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3E7E58C3" w:rsidR="00AE1EB7" w:rsidRPr="008663DC" w:rsidRDefault="00AE1EB7" w:rsidP="00AE1EB7">
      <w:pPr>
        <w:pStyle w:val="Tekstpodstawowy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0E1771">
        <w:rPr>
          <w:rFonts w:asciiTheme="minorHAnsi" w:hAnsiTheme="minorHAnsi" w:cs="Arial"/>
          <w:sz w:val="22"/>
          <w:szCs w:val="22"/>
        </w:rPr>
        <w:t>WPP.6730.</w:t>
      </w:r>
      <w:r w:rsidR="008663DC" w:rsidRPr="000E1771">
        <w:rPr>
          <w:rFonts w:asciiTheme="minorHAnsi" w:hAnsiTheme="minorHAnsi" w:cs="Arial"/>
          <w:sz w:val="22"/>
          <w:szCs w:val="22"/>
        </w:rPr>
        <w:t>17</w:t>
      </w:r>
      <w:r w:rsidRPr="000E1771">
        <w:rPr>
          <w:rFonts w:asciiTheme="minorHAnsi" w:hAnsiTheme="minorHAnsi" w:cs="Arial"/>
          <w:sz w:val="22"/>
          <w:szCs w:val="22"/>
        </w:rPr>
        <w:t>.202</w:t>
      </w:r>
      <w:r w:rsidR="008663DC" w:rsidRPr="000E1771">
        <w:rPr>
          <w:rFonts w:asciiTheme="minorHAnsi" w:hAnsiTheme="minorHAnsi" w:cs="Arial"/>
          <w:sz w:val="22"/>
          <w:szCs w:val="22"/>
        </w:rPr>
        <w:t>4</w:t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7F0723">
        <w:rPr>
          <w:rFonts w:asciiTheme="minorHAnsi" w:hAnsiTheme="minorHAnsi" w:cs="Arial"/>
          <w:szCs w:val="24"/>
        </w:rPr>
        <w:t xml:space="preserve">            </w:t>
      </w:r>
      <w:r w:rsidR="00490924">
        <w:rPr>
          <w:rFonts w:asciiTheme="minorHAnsi" w:hAnsiTheme="minorHAnsi" w:cs="Arial"/>
          <w:szCs w:val="24"/>
        </w:rPr>
        <w:t xml:space="preserve">            </w:t>
      </w:r>
      <w:r w:rsidR="007F0723">
        <w:rPr>
          <w:rFonts w:asciiTheme="minorHAnsi" w:hAnsiTheme="minorHAnsi" w:cs="Arial"/>
          <w:szCs w:val="24"/>
        </w:rPr>
        <w:t>Pru</w:t>
      </w:r>
      <w:r w:rsidR="007F0723" w:rsidRPr="008663D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szków, dnia</w:t>
      </w:r>
      <w:r w:rsidR="00496E66" w:rsidRPr="008663D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r w:rsidR="008663DC" w:rsidRPr="008663D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1</w:t>
      </w:r>
      <w:r w:rsidR="0027358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6</w:t>
      </w:r>
      <w:r w:rsidR="00867C51" w:rsidRPr="008663D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.</w:t>
      </w:r>
      <w:r w:rsidR="008663DC" w:rsidRPr="008663D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10.</w:t>
      </w:r>
      <w:r w:rsidR="00867C51" w:rsidRPr="008663D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202</w:t>
      </w:r>
      <w:r w:rsidR="008663DC" w:rsidRPr="008663D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4 </w:t>
      </w:r>
      <w:r w:rsidR="00867C51" w:rsidRPr="008663D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r. </w:t>
      </w:r>
    </w:p>
    <w:p w14:paraId="03F2B177" w14:textId="77777777" w:rsid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4D8874BE" w14:textId="77777777" w:rsidR="00F73861" w:rsidRPr="00AE1EB7" w:rsidRDefault="00F73861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5A0A7723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szCs w:val="24"/>
        </w:rPr>
        <w:t xml:space="preserve">                                   </w:t>
      </w:r>
      <w:r w:rsidRPr="00AE1EB7">
        <w:rPr>
          <w:rFonts w:asciiTheme="minorHAnsi" w:hAnsiTheme="minorHAnsi" w:cs="Arial"/>
          <w:b/>
          <w:szCs w:val="24"/>
        </w:rPr>
        <w:t xml:space="preserve">                          O B W I E S Z C Z E N I E</w:t>
      </w:r>
    </w:p>
    <w:p w14:paraId="5E896144" w14:textId="77777777" w:rsidR="00092924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b/>
          <w:szCs w:val="24"/>
        </w:rPr>
        <w:t xml:space="preserve">         </w:t>
      </w:r>
    </w:p>
    <w:p w14:paraId="57654897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</w:p>
    <w:p w14:paraId="0C40EF22" w14:textId="0624C763" w:rsidR="00B34C6C" w:rsidRPr="00B34C6C" w:rsidRDefault="00092924" w:rsidP="00B34C6C">
      <w:pPr>
        <w:pStyle w:val="Tekstpodstawowy"/>
        <w:spacing w:after="120"/>
        <w:jc w:val="both"/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</w:pPr>
      <w:r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 xml:space="preserve">         Na podstawie art. 49a i art. 10 § 1 ustawy z dnia 14 czerwca 1960r. - Kodeks postępowania administracyjnego </w:t>
      </w:r>
      <w:r w:rsidR="00B34C6C"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 xml:space="preserve">(t.j. Dz. U. z 2024 r. poz. 572) </w:t>
      </w:r>
      <w:r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 xml:space="preserve">zawiadamia się strony postępowania, </w:t>
      </w:r>
      <w:r w:rsidR="00496E66"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br/>
      </w:r>
      <w:r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 xml:space="preserve">iż  wydana została decyzja Nr </w:t>
      </w:r>
      <w:r w:rsidR="008663DC"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>50</w:t>
      </w:r>
      <w:r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>/202</w:t>
      </w:r>
      <w:r w:rsidR="008663DC"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>4</w:t>
      </w:r>
      <w:r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 xml:space="preserve"> z dnia</w:t>
      </w:r>
      <w:r w:rsidR="008663DC"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 xml:space="preserve"> 15</w:t>
      </w:r>
      <w:r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>.</w:t>
      </w:r>
      <w:r w:rsidR="008663DC"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>10</w:t>
      </w:r>
      <w:r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>.202</w:t>
      </w:r>
      <w:r w:rsidR="008663DC"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>4</w:t>
      </w:r>
      <w:r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 xml:space="preserve"> r. </w:t>
      </w:r>
      <w:r w:rsidR="000A22B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>ustalająca</w:t>
      </w:r>
      <w:r w:rsidR="00537AB0"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 xml:space="preserve"> warunk</w:t>
      </w:r>
      <w:r w:rsidR="000A22B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>i</w:t>
      </w:r>
      <w:r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 xml:space="preserve"> zabudowy </w:t>
      </w:r>
      <w:r w:rsidR="00127ED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br/>
      </w:r>
      <w:r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 xml:space="preserve">i zagospodarowania terenu dla inwestycji </w:t>
      </w:r>
      <w:r w:rsidR="0053633A"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 xml:space="preserve">polegającej </w:t>
      </w:r>
      <w:r w:rsidR="00B34C6C" w:rsidRPr="00B34C6C">
        <w:rPr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pl-PL"/>
        </w:rPr>
        <w:t>budowie budynku mieszkalnego wielorodzinnego z parterem usługowym (funkcja edukacyjna), garażem podziemnym wraz z niezbędną infrastrukturą techniczną na terenie dz. nr ew. 402/10 oraz części dz. nr ew. 204/2 z obrębu 18, położonych przy ul. Przytorowej w Pruszkowie.</w:t>
      </w:r>
    </w:p>
    <w:p w14:paraId="59BA227B" w14:textId="3222AC04" w:rsidR="00092924" w:rsidRPr="00092924" w:rsidRDefault="00092924" w:rsidP="00B34C6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="Arial"/>
        </w:rPr>
      </w:pPr>
      <w:r w:rsidRPr="00092924">
        <w:rPr>
          <w:rFonts w:cs="Arial"/>
        </w:rPr>
        <w:t>S</w:t>
      </w:r>
      <w:r w:rsidRPr="00092924">
        <w:rPr>
          <w:rFonts w:eastAsia="Times New Roman" w:cs="Arial"/>
          <w:lang w:eastAsia="pl-PL"/>
        </w:rPr>
        <w:t xml:space="preserve">trony postępowania mają prawo </w:t>
      </w:r>
      <w:r w:rsidRPr="00092924">
        <w:rPr>
          <w:rFonts w:cs="Arial"/>
        </w:rPr>
        <w:t xml:space="preserve">zapoznać się z decyzją </w:t>
      </w:r>
      <w:r w:rsidRPr="00092924">
        <w:rPr>
          <w:rFonts w:eastAsia="Times New Roman" w:cs="Arial"/>
          <w:lang w:eastAsia="pl-PL"/>
        </w:rPr>
        <w:t>w Wydziale Planowania Przestrzennego Urzędu Miasta w Pruszkowie</w:t>
      </w:r>
      <w:r w:rsidRPr="00092924">
        <w:rPr>
          <w:rFonts w:cs="Arial"/>
        </w:rPr>
        <w:t>,</w:t>
      </w:r>
      <w:r w:rsidRPr="00092924">
        <w:rPr>
          <w:rFonts w:cs="Arial"/>
          <w:iCs/>
        </w:rPr>
        <w:t xml:space="preserve"> po wcześniejszym telefonicznym uzgodnieniu terminu spotkania </w:t>
      </w:r>
      <w:r w:rsidR="00496E66">
        <w:rPr>
          <w:rFonts w:cs="Arial"/>
          <w:iCs/>
        </w:rPr>
        <w:br/>
      </w:r>
      <w:r w:rsidRPr="00092924">
        <w:rPr>
          <w:rFonts w:cs="Arial"/>
          <w:iCs/>
        </w:rPr>
        <w:t>z pracownikiem wydziału,</w:t>
      </w:r>
      <w:r w:rsidRPr="00092924">
        <w:rPr>
          <w:rFonts w:cs="Arial"/>
        </w:rPr>
        <w:t xml:space="preserve"> w godzinach pracy Urzędu: poniedziałek </w:t>
      </w:r>
      <w:r w:rsidRPr="00092924">
        <w:rPr>
          <w:rFonts w:cs="Arial"/>
        </w:rPr>
        <w:br/>
        <w:t xml:space="preserve">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-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18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wtorek - czwartek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- 16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piątek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- 14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 (ul. Kraszewskiego 14/16, tel. 22 735 8</w:t>
      </w:r>
      <w:r w:rsidR="00496E66">
        <w:rPr>
          <w:rFonts w:cs="Arial"/>
        </w:rPr>
        <w:t>8</w:t>
      </w:r>
      <w:r w:rsidRPr="00092924">
        <w:rPr>
          <w:rFonts w:cs="Arial"/>
        </w:rPr>
        <w:t xml:space="preserve"> 4</w:t>
      </w:r>
      <w:r w:rsidR="00496E66">
        <w:rPr>
          <w:rFonts w:cs="Arial"/>
        </w:rPr>
        <w:t>0</w:t>
      </w:r>
      <w:r w:rsidRPr="00092924">
        <w:rPr>
          <w:rFonts w:cs="Arial"/>
        </w:rPr>
        <w:t>).</w:t>
      </w:r>
    </w:p>
    <w:p w14:paraId="54C99C27" w14:textId="54C74304" w:rsidR="00092924" w:rsidRPr="00092924" w:rsidRDefault="00092924" w:rsidP="00F73861">
      <w:pPr>
        <w:spacing w:after="0" w:line="240" w:lineRule="auto"/>
        <w:jc w:val="both"/>
        <w:rPr>
          <w:rFonts w:cs="Arial"/>
        </w:rPr>
      </w:pPr>
      <w:r w:rsidRPr="00092924">
        <w:rPr>
          <w:rFonts w:cs="Arial"/>
        </w:rPr>
        <w:t xml:space="preserve">Kontakt z urzędem możliwy jest także z wykorzystaniem komunikacji elektronicznej, telefonicznej </w:t>
      </w:r>
      <w:r w:rsidR="00496E66">
        <w:rPr>
          <w:rFonts w:cs="Arial"/>
        </w:rPr>
        <w:br/>
      </w:r>
      <w:r w:rsidRPr="00092924">
        <w:rPr>
          <w:rFonts w:cs="Arial"/>
        </w:rPr>
        <w:t>a także korespondencji tradycyjnej (za pośrednictwem operatora pocztowego).</w:t>
      </w:r>
    </w:p>
    <w:p w14:paraId="55786B58" w14:textId="77777777" w:rsidR="00092924" w:rsidRPr="00092924" w:rsidRDefault="00092924" w:rsidP="00F73861">
      <w:pPr>
        <w:spacing w:after="0" w:line="240" w:lineRule="auto"/>
        <w:jc w:val="both"/>
        <w:rPr>
          <w:rFonts w:cs="Arial"/>
        </w:rPr>
      </w:pPr>
    </w:p>
    <w:p w14:paraId="07BAED62" w14:textId="77777777" w:rsidR="00092924" w:rsidRPr="00092924" w:rsidRDefault="00092924" w:rsidP="00F73861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92924">
        <w:rPr>
          <w:rFonts w:asciiTheme="minorHAnsi" w:hAnsiTheme="minorHAnsi"/>
          <w:sz w:val="22"/>
          <w:szCs w:val="22"/>
        </w:rPr>
        <w:t xml:space="preserve">Od wyżej wymienionej decyzji stronom przysługuje prawo wniesienia odwołania w  terminie 14 dni od doręczenia, do Samorządowego Kolegium Odwoławczego w Warszawie za pośrednictwem Prezydenta Miasta Pruszkowa. Zgodnie z art. 49 k.p.a. doręczenie uważa się za dokonane po upływie 14 dni od dnia publicznego ogłoszenia. </w:t>
      </w:r>
    </w:p>
    <w:p w14:paraId="6BB0D052" w14:textId="4C01CCDF" w:rsidR="0015128B" w:rsidRPr="00092924" w:rsidRDefault="0015128B" w:rsidP="00F73861">
      <w:pPr>
        <w:spacing w:after="0" w:line="240" w:lineRule="auto"/>
        <w:jc w:val="both"/>
        <w:rPr>
          <w:rFonts w:cs="Aria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</w:t>
      </w:r>
      <w:r w:rsidR="000E1771">
        <w:rPr>
          <w:rFonts w:ascii="Calibri" w:hAnsi="Calibri" w:cs="Calibri"/>
          <w:color w:val="000000" w:themeColor="text1"/>
          <w:lang w:eastAsia="pl-PL"/>
        </w:rPr>
        <w:t>,</w:t>
      </w:r>
      <w:r w:rsidRPr="00092924">
        <w:rPr>
          <w:rFonts w:ascii="Calibri" w:hAnsi="Calibri" w:cs="Calibri"/>
          <w:color w:val="000000" w:themeColor="text1"/>
          <w:lang w:eastAsia="pl-PL"/>
        </w:rPr>
        <w:t xml:space="preserve"> </w:t>
      </w:r>
      <w:r w:rsidR="00496E66">
        <w:rPr>
          <w:rFonts w:ascii="Calibri" w:hAnsi="Calibri" w:cs="Calibri"/>
          <w:color w:val="000000" w:themeColor="text1"/>
          <w:lang w:eastAsia="pl-PL"/>
        </w:rPr>
        <w:br/>
      </w:r>
      <w:r w:rsidRPr="00092924">
        <w:rPr>
          <w:rFonts w:ascii="Calibri" w:hAnsi="Calibri" w:cs="Calibri"/>
          <w:color w:val="000000" w:themeColor="text1"/>
          <w:lang w:eastAsia="pl-PL"/>
        </w:rPr>
        <w:t>w związku z powyższym na podstawie art. 49a Kodeksu postępowania administracyjnego do zawiadamiania stron o decyzjach i innych czynnościach organu administracji publicznej będzie stosowana forma publicznego obwieszczenia.</w:t>
      </w:r>
    </w:p>
    <w:p w14:paraId="6864FF75" w14:textId="3F5C56DF" w:rsidR="004228DB" w:rsidRPr="00F73861" w:rsidRDefault="004228DB" w:rsidP="00F73861">
      <w:pPr>
        <w:pStyle w:val="Tekstpodstawowy"/>
        <w:jc w:val="both"/>
        <w:rPr>
          <w:rFonts w:ascii="Calibri" w:hAnsi="Calibri" w:cs="Calibri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</w:t>
      </w:r>
      <w:r w:rsidRPr="001C13C7">
        <w:rPr>
          <w:rFonts w:ascii="Calibri" w:hAnsi="Calibri" w:cs="Calibri"/>
        </w:rPr>
        <w:t xml:space="preserve">Miasta Pruszków: </w:t>
      </w:r>
      <w:r w:rsidRPr="001C13C7">
        <w:rPr>
          <w:rFonts w:ascii="Calibri" w:hAnsi="Calibri" w:cs="Calibri"/>
          <w:b/>
          <w:bCs/>
        </w:rPr>
        <w:t>w zakładce Architektura i Urbanistyka – Ogłoszenia/Obwieszczenia – Decyzja o warunkach zabudowy – Rok 202</w:t>
      </w:r>
      <w:r w:rsidR="000A22BC">
        <w:rPr>
          <w:rFonts w:ascii="Calibri" w:hAnsi="Calibri" w:cs="Calibri"/>
          <w:b/>
          <w:bCs/>
        </w:rPr>
        <w:t>4</w:t>
      </w:r>
      <w:r w:rsidRPr="001C13C7">
        <w:rPr>
          <w:rFonts w:ascii="Calibri" w:hAnsi="Calibri" w:cs="Calibri"/>
          <w:b/>
          <w:bCs/>
        </w:rPr>
        <w:t xml:space="preserve"> – pod linkiem:</w:t>
      </w:r>
      <w:r w:rsidR="00490924">
        <w:rPr>
          <w:rFonts w:ascii="Calibri" w:hAnsi="Calibri" w:cs="Calibri"/>
          <w:b/>
          <w:bCs/>
        </w:rPr>
        <w:t xml:space="preserve"> </w:t>
      </w:r>
      <w:hyperlink r:id="rId6" w:history="1">
        <w:r w:rsidR="002D081F" w:rsidRPr="005C4199">
          <w:rPr>
            <w:rStyle w:val="Hipercze"/>
          </w:rPr>
          <w:t>https://bip.um.pruszkow.pl/obwieszczenia/653</w:t>
        </w:r>
      </w:hyperlink>
      <w:r w:rsidR="002D081F">
        <w:t xml:space="preserve"> </w:t>
      </w:r>
      <w:r w:rsidRPr="001C13C7">
        <w:rPr>
          <w:rFonts w:ascii="Calibri" w:hAnsi="Calibri" w:cs="Calibri"/>
          <w:b/>
          <w:bCs/>
        </w:rPr>
        <w:t>oraz wywiesz</w:t>
      </w:r>
      <w:r w:rsidR="00490924">
        <w:rPr>
          <w:rFonts w:ascii="Calibri" w:hAnsi="Calibri" w:cs="Calibri"/>
          <w:b/>
          <w:bCs/>
        </w:rPr>
        <w:t>one</w:t>
      </w:r>
      <w:r w:rsidRPr="001C13C7">
        <w:rPr>
          <w:rFonts w:ascii="Calibri" w:hAnsi="Calibri" w:cs="Calibri"/>
          <w:b/>
          <w:bCs/>
        </w:rPr>
        <w:t xml:space="preserve"> na tablicy ogłoszeń </w:t>
      </w:r>
      <w:r w:rsidR="00490924">
        <w:rPr>
          <w:rFonts w:ascii="Calibri" w:hAnsi="Calibri" w:cs="Calibri"/>
          <w:b/>
          <w:bCs/>
        </w:rPr>
        <w:br/>
      </w:r>
      <w:r w:rsidRPr="001C13C7">
        <w:rPr>
          <w:rFonts w:ascii="Calibri" w:hAnsi="Calibri" w:cs="Calibri"/>
          <w:b/>
          <w:bCs/>
        </w:rPr>
        <w:t>w siedzibie Urzędu Miasta  Pruszkowa</w:t>
      </w:r>
      <w:r w:rsidRPr="001C13C7">
        <w:rPr>
          <w:rFonts w:ascii="Calibri" w:hAnsi="Calibri" w:cs="Calibri"/>
        </w:rPr>
        <w:t>.</w:t>
      </w:r>
      <w:r w:rsidR="002D081F">
        <w:rPr>
          <w:rFonts w:ascii="Calibri" w:hAnsi="Calibri" w:cs="Calibri"/>
        </w:rPr>
        <w:t xml:space="preserve"> </w:t>
      </w:r>
    </w:p>
    <w:p w14:paraId="7BB595C7" w14:textId="77777777" w:rsidR="0015128B" w:rsidRPr="000E1771" w:rsidRDefault="0015128B" w:rsidP="000A22BC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2"/>
          <w:lang w:eastAsia="ar-SA"/>
        </w:rPr>
      </w:pPr>
      <w:r w:rsidRPr="000E1771">
        <w:rPr>
          <w:rFonts w:eastAsia="Times New Roman" w:cs="Times New Roman"/>
          <w:color w:val="000000"/>
          <w:kern w:val="2"/>
          <w:lang w:eastAsia="ar-SA"/>
        </w:rPr>
        <w:t>Zgodnie z art. 49 § 2 Kodeksu postępowania administracyjnego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3FF466" w14:textId="3610405C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B34C6C" w:rsidRPr="000A22BC">
        <w:rPr>
          <w:rFonts w:cstheme="minorHAnsi"/>
          <w:color w:val="000000" w:themeColor="text1"/>
          <w:lang w:eastAsia="pl-PL"/>
        </w:rPr>
        <w:t>1</w:t>
      </w:r>
      <w:r w:rsidR="00273589">
        <w:rPr>
          <w:rFonts w:cstheme="minorHAnsi"/>
          <w:color w:val="000000" w:themeColor="text1"/>
          <w:lang w:eastAsia="pl-PL"/>
        </w:rPr>
        <w:t>6</w:t>
      </w:r>
      <w:r w:rsidRPr="000A22BC">
        <w:rPr>
          <w:rFonts w:cstheme="minorHAnsi"/>
          <w:color w:val="000000" w:themeColor="text1"/>
          <w:lang w:eastAsia="pl-PL"/>
        </w:rPr>
        <w:t>.</w:t>
      </w:r>
      <w:r w:rsidR="00B34C6C" w:rsidRPr="000A22BC">
        <w:rPr>
          <w:rFonts w:cstheme="minorHAnsi"/>
          <w:color w:val="000000" w:themeColor="text1"/>
          <w:lang w:eastAsia="pl-PL"/>
        </w:rPr>
        <w:t>10</w:t>
      </w:r>
      <w:r w:rsidRPr="000A22BC">
        <w:rPr>
          <w:rFonts w:cstheme="minorHAnsi"/>
          <w:color w:val="000000" w:themeColor="text1"/>
          <w:lang w:eastAsia="pl-PL"/>
        </w:rPr>
        <w:t>.202</w:t>
      </w:r>
      <w:r w:rsidR="00B34C6C" w:rsidRPr="000A22BC">
        <w:rPr>
          <w:rFonts w:cstheme="minorHAnsi"/>
          <w:color w:val="000000" w:themeColor="text1"/>
          <w:lang w:eastAsia="pl-PL"/>
        </w:rPr>
        <w:t>4</w:t>
      </w:r>
      <w:r w:rsidRPr="000A22BC">
        <w:rPr>
          <w:rFonts w:cstheme="minorHAnsi"/>
          <w:color w:val="000000" w:themeColor="text1"/>
          <w:lang w:eastAsia="pl-PL"/>
        </w:rPr>
        <w:t xml:space="preserve"> r.</w:t>
      </w:r>
    </w:p>
    <w:p w14:paraId="4FFB42A3" w14:textId="11C34D10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</w:rPr>
        <w:t xml:space="preserve">Zawiadomienie uważa się za dokonane po upływie 14 dni od dnia, w którym nastąpiło publiczne obwieszczenie czyli do dnia </w:t>
      </w:r>
      <w:r w:rsidR="00273589">
        <w:rPr>
          <w:rFonts w:cstheme="minorHAnsi"/>
        </w:rPr>
        <w:t>30</w:t>
      </w:r>
      <w:r w:rsidR="001A0EC8" w:rsidRPr="000A22BC">
        <w:rPr>
          <w:rFonts w:cstheme="minorHAnsi"/>
        </w:rPr>
        <w:t>.</w:t>
      </w:r>
      <w:r w:rsidR="00B34C6C" w:rsidRPr="000A22BC">
        <w:rPr>
          <w:rFonts w:cstheme="minorHAnsi"/>
        </w:rPr>
        <w:t>10</w:t>
      </w:r>
      <w:r w:rsidR="001A0EC8" w:rsidRPr="000A22BC">
        <w:rPr>
          <w:rFonts w:cstheme="minorHAnsi"/>
        </w:rPr>
        <w:t>.202</w:t>
      </w:r>
      <w:r w:rsidR="00B34C6C" w:rsidRPr="000A22BC">
        <w:rPr>
          <w:rFonts w:cstheme="minorHAnsi"/>
        </w:rPr>
        <w:t>4</w:t>
      </w:r>
      <w:r w:rsidR="001A0EC8" w:rsidRPr="000A22BC">
        <w:rPr>
          <w:rFonts w:cstheme="minorHAnsi"/>
        </w:rPr>
        <w:t xml:space="preserve"> r</w:t>
      </w:r>
      <w:r w:rsidR="00B34C6C" w:rsidRPr="000A22BC">
        <w:rPr>
          <w:rFonts w:cstheme="minorHAnsi"/>
        </w:rPr>
        <w:t>.</w:t>
      </w:r>
    </w:p>
    <w:p w14:paraId="1B68BD5B" w14:textId="77777777" w:rsidR="00B67985" w:rsidRDefault="00B67985"/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65595" w14:textId="77777777" w:rsidR="00F072B6" w:rsidRDefault="00F072B6" w:rsidP="003F01C4">
      <w:pPr>
        <w:spacing w:after="0" w:line="240" w:lineRule="auto"/>
      </w:pPr>
      <w:r>
        <w:separator/>
      </w:r>
    </w:p>
  </w:endnote>
  <w:endnote w:type="continuationSeparator" w:id="0">
    <w:p w14:paraId="6243CC47" w14:textId="77777777" w:rsidR="00F072B6" w:rsidRDefault="00F072B6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A6EA" w14:textId="42CA826F" w:rsidR="003F01C4" w:rsidRDefault="000A22BC">
    <w:pPr>
      <w:pStyle w:val="Stopka"/>
    </w:pPr>
    <w:r w:rsidRPr="002A7195">
      <w:rPr>
        <w:noProof/>
      </w:rPr>
      <w:drawing>
        <wp:anchor distT="0" distB="0" distL="114300" distR="114300" simplePos="0" relativeHeight="251659264" behindDoc="1" locked="0" layoutInCell="1" allowOverlap="0" wp14:anchorId="6DFAC4D9" wp14:editId="0E22B1DF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3239770" cy="532765"/>
          <wp:effectExtent l="0" t="0" r="0" b="635"/>
          <wp:wrapTight wrapText="bothSides">
            <wp:wrapPolygon edited="0">
              <wp:start x="0" y="0"/>
              <wp:lineTo x="0" y="20853"/>
              <wp:lineTo x="21465" y="20853"/>
              <wp:lineTo x="21465" y="0"/>
              <wp:lineTo x="0" y="0"/>
            </wp:wrapPolygon>
          </wp:wrapTight>
          <wp:docPr id="207677141" name="Obraz 207677141" descr="C:\Users\user\AppData\Local\Microsoft\Windows\INetCache\Content.Outlook\75QEHFRB\prezydent_1__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Outlook\75QEHFRB\prezydent_1__do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70"/>
                  <a:stretch/>
                </pic:blipFill>
                <pic:spPr bwMode="auto">
                  <a:xfrm>
                    <a:off x="0" y="0"/>
                    <a:ext cx="323977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A0D4C" w14:textId="77777777" w:rsidR="00F072B6" w:rsidRDefault="00F072B6" w:rsidP="003F01C4">
      <w:pPr>
        <w:spacing w:after="0" w:line="240" w:lineRule="auto"/>
      </w:pPr>
      <w:r>
        <w:separator/>
      </w:r>
    </w:p>
  </w:footnote>
  <w:footnote w:type="continuationSeparator" w:id="0">
    <w:p w14:paraId="79AF1874" w14:textId="77777777" w:rsidR="00F072B6" w:rsidRDefault="00F072B6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92924"/>
    <w:rsid w:val="00093E9D"/>
    <w:rsid w:val="000A22BC"/>
    <w:rsid w:val="000E1771"/>
    <w:rsid w:val="00117150"/>
    <w:rsid w:val="00127EDC"/>
    <w:rsid w:val="0015128B"/>
    <w:rsid w:val="001A0EC8"/>
    <w:rsid w:val="001F0BEC"/>
    <w:rsid w:val="002203EA"/>
    <w:rsid w:val="00255E92"/>
    <w:rsid w:val="00273589"/>
    <w:rsid w:val="00280811"/>
    <w:rsid w:val="002A5481"/>
    <w:rsid w:val="002D081F"/>
    <w:rsid w:val="00375C02"/>
    <w:rsid w:val="003A03FD"/>
    <w:rsid w:val="003F01C4"/>
    <w:rsid w:val="004228DB"/>
    <w:rsid w:val="00490924"/>
    <w:rsid w:val="00496E66"/>
    <w:rsid w:val="00535399"/>
    <w:rsid w:val="0053633A"/>
    <w:rsid w:val="00537AB0"/>
    <w:rsid w:val="00543661"/>
    <w:rsid w:val="00543E40"/>
    <w:rsid w:val="005A7C23"/>
    <w:rsid w:val="005B6C2C"/>
    <w:rsid w:val="00637932"/>
    <w:rsid w:val="00674F89"/>
    <w:rsid w:val="00676A76"/>
    <w:rsid w:val="007B0C31"/>
    <w:rsid w:val="007C64B9"/>
    <w:rsid w:val="007D182A"/>
    <w:rsid w:val="007F0723"/>
    <w:rsid w:val="008663DC"/>
    <w:rsid w:val="00867C51"/>
    <w:rsid w:val="008D3A69"/>
    <w:rsid w:val="00A66921"/>
    <w:rsid w:val="00AA1BF1"/>
    <w:rsid w:val="00AA3B65"/>
    <w:rsid w:val="00AE1EB7"/>
    <w:rsid w:val="00B34C6C"/>
    <w:rsid w:val="00B5332B"/>
    <w:rsid w:val="00B67985"/>
    <w:rsid w:val="00BC08CA"/>
    <w:rsid w:val="00BF2F68"/>
    <w:rsid w:val="00CE1985"/>
    <w:rsid w:val="00D316F2"/>
    <w:rsid w:val="00D4036F"/>
    <w:rsid w:val="00E73B83"/>
    <w:rsid w:val="00E74B8B"/>
    <w:rsid w:val="00EE7D80"/>
    <w:rsid w:val="00EF529D"/>
    <w:rsid w:val="00F072B6"/>
    <w:rsid w:val="00F64F50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obwieszczenia/65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Marianna Zaremba</cp:lastModifiedBy>
  <cp:revision>3</cp:revision>
  <cp:lastPrinted>2024-10-14T09:49:00Z</cp:lastPrinted>
  <dcterms:created xsi:type="dcterms:W3CDTF">2024-10-14T12:33:00Z</dcterms:created>
  <dcterms:modified xsi:type="dcterms:W3CDTF">2024-10-16T09:21:00Z</dcterms:modified>
</cp:coreProperties>
</file>