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75A04" w14:textId="77777777" w:rsidR="004C0A53" w:rsidRDefault="004C0A53" w:rsidP="004C0A53">
      <w:pPr>
        <w:rPr>
          <w:rFonts w:ascii="Times New Roman" w:hAnsi="Times New Roman" w:cs="Times New Roman"/>
        </w:rPr>
      </w:pPr>
    </w:p>
    <w:p w14:paraId="24452D16" w14:textId="77777777" w:rsidR="004C0A53" w:rsidRPr="0060541C" w:rsidRDefault="004C0A53" w:rsidP="004C0A53">
      <w:pPr>
        <w:spacing w:line="360" w:lineRule="auto"/>
        <w:ind w:left="4956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2F27B6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Załącznik nr 1 do zarządzenia </w:t>
      </w:r>
      <w:r w:rsidRPr="00681FDC">
        <w:rPr>
          <w:rFonts w:ascii="Times New Roman" w:hAnsi="Times New Roman" w:cs="Times New Roman"/>
          <w:bCs/>
          <w:sz w:val="18"/>
          <w:szCs w:val="18"/>
        </w:rPr>
        <w:t>Nr 173/</w:t>
      </w:r>
      <w:r w:rsidRPr="0060541C">
        <w:rPr>
          <w:rFonts w:ascii="Times New Roman" w:hAnsi="Times New Roman" w:cs="Times New Roman"/>
          <w:bCs/>
          <w:i/>
          <w:iCs/>
          <w:sz w:val="18"/>
          <w:szCs w:val="18"/>
        </w:rPr>
        <w:t>202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>4</w:t>
      </w:r>
    </w:p>
    <w:p w14:paraId="0CDF7279" w14:textId="77777777" w:rsidR="004C0A53" w:rsidRPr="002F27B6" w:rsidRDefault="004C0A53" w:rsidP="004C0A53">
      <w:pPr>
        <w:spacing w:line="360" w:lineRule="auto"/>
        <w:ind w:left="4956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2F27B6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Prezydenta Miasta Pruszkowa 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br/>
      </w:r>
      <w:r w:rsidRPr="002F27B6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z dnia 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21 sierpnia </w:t>
      </w:r>
      <w:r w:rsidRPr="0060541C">
        <w:rPr>
          <w:rFonts w:ascii="Times New Roman" w:hAnsi="Times New Roman" w:cs="Times New Roman"/>
          <w:bCs/>
          <w:i/>
          <w:iCs/>
          <w:sz w:val="18"/>
          <w:szCs w:val="18"/>
        </w:rPr>
        <w:t>202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>4</w:t>
      </w:r>
      <w:r w:rsidRPr="002F27B6">
        <w:rPr>
          <w:rFonts w:ascii="Times New Roman" w:hAnsi="Times New Roman" w:cs="Times New Roman"/>
          <w:bCs/>
          <w:i/>
          <w:iCs/>
          <w:sz w:val="18"/>
          <w:szCs w:val="18"/>
        </w:rPr>
        <w:t>r.</w:t>
      </w:r>
    </w:p>
    <w:p w14:paraId="73373863" w14:textId="77777777" w:rsidR="004C0A53" w:rsidRPr="002F27B6" w:rsidRDefault="004C0A53" w:rsidP="004C0A53">
      <w:pPr>
        <w:spacing w:line="228" w:lineRule="auto"/>
        <w:ind w:firstLine="335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2F27B6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  </w:t>
      </w:r>
    </w:p>
    <w:p w14:paraId="287B2328" w14:textId="77777777" w:rsidR="004C0A53" w:rsidRPr="00D06319" w:rsidRDefault="004C0A53" w:rsidP="004C0A53">
      <w:pPr>
        <w:spacing w:line="228" w:lineRule="auto"/>
        <w:ind w:left="1418" w:right="1196" w:firstLine="335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7006C4F" w14:textId="77777777" w:rsidR="004C0A53" w:rsidRPr="00D06319" w:rsidRDefault="004C0A53" w:rsidP="004C0A53">
      <w:pPr>
        <w:spacing w:after="540" w:line="22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6319">
        <w:rPr>
          <w:rFonts w:ascii="Times New Roman" w:hAnsi="Times New Roman" w:cs="Times New Roman"/>
          <w:b/>
          <w:bCs/>
          <w:sz w:val="24"/>
          <w:szCs w:val="24"/>
        </w:rPr>
        <w:t>Regulamin pracy Komisji powołanej do przeprowadzenia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</w:t>
      </w:r>
      <w:r w:rsidRPr="00D06319">
        <w:rPr>
          <w:rFonts w:ascii="Times New Roman" w:hAnsi="Times New Roman" w:cs="Times New Roman"/>
          <w:b/>
          <w:bCs/>
          <w:sz w:val="24"/>
          <w:szCs w:val="24"/>
        </w:rPr>
        <w:t xml:space="preserve">onkursu w celu wyłonienia kandydata na stanowisko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D06319">
        <w:rPr>
          <w:rFonts w:ascii="Times New Roman" w:hAnsi="Times New Roman" w:cs="Times New Roman"/>
          <w:b/>
          <w:bCs/>
          <w:sz w:val="24"/>
          <w:szCs w:val="24"/>
        </w:rPr>
        <w:t xml:space="preserve">yrektora </w:t>
      </w:r>
      <w:r>
        <w:rPr>
          <w:rFonts w:ascii="Times New Roman" w:hAnsi="Times New Roman" w:cs="Times New Roman"/>
          <w:b/>
          <w:bCs/>
          <w:sz w:val="24"/>
          <w:szCs w:val="24"/>
        </w:rPr>
        <w:t>Książnicy Pruszkowskiej</w:t>
      </w:r>
      <w:r w:rsidRPr="00D06319">
        <w:rPr>
          <w:rFonts w:ascii="Times New Roman" w:hAnsi="Times New Roman" w:cs="Times New Roman"/>
          <w:b/>
          <w:bCs/>
          <w:sz w:val="24"/>
          <w:szCs w:val="24"/>
        </w:rPr>
        <w:t xml:space="preserve"> im. </w:t>
      </w:r>
      <w:r>
        <w:rPr>
          <w:rFonts w:ascii="Times New Roman" w:hAnsi="Times New Roman" w:cs="Times New Roman"/>
          <w:b/>
          <w:bCs/>
          <w:sz w:val="24"/>
          <w:szCs w:val="24"/>
        </w:rPr>
        <w:t>Henryka Sienkiewicza</w:t>
      </w:r>
      <w:r w:rsidRPr="00D06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06319">
        <w:rPr>
          <w:rFonts w:ascii="Times New Roman" w:hAnsi="Times New Roman" w:cs="Times New Roman"/>
          <w:b/>
          <w:bCs/>
          <w:sz w:val="24"/>
          <w:szCs w:val="24"/>
        </w:rPr>
        <w:t>w Pruszkowie</w:t>
      </w:r>
    </w:p>
    <w:p w14:paraId="0647BDB6" w14:textId="77777777" w:rsidR="004C0A53" w:rsidRPr="00D06319" w:rsidRDefault="004C0A53" w:rsidP="004C0A53">
      <w:pPr>
        <w:ind w:left="40"/>
        <w:jc w:val="center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>§1</w:t>
      </w:r>
    </w:p>
    <w:p w14:paraId="0945ACA3" w14:textId="77777777" w:rsidR="004C0A53" w:rsidRPr="00D06319" w:rsidRDefault="004C0A53" w:rsidP="004C0A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>Konkurs organizuje Prezydent Miasta Pruszkowa.</w:t>
      </w:r>
    </w:p>
    <w:p w14:paraId="50FCA18F" w14:textId="77777777" w:rsidR="004C0A53" w:rsidRPr="00D06319" w:rsidRDefault="004C0A53" w:rsidP="004C0A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 xml:space="preserve">Celem konkursu jest wyłonienie kandydata na stanowisko </w:t>
      </w:r>
      <w:r>
        <w:rPr>
          <w:rFonts w:ascii="Times New Roman" w:hAnsi="Times New Roman" w:cs="Times New Roman"/>
          <w:sz w:val="24"/>
          <w:szCs w:val="24"/>
        </w:rPr>
        <w:t xml:space="preserve">dyrektora Książnicy Pruszkowskiej </w:t>
      </w:r>
      <w:r w:rsidRPr="00D06319">
        <w:rPr>
          <w:rFonts w:ascii="Times New Roman" w:hAnsi="Times New Roman" w:cs="Times New Roman"/>
          <w:sz w:val="24"/>
          <w:szCs w:val="24"/>
        </w:rPr>
        <w:t>w Pruszkowie.</w:t>
      </w:r>
    </w:p>
    <w:p w14:paraId="06CEDB92" w14:textId="77777777" w:rsidR="004C0A53" w:rsidRPr="00D06319" w:rsidRDefault="004C0A53" w:rsidP="004C0A53">
      <w:pPr>
        <w:pStyle w:val="Akapitzlist"/>
        <w:numPr>
          <w:ilvl w:val="0"/>
          <w:numId w:val="1"/>
        </w:numPr>
        <w:spacing w:after="247"/>
        <w:jc w:val="both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 xml:space="preserve">Do udziału w konkursie dopuszcza się kandydata, który złożył w wymaganym terminie dokumenty określone w ogłoszeniu o konkursie stanowiącym Załącznik do Zarządzenia </w:t>
      </w:r>
      <w:r w:rsidRPr="00D06319">
        <w:rPr>
          <w:rFonts w:ascii="Times New Roman" w:hAnsi="Times New Roman" w:cs="Times New Roman"/>
          <w:sz w:val="24"/>
          <w:szCs w:val="24"/>
        </w:rPr>
        <w:br/>
        <w:t xml:space="preserve">Nr </w:t>
      </w:r>
      <w:r>
        <w:rPr>
          <w:rFonts w:ascii="Times New Roman" w:hAnsi="Times New Roman" w:cs="Times New Roman"/>
          <w:sz w:val="24"/>
          <w:szCs w:val="24"/>
        </w:rPr>
        <w:t>143</w:t>
      </w:r>
      <w:r w:rsidRPr="00D06319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D063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Prezydenta </w:t>
      </w:r>
      <w:r w:rsidRPr="00D06319">
        <w:rPr>
          <w:rFonts w:ascii="Times New Roman" w:hAnsi="Times New Roman" w:cs="Times New Roman"/>
          <w:sz w:val="24"/>
          <w:szCs w:val="24"/>
        </w:rPr>
        <w:t>Miasta Pruszkowa w sprawie ogłoszenia konkursu.</w:t>
      </w:r>
    </w:p>
    <w:p w14:paraId="48CA23BD" w14:textId="77777777" w:rsidR="004C0A53" w:rsidRPr="00D06319" w:rsidRDefault="004C0A53" w:rsidP="004C0A53">
      <w:pPr>
        <w:ind w:right="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319">
        <w:rPr>
          <w:rFonts w:ascii="Times New Roman" w:hAnsi="Times New Roman" w:cs="Times New Roman"/>
          <w:sz w:val="24"/>
          <w:szCs w:val="24"/>
        </w:rPr>
        <w:t>§2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9F03E" w14:textId="77777777" w:rsidR="004C0A53" w:rsidRPr="00BE38F0" w:rsidRDefault="004C0A53" w:rsidP="004C0A53">
      <w:pPr>
        <w:ind w:right="8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 xml:space="preserve">Do zadań Komisji należy określenie </w:t>
      </w:r>
      <w:r>
        <w:rPr>
          <w:rFonts w:ascii="Times New Roman" w:hAnsi="Times New Roman" w:cs="Times New Roman"/>
          <w:sz w:val="24"/>
          <w:szCs w:val="24"/>
        </w:rPr>
        <w:t xml:space="preserve">szczegółowych </w:t>
      </w:r>
      <w:r w:rsidRPr="00D06319">
        <w:rPr>
          <w:rFonts w:ascii="Times New Roman" w:hAnsi="Times New Roman" w:cs="Times New Roman"/>
          <w:sz w:val="24"/>
          <w:szCs w:val="24"/>
        </w:rPr>
        <w:t>kryteriów oceny przydatności kandydatów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63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uwzględniając treść ogłoszenia o konkursie </w:t>
      </w:r>
      <w:r w:rsidRPr="00D06319">
        <w:rPr>
          <w:rFonts w:ascii="Times New Roman" w:hAnsi="Times New Roman" w:cs="Times New Roman"/>
          <w:sz w:val="24"/>
          <w:szCs w:val="24"/>
        </w:rPr>
        <w:t>oraz prowadzenie</w:t>
      </w:r>
      <w:r w:rsidRPr="00D0631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06319">
        <w:rPr>
          <w:rFonts w:ascii="Times New Roman" w:hAnsi="Times New Roman" w:cs="Times New Roman"/>
          <w:sz w:val="24"/>
          <w:szCs w:val="24"/>
        </w:rPr>
        <w:t>postępowania konkursowego.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122130" w14:textId="77777777" w:rsidR="004C0A53" w:rsidRDefault="004C0A53" w:rsidP="004C0A53">
      <w:pPr>
        <w:ind w:right="87"/>
        <w:jc w:val="center"/>
        <w:rPr>
          <w:rFonts w:ascii="Times New Roman" w:hAnsi="Times New Roman" w:cs="Times New Roman"/>
          <w:sz w:val="24"/>
          <w:szCs w:val="24"/>
        </w:rPr>
      </w:pPr>
    </w:p>
    <w:p w14:paraId="2D8FFDCA" w14:textId="77777777" w:rsidR="004C0A53" w:rsidRPr="00D06319" w:rsidRDefault="004C0A53" w:rsidP="004C0A53">
      <w:pPr>
        <w:ind w:right="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319">
        <w:rPr>
          <w:rFonts w:ascii="Times New Roman" w:hAnsi="Times New Roman" w:cs="Times New Roman"/>
          <w:sz w:val="24"/>
          <w:szCs w:val="24"/>
        </w:rPr>
        <w:t>§3</w:t>
      </w:r>
    </w:p>
    <w:p w14:paraId="0807EF93" w14:textId="77777777" w:rsidR="004C0A53" w:rsidRPr="00D06319" w:rsidRDefault="004C0A53" w:rsidP="004C0A53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>Konkurs przeprowadza się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6319">
        <w:rPr>
          <w:rFonts w:ascii="Times New Roman" w:hAnsi="Times New Roman" w:cs="Times New Roman"/>
          <w:sz w:val="24"/>
          <w:szCs w:val="24"/>
        </w:rPr>
        <w:t xml:space="preserve"> jeśli zgłosi się co najmniej jeden kandydat.</w:t>
      </w:r>
    </w:p>
    <w:p w14:paraId="337E8EEE" w14:textId="77777777" w:rsidR="004C0A53" w:rsidRPr="00D06319" w:rsidRDefault="004C0A53" w:rsidP="004C0A53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>Konkurs przeprowadzany jest w dwóch etapach postępowania konkursowego.</w:t>
      </w:r>
    </w:p>
    <w:p w14:paraId="193E009A" w14:textId="77777777" w:rsidR="004C0A53" w:rsidRPr="00D06319" w:rsidRDefault="004C0A53" w:rsidP="004C0A53">
      <w:pPr>
        <w:ind w:left="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D06319">
        <w:rPr>
          <w:rFonts w:ascii="Times New Roman" w:hAnsi="Times New Roman" w:cs="Times New Roman"/>
          <w:sz w:val="24"/>
          <w:szCs w:val="24"/>
        </w:rPr>
        <w:t>§4</w:t>
      </w:r>
    </w:p>
    <w:p w14:paraId="7AA9DA00" w14:textId="77777777" w:rsidR="004C0A53" w:rsidRPr="00D06319" w:rsidRDefault="004C0A53" w:rsidP="004C0A53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>Pracą Komisji kieruje Przewodniczący, a w razie jego nieobecności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06319">
        <w:rPr>
          <w:rFonts w:ascii="Times New Roman" w:hAnsi="Times New Roman" w:cs="Times New Roman"/>
          <w:sz w:val="24"/>
          <w:szCs w:val="24"/>
        </w:rPr>
        <w:t>Zastępca Przewodniczącego Komisji.</w:t>
      </w:r>
    </w:p>
    <w:p w14:paraId="611D2BD5" w14:textId="77777777" w:rsidR="004C0A53" w:rsidRPr="00D06319" w:rsidRDefault="004C0A53" w:rsidP="004C0A53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>Postępowanie konkursowe prowadzi Komisja w składzie ustalonym w zarządzeniu.</w:t>
      </w:r>
    </w:p>
    <w:p w14:paraId="372771B5" w14:textId="77777777" w:rsidR="004C0A53" w:rsidRPr="00D06319" w:rsidRDefault="004C0A53" w:rsidP="004C0A53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 xml:space="preserve">W szczególnie uzasadnionych przypadkach Komisja może przerwać posiedzenie </w:t>
      </w:r>
      <w:r w:rsidRPr="00D06319">
        <w:rPr>
          <w:rFonts w:ascii="Times New Roman" w:hAnsi="Times New Roman" w:cs="Times New Roman"/>
          <w:sz w:val="24"/>
          <w:szCs w:val="24"/>
        </w:rPr>
        <w:br/>
        <w:t xml:space="preserve">i wyznaczyć nowy termin posiedzenia.    </w:t>
      </w:r>
    </w:p>
    <w:p w14:paraId="7F41F2BC" w14:textId="77777777" w:rsidR="004C0A53" w:rsidRPr="00D06319" w:rsidRDefault="004C0A53" w:rsidP="004C0A53">
      <w:pPr>
        <w:jc w:val="center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>§5</w:t>
      </w:r>
    </w:p>
    <w:p w14:paraId="200A092A" w14:textId="77777777" w:rsidR="004C0A53" w:rsidRPr="00D06319" w:rsidRDefault="004C0A53" w:rsidP="004C0A53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 xml:space="preserve">Pierwszy etap konkursu odbywa się bez udziału kandydatów. </w:t>
      </w:r>
    </w:p>
    <w:p w14:paraId="3C0E5544" w14:textId="77777777" w:rsidR="004C0A53" w:rsidRPr="00D06319" w:rsidRDefault="004C0A53" w:rsidP="004C0A53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 xml:space="preserve">W pierwszym etapie Komisja sprawdza oferty pod względem formalnym oraz merytorycznym. Po analizie dokumentów Komisja podejmuje decyzję o dopuszczeniu kandydatów do drugiego etapu konkursu, określa termin i ustala kolejność rozmów </w:t>
      </w:r>
      <w:r w:rsidRPr="00D06319">
        <w:rPr>
          <w:rFonts w:ascii="Times New Roman" w:hAnsi="Times New Roman" w:cs="Times New Roman"/>
          <w:sz w:val="24"/>
          <w:szCs w:val="24"/>
        </w:rPr>
        <w:br/>
        <w:t>z kandydatami.</w:t>
      </w:r>
    </w:p>
    <w:p w14:paraId="0CE9F6B6" w14:textId="77777777" w:rsidR="004C0A53" w:rsidRPr="00D06319" w:rsidRDefault="004C0A53" w:rsidP="004C0A53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63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Kandydaci, którzy nie spełniają wymagań formalnych podlegają odrzuceniu i zostają </w:t>
      </w:r>
      <w:r w:rsidRPr="00D0631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o tym fakcie poinformowani drogą elektroniczną lub telefonicznie.</w:t>
      </w:r>
    </w:p>
    <w:p w14:paraId="06AA51E7" w14:textId="77777777" w:rsidR="004C0A53" w:rsidRPr="00D06319" w:rsidRDefault="004C0A53" w:rsidP="004C0A53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 xml:space="preserve">Kandydaci zakwalifikowani do drugiego etapu zostaną powiadomieni telefonicznie </w:t>
      </w:r>
      <w:r>
        <w:rPr>
          <w:rFonts w:ascii="Times New Roman" w:hAnsi="Times New Roman" w:cs="Times New Roman"/>
          <w:sz w:val="24"/>
          <w:szCs w:val="24"/>
        </w:rPr>
        <w:br/>
      </w:r>
      <w:r w:rsidRPr="00D06319">
        <w:rPr>
          <w:rFonts w:ascii="Times New Roman" w:hAnsi="Times New Roman" w:cs="Times New Roman"/>
          <w:sz w:val="24"/>
          <w:szCs w:val="24"/>
        </w:rPr>
        <w:t>lub drogą mailową o terminie i miejscu jego przeprowadzenia.</w:t>
      </w:r>
    </w:p>
    <w:p w14:paraId="4F14BDB8" w14:textId="77777777" w:rsidR="004C0A53" w:rsidRPr="00D06319" w:rsidRDefault="004C0A53" w:rsidP="004C0A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D06319">
        <w:rPr>
          <w:rFonts w:ascii="Times New Roman" w:hAnsi="Times New Roman" w:cs="Times New Roman"/>
          <w:sz w:val="24"/>
          <w:szCs w:val="24"/>
        </w:rPr>
        <w:t>§6</w:t>
      </w:r>
    </w:p>
    <w:p w14:paraId="69BF1B86" w14:textId="77777777" w:rsidR="004C0A53" w:rsidRPr="00D06319" w:rsidRDefault="004C0A53" w:rsidP="004C0A53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 xml:space="preserve">W drugim etapie konkursu Komisja przeprowadza indywidualne rozmowy kwalifikacyjne </w:t>
      </w:r>
      <w:r w:rsidRPr="00D06319">
        <w:rPr>
          <w:rFonts w:ascii="Times New Roman" w:hAnsi="Times New Roman" w:cs="Times New Roman"/>
          <w:sz w:val="24"/>
          <w:szCs w:val="24"/>
        </w:rPr>
        <w:br/>
        <w:t xml:space="preserve">z kandydatami, niezbędne do ustalenia przydatności na stanowisku objętym konkursem, biorąc pod uwagę w szczególności przedstawioną przez kandydata koncepcję funkcjonowania instytucji kultury. </w:t>
      </w:r>
    </w:p>
    <w:p w14:paraId="638FE228" w14:textId="77777777" w:rsidR="004C0A53" w:rsidRPr="00D06319" w:rsidRDefault="004C0A53" w:rsidP="004C0A53">
      <w:pPr>
        <w:pStyle w:val="Akapitzlist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lastRenderedPageBreak/>
        <w:t>Po przeprowadzeniu rozmów kwalifikacyjnych ze wszystkimi kandydatami uczestniczącymi w drugim etapie konkursu, Przewodniczący Komisji zarządza głosowanie nad wyborem kandydata.</w:t>
      </w:r>
    </w:p>
    <w:p w14:paraId="21E409C0" w14:textId="77777777" w:rsidR="004C0A53" w:rsidRPr="00D06319" w:rsidRDefault="004C0A53" w:rsidP="004C0A53">
      <w:pPr>
        <w:pStyle w:val="Akapitzlist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>Każdy członek Komisji dysponuje jednym głosem.</w:t>
      </w:r>
    </w:p>
    <w:p w14:paraId="4456CFD5" w14:textId="77777777" w:rsidR="004C0A53" w:rsidRPr="00D06319" w:rsidRDefault="004C0A53" w:rsidP="004C0A53">
      <w:pPr>
        <w:pStyle w:val="Akapitzlist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>Komisja w g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D06319">
        <w:rPr>
          <w:rFonts w:ascii="Times New Roman" w:hAnsi="Times New Roman" w:cs="Times New Roman"/>
          <w:sz w:val="24"/>
          <w:szCs w:val="24"/>
        </w:rPr>
        <w:t>osowaniu wyłania jednego kandydata na stanowisko objęte konkursem lub odrzuca wszystkich kandydatów.</w:t>
      </w:r>
    </w:p>
    <w:p w14:paraId="51700A5A" w14:textId="77777777" w:rsidR="004C0A53" w:rsidRPr="00013231" w:rsidRDefault="004C0A53" w:rsidP="004C0A53">
      <w:pPr>
        <w:pStyle w:val="Akapitzlist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 xml:space="preserve">Wybór kandydata na stanowisko objęte konkursem następuje </w:t>
      </w:r>
      <w:r w:rsidRPr="00013231">
        <w:rPr>
          <w:rFonts w:ascii="Times New Roman" w:hAnsi="Times New Roman" w:cs="Times New Roman"/>
          <w:b/>
          <w:bCs/>
          <w:sz w:val="24"/>
          <w:szCs w:val="24"/>
        </w:rPr>
        <w:t>zwykłą większością głosów</w:t>
      </w:r>
      <w:r w:rsidRPr="00D06319">
        <w:rPr>
          <w:rFonts w:ascii="Times New Roman" w:hAnsi="Times New Roman" w:cs="Times New Roman"/>
          <w:sz w:val="24"/>
          <w:szCs w:val="24"/>
        </w:rPr>
        <w:t xml:space="preserve"> </w:t>
      </w:r>
      <w:r w:rsidRPr="00013231">
        <w:rPr>
          <w:rFonts w:ascii="Times New Roman" w:hAnsi="Times New Roman" w:cs="Times New Roman"/>
          <w:b/>
          <w:bCs/>
          <w:sz w:val="24"/>
          <w:szCs w:val="24"/>
        </w:rPr>
        <w:t>w obecności co najmniej 2/3 składu Komisji.</w:t>
      </w:r>
    </w:p>
    <w:p w14:paraId="5249EEB8" w14:textId="77777777" w:rsidR="004C0A53" w:rsidRPr="00D06319" w:rsidRDefault="004C0A53" w:rsidP="004C0A53">
      <w:pPr>
        <w:pStyle w:val="Akapitzlist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 xml:space="preserve">W przypadku równej ilości głosów oddanych na kandydata przez członków Komisji </w:t>
      </w:r>
      <w:r w:rsidRPr="00D06319">
        <w:rPr>
          <w:rFonts w:ascii="Times New Roman" w:hAnsi="Times New Roman" w:cs="Times New Roman"/>
          <w:sz w:val="24"/>
          <w:szCs w:val="24"/>
        </w:rPr>
        <w:br/>
        <w:t>o wyborze kandydata decyduje głos Przewodniczącego Komisji.</w:t>
      </w:r>
    </w:p>
    <w:p w14:paraId="7957E261" w14:textId="77777777" w:rsidR="004C0A53" w:rsidRPr="00D06319" w:rsidRDefault="004C0A53" w:rsidP="004C0A53">
      <w:pPr>
        <w:ind w:left="40"/>
        <w:jc w:val="center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>§7</w:t>
      </w:r>
    </w:p>
    <w:p w14:paraId="3B94A5C4" w14:textId="77777777" w:rsidR="004C0A53" w:rsidRPr="00D06319" w:rsidRDefault="004C0A53" w:rsidP="004C0A53">
      <w:pPr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>Z czynności Komisji sporządza się protokół, który podpisują wszyscy członkowie Komisji obecni na posiedzeniu.</w:t>
      </w:r>
    </w:p>
    <w:p w14:paraId="50A813DD" w14:textId="77777777" w:rsidR="004C0A53" w:rsidRPr="00D06319" w:rsidRDefault="004C0A53" w:rsidP="004C0A53">
      <w:pPr>
        <w:spacing w:after="36"/>
        <w:ind w:left="38"/>
        <w:jc w:val="center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>§8</w:t>
      </w:r>
    </w:p>
    <w:p w14:paraId="5B0EDFF2" w14:textId="77777777" w:rsidR="004C0A53" w:rsidRPr="00D06319" w:rsidRDefault="004C0A53" w:rsidP="004C0A53">
      <w:pPr>
        <w:pStyle w:val="Akapitzlist"/>
        <w:numPr>
          <w:ilvl w:val="0"/>
          <w:numId w:val="6"/>
        </w:numPr>
        <w:spacing w:after="36"/>
        <w:jc w:val="both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>Przewodniczący Komisji przekazuje wyniki konkursu wraz z dokumentacją Prezydentowi Miasta Pruszkowa.</w:t>
      </w:r>
    </w:p>
    <w:p w14:paraId="64B23EDF" w14:textId="77777777" w:rsidR="004C0A53" w:rsidRPr="00D06319" w:rsidRDefault="004C0A53" w:rsidP="004C0A5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 xml:space="preserve">Ostateczna decyzja o powołaniu kandydata wyłonionego w drodze postępowania konkursowego na stanowisko Dyrektora </w:t>
      </w:r>
      <w:r>
        <w:rPr>
          <w:rFonts w:ascii="Times New Roman" w:hAnsi="Times New Roman" w:cs="Times New Roman"/>
          <w:sz w:val="24"/>
          <w:szCs w:val="24"/>
        </w:rPr>
        <w:t>Książnicy Pruszkowskiej</w:t>
      </w:r>
      <w:r w:rsidRPr="00D06319">
        <w:rPr>
          <w:rFonts w:ascii="Times New Roman" w:hAnsi="Times New Roman" w:cs="Times New Roman"/>
          <w:sz w:val="24"/>
          <w:szCs w:val="24"/>
        </w:rPr>
        <w:t xml:space="preserve"> im. </w:t>
      </w:r>
      <w:r>
        <w:rPr>
          <w:rFonts w:ascii="Times New Roman" w:hAnsi="Times New Roman" w:cs="Times New Roman"/>
          <w:sz w:val="24"/>
          <w:szCs w:val="24"/>
        </w:rPr>
        <w:t>Henryka Sienkiewicza</w:t>
      </w:r>
      <w:r w:rsidRPr="00D06319">
        <w:rPr>
          <w:rFonts w:ascii="Times New Roman" w:hAnsi="Times New Roman" w:cs="Times New Roman"/>
          <w:sz w:val="24"/>
          <w:szCs w:val="24"/>
        </w:rPr>
        <w:t xml:space="preserve"> w Pruszkowie należy do Prezydenta Miasta Pruszkowa.</w:t>
      </w:r>
    </w:p>
    <w:p w14:paraId="2522E9CC" w14:textId="77777777" w:rsidR="004C0A53" w:rsidRPr="00D06319" w:rsidRDefault="004C0A53" w:rsidP="004C0A5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 xml:space="preserve">Komisja ulega rozwiązaniu, a postępowanie konkursowe zostaje zamknięte z dniem powołania Dyrektora </w:t>
      </w:r>
      <w:r>
        <w:rPr>
          <w:rFonts w:ascii="Times New Roman" w:hAnsi="Times New Roman" w:cs="Times New Roman"/>
          <w:sz w:val="24"/>
          <w:szCs w:val="24"/>
        </w:rPr>
        <w:t>Książnicy Pruszkowskiej im. Henryka Sienkiewicza</w:t>
      </w:r>
      <w:r w:rsidRPr="00D06319">
        <w:rPr>
          <w:rFonts w:ascii="Times New Roman" w:hAnsi="Times New Roman" w:cs="Times New Roman"/>
          <w:sz w:val="24"/>
          <w:szCs w:val="24"/>
        </w:rPr>
        <w:t xml:space="preserve"> w Pruszkowie.</w:t>
      </w:r>
    </w:p>
    <w:p w14:paraId="47700975" w14:textId="77777777" w:rsidR="004C0A53" w:rsidRDefault="004C0A53" w:rsidP="004C0A53">
      <w:pPr>
        <w:pStyle w:val="Akapitzlist"/>
        <w:numPr>
          <w:ilvl w:val="0"/>
          <w:numId w:val="6"/>
        </w:numPr>
        <w:spacing w:after="865"/>
        <w:jc w:val="both"/>
        <w:rPr>
          <w:rFonts w:ascii="Times New Roman" w:hAnsi="Times New Roman" w:cs="Times New Roman"/>
          <w:sz w:val="24"/>
          <w:szCs w:val="24"/>
        </w:rPr>
      </w:pPr>
      <w:r w:rsidRPr="00D06319">
        <w:rPr>
          <w:rFonts w:ascii="Times New Roman" w:hAnsi="Times New Roman" w:cs="Times New Roman"/>
          <w:sz w:val="24"/>
          <w:szCs w:val="24"/>
        </w:rPr>
        <w:t xml:space="preserve">W sprawach nieuregulowanych w niniejszym regulaminie, stosuje się przepisy ustawy </w:t>
      </w:r>
      <w:r w:rsidRPr="00D06319">
        <w:rPr>
          <w:rFonts w:ascii="Times New Roman" w:hAnsi="Times New Roman" w:cs="Times New Roman"/>
          <w:sz w:val="24"/>
          <w:szCs w:val="24"/>
        </w:rPr>
        <w:br/>
        <w:t xml:space="preserve">z dnia 25 października 1991 r. o organizowaniu i prowadzeniu działalności kulturalnej </w:t>
      </w:r>
      <w:r>
        <w:rPr>
          <w:rFonts w:ascii="Times New Roman" w:hAnsi="Times New Roman" w:cs="Times New Roman"/>
          <w:sz w:val="24"/>
          <w:szCs w:val="24"/>
        </w:rPr>
        <w:br/>
      </w:r>
      <w:r w:rsidRPr="00D0631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0631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D06319">
        <w:rPr>
          <w:rFonts w:ascii="Times New Roman" w:hAnsi="Times New Roman" w:cs="Times New Roman"/>
          <w:sz w:val="24"/>
          <w:szCs w:val="24"/>
        </w:rPr>
        <w:t>. Dz. U.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06319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87</w:t>
      </w:r>
      <w:r w:rsidRPr="00D0631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38B0C3" w14:textId="77777777" w:rsidR="004C0A53" w:rsidRDefault="004C0A53"/>
    <w:sectPr w:rsidR="004C0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F4140"/>
    <w:multiLevelType w:val="hybridMultilevel"/>
    <w:tmpl w:val="7D826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C345A"/>
    <w:multiLevelType w:val="hybridMultilevel"/>
    <w:tmpl w:val="2D36EFAC"/>
    <w:lvl w:ilvl="0" w:tplc="0560AEFA">
      <w:start w:val="1"/>
      <w:numFmt w:val="decimal"/>
      <w:lvlText w:val="%1."/>
      <w:lvlJc w:val="left"/>
      <w:pPr>
        <w:ind w:left="398" w:hanging="360"/>
      </w:pPr>
    </w:lvl>
    <w:lvl w:ilvl="1" w:tplc="04150019">
      <w:start w:val="1"/>
      <w:numFmt w:val="lowerLetter"/>
      <w:lvlText w:val="%2."/>
      <w:lvlJc w:val="left"/>
      <w:pPr>
        <w:ind w:left="1118" w:hanging="360"/>
      </w:pPr>
    </w:lvl>
    <w:lvl w:ilvl="2" w:tplc="0415001B">
      <w:start w:val="1"/>
      <w:numFmt w:val="lowerRoman"/>
      <w:lvlText w:val="%3."/>
      <w:lvlJc w:val="right"/>
      <w:pPr>
        <w:ind w:left="1838" w:hanging="180"/>
      </w:pPr>
    </w:lvl>
    <w:lvl w:ilvl="3" w:tplc="0415000F">
      <w:start w:val="1"/>
      <w:numFmt w:val="decimal"/>
      <w:lvlText w:val="%4."/>
      <w:lvlJc w:val="left"/>
      <w:pPr>
        <w:ind w:left="2558" w:hanging="360"/>
      </w:pPr>
    </w:lvl>
    <w:lvl w:ilvl="4" w:tplc="04150019">
      <w:start w:val="1"/>
      <w:numFmt w:val="lowerLetter"/>
      <w:lvlText w:val="%5."/>
      <w:lvlJc w:val="left"/>
      <w:pPr>
        <w:ind w:left="3278" w:hanging="360"/>
      </w:pPr>
    </w:lvl>
    <w:lvl w:ilvl="5" w:tplc="0415001B">
      <w:start w:val="1"/>
      <w:numFmt w:val="lowerRoman"/>
      <w:lvlText w:val="%6."/>
      <w:lvlJc w:val="right"/>
      <w:pPr>
        <w:ind w:left="3998" w:hanging="180"/>
      </w:pPr>
    </w:lvl>
    <w:lvl w:ilvl="6" w:tplc="0415000F">
      <w:start w:val="1"/>
      <w:numFmt w:val="decimal"/>
      <w:lvlText w:val="%7."/>
      <w:lvlJc w:val="left"/>
      <w:pPr>
        <w:ind w:left="4718" w:hanging="360"/>
      </w:pPr>
    </w:lvl>
    <w:lvl w:ilvl="7" w:tplc="04150019">
      <w:start w:val="1"/>
      <w:numFmt w:val="lowerLetter"/>
      <w:lvlText w:val="%8."/>
      <w:lvlJc w:val="left"/>
      <w:pPr>
        <w:ind w:left="5438" w:hanging="360"/>
      </w:pPr>
    </w:lvl>
    <w:lvl w:ilvl="8" w:tplc="0415001B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28B0116E"/>
    <w:multiLevelType w:val="hybridMultilevel"/>
    <w:tmpl w:val="2FA08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66611"/>
    <w:multiLevelType w:val="hybridMultilevel"/>
    <w:tmpl w:val="8EC6D72E"/>
    <w:lvl w:ilvl="0" w:tplc="A2C4C29C">
      <w:start w:val="1"/>
      <w:numFmt w:val="decimal"/>
      <w:lvlText w:val="%1."/>
      <w:lvlJc w:val="left"/>
      <w:pPr>
        <w:ind w:left="398" w:hanging="360"/>
      </w:pPr>
    </w:lvl>
    <w:lvl w:ilvl="1" w:tplc="04150019">
      <w:start w:val="1"/>
      <w:numFmt w:val="lowerLetter"/>
      <w:lvlText w:val="%2."/>
      <w:lvlJc w:val="left"/>
      <w:pPr>
        <w:ind w:left="1118" w:hanging="360"/>
      </w:pPr>
    </w:lvl>
    <w:lvl w:ilvl="2" w:tplc="0415001B">
      <w:start w:val="1"/>
      <w:numFmt w:val="lowerRoman"/>
      <w:lvlText w:val="%3."/>
      <w:lvlJc w:val="right"/>
      <w:pPr>
        <w:ind w:left="1838" w:hanging="180"/>
      </w:pPr>
    </w:lvl>
    <w:lvl w:ilvl="3" w:tplc="0415000F">
      <w:start w:val="1"/>
      <w:numFmt w:val="decimal"/>
      <w:lvlText w:val="%4."/>
      <w:lvlJc w:val="left"/>
      <w:pPr>
        <w:ind w:left="2558" w:hanging="360"/>
      </w:pPr>
    </w:lvl>
    <w:lvl w:ilvl="4" w:tplc="04150019">
      <w:start w:val="1"/>
      <w:numFmt w:val="lowerLetter"/>
      <w:lvlText w:val="%5."/>
      <w:lvlJc w:val="left"/>
      <w:pPr>
        <w:ind w:left="3278" w:hanging="360"/>
      </w:pPr>
    </w:lvl>
    <w:lvl w:ilvl="5" w:tplc="0415001B">
      <w:start w:val="1"/>
      <w:numFmt w:val="lowerRoman"/>
      <w:lvlText w:val="%6."/>
      <w:lvlJc w:val="right"/>
      <w:pPr>
        <w:ind w:left="3998" w:hanging="180"/>
      </w:pPr>
    </w:lvl>
    <w:lvl w:ilvl="6" w:tplc="0415000F">
      <w:start w:val="1"/>
      <w:numFmt w:val="decimal"/>
      <w:lvlText w:val="%7."/>
      <w:lvlJc w:val="left"/>
      <w:pPr>
        <w:ind w:left="4718" w:hanging="360"/>
      </w:pPr>
    </w:lvl>
    <w:lvl w:ilvl="7" w:tplc="04150019">
      <w:start w:val="1"/>
      <w:numFmt w:val="lowerLetter"/>
      <w:lvlText w:val="%8."/>
      <w:lvlJc w:val="left"/>
      <w:pPr>
        <w:ind w:left="5438" w:hanging="360"/>
      </w:pPr>
    </w:lvl>
    <w:lvl w:ilvl="8" w:tplc="0415001B">
      <w:start w:val="1"/>
      <w:numFmt w:val="lowerRoman"/>
      <w:lvlText w:val="%9."/>
      <w:lvlJc w:val="right"/>
      <w:pPr>
        <w:ind w:left="6158" w:hanging="180"/>
      </w:pPr>
    </w:lvl>
  </w:abstractNum>
  <w:abstractNum w:abstractNumId="4" w15:restartNumberingAfterBreak="0">
    <w:nsid w:val="375E5800"/>
    <w:multiLevelType w:val="hybridMultilevel"/>
    <w:tmpl w:val="75ACC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C6BF9"/>
    <w:multiLevelType w:val="hybridMultilevel"/>
    <w:tmpl w:val="69CC4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12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08704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62004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47305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97357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2114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53"/>
    <w:rsid w:val="004C0A53"/>
    <w:rsid w:val="009A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5A91F"/>
  <w15:chartTrackingRefBased/>
  <w15:docId w15:val="{7CF1AF14-D488-425D-A5A3-55CD1D2E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A53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0A53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Kocznur</dc:creator>
  <cp:keywords/>
  <dc:description/>
  <cp:lastModifiedBy>Aneta Kocznur</cp:lastModifiedBy>
  <cp:revision>1</cp:revision>
  <dcterms:created xsi:type="dcterms:W3CDTF">2024-08-22T10:22:00Z</dcterms:created>
  <dcterms:modified xsi:type="dcterms:W3CDTF">2024-08-22T10:22:00Z</dcterms:modified>
</cp:coreProperties>
</file>