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3DF2" w14:textId="77777777" w:rsidR="00D62015" w:rsidRPr="00214853" w:rsidRDefault="00D62015" w:rsidP="00D62015">
      <w:pPr>
        <w:spacing w:after="0"/>
        <w:jc w:val="center"/>
        <w:rPr>
          <w:b/>
          <w:bCs/>
          <w:sz w:val="24"/>
          <w:szCs w:val="24"/>
        </w:rPr>
      </w:pPr>
      <w:r w:rsidRPr="00214853">
        <w:rPr>
          <w:b/>
          <w:bCs/>
          <w:sz w:val="24"/>
          <w:szCs w:val="24"/>
        </w:rPr>
        <w:t>UZASADNIENIE</w:t>
      </w:r>
    </w:p>
    <w:p w14:paraId="40401B85" w14:textId="77777777" w:rsidR="00D62015" w:rsidRDefault="00D62015" w:rsidP="00D62015">
      <w:pPr>
        <w:spacing w:after="0"/>
        <w:jc w:val="both"/>
      </w:pPr>
    </w:p>
    <w:p w14:paraId="766C9667" w14:textId="77777777" w:rsidR="00D62015" w:rsidRPr="009607FA" w:rsidRDefault="00D62015" w:rsidP="00D62015">
      <w:pPr>
        <w:spacing w:after="0"/>
        <w:jc w:val="both"/>
      </w:pPr>
      <w:r w:rsidRPr="009607FA">
        <w:t xml:space="preserve">Zgodnie z brzmieniem art. 16 ust. 3 ustawy z dnia 20 lipca 2000 r. o ogłaszaniu aktów normatywnych </w:t>
      </w:r>
    </w:p>
    <w:p w14:paraId="3ED2EC7F" w14:textId="77777777" w:rsidR="00D62015" w:rsidRPr="009607FA" w:rsidRDefault="00D62015" w:rsidP="00D62015">
      <w:pPr>
        <w:spacing w:after="0"/>
        <w:jc w:val="both"/>
      </w:pPr>
      <w:r w:rsidRPr="009607FA">
        <w:t>i niektórych innych aktów prawnych (</w:t>
      </w:r>
      <w:proofErr w:type="spellStart"/>
      <w:r w:rsidRPr="009607FA">
        <w:t>t.j</w:t>
      </w:r>
      <w:proofErr w:type="spellEnd"/>
      <w:r w:rsidRPr="009607FA">
        <w:t>. Dz. U. z 2019 r. poz. 1461) konieczne jest ogłoszenie tekstu jednolitego uchwały w sprawie Programu „Pruszkowska Karta Mieszkańca” w terminie 12 miesięcy od jego nowelizacji.</w:t>
      </w:r>
    </w:p>
    <w:p w14:paraId="3CC7A060" w14:textId="77777777" w:rsidR="00D62015" w:rsidRPr="009607FA" w:rsidRDefault="00D62015" w:rsidP="00D62015">
      <w:pPr>
        <w:spacing w:after="0"/>
        <w:jc w:val="both"/>
      </w:pPr>
      <w:r w:rsidRPr="009607FA">
        <w:t>Termin ten mija 25 maja 2024 roku. W związku z powyższym podjęcie uchwały jest uzasadnione.</w:t>
      </w:r>
    </w:p>
    <w:p w14:paraId="1B09BDCF" w14:textId="77777777" w:rsidR="003A576F" w:rsidRDefault="003A576F"/>
    <w:sectPr w:rsidR="003A576F" w:rsidSect="0095347E">
      <w:footerReference w:type="default" r:id="rId6"/>
      <w:pgSz w:w="11906" w:h="16838"/>
      <w:pgMar w:top="2268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773B" w14:textId="77777777" w:rsidR="006001FA" w:rsidRDefault="006001FA">
      <w:pPr>
        <w:spacing w:after="0" w:line="240" w:lineRule="auto"/>
      </w:pPr>
      <w:r>
        <w:separator/>
      </w:r>
    </w:p>
  </w:endnote>
  <w:endnote w:type="continuationSeparator" w:id="0">
    <w:p w14:paraId="36171055" w14:textId="77777777" w:rsidR="006001FA" w:rsidRDefault="0060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4D5A" w14:textId="77777777" w:rsidR="00440D63" w:rsidRDefault="00440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74AB" w14:textId="77777777" w:rsidR="006001FA" w:rsidRDefault="006001FA">
      <w:pPr>
        <w:spacing w:after="0" w:line="240" w:lineRule="auto"/>
      </w:pPr>
      <w:r>
        <w:separator/>
      </w:r>
    </w:p>
  </w:footnote>
  <w:footnote w:type="continuationSeparator" w:id="0">
    <w:p w14:paraId="458EB234" w14:textId="77777777" w:rsidR="006001FA" w:rsidRDefault="00600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5"/>
    <w:rsid w:val="003A576F"/>
    <w:rsid w:val="00440D63"/>
    <w:rsid w:val="006001FA"/>
    <w:rsid w:val="007522DF"/>
    <w:rsid w:val="0095347E"/>
    <w:rsid w:val="00CC3E6E"/>
    <w:rsid w:val="00D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8B97"/>
  <w15:chartTrackingRefBased/>
  <w15:docId w15:val="{047364B8-C0D9-4E3B-AE30-767EA57A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Dominika Kwiatkowska</cp:lastModifiedBy>
  <cp:revision>2</cp:revision>
  <dcterms:created xsi:type="dcterms:W3CDTF">2024-05-29T10:08:00Z</dcterms:created>
  <dcterms:modified xsi:type="dcterms:W3CDTF">2024-05-29T10:08:00Z</dcterms:modified>
</cp:coreProperties>
</file>