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40C5" w14:textId="77777777" w:rsidR="00CB21A8" w:rsidRPr="001C23E7" w:rsidRDefault="00CB21A8" w:rsidP="00CB21A8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0F33A51A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D6D45" wp14:editId="0985BAC6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1A0A0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58BED39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3418680B" w14:textId="77777777" w:rsidR="00CB21A8" w:rsidRPr="00BD73E9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275C3AA6" w14:textId="74BB613D" w:rsidR="00CB21A8" w:rsidRPr="00C06C96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BA2FAF">
        <w:rPr>
          <w:rFonts w:cs="Calibri"/>
          <w:b/>
          <w:bCs/>
          <w:sz w:val="30"/>
          <w:szCs w:val="30"/>
        </w:rPr>
        <w:t>290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1842C52E" w14:textId="77777777" w:rsidR="00CB21A8" w:rsidRPr="00C06C96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54932524" w14:textId="06881A79" w:rsidR="00CB21A8" w:rsidRPr="00C06C96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BA2FAF">
        <w:rPr>
          <w:rFonts w:cs="Calibri"/>
          <w:b/>
          <w:bCs/>
          <w:sz w:val="30"/>
          <w:szCs w:val="30"/>
        </w:rPr>
        <w:t>17</w:t>
      </w:r>
      <w:r>
        <w:rPr>
          <w:rFonts w:cs="Calibri"/>
          <w:b/>
          <w:bCs/>
          <w:sz w:val="30"/>
          <w:szCs w:val="30"/>
        </w:rPr>
        <w:t xml:space="preserve">  </w:t>
      </w:r>
      <w:r w:rsidR="00031332">
        <w:rPr>
          <w:rFonts w:cs="Calibri"/>
          <w:b/>
          <w:bCs/>
          <w:sz w:val="30"/>
          <w:szCs w:val="30"/>
        </w:rPr>
        <w:t>listopada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2C04AF18" w14:textId="77777777" w:rsidR="00CB21A8" w:rsidRPr="00B27EC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ABDFD77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75B19E96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3A1DD0F6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4E63992" w14:textId="77777777" w:rsidR="00CB21A8" w:rsidRPr="002F640C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2F3B6577" w14:textId="77777777" w:rsidR="00CB21A8" w:rsidRPr="00B27EC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14B04E64" w14:textId="31617667" w:rsidR="00CB21A8" w:rsidRDefault="00CB21A8" w:rsidP="00CB21A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 xml:space="preserve">40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1270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z dnia 15 grudnia 2022 r. 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U. z 2022 r. poz. 2687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art. 10 ustawy z dnia 7 lipca 2023 r. o zmianie ustawy o szczególnych rozwiązaniach służących realizacji ustawy budżetowej na rok 2023 oraz niektórych innych ustaw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Z 2023 r. poz. 1586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>, uchwałą Rady Miasta Pruszkowa Nr LXXII.663.2023 z 27 lutego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 xml:space="preserve">uchwałą Rady Miasta Pruszkowa nr LXXIII.666.2023 z 9 marca 2023 r., uchwałą Rady Miasta Pruszkowa nr LXXIV.676.2023 z 30 marca 2023 r, uchwałą Rady Miasta Pruszkowa nr LXXVII.704.2023 z 15 maja 2023 r., uchwałą Rady Miasta Pruszkowa nr LXXVIII.706.2023 z 25 maja 2023 r., uchwałą Rady Miasta Pruszkowa nr LXXX.731.2023 z 4 lipca 2023 r., uchwałą Rady Miasta Pruszkowa nr LXXXI.754.2023 z 31 sierpnia 2023 r., uchwałą Rady Miasta Pruszkowa nr LXXXII.764.2023 z 11 września 2023 r., uchwałą Rady Miasta Pruszkowa nr LXXXIII.768.2023 z 28 września 2023 r. oraz </w:t>
      </w:r>
      <w:r w:rsidRPr="002F640C">
        <w:rPr>
          <w:rFonts w:cs="Calibri"/>
        </w:rPr>
        <w:t xml:space="preserve"> </w:t>
      </w:r>
      <w:r>
        <w:rPr>
          <w:rFonts w:cs="Calibri"/>
        </w:rPr>
        <w:t>uchwałą Rady Miasta Pruszkowa nr LXXXIV.778.2023 z dnia 26 paździe</w:t>
      </w:r>
      <w:r w:rsidR="00D2212B">
        <w:rPr>
          <w:rFonts w:cs="Calibri"/>
        </w:rPr>
        <w:t>r</w:t>
      </w:r>
      <w:r>
        <w:rPr>
          <w:rFonts w:cs="Calibri"/>
        </w:rPr>
        <w:t>nika 2023</w:t>
      </w:r>
      <w:r w:rsidRPr="002F640C">
        <w:rPr>
          <w:rFonts w:cs="Calibri"/>
          <w:color w:val="000000"/>
        </w:rPr>
        <w:t>- zarządzam, co następuje:</w:t>
      </w:r>
    </w:p>
    <w:p w14:paraId="4ABC02BB" w14:textId="77777777" w:rsidR="00CB21A8" w:rsidRPr="006B1C57" w:rsidRDefault="00CB21A8" w:rsidP="00CB21A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29C1A6D0" w14:textId="77777777" w:rsidR="00CB21A8" w:rsidRPr="002F640C" w:rsidRDefault="00CB21A8" w:rsidP="00CB21A8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05293C1A" w14:textId="77777777" w:rsidR="00CB21A8" w:rsidRPr="002F640C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19F37050" w14:textId="77777777" w:rsidR="00CB21A8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>
        <w:rPr>
          <w:rFonts w:cs="Calibri"/>
          <w:sz w:val="24"/>
          <w:szCs w:val="24"/>
        </w:rPr>
        <w:t>;</w:t>
      </w:r>
    </w:p>
    <w:p w14:paraId="4C0E6398" w14:textId="77777777" w:rsidR="00CB21A8" w:rsidRPr="002F640C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5F0FA086" w14:textId="77777777" w:rsidR="00CB21A8" w:rsidRDefault="00CB21A8" w:rsidP="00CB21A8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>
        <w:rPr>
          <w:rFonts w:cs="Calibri"/>
          <w:sz w:val="24"/>
          <w:szCs w:val="24"/>
        </w:rPr>
        <w:t>.</w:t>
      </w:r>
    </w:p>
    <w:p w14:paraId="329A3308" w14:textId="77777777" w:rsidR="00CB21A8" w:rsidRDefault="00CB21A8" w:rsidP="00CB21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0A48775" w14:textId="77777777" w:rsidR="00CB21A8" w:rsidRPr="002F640C" w:rsidRDefault="00CB21A8" w:rsidP="00CB21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5FBBD73F" w14:textId="77777777" w:rsidR="003C03DE" w:rsidRDefault="003C03DE"/>
    <w:sectPr w:rsidR="003C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7746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DE"/>
    <w:rsid w:val="00031332"/>
    <w:rsid w:val="002B32DD"/>
    <w:rsid w:val="003C03DE"/>
    <w:rsid w:val="00BA2FAF"/>
    <w:rsid w:val="00CB21A8"/>
    <w:rsid w:val="00D2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F834"/>
  <w15:chartTrackingRefBased/>
  <w15:docId w15:val="{D575F000-3515-45D9-B22B-64C148A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1A8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dcterms:created xsi:type="dcterms:W3CDTF">2023-11-20T16:04:00Z</dcterms:created>
  <dcterms:modified xsi:type="dcterms:W3CDTF">2023-11-20T16:04:00Z</dcterms:modified>
</cp:coreProperties>
</file>