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03C4" w14:textId="7552F1E6" w:rsidR="00F14C00" w:rsidRPr="00E838DD" w:rsidRDefault="00F14C00" w:rsidP="00F14C00">
      <w:pPr>
        <w:pStyle w:val="Bezodstpw"/>
        <w:spacing w:line="276" w:lineRule="auto"/>
        <w:ind w:left="4962" w:hanging="1"/>
        <w:rPr>
          <w:sz w:val="18"/>
          <w:szCs w:val="18"/>
        </w:rPr>
      </w:pPr>
      <w:r w:rsidRPr="00E838DD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4 </w:t>
      </w:r>
      <w:r w:rsidRPr="00E838DD">
        <w:rPr>
          <w:sz w:val="18"/>
          <w:szCs w:val="18"/>
        </w:rPr>
        <w:t>do Zarządzenia nr</w:t>
      </w:r>
      <w:r>
        <w:rPr>
          <w:sz w:val="18"/>
          <w:szCs w:val="18"/>
        </w:rPr>
        <w:t xml:space="preserve"> </w:t>
      </w:r>
      <w:r w:rsidR="00DD5A82">
        <w:rPr>
          <w:sz w:val="18"/>
          <w:szCs w:val="18"/>
        </w:rPr>
        <w:t>214</w:t>
      </w:r>
      <w:r w:rsidRPr="00E838DD">
        <w:rPr>
          <w:sz w:val="18"/>
          <w:szCs w:val="18"/>
        </w:rPr>
        <w:t xml:space="preserve">/2023 </w:t>
      </w:r>
      <w:r>
        <w:rPr>
          <w:sz w:val="18"/>
          <w:szCs w:val="18"/>
        </w:rPr>
        <w:br/>
      </w:r>
      <w:r w:rsidRPr="00E838DD">
        <w:rPr>
          <w:sz w:val="18"/>
          <w:szCs w:val="18"/>
        </w:rPr>
        <w:t xml:space="preserve">Prezydenta Miasta Pruszkowa </w:t>
      </w:r>
      <w:r>
        <w:rPr>
          <w:sz w:val="18"/>
          <w:szCs w:val="18"/>
        </w:rPr>
        <w:t xml:space="preserve"> </w:t>
      </w:r>
      <w:r w:rsidRPr="00E838DD">
        <w:rPr>
          <w:sz w:val="18"/>
          <w:szCs w:val="18"/>
        </w:rPr>
        <w:t xml:space="preserve">z dnia </w:t>
      </w:r>
      <w:r w:rsidR="00DD5A82">
        <w:rPr>
          <w:sz w:val="18"/>
          <w:szCs w:val="18"/>
        </w:rPr>
        <w:t>31</w:t>
      </w:r>
      <w:r w:rsidRPr="00E838DD">
        <w:rPr>
          <w:sz w:val="18"/>
          <w:szCs w:val="18"/>
        </w:rPr>
        <w:t xml:space="preserve"> lipca 2023 r.</w:t>
      </w:r>
    </w:p>
    <w:p w14:paraId="60A574E8" w14:textId="77777777" w:rsidR="00F14C00" w:rsidRPr="00E838DD" w:rsidRDefault="00F14C00" w:rsidP="00F14C00">
      <w:pPr>
        <w:pStyle w:val="Bezodstpw"/>
        <w:ind w:left="5664"/>
        <w:rPr>
          <w:rFonts w:cstheme="minorHAnsi"/>
          <w:sz w:val="18"/>
          <w:szCs w:val="18"/>
        </w:rPr>
      </w:pPr>
    </w:p>
    <w:p w14:paraId="4682C81D" w14:textId="77777777" w:rsidR="00F14C00" w:rsidRPr="00B029C0" w:rsidRDefault="00F14C00" w:rsidP="00F14C00">
      <w:pPr>
        <w:pStyle w:val="Bezodstpw"/>
        <w:spacing w:line="276" w:lineRule="auto"/>
        <w:rPr>
          <w:b/>
          <w:bCs/>
        </w:rPr>
      </w:pPr>
      <w:r w:rsidRPr="007E0083">
        <w:rPr>
          <w:b/>
          <w:bCs/>
        </w:rPr>
        <w:t xml:space="preserve">Wykaz dokumentów rejestrowanych w systemie elektronicznym i przekazywanych bezpośrednio </w:t>
      </w:r>
      <w:r w:rsidRPr="007E0083">
        <w:rPr>
          <w:b/>
          <w:bCs/>
        </w:rPr>
        <w:br/>
        <w:t>do właściwych komórek organizacyjnych:</w:t>
      </w:r>
    </w:p>
    <w:p w14:paraId="2243E697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zawiadomienia z Ksiąg Wieczystych,</w:t>
      </w:r>
    </w:p>
    <w:p w14:paraId="21F1F178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wnioski o nadanie numeru porządkowego nieruchomości,</w:t>
      </w:r>
    </w:p>
    <w:p w14:paraId="59C94E6D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informacje z banków o stanie rachunku bankowego zmarłego mieszkańca,</w:t>
      </w:r>
    </w:p>
    <w:p w14:paraId="1AD29087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wyceny rzeczoznawców,</w:t>
      </w:r>
    </w:p>
    <w:p w14:paraId="1AFF5839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sprawy komornicze dot. wskazania pomieszczenia tymczasowego,</w:t>
      </w:r>
    </w:p>
    <w:p w14:paraId="50E839A1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deklaracje o wysokości opłaty za gospodarowanie odpadami komunalnymi,</w:t>
      </w:r>
    </w:p>
    <w:p w14:paraId="77F7B4CB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wnioski o wypisy i wyrysy z miejscowego planu zagospodarowania przestrzennego,</w:t>
      </w:r>
    </w:p>
    <w:p w14:paraId="74DFD1BE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 xml:space="preserve">wnioski o wydanie zaświadczenia dot. położenia nieruchomości w obszarze rewitalizacji </w:t>
      </w:r>
      <w:r w:rsidRPr="009829D9">
        <w:rPr>
          <w:sz w:val="20"/>
          <w:szCs w:val="20"/>
        </w:rPr>
        <w:br/>
        <w:t>oraz w obszarze zdegradowanym,</w:t>
      </w:r>
    </w:p>
    <w:p w14:paraId="497E6BEC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wnioski na lokalizację urządzeń infrastruktury technicznej, obiektów i reklam w pasie dróg,</w:t>
      </w:r>
    </w:p>
    <w:p w14:paraId="11FF06FE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wnioski na umieszczenie urządzeń infrastruktury technicznej, obiektów i reklam w pasie dróg,</w:t>
      </w:r>
    </w:p>
    <w:p w14:paraId="7FBBF1F8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wnioski na zajęcie pasa drogowego,</w:t>
      </w:r>
    </w:p>
    <w:p w14:paraId="683EC408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zgłoszenia awaryjnego zajęcia pasa drogowego,</w:t>
      </w:r>
    </w:p>
    <w:p w14:paraId="4AF35A5F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projekty urządzeń infrastruktury technicznej złożonych do uzgodnienia przed wydaniem pozwolenia na budowę,</w:t>
      </w:r>
    </w:p>
    <w:p w14:paraId="74DEC4D4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wnioski o udostępnienie danych osobowych,</w:t>
      </w:r>
    </w:p>
    <w:p w14:paraId="2131DC73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postanowienia o ustanowieniu kurateli dla osoby nieobecnej,</w:t>
      </w:r>
    </w:p>
    <w:p w14:paraId="10E2DCC1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wezwanie z Sądu o wpłatę zaliczki za ustanowienie kurateli dla osoby nieobecnej,</w:t>
      </w:r>
    </w:p>
    <w:p w14:paraId="6A3B9BB2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wezwania z Sądu o uzupełnienie braków z podaną sygnaturą wydziału merytorycznego,</w:t>
      </w:r>
    </w:p>
    <w:p w14:paraId="0BD0F5BA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dokumenty z zakresu rejestru wyborców,</w:t>
      </w:r>
    </w:p>
    <w:p w14:paraId="6A6F8FEC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faktury, noty, rachunki,</w:t>
      </w:r>
    </w:p>
    <w:p w14:paraId="54F14925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sprawy dotyczące podatków.</w:t>
      </w:r>
    </w:p>
    <w:p w14:paraId="478FE64F" w14:textId="77777777" w:rsidR="00F14C00" w:rsidRPr="009829D9" w:rsidRDefault="00F14C00" w:rsidP="00F14C00">
      <w:pPr>
        <w:pStyle w:val="Bezodstpw"/>
        <w:numPr>
          <w:ilvl w:val="0"/>
          <w:numId w:val="1"/>
        </w:numPr>
        <w:spacing w:line="276" w:lineRule="auto"/>
        <w:ind w:left="426" w:hanging="426"/>
        <w:rPr>
          <w:sz w:val="20"/>
          <w:szCs w:val="20"/>
        </w:rPr>
      </w:pPr>
      <w:r w:rsidRPr="009829D9">
        <w:rPr>
          <w:sz w:val="20"/>
          <w:szCs w:val="20"/>
        </w:rPr>
        <w:t>dokumenty kierowane do USC</w:t>
      </w:r>
    </w:p>
    <w:p w14:paraId="620429BD" w14:textId="77777777" w:rsidR="00F14C00" w:rsidRDefault="00F14C00"/>
    <w:sectPr w:rsidR="00F1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60F36"/>
    <w:multiLevelType w:val="hybridMultilevel"/>
    <w:tmpl w:val="5B32E58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4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00"/>
    <w:rsid w:val="00DD5A82"/>
    <w:rsid w:val="00F1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4821"/>
  <w15:chartTrackingRefBased/>
  <w15:docId w15:val="{949B7690-DDF6-4AA7-B1D8-2709F34A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4C0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Pykało</dc:creator>
  <cp:keywords/>
  <dc:description/>
  <cp:lastModifiedBy>Monika Pykało</cp:lastModifiedBy>
  <cp:revision>3</cp:revision>
  <dcterms:created xsi:type="dcterms:W3CDTF">2023-07-31T14:51:00Z</dcterms:created>
  <dcterms:modified xsi:type="dcterms:W3CDTF">2023-07-31T14:54:00Z</dcterms:modified>
</cp:coreProperties>
</file>