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227B3F40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>
        <w:rPr>
          <w:rFonts w:cs="Calibri"/>
          <w:b/>
          <w:bCs/>
          <w:sz w:val="30"/>
          <w:szCs w:val="30"/>
        </w:rPr>
        <w:t xml:space="preserve"> </w:t>
      </w:r>
      <w:r w:rsidR="00120EF3">
        <w:rPr>
          <w:rFonts w:cs="Calibri"/>
          <w:b/>
          <w:bCs/>
          <w:sz w:val="30"/>
          <w:szCs w:val="30"/>
        </w:rPr>
        <w:t>146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544855F0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 </w:t>
      </w:r>
      <w:r w:rsidR="00120EF3">
        <w:rPr>
          <w:rFonts w:cs="Calibri"/>
          <w:b/>
          <w:bCs/>
          <w:sz w:val="30"/>
          <w:szCs w:val="30"/>
        </w:rPr>
        <w:t>29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 xml:space="preserve"> </w:t>
      </w:r>
      <w:r w:rsidR="00856798">
        <w:rPr>
          <w:rFonts w:cs="Calibri"/>
          <w:b/>
          <w:bCs/>
          <w:sz w:val="30"/>
          <w:szCs w:val="30"/>
        </w:rPr>
        <w:t>maja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4905297E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>Na podstawie art. 30 ust. 2 pkt 4 ustawy z dnia 8 marca 1990 roku o samorządzie gminnym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 oraz art. 257 ustawy z dnia 27 sierpnia 2009 r. o finansach publicznych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r.</w:t>
      </w:r>
      <w:r w:rsidR="008B6A90">
        <w:rPr>
          <w:rFonts w:cs="Calibri"/>
        </w:rPr>
        <w:t>,</w:t>
      </w:r>
      <w:r>
        <w:rPr>
          <w:rFonts w:cs="Calibri"/>
        </w:rPr>
        <w:t xml:space="preserve"> uchwałą Rady Miasta Pruszkowa nr</w:t>
      </w:r>
      <w:r w:rsidR="00952415">
        <w:rPr>
          <w:rFonts w:cs="Calibri"/>
        </w:rPr>
        <w:t xml:space="preserve"> LXXVII</w:t>
      </w:r>
      <w:r>
        <w:rPr>
          <w:rFonts w:cs="Calibri"/>
        </w:rPr>
        <w:t>.</w:t>
      </w:r>
      <w:r w:rsidR="00952415">
        <w:rPr>
          <w:rFonts w:cs="Calibri"/>
        </w:rPr>
        <w:t>704</w:t>
      </w:r>
      <w:r>
        <w:rPr>
          <w:rFonts w:cs="Calibri"/>
        </w:rPr>
        <w:t xml:space="preserve">.2023 z </w:t>
      </w:r>
      <w:r w:rsidR="00856798">
        <w:rPr>
          <w:rFonts w:cs="Calibri"/>
        </w:rPr>
        <w:t>15</w:t>
      </w:r>
      <w:r>
        <w:rPr>
          <w:rFonts w:cs="Calibri"/>
        </w:rPr>
        <w:t xml:space="preserve"> ma</w:t>
      </w:r>
      <w:r w:rsidR="00856798">
        <w:rPr>
          <w:rFonts w:cs="Calibri"/>
        </w:rPr>
        <w:t>j</w:t>
      </w:r>
      <w:r>
        <w:rPr>
          <w:rFonts w:cs="Calibri"/>
        </w:rPr>
        <w:t>a 2023 r.</w:t>
      </w:r>
      <w:r w:rsidR="008B6A90">
        <w:rPr>
          <w:rFonts w:cs="Calibri"/>
        </w:rPr>
        <w:t xml:space="preserve"> oraz uchwałą Rady Miasta Pruszkowa nr </w:t>
      </w:r>
      <w:r w:rsidR="00964A0A">
        <w:rPr>
          <w:rFonts w:cs="Calibri"/>
        </w:rPr>
        <w:t>LXXVIII.706.2023 z dnia</w:t>
      </w:r>
      <w:r w:rsidR="008B6A90">
        <w:rPr>
          <w:rFonts w:cs="Calibri"/>
        </w:rPr>
        <w:t xml:space="preserve"> 25 maja 2023r.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FA52942" w14:textId="77777777" w:rsidR="00004056" w:rsidRPr="002F640C" w:rsidRDefault="00004056" w:rsidP="000040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C32675" w14:textId="77777777" w:rsidR="0043788D" w:rsidRDefault="0043788D"/>
    <w:sectPr w:rsidR="004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F"/>
    <w:rsid w:val="00004056"/>
    <w:rsid w:val="00120EF3"/>
    <w:rsid w:val="00182968"/>
    <w:rsid w:val="0043788D"/>
    <w:rsid w:val="0044284F"/>
    <w:rsid w:val="00621C9C"/>
    <w:rsid w:val="006604C0"/>
    <w:rsid w:val="00856798"/>
    <w:rsid w:val="00897B10"/>
    <w:rsid w:val="008B6A90"/>
    <w:rsid w:val="00952415"/>
    <w:rsid w:val="00964A0A"/>
    <w:rsid w:val="00A6632F"/>
    <w:rsid w:val="00AB3E4C"/>
    <w:rsid w:val="00B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4</cp:revision>
  <cp:lastPrinted>2023-05-29T13:40:00Z</cp:lastPrinted>
  <dcterms:created xsi:type="dcterms:W3CDTF">2023-05-30T06:52:00Z</dcterms:created>
  <dcterms:modified xsi:type="dcterms:W3CDTF">2023-05-30T06:52:00Z</dcterms:modified>
</cp:coreProperties>
</file>