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D2339D" w:rsidRDefault="00D2339D" w:rsidP="00D2339D">
      <w:pPr>
        <w:spacing w:line="360" w:lineRule="auto"/>
        <w:rPr>
          <w:rFonts w:cs="Times New Roman"/>
          <w:b/>
          <w:sz w:val="24"/>
        </w:rPr>
      </w:pPr>
    </w:p>
    <w:p w:rsidR="00D2339D" w:rsidRPr="00BF6A68" w:rsidRDefault="00D2339D" w:rsidP="00D2339D">
      <w:pPr>
        <w:spacing w:line="48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4339E6">
        <w:rPr>
          <w:rFonts w:cs="Times New Roman"/>
          <w:b/>
          <w:sz w:val="28"/>
          <w:szCs w:val="28"/>
        </w:rPr>
        <w:t>293/</w:t>
      </w:r>
      <w:r w:rsidR="00C77BCD">
        <w:rPr>
          <w:rFonts w:cs="Times New Roman"/>
          <w:b/>
          <w:sz w:val="28"/>
          <w:szCs w:val="28"/>
        </w:rPr>
        <w:t>2022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4339E6">
        <w:rPr>
          <w:rFonts w:cs="Times New Roman"/>
          <w:b/>
          <w:sz w:val="28"/>
          <w:szCs w:val="28"/>
        </w:rPr>
        <w:t>12</w:t>
      </w:r>
      <w:bookmarkStart w:id="0" w:name="_GoBack"/>
      <w:bookmarkEnd w:id="0"/>
      <w:r w:rsidR="00ED6B39">
        <w:rPr>
          <w:rFonts w:cs="Times New Roman"/>
          <w:b/>
          <w:sz w:val="28"/>
          <w:szCs w:val="28"/>
        </w:rPr>
        <w:t xml:space="preserve"> </w:t>
      </w:r>
      <w:r w:rsidR="0033314D">
        <w:rPr>
          <w:rFonts w:cs="Times New Roman"/>
          <w:b/>
          <w:sz w:val="28"/>
          <w:szCs w:val="28"/>
        </w:rPr>
        <w:t>grudnia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C77BCD">
        <w:rPr>
          <w:rFonts w:cs="Times New Roman"/>
          <w:b/>
          <w:sz w:val="28"/>
          <w:szCs w:val="28"/>
        </w:rPr>
        <w:t>2022</w:t>
      </w:r>
      <w:r w:rsidR="00ED6B39">
        <w:rPr>
          <w:rFonts w:cs="Times New Roman"/>
          <w:b/>
          <w:sz w:val="28"/>
          <w:szCs w:val="28"/>
        </w:rPr>
        <w:t xml:space="preserve"> r.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33314D" w:rsidRPr="0033314D" w:rsidRDefault="0033314D" w:rsidP="0033314D">
      <w:pPr>
        <w:rPr>
          <w:rFonts w:cstheme="minorHAnsi"/>
          <w:b/>
          <w:bCs/>
          <w:sz w:val="24"/>
          <w:szCs w:val="24"/>
        </w:rPr>
      </w:pPr>
      <w:r w:rsidRPr="0033314D">
        <w:rPr>
          <w:rFonts w:cstheme="minorHAnsi"/>
          <w:b/>
          <w:bCs/>
          <w:sz w:val="24"/>
          <w:szCs w:val="24"/>
        </w:rPr>
        <w:t>w sprawie : przeprowadzenia inwentaryzacji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          Na podstawie Zarządzenia Nr 202/11 Prezydenta Miasta Pruszkowa z dnia 30 grudnia 2011 roku w sprawie ustalenia dokumentacji opisującej politykę rachunkowości w związku z art.26 i art..27  Ustawy z dnia 29 września 1994 roku – o rachunkowości (tekst jednolity  Dz.U. 2021, poz.217 z późn zm) zarządzam, co następuje. 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71465C" w:rsidRDefault="0071465C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1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przeprowadzenie inwentaryzacji na dzień 31 grudnia 202</w:t>
      </w:r>
      <w:r>
        <w:rPr>
          <w:rFonts w:cstheme="minorHAnsi"/>
          <w:sz w:val="24"/>
          <w:szCs w:val="24"/>
        </w:rPr>
        <w:t>2</w:t>
      </w:r>
      <w:r w:rsidRPr="0033314D">
        <w:rPr>
          <w:rFonts w:cstheme="minorHAnsi"/>
          <w:sz w:val="24"/>
          <w:szCs w:val="24"/>
        </w:rPr>
        <w:t xml:space="preserve"> roku.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2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inwentaryzację sald rozrachunkowych, środków pieniężnych na rachunkach bankowych,  sald kredytów i pożyczek  metodą potwierdzenia sald wg stanu ewidencji księgowej na dzień 31 grudnia 202</w:t>
      </w:r>
      <w:r>
        <w:rPr>
          <w:rFonts w:cstheme="minorHAnsi"/>
          <w:sz w:val="24"/>
          <w:szCs w:val="24"/>
        </w:rPr>
        <w:t>2</w:t>
      </w:r>
      <w:r w:rsidRPr="0033314D">
        <w:rPr>
          <w:rFonts w:cstheme="minorHAnsi"/>
          <w:sz w:val="24"/>
          <w:szCs w:val="24"/>
        </w:rPr>
        <w:t xml:space="preserve"> roku.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   2.   Za prawidłowe przeprowadzenie w/w inwentaryzacji odpowiedzialność ponoszą: </w:t>
      </w:r>
    </w:p>
    <w:p w:rsidR="0033314D" w:rsidRPr="0033314D" w:rsidRDefault="0033314D" w:rsidP="0033314D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lastRenderedPageBreak/>
        <w:t xml:space="preserve">dla ksiąg rachunkowych jednostki budżetowej Urząd Miasta Pani </w:t>
      </w:r>
      <w:r>
        <w:rPr>
          <w:rFonts w:cstheme="minorHAnsi"/>
          <w:sz w:val="24"/>
          <w:szCs w:val="24"/>
        </w:rPr>
        <w:t>Magdalena Grządkowska</w:t>
      </w:r>
    </w:p>
    <w:p w:rsidR="0033314D" w:rsidRPr="0033314D" w:rsidRDefault="0033314D" w:rsidP="0033314D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dla ksiąg rachunkowych organu (budżetu) Pan</w:t>
      </w:r>
      <w:r>
        <w:rPr>
          <w:rFonts w:cstheme="minorHAnsi"/>
          <w:sz w:val="24"/>
          <w:szCs w:val="24"/>
        </w:rPr>
        <w:t>i Barbara Ziętek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Protokół z przeprowadzonej inwentaryzacji należy przedłożyć w terminie do dnia</w:t>
      </w:r>
    </w:p>
    <w:p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31 stycznia 202</w:t>
      </w:r>
      <w:r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roku.</w:t>
      </w:r>
    </w:p>
    <w:p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</w:p>
    <w:p w:rsidR="0071465C" w:rsidRDefault="0071465C" w:rsidP="0071465C">
      <w:pPr>
        <w:rPr>
          <w:rFonts w:cstheme="minorHAnsi"/>
          <w:sz w:val="24"/>
          <w:szCs w:val="24"/>
        </w:rPr>
      </w:pPr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3</w:t>
      </w:r>
    </w:p>
    <w:p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przeprowadzenie inwentaryzacji metodą weryfikacji (uzgodnienia) sald aktywów i pasywów, które nie podlegają inwentaryzacji metodą ich potwierdzenia lub spisów z natury na dzień 31 grudnia 202</w:t>
      </w:r>
      <w:r>
        <w:rPr>
          <w:rFonts w:cstheme="minorHAnsi"/>
          <w:sz w:val="24"/>
          <w:szCs w:val="24"/>
        </w:rPr>
        <w:t>2</w:t>
      </w:r>
      <w:r w:rsidRPr="0033314D">
        <w:rPr>
          <w:rFonts w:cstheme="minorHAnsi"/>
          <w:sz w:val="24"/>
          <w:szCs w:val="24"/>
        </w:rPr>
        <w:t xml:space="preserve"> roku.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Odpowiedzialność za prawidłowe przeprowadzenie w/w inwentaryzacji ponoszą: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dla ksiąg rachunkowych jednostki budżetowej Urząd Miasta Pani</w:t>
      </w:r>
      <w:r>
        <w:rPr>
          <w:rFonts w:cstheme="minorHAnsi"/>
          <w:sz w:val="24"/>
          <w:szCs w:val="24"/>
        </w:rPr>
        <w:t xml:space="preserve"> Magdalena Grządkowska</w:t>
      </w:r>
      <w:r w:rsidRPr="0033314D">
        <w:rPr>
          <w:rFonts w:cstheme="minorHAnsi"/>
          <w:sz w:val="24"/>
          <w:szCs w:val="24"/>
        </w:rPr>
        <w:t>,</w:t>
      </w:r>
    </w:p>
    <w:p w:rsidR="0033314D" w:rsidRPr="0033314D" w:rsidRDefault="0033314D" w:rsidP="0033314D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dla ksiąg rachunkowych organu (budżetu) Pan</w:t>
      </w:r>
      <w:r>
        <w:rPr>
          <w:rFonts w:cstheme="minorHAnsi"/>
          <w:sz w:val="24"/>
          <w:szCs w:val="24"/>
        </w:rPr>
        <w:t>i Barbara Ziętek</w:t>
      </w:r>
      <w:r w:rsidRPr="0033314D">
        <w:rPr>
          <w:rFonts w:cstheme="minorHAnsi"/>
          <w:sz w:val="24"/>
          <w:szCs w:val="24"/>
        </w:rPr>
        <w:t>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Protokół z przeprowadzonej inwentaryzacji należy przedłożyć do dnia 28 lutego 202</w:t>
      </w:r>
      <w:r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</w:t>
      </w:r>
    </w:p>
    <w:p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roku.</w:t>
      </w:r>
    </w:p>
    <w:p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4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przeprowadzenie inwentaryzacji metodą spisu z natury środków pieniężnych i innych wartości znajdujących się w kasie na dzień 31 grudnia 202</w:t>
      </w:r>
      <w:r>
        <w:rPr>
          <w:rFonts w:cstheme="minorHAnsi"/>
          <w:sz w:val="24"/>
          <w:szCs w:val="24"/>
        </w:rPr>
        <w:t xml:space="preserve">2 </w:t>
      </w:r>
      <w:r w:rsidRPr="0033314D">
        <w:rPr>
          <w:rFonts w:cstheme="minorHAnsi"/>
          <w:sz w:val="24"/>
          <w:szCs w:val="24"/>
        </w:rPr>
        <w:t>roku.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Powołuję na przewodniczącego zespołu spisowego Pan</w:t>
      </w:r>
      <w:r w:rsidR="00220A14">
        <w:rPr>
          <w:rFonts w:cstheme="minorHAnsi"/>
          <w:sz w:val="24"/>
          <w:szCs w:val="24"/>
        </w:rPr>
        <w:t>a Łukasza Stępnia</w:t>
      </w:r>
      <w:r w:rsidRPr="0033314D">
        <w:rPr>
          <w:rFonts w:cstheme="minorHAnsi"/>
          <w:sz w:val="24"/>
          <w:szCs w:val="24"/>
        </w:rPr>
        <w:t>.</w:t>
      </w:r>
    </w:p>
    <w:p w:rsidR="0033314D" w:rsidRPr="0033314D" w:rsidRDefault="0033314D" w:rsidP="0033314D">
      <w:pPr>
        <w:ind w:left="240"/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Wycenę oraz ustalenie różnic inwentaryzacyjnych wszystkich składników  </w:t>
      </w:r>
    </w:p>
    <w:p w:rsidR="0033314D" w:rsidRPr="0033314D" w:rsidRDefault="0033314D" w:rsidP="0033314D">
      <w:pPr>
        <w:ind w:left="60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majątkowych należy dokonać w terminie do 12 stycznia 202</w:t>
      </w:r>
      <w:r w:rsidR="00220A14"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roku.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71465C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71465C" w:rsidRDefault="0071465C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lastRenderedPageBreak/>
        <w:t>§  5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Decyzja Prezydenta Miasta w sprawie rozliczenia różnic inwentaryzacyjnych podlega 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ewidencji w księgach rachunkowych 202</w:t>
      </w:r>
      <w:r w:rsidR="00220A14">
        <w:rPr>
          <w:rFonts w:cstheme="minorHAnsi"/>
          <w:sz w:val="24"/>
          <w:szCs w:val="24"/>
        </w:rPr>
        <w:t>2</w:t>
      </w:r>
      <w:r w:rsidRPr="0033314D">
        <w:rPr>
          <w:rFonts w:cstheme="minorHAnsi"/>
          <w:sz w:val="24"/>
          <w:szCs w:val="24"/>
        </w:rPr>
        <w:t xml:space="preserve"> roku.      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6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Zarządzenie podlega publikacji w Biuletynie Informacji Publicznej Urzędu Miasta Pruszkowa.</w:t>
      </w:r>
    </w:p>
    <w:p w:rsidR="0033314D" w:rsidRPr="0033314D" w:rsidRDefault="0033314D" w:rsidP="0033314D">
      <w:pPr>
        <w:ind w:left="1080"/>
        <w:rPr>
          <w:rFonts w:cstheme="minorHAnsi"/>
          <w:sz w:val="24"/>
          <w:szCs w:val="24"/>
        </w:rPr>
      </w:pPr>
    </w:p>
    <w:p w:rsidR="0071465C" w:rsidRDefault="0033314D" w:rsidP="0071465C">
      <w:pPr>
        <w:ind w:left="108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bookmarkStart w:id="1" w:name="_Hlk89700334"/>
    </w:p>
    <w:p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7</w:t>
      </w:r>
    </w:p>
    <w:bookmarkEnd w:id="1"/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Zarządzenie wchodzi w życie z dniem podpisania.</w:t>
      </w: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ind w:left="6237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Prezydent Miasta Pruszkowa </w:t>
      </w:r>
    </w:p>
    <w:p w:rsidR="0033314D" w:rsidRPr="0033314D" w:rsidRDefault="0033314D" w:rsidP="0033314D">
      <w:pPr>
        <w:ind w:left="6945"/>
        <w:rPr>
          <w:rFonts w:cstheme="minorHAnsi"/>
          <w:sz w:val="24"/>
          <w:szCs w:val="24"/>
        </w:rPr>
      </w:pPr>
    </w:p>
    <w:p w:rsidR="0033314D" w:rsidRPr="0033314D" w:rsidRDefault="0033314D" w:rsidP="0033314D">
      <w:pPr>
        <w:ind w:left="6945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Paweł Makuch</w:t>
      </w:r>
    </w:p>
    <w:p w:rsidR="0033314D" w:rsidRDefault="0033314D" w:rsidP="0033314D"/>
    <w:p w:rsidR="0033314D" w:rsidRDefault="0033314D" w:rsidP="0033314D"/>
    <w:p w:rsidR="00F35559" w:rsidRPr="00ED6B39" w:rsidRDefault="00F35559">
      <w:pPr>
        <w:rPr>
          <w:rFonts w:cs="Times New Roman"/>
          <w:sz w:val="24"/>
          <w:szCs w:val="24"/>
        </w:rPr>
      </w:pPr>
    </w:p>
    <w:p w:rsidR="00D2339D" w:rsidRPr="00BF6A68" w:rsidRDefault="00D2339D">
      <w:pPr>
        <w:ind w:left="6237"/>
        <w:rPr>
          <w:rFonts w:cs="Times New Roman"/>
        </w:rPr>
      </w:pPr>
    </w:p>
    <w:sectPr w:rsidR="00D2339D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65" w:rsidRDefault="00D70C65" w:rsidP="00041BE2">
      <w:pPr>
        <w:spacing w:after="0" w:line="240" w:lineRule="auto"/>
      </w:pPr>
      <w:r>
        <w:separator/>
      </w:r>
    </w:p>
  </w:endnote>
  <w:endnote w:type="continuationSeparator" w:id="0">
    <w:p w:rsidR="00D70C65" w:rsidRDefault="00D70C6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65" w:rsidRDefault="00D70C65" w:rsidP="00041BE2">
      <w:pPr>
        <w:spacing w:after="0" w:line="240" w:lineRule="auto"/>
      </w:pPr>
      <w:r>
        <w:separator/>
      </w:r>
    </w:p>
  </w:footnote>
  <w:footnote w:type="continuationSeparator" w:id="0">
    <w:p w:rsidR="00D70C65" w:rsidRDefault="00D70C6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4E44"/>
    <w:multiLevelType w:val="hybridMultilevel"/>
    <w:tmpl w:val="3CCA9D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50E36"/>
    <w:multiLevelType w:val="hybridMultilevel"/>
    <w:tmpl w:val="96EC7524"/>
    <w:lvl w:ilvl="0" w:tplc="EF8A172E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99A2916"/>
    <w:multiLevelType w:val="hybridMultilevel"/>
    <w:tmpl w:val="1C78A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C41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23A5A"/>
    <w:multiLevelType w:val="hybridMultilevel"/>
    <w:tmpl w:val="298675B2"/>
    <w:lvl w:ilvl="0" w:tplc="DF3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67B97828"/>
    <w:multiLevelType w:val="hybridMultilevel"/>
    <w:tmpl w:val="FA38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31C49"/>
    <w:rsid w:val="0018172F"/>
    <w:rsid w:val="001E0C74"/>
    <w:rsid w:val="001F7D05"/>
    <w:rsid w:val="002127B9"/>
    <w:rsid w:val="00220A14"/>
    <w:rsid w:val="0026133F"/>
    <w:rsid w:val="00294321"/>
    <w:rsid w:val="00306DBE"/>
    <w:rsid w:val="0033314D"/>
    <w:rsid w:val="004339E6"/>
    <w:rsid w:val="00465B00"/>
    <w:rsid w:val="0048498B"/>
    <w:rsid w:val="004C652B"/>
    <w:rsid w:val="004E2E1D"/>
    <w:rsid w:val="004E7937"/>
    <w:rsid w:val="005950D1"/>
    <w:rsid w:val="00612469"/>
    <w:rsid w:val="006677FE"/>
    <w:rsid w:val="00697888"/>
    <w:rsid w:val="006E2D5F"/>
    <w:rsid w:val="0071465C"/>
    <w:rsid w:val="00720B4B"/>
    <w:rsid w:val="007A4375"/>
    <w:rsid w:val="007F673C"/>
    <w:rsid w:val="0085329D"/>
    <w:rsid w:val="00861A58"/>
    <w:rsid w:val="0088227A"/>
    <w:rsid w:val="008E7882"/>
    <w:rsid w:val="009A1E28"/>
    <w:rsid w:val="00A86AEF"/>
    <w:rsid w:val="00AC29F4"/>
    <w:rsid w:val="00B74807"/>
    <w:rsid w:val="00BF6A68"/>
    <w:rsid w:val="00C77BCD"/>
    <w:rsid w:val="00CB25F6"/>
    <w:rsid w:val="00D2339D"/>
    <w:rsid w:val="00D60E70"/>
    <w:rsid w:val="00D70C65"/>
    <w:rsid w:val="00D94F46"/>
    <w:rsid w:val="00DC1729"/>
    <w:rsid w:val="00ED6B3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2022-12-07T11:47:00Z</cp:lastPrinted>
  <dcterms:created xsi:type="dcterms:W3CDTF">2022-12-07T12:14:00Z</dcterms:created>
  <dcterms:modified xsi:type="dcterms:W3CDTF">2022-12-12T12:24:00Z</dcterms:modified>
</cp:coreProperties>
</file>