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F56E5" w14:textId="77777777" w:rsidR="00DB4A6E" w:rsidRDefault="00DB4A6E" w:rsidP="00DB4A6E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778563DB" w14:textId="77777777" w:rsidR="00DB4A6E" w:rsidRPr="0042569E" w:rsidRDefault="00DB4A6E" w:rsidP="00DB4A6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5354D280" w14:textId="77777777" w:rsidR="00DB4A6E" w:rsidRPr="0042569E" w:rsidRDefault="00DB4A6E" w:rsidP="00DB4A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81C61C5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73DFCAA2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B6DA3A8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682C592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0864B6B0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1AC1340A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0F61CA8" w14:textId="77777777" w:rsidR="00DB4A6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7CB61545" w14:textId="77777777" w:rsidR="00DB4A6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05AF9C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6D2CC9C3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A453DE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D643E00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09AB6E9B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10BED34E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3BD0426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0554CAC0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20F2C9EB" w14:textId="77777777" w:rsidR="00DB4A6E" w:rsidRPr="00744358" w:rsidRDefault="00DB4A6E" w:rsidP="00DB4A6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późn. zm.) – dalej Pzp</w:t>
      </w:r>
    </w:p>
    <w:p w14:paraId="1D390F9E" w14:textId="77777777" w:rsidR="00DB4A6E" w:rsidRPr="00744358" w:rsidRDefault="00DB4A6E" w:rsidP="00DB4A6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3118F2AC" w14:textId="77777777" w:rsidR="00DB4A6E" w:rsidRPr="0091242B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252274E5" w14:textId="02D3E0C2" w:rsidR="00DB4A6E" w:rsidRPr="0091242B" w:rsidRDefault="00DB4A6E" w:rsidP="00DB4A6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Zamawiający zleca, a Wykonawca  przyjmu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je do wykonania  -  zgodnie z S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WZ zadanie polegające na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zmianie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nawierzchni boiska wielofunkcyjnego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przy ul. Latter 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Pruszkowie </w:t>
      </w:r>
    </w:p>
    <w:p w14:paraId="35EB48D0" w14:textId="77777777" w:rsidR="00DB4A6E" w:rsidRDefault="00DB4A6E" w:rsidP="00DB4A6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1E552251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mechaniczne wykonanie koryta – pow. 532,80m2</w:t>
      </w:r>
    </w:p>
    <w:p w14:paraId="43122D3B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profilowanie i zagęszczenie podłoża </w:t>
      </w:r>
    </w:p>
    <w:p w14:paraId="2B5E05EE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ustawienie obrzeży betonowych - 95m</w:t>
      </w:r>
    </w:p>
    <w:p w14:paraId="5116389A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podbudowy z kruszywa łamanego – 525m2</w:t>
      </w:r>
    </w:p>
    <w:p w14:paraId="5C864E2D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ułożenie warstwy podkładowej grubości 35mm – 525m2</w:t>
      </w:r>
    </w:p>
    <w:p w14:paraId="2771F335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warstwy użytkowej SBR 11mm wraz z natryskiem EPDM 2mm- 525m2</w:t>
      </w:r>
    </w:p>
    <w:p w14:paraId="598C1071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natrysku na obrzeża betonowe</w:t>
      </w:r>
    </w:p>
    <w:p w14:paraId="6D5FB73C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malowanie linii farbą chlorokauczukową</w:t>
      </w:r>
    </w:p>
    <w:p w14:paraId="0C056020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uporządkowanie terenu </w:t>
      </w:r>
    </w:p>
    <w:p w14:paraId="454571AF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robót, stanowiąca integralną część umowy.</w:t>
      </w:r>
    </w:p>
    <w:p w14:paraId="14271A0C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dokumentacją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oraz poleceniami Zamawiającego.</w:t>
      </w:r>
    </w:p>
    <w:p w14:paraId="3B1EFF2C" w14:textId="1562359E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B52F64">
        <w:rPr>
          <w:rFonts w:ascii="Times New Roman" w:eastAsia="Times New Roman" w:hAnsi="Times New Roman" w:cs="Times New Roman"/>
          <w:bCs/>
          <w:lang w:eastAsia="ar-SA"/>
        </w:rPr>
        <w:t xml:space="preserve">Wbudowane (użyte) </w:t>
      </w: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materiały muszą posiadać stosowne atesty, aprobaty techniczne, certyfikaty oraz dopuszczenia stosowane w Polsce.</w:t>
      </w:r>
    </w:p>
    <w:p w14:paraId="2F301965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634B0C6F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5128E8DF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297A9817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5F298577" w14:textId="77777777" w:rsidR="00DB4A6E" w:rsidRDefault="00DB4A6E" w:rsidP="00DB4A6E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ryzację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powykonawczą – po zakończeniu i odbiorze końcowym robót.</w:t>
      </w:r>
    </w:p>
    <w:p w14:paraId="56F221A3" w14:textId="77777777" w:rsidR="007E4F31" w:rsidRDefault="007E4F31" w:rsidP="007E4F3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2014A46" w14:textId="77777777" w:rsidR="007E4F31" w:rsidRDefault="007E4F31" w:rsidP="007E4F3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68B3407" w14:textId="77777777" w:rsidR="007E4F31" w:rsidRPr="0091242B" w:rsidRDefault="007E4F31" w:rsidP="007E4F3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557A6CB" w14:textId="77777777" w:rsidR="00DB4A6E" w:rsidRDefault="00DB4A6E" w:rsidP="000613B4">
      <w:pPr>
        <w:widowControl w:val="0"/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EA680B4" w14:textId="77777777" w:rsidR="00DB4A6E" w:rsidRPr="00744358" w:rsidRDefault="00DB4A6E" w:rsidP="00DB4A6E">
      <w:pPr>
        <w:pStyle w:val="Domylnyteks"/>
        <w:spacing w:line="240" w:lineRule="auto"/>
        <w:jc w:val="both"/>
        <w:rPr>
          <w:b/>
          <w:sz w:val="22"/>
          <w:szCs w:val="22"/>
        </w:rPr>
      </w:pPr>
    </w:p>
    <w:p w14:paraId="64A453C1" w14:textId="77777777" w:rsidR="00DB4A6E" w:rsidRPr="00744358" w:rsidRDefault="00DB4A6E" w:rsidP="007E4F31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lastRenderedPageBreak/>
        <w:t>§ 2</w:t>
      </w:r>
    </w:p>
    <w:p w14:paraId="0F2DEF34" w14:textId="77777777" w:rsidR="00DB4A6E" w:rsidRPr="00744358" w:rsidRDefault="00DB4A6E" w:rsidP="00DB4A6E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703E5A6E" w14:textId="77777777" w:rsidR="00DB4A6E" w:rsidRPr="007E4F31" w:rsidRDefault="00DB4A6E" w:rsidP="007E4F31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12 tygodni od daty podpisania umowy. </w:t>
      </w:r>
      <w:r w:rsidRPr="00744358">
        <w:rPr>
          <w:sz w:val="22"/>
          <w:szCs w:val="22"/>
        </w:rPr>
        <w:t xml:space="preserve"> </w:t>
      </w:r>
    </w:p>
    <w:p w14:paraId="2320252D" w14:textId="77777777" w:rsidR="00DB4A6E" w:rsidRDefault="00DB4A6E" w:rsidP="007E4F31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233EE287" w14:textId="77777777" w:rsidR="00DB4A6E" w:rsidRPr="00744358" w:rsidRDefault="00DB4A6E" w:rsidP="00DB4A6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3E850AD8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10FDC3FB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725440E8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254B047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49F7DACB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4917E1B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1C9F9BEA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322D2C23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0A03032D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309D7B43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248E8FBC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0C2CE356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311A0B0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4F25A22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71CB464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1E53F8E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168040A3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513C5FB7" w14:textId="77777777" w:rsidR="00DB4A6E" w:rsidRPr="00C1715B" w:rsidRDefault="00DB4A6E" w:rsidP="00DB4A6E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1430D9A8" w14:textId="77777777" w:rsidR="00DB4A6E" w:rsidRPr="009474A3" w:rsidRDefault="00DB4A6E" w:rsidP="007E4F31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311AC445" w14:textId="77777777" w:rsidR="00DB4A6E" w:rsidRPr="0042569E" w:rsidRDefault="00DB4A6E" w:rsidP="00DB4A6E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6AE8546B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w/w roboty wykona:</w:t>
      </w:r>
    </w:p>
    <w:p w14:paraId="6DFB866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siłami własnymi w zakresie…………………………</w:t>
      </w:r>
    </w:p>
    <w:p w14:paraId="65600F3B" w14:textId="77777777" w:rsidR="00DB4A6E" w:rsidRPr="0042569E" w:rsidRDefault="00DB4A6E" w:rsidP="00DB4A6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przy udziale podwykonawców w zakresie:……………………………</w:t>
      </w:r>
    </w:p>
    <w:p w14:paraId="31354757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63FEA693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3B494AAA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Zamawiającego.</w:t>
      </w:r>
    </w:p>
    <w:p w14:paraId="05C23FDE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0818CE8A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Obowiązkiem Wykonawcy jest przedkładanie Zamawiającemu projektu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3AB84206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w terminie 14 dni od dnia otrzymania, zgłosi swoje zastrzeżenia do projektu umowy  o podwykonawstwo, której przedmiotem są roboty budowlane, i do projektu jej zmiany lub sprzeciwu do umowy o podwykonawstwo,  której przedmiotem są roboty budowlane, i do jej zmian. Nie zgłoszenie pisemnych zastrzeżeń do przedłożonego projektu umowy w terminie określonym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zdaniu poprzedzającym, uważa się za akceptację umowy przez Zamawiającego.</w:t>
      </w:r>
    </w:p>
    <w:p w14:paraId="49C9BB5E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Przedstawiane Zamawiającemu do akceptacji projekty umów Wykonawcy z podwykonawcami muszą zawierać w szczególności:</w:t>
      </w:r>
    </w:p>
    <w:p w14:paraId="5B25E12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573BBDD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29EE695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-wysokość wynagrodzenia podwykonawcy z zastrzeżeniem ,że wynagrodzenie podwykonawcy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 wykonania powierzonego przedmiotu zamówienia nie może przewyższać wynagrodzenia za wykonanie tego samego przedmiotu zamówienia należnego Wykonawcy od Zamawiającego</w:t>
      </w:r>
    </w:p>
    <w:p w14:paraId="3A4C546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termin zapłaty wynagrodzenia podwykonawcy z zastrzeżeniem że nie może być dłuższy niż 30 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1D4F8BF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0FB8C58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podwykonawstwo.</w:t>
      </w:r>
    </w:p>
    <w:p w14:paraId="3E7E236F" w14:textId="77777777" w:rsidR="00DB4A6E" w:rsidRPr="0042569E" w:rsidRDefault="00DB4A6E" w:rsidP="00DB4A6E">
      <w:pPr>
        <w:numPr>
          <w:ilvl w:val="0"/>
          <w:numId w:val="14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082221EF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207C81AD" w14:textId="4ABB7552" w:rsidR="00DB4A6E" w:rsidRPr="00574234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20 000 zł.</w:t>
      </w:r>
    </w:p>
    <w:p w14:paraId="14909CD7" w14:textId="569FCD2C" w:rsidR="00477315" w:rsidRDefault="00477315" w:rsidP="00477315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,</w:t>
      </w:r>
    </w:p>
    <w:p w14:paraId="16E40E7D" w14:textId="7CB2E80E" w:rsidR="00477315" w:rsidRPr="00477315" w:rsidRDefault="00477315" w:rsidP="00477315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</w:t>
      </w: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mowa o podwykonawstwo, powinna obligatoryjnie zawierać postanowienia określające:</w:t>
      </w:r>
    </w:p>
    <w:p w14:paraId="460C83B0" w14:textId="1C11CD6A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przedmiot umowy o podwykonawstwo; </w:t>
      </w:r>
    </w:p>
    <w:p w14:paraId="6924CC34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wysokość wynagrodzenia podwykonawcy;</w:t>
      </w:r>
    </w:p>
    <w:p w14:paraId="43BADBDB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realizacji umowy przez podwykonawcę;</w:t>
      </w:r>
    </w:p>
    <w:p w14:paraId="729128C9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zapłaty wynagrodzenia podwykonawcy.</w:t>
      </w:r>
    </w:p>
    <w:p w14:paraId="638797FF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63DEFCC8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7C947B1D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kary umowne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0,5 %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wartości brutto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ustalonej w § 6  ust. 2. niniejszej umowy, za każdorazowy przypadek,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67440E6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38E983D3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7172F98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62DBEC5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2A068AEA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580C0D85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616F915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10 000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1027914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58FCD5AA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769DAD2D" w14:textId="77777777" w:rsidR="007E4F31" w:rsidRPr="007E4F31" w:rsidRDefault="00DB4A6E" w:rsidP="007E4F31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1A09900F" w14:textId="77777777" w:rsidR="007E4F31" w:rsidRPr="008B26EB" w:rsidRDefault="007E4F31" w:rsidP="007E4F3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7BE85AE6" w14:textId="77777777" w:rsidR="00DB4A6E" w:rsidRPr="002F72C9" w:rsidRDefault="00DB4A6E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1BF42663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00716F1F" w14:textId="77777777" w:rsidR="00DB4A6E" w:rsidRPr="002F72C9" w:rsidRDefault="00DB4A6E" w:rsidP="00DB4A6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1AC0B2DC" w14:textId="77777777" w:rsidR="00DB4A6E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oraz uzgodnieniami dokonanymi z Zamawiającym w czasie reali</w:t>
      </w:r>
      <w:r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6D9A570B" w14:textId="7B87092A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utek nie zawiadomienia o </w:t>
      </w:r>
      <w:r w:rsidR="004C636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zauważonych przez Wykonawcę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wadach</w:t>
      </w:r>
      <w:r w:rsidR="004C636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550A4462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05EE3DBF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1FC36935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>
        <w:rPr>
          <w:rFonts w:ascii="Times New Roman" w:eastAsia="ComicSansMS,Bold" w:hAnsi="Times New Roman" w:cs="Times New Roman"/>
          <w:color w:val="000000"/>
        </w:rPr>
        <w:t>j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6A7DF29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1128F79F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6BB04C6D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6570DE3E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360AD90D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59358A1C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76002B76" w14:textId="77777777" w:rsidR="00DB4A6E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7F903F28" w14:textId="77777777" w:rsidR="00DB4A6E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1.8.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5BD3D3F2" w14:textId="77777777" w:rsidR="00DB4A6E" w:rsidRPr="006623AF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6876D2D6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31835979" w14:textId="77777777" w:rsidR="00DB4A6E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170C48DB" w14:textId="77777777" w:rsidR="00DB4A6E" w:rsidRPr="006623AF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4D53C17D" w14:textId="77777777" w:rsidR="00DB4A6E" w:rsidRPr="006623AF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Wykonawca jest zobowiązany:</w:t>
      </w:r>
    </w:p>
    <w:p w14:paraId="2132C0A3" w14:textId="77777777" w:rsidR="00DB4A6E" w:rsidRPr="0042569E" w:rsidRDefault="00DB4A6E" w:rsidP="00DB4A6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a) dostarczyć komplet wymaganych przepisami dokumentów:</w:t>
      </w:r>
    </w:p>
    <w:p w14:paraId="3314FA18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atestów,</w:t>
      </w:r>
    </w:p>
    <w:p w14:paraId="46CB2C22" w14:textId="77777777" w:rsidR="00DB4A6E" w:rsidRPr="0042569E" w:rsidRDefault="00DB4A6E" w:rsidP="00DB4A6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- deklaracji zgodności,</w:t>
      </w:r>
    </w:p>
    <w:p w14:paraId="7B68DDC7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świadectw wbudowanych  wyrobów i materiałów,</w:t>
      </w:r>
    </w:p>
    <w:p w14:paraId="01111BCD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certyfikatów,</w:t>
      </w:r>
    </w:p>
    <w:p w14:paraId="0864285F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aprobat technicznych, </w:t>
      </w:r>
    </w:p>
    <w:p w14:paraId="056D6E07" w14:textId="77777777" w:rsidR="00DB4A6E" w:rsidRPr="006623AF" w:rsidRDefault="00DB4A6E" w:rsidP="00DB4A6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 xml:space="preserve">Za termin zakończenia robót należy przyjąć: wykonanie robót objętych zakresem umownym wraz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6623AF">
        <w:rPr>
          <w:rFonts w:ascii="Times New Roman" w:eastAsia="Times New Roman" w:hAnsi="Times New Roman" w:cs="Times New Roman"/>
          <w:kern w:val="1"/>
          <w:lang w:eastAsia="ar-SA"/>
        </w:rPr>
        <w:t>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5222B348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</w:t>
      </w:r>
      <w:r w:rsidR="000613B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sie wszystkie koszty  związane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z organizacją i realizacją robót, dostawą materiałów, sprzętu i siły roboczej niezbędnej dla zrealizowania całości zakresu przedmiotowego Umowy.</w:t>
      </w:r>
    </w:p>
    <w:p w14:paraId="1844C436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oświadcza, że na podstawie otrzymanych od Zamawiającego dokumentów oraz po zapoznaniu się na miejscu z terenem budowy, posiadł znajomość ogólnych i szczególnych warunków związanych z placem budowy i jego sąsiedztwem, sposobami realizacji, trudnościami mogącymi wyniknąć, ryzykiem i zakresem odpowiedzialności ściśle związanej z pracami będącymi Przedmiotem Umowy, również w zakresie bezpieczeństwa pracy.  </w:t>
      </w:r>
    </w:p>
    <w:p w14:paraId="21280EC1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robót, dostaw, zgodnie z obowiązującymi przepisami i postanowieniami niniejszej Umowy.</w:t>
      </w:r>
    </w:p>
    <w:p w14:paraId="18CAD25D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Ponadto Wykonawca oświadcza, że dysponuje środkami technicznymi, finansowymi </w:t>
      </w:r>
      <w:r w:rsidR="007E4F3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 organizacyjnymi umożliwiającymi należyte, terminowe i zgodne z Umową wykonanie całości zobowiązań opisanych w niniejszej Umowie.</w:t>
      </w:r>
    </w:p>
    <w:p w14:paraId="37F501DE" w14:textId="77777777" w:rsidR="00DB4A6E" w:rsidRPr="00E33291" w:rsidRDefault="00DB4A6E" w:rsidP="00DB4A6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4D557172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61EE0D69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lub Użytkownika z punktu widzenia przyszłej eksploatacji,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 xml:space="preserve">cego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o wprowadzenie zmian w projekcie wykonawczym i w przypadku ich zaakceptowania przez Zamawiającego, wprowadzania ich w uzgodnieniu z Projektantem.</w:t>
      </w:r>
    </w:p>
    <w:p w14:paraId="04855DAC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0B6751E0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15BCAF4E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Oświetlenia, ogrodzenia placu budowy oraz zapewnienia jego ochrony w sposób uniemożliwiający dostęp osobom postronnym oraz zapewniający odpowiednie warunki bezpieczeństwa.</w:t>
      </w:r>
    </w:p>
    <w:p w14:paraId="029E0E45" w14:textId="77777777" w:rsidR="000613B4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Przygotowania i przekazania Zamawiającemu do odbioru końcowego dok</w:t>
      </w:r>
      <w:r w:rsidR="000613B4">
        <w:rPr>
          <w:rFonts w:ascii="Times New Roman" w:eastAsia="ComicSansMS,Bold" w:hAnsi="Times New Roman" w:cs="Times New Roman"/>
          <w:color w:val="000000"/>
        </w:rPr>
        <w:t xml:space="preserve">umentacji powykonawczej obiektu, </w:t>
      </w:r>
      <w:r w:rsidRPr="00A77585">
        <w:rPr>
          <w:rFonts w:ascii="Times New Roman" w:eastAsia="ComicSansMS,Bold" w:hAnsi="Times New Roman" w:cs="Times New Roman"/>
          <w:color w:val="000000"/>
        </w:rPr>
        <w:t>wszystkich deklaracji zgodności, certyfikatów, atestów, instrukcji ob</w:t>
      </w:r>
      <w:r w:rsidR="000613B4">
        <w:rPr>
          <w:rFonts w:ascii="Times New Roman" w:eastAsia="ComicSansMS,Bold" w:hAnsi="Times New Roman" w:cs="Times New Roman"/>
          <w:color w:val="000000"/>
        </w:rPr>
        <w:t>sługi i eksploatacji, gwarancji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, </w:t>
      </w:r>
    </w:p>
    <w:p w14:paraId="049612C2" w14:textId="77777777" w:rsidR="00DB4A6E" w:rsidRPr="00A77585" w:rsidRDefault="00DB4A6E" w:rsidP="00DB4A6E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Podczas robót należy ograniczyć do minimum zniszczenie powierzchni biologicznie czynnej</w:t>
      </w:r>
      <w:r>
        <w:rPr>
          <w:rFonts w:ascii="Times New Roman" w:eastAsia="ComicSansMS,Bold" w:hAnsi="Times New Roman" w:cs="Times New Roman"/>
          <w:color w:val="000000"/>
        </w:rPr>
        <w:t xml:space="preserve">.          Prace w otoczeniu drzew prowadzić w sposób jak najmniej dla nich szkodliwy poprzez zabezpieczenie pni na okres trwania budowy, nie składowania materiałów budowlanych ani nie parkowania maszyn w obrębie koron drzew, a w przypadku kolizji planowanej inwestycji 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                     </w:t>
      </w:r>
      <w:r>
        <w:rPr>
          <w:rFonts w:ascii="Times New Roman" w:eastAsia="ComicSansMS,Bold" w:hAnsi="Times New Roman" w:cs="Times New Roman"/>
          <w:color w:val="000000"/>
        </w:rPr>
        <w:t xml:space="preserve">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</w:t>
      </w:r>
      <w:r w:rsidR="007E4F31">
        <w:rPr>
          <w:rFonts w:ascii="Times New Roman" w:eastAsia="ComicSansMS,Bold" w:hAnsi="Times New Roman" w:cs="Times New Roman"/>
          <w:color w:val="000000"/>
          <w:u w:val="single"/>
        </w:rPr>
        <w:t xml:space="preserve">           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 xml:space="preserve">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0C5A5DF8" w14:textId="77777777" w:rsidR="00DB4A6E" w:rsidRPr="0042569E" w:rsidRDefault="00DB4A6E" w:rsidP="00DB4A6E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   </w:t>
      </w:r>
      <w:r>
        <w:rPr>
          <w:rFonts w:ascii="Times New Roman" w:eastAsia="ComicSansMS,Bold" w:hAnsi="Times New Roman" w:cs="Times New Roman"/>
          <w:color w:val="000000"/>
        </w:rPr>
        <w:t>w terminie 14 dni od daty zgłoszenia przez Zamawiającego.</w:t>
      </w:r>
    </w:p>
    <w:p w14:paraId="01D3B420" w14:textId="77777777" w:rsidR="00DB4A6E" w:rsidRDefault="00DB4A6E" w:rsidP="00DB4A6E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 xml:space="preserve">Sporządzenia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</w:t>
      </w:r>
      <w:r>
        <w:rPr>
          <w:rFonts w:ascii="Times New Roman" w:eastAsia="ComicSansMS,Bold" w:hAnsi="Times New Roman" w:cs="Times New Roman"/>
          <w:color w:val="000000"/>
        </w:rPr>
        <w:t>oraz odstąpienia stron od umowy</w:t>
      </w:r>
      <w:r w:rsidRPr="0042569E">
        <w:rPr>
          <w:rFonts w:ascii="Times New Roman" w:eastAsia="ComicSansMS,Bold" w:hAnsi="Times New Roman" w:cs="Times New Roman"/>
          <w:color w:val="000000"/>
        </w:rPr>
        <w:t>.</w:t>
      </w:r>
    </w:p>
    <w:p w14:paraId="31B1ED52" w14:textId="77777777" w:rsidR="00DB4A6E" w:rsidRPr="00B839F2" w:rsidRDefault="00DB4A6E" w:rsidP="00DB4A6E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</w:t>
      </w:r>
      <w:r w:rsidR="007E4F31">
        <w:rPr>
          <w:rFonts w:ascii="Times New Roman" w:hAnsi="Times New Roman" w:cs="Times New Roman"/>
          <w:bCs/>
        </w:rPr>
        <w:t xml:space="preserve">                      </w:t>
      </w:r>
      <w:r w:rsidRPr="00B839F2">
        <w:rPr>
          <w:rFonts w:ascii="Times New Roman" w:hAnsi="Times New Roman" w:cs="Times New Roman"/>
          <w:bCs/>
        </w:rPr>
        <w:t xml:space="preserve">z przedmiotem zamówienia przez okres nie krótszy niż od daty zawarcia niniejszej umowy do daty odbioru końcowego przedmiotu umowy. </w:t>
      </w:r>
    </w:p>
    <w:p w14:paraId="11EA307C" w14:textId="77777777" w:rsidR="00DB4A6E" w:rsidRPr="003E0F5D" w:rsidRDefault="00DB4A6E" w:rsidP="00DB4A6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6052CE23" w14:textId="77777777" w:rsidR="00DB4A6E" w:rsidRDefault="00DB4A6E" w:rsidP="00DB4A6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63BB090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956B195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2DE758A7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1F40C900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136BBFA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27A4E594" w14:textId="77777777" w:rsidR="00DB4A6E" w:rsidRPr="008B26EB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7C082C2A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60933972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Cena ryczałtowa zawiera również m. in. koszty wszelkich badań i pomiarów koniecznych do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przekazania przedmiotu zamówienia do użytkowania, koszt zagospodarowania odpadów powstałych w trakcie realizacji umowy, koszt zajęcia terenu, koszt wszelkich prac związanych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operacją na zieleni, koszt dostępu do energii elektrycznej i wody</w:t>
      </w:r>
      <w:r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podwykonawczej 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0B0FC3BA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76D46CF7" w14:textId="138AAC14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>
        <w:rPr>
          <w:rFonts w:ascii="Times New Roman" w:eastAsia="Times New Roman" w:hAnsi="Times New Roman" w:cs="Times New Roman"/>
          <w:kern w:val="1"/>
          <w:lang w:eastAsia="ar-SA"/>
        </w:rPr>
        <w:t>PZP na 80%</w:t>
      </w:r>
      <w:r w:rsidR="00BC1DF9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kwoty określonej w § 6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4E653AFD" w14:textId="77777777" w:rsidR="00DB4A6E" w:rsidRPr="002F72C9" w:rsidRDefault="00DB4A6E" w:rsidP="007E4F3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D5D83F7" w14:textId="67424171" w:rsidR="00905BC0" w:rsidRDefault="00D27146" w:rsidP="00905BC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61E5919F" w14:textId="247AB0F0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Zabezpieczenie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1E2AB4D" w14:textId="77777777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F106458" w14:textId="77777777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1.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Wykonawca  wnosi  zabezpieczenie  należytego  wykonania Umowy  w  wysokości  </w:t>
      </w:r>
      <w:r w:rsidRPr="00905BC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5%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</w:p>
    <w:p w14:paraId="72E646CD" w14:textId="77777777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   wynagrodzenia umownego brutto  za przedmiot Umowy w formie</w:t>
      </w:r>
      <w:r w:rsidRPr="00905BC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: </w:t>
      </w:r>
      <w:r w:rsidRPr="00905BC0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……………………………….</w:t>
      </w:r>
    </w:p>
    <w:p w14:paraId="07372794" w14:textId="77777777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-  …………………….zł.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(słownie: ……………………………………………. zł. 00/100)</w:t>
      </w:r>
    </w:p>
    <w:p w14:paraId="6BE0E591" w14:textId="777B570C" w:rsidR="00905BC0" w:rsidRPr="00905BC0" w:rsidRDefault="00905BC0" w:rsidP="00905BC0">
      <w:pPr>
        <w:tabs>
          <w:tab w:val="left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05BC0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05BC0">
        <w:rPr>
          <w:rFonts w:ascii="Times New Roman" w:eastAsia="Times New Roman" w:hAnsi="Times New Roman" w:cs="Times New Roman"/>
          <w:b/>
          <w:lang w:eastAsia="ar-SA"/>
        </w:rPr>
        <w:t>2.</w:t>
      </w:r>
      <w:r w:rsidRPr="00905BC0">
        <w:rPr>
          <w:rFonts w:ascii="Times New Roman" w:eastAsia="Times New Roman" w:hAnsi="Times New Roman" w:cs="Times New Roman"/>
          <w:lang w:eastAsia="ar-SA"/>
        </w:rPr>
        <w:t xml:space="preserve"> Zabezpieczenie wniesione w pieniądzu Zamawiający przechowuje na rachunku bankowym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05BC0">
        <w:rPr>
          <w:rFonts w:ascii="Times New Roman" w:eastAsia="Times New Roman" w:hAnsi="Times New Roman" w:cs="Times New Roman"/>
          <w:lang w:eastAsia="ar-SA"/>
        </w:rPr>
        <w:t xml:space="preserve"> je z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905BC0">
        <w:rPr>
          <w:rFonts w:ascii="Times New Roman" w:eastAsia="Times New Roman" w:hAnsi="Times New Roman" w:cs="Times New Roman"/>
          <w:lang w:eastAsia="ar-SA"/>
        </w:rPr>
        <w:t>odsetkami wynikającymi z umowy rachunku bankowego, na którym było ono przechowywane,  pomniejszone o koszt prowizji bankowej za przelew pieniędzy na rachunek bankowy Wykonawcy i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05BC0">
        <w:rPr>
          <w:rFonts w:ascii="Times New Roman" w:eastAsia="Times New Roman" w:hAnsi="Times New Roman" w:cs="Times New Roman"/>
          <w:lang w:eastAsia="ar-SA"/>
        </w:rPr>
        <w:t>ewentualne potrącenia tytułem nienależytego wykonania umowy przez wykonawcę.</w:t>
      </w:r>
    </w:p>
    <w:p w14:paraId="30E2A3FA" w14:textId="27B9E259" w:rsidR="00905BC0" w:rsidRPr="00905BC0" w:rsidRDefault="00905BC0" w:rsidP="00905BC0">
      <w:pPr>
        <w:tabs>
          <w:tab w:val="left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05BC0">
        <w:rPr>
          <w:rFonts w:ascii="Times New Roman" w:eastAsia="Times New Roman" w:hAnsi="Times New Roman" w:cs="Times New Roman"/>
          <w:b/>
          <w:lang w:eastAsia="ar-SA"/>
        </w:rPr>
        <w:t>3.</w:t>
      </w:r>
      <w:r w:rsidRPr="00905BC0">
        <w:rPr>
          <w:rFonts w:ascii="Times New Roman" w:eastAsia="Times New Roman" w:hAnsi="Times New Roman" w:cs="Times New Roman"/>
          <w:lang w:eastAsia="ar-SA"/>
        </w:rPr>
        <w:t xml:space="preserve"> Gwarancja bankowa lub ubezpieczeniowa będzie nieodwołalna, bezwarunkowa oraz płatna na pierwsze żądanie Zamawiającego.</w:t>
      </w:r>
    </w:p>
    <w:p w14:paraId="4331EB9D" w14:textId="6DEACB83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4.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 xml:space="preserve"> Zabezpieczenie należytego wykonania umowy służy do zabezpieczenia roszczeń z tytułu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niewykonania lub nienależytego wykonania umowy</w:t>
      </w:r>
    </w:p>
    <w:p w14:paraId="54FDB990" w14:textId="2A4A24F2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. Po bezusterkowym odbiorze robót i przekazaniu ich Zamawiającemu i Użytkownikowi zostanie zwolnione zabezpieczenie należytego wykonania przedmiotu Umowy, stanowiące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70% wartości  zabezpieczenia w terminie 30 dni, a pozostałe 30%</w:t>
      </w:r>
      <w:r w:rsidRPr="00905BC0">
        <w:rPr>
          <w:rFonts w:ascii="Times New Roman" w:eastAsia="Times New Roman" w:hAnsi="Times New Roman" w:cs="Times New Roman"/>
          <w:smallCaps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wartości zabezpieczenia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w terminie 15 dni po upływie okresu rękojmi.</w:t>
      </w:r>
    </w:p>
    <w:p w14:paraId="242116F6" w14:textId="0C19A4FD" w:rsidR="00905BC0" w:rsidRPr="00905BC0" w:rsidRDefault="00905BC0" w:rsidP="00905BC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05BC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6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.W przypadku złożenia zabezpieczenia w formie innej niż w pieniądzu, termin wygaśnięcia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dokumentu musi zabezpieczać ciągłość zabezpieczenia również w przypadku zmiany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t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erminu realizacji umowy, a warunki realizacji dokumentu nie mogą w żaden sposób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color w:val="000000"/>
          <w:lang w:eastAsia="pl-PL"/>
        </w:rPr>
        <w:t>ograniczać możliwości   realizacji zabezpieczenia przez Zamawiającego na zasadach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5BC0">
        <w:rPr>
          <w:rFonts w:ascii="Times New Roman" w:eastAsia="Times New Roman" w:hAnsi="Times New Roman" w:cs="Times New Roman"/>
          <w:lang w:eastAsia="pl-PL"/>
        </w:rPr>
        <w:t xml:space="preserve"> jak  dla zabezpieczenia złożonego w pieniądzu.</w:t>
      </w:r>
      <w:r w:rsidRPr="00905B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</w:t>
      </w:r>
    </w:p>
    <w:p w14:paraId="6FA9DA1A" w14:textId="77777777" w:rsidR="00996D48" w:rsidRDefault="00905BC0" w:rsidP="00996D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62626"/>
          <w:lang w:eastAsia="pl-PL"/>
        </w:rPr>
      </w:pPr>
      <w:r w:rsidRPr="00905B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Pr="00905BC0">
        <w:rPr>
          <w:rFonts w:ascii="Times New Roman" w:eastAsia="Times New Roman" w:hAnsi="Times New Roman" w:cs="Times New Roman"/>
          <w:b/>
          <w:color w:val="262626"/>
          <w:lang w:eastAsia="pl-PL"/>
        </w:rPr>
        <w:t xml:space="preserve">                                                               </w:t>
      </w:r>
    </w:p>
    <w:p w14:paraId="7A6D8FA2" w14:textId="79A4A675" w:rsidR="00996D48" w:rsidRDefault="00996D48" w:rsidP="00996D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8</w:t>
      </w:r>
    </w:p>
    <w:p w14:paraId="73D58894" w14:textId="582C2D77" w:rsidR="00905BC0" w:rsidRPr="002F72C9" w:rsidRDefault="00905BC0" w:rsidP="00905BC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905BC0">
        <w:rPr>
          <w:rFonts w:ascii="Times New Roman" w:eastAsia="Times New Roman" w:hAnsi="Times New Roman" w:cs="Times New Roman"/>
          <w:b/>
          <w:color w:val="262626"/>
          <w:lang w:eastAsia="pl-PL"/>
        </w:rPr>
        <w:t xml:space="preserve">  </w:t>
      </w:r>
    </w:p>
    <w:p w14:paraId="13B3C59E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72B0EFC6" w14:textId="77777777" w:rsidR="00D27146" w:rsidRDefault="00DB4A6E" w:rsidP="00D27146">
      <w:pPr>
        <w:numPr>
          <w:ilvl w:val="0"/>
          <w:numId w:val="2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Fakturowanie za wykonany przedm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iot umowy odbędzie się fakturą wystawioną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na Gmina Miasto Pruszków po wykonaniu i odbiorze przez Zamawiającego prac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 xml:space="preserve"> stanowiących Przedmiot umowy.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08EB73AC" w14:textId="77777777" w:rsidR="00DB4A6E" w:rsidRPr="0042569E" w:rsidRDefault="00DB4A6E" w:rsidP="00D27146">
      <w:pPr>
        <w:numPr>
          <w:ilvl w:val="0"/>
          <w:numId w:val="2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 wynagrodzenia nastąpi po złożeniu Oświadczenia Wykonawcy o terminowym zapłaceniu Podwykonawcom należnego wynagrodzenia wraz z oświadczeniami Podwykonawców o terminowym zapłaceniu przez Wykonawcę należnego Podwykonawcom  wynagrodzenia lub innych wiarygodnych dowodów potwierdzających uregulowanie wymagalnych na dzień wystawienia przez Wykonawcę faktury należności za część odebranych robót wykonywanych z udziałem podwykonawców.</w:t>
      </w:r>
    </w:p>
    <w:p w14:paraId="4BC140F6" w14:textId="77777777" w:rsidR="00DB4A6E" w:rsidRPr="0042569E" w:rsidRDefault="00D27146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Faktura</w:t>
      </w:r>
      <w:r w:rsidR="00DB4A6E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zostanie wystawiona po zakończeniu realizacji przedmiotu</w:t>
      </w:r>
      <w:r w:rsidR="00DB4A6E"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DB4A6E">
        <w:rPr>
          <w:rFonts w:ascii="Times New Roman" w:eastAsia="Times New Roman" w:hAnsi="Times New Roman" w:cs="Times New Roman"/>
          <w:kern w:val="1"/>
          <w:lang w:eastAsia="ar-SA"/>
        </w:rPr>
        <w:t>umowy na podstawie protoko</w:t>
      </w:r>
      <w:r w:rsidR="00DB4A6E" w:rsidRPr="0042569E">
        <w:rPr>
          <w:rFonts w:ascii="Times New Roman" w:eastAsia="Times New Roman" w:hAnsi="Times New Roman" w:cs="Times New Roman"/>
          <w:kern w:val="1"/>
          <w:lang w:eastAsia="ar-SA"/>
        </w:rPr>
        <w:t>łu odbioru końcowego robót.</w:t>
      </w:r>
    </w:p>
    <w:p w14:paraId="4FE5EF0A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43102C06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datę zapłaty należności wynikającej z faktury, uważa się dzień wydania przez Zamawiającego polecenia obciążenia rachunku bankowego Zamawiającego.</w:t>
      </w:r>
    </w:p>
    <w:p w14:paraId="5E75B067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Za nieterminowe regulowanie należności Wykonawcy przysługują odsetki ustawowe za opóźnienie z zastrzeżeniem  ust.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2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63FD5188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082DC0C0" w14:textId="77777777" w:rsidR="00DB4A6E" w:rsidRPr="0042569E" w:rsidRDefault="00DB4A6E" w:rsidP="00DB4A6E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5E484044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14D66B97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00EA2F24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331F1CCB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</w:t>
      </w:r>
    </w:p>
    <w:p w14:paraId="4BA071BC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568" w:hanging="142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65382468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Brak oświadczeń podwykonawców skutkuje nie przyjęciem faktury przez Zamawiającego. W szczególnych przypadkach dopuszcza się zapłatę wynagrodzenia pomniejszonego o kwotę należną podwykonawcy, którego oświadczenie nie może być złożone wraz z fakturą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przyczyn nie leżących po stronie Wykonawcy, po przeprowadzeniu negocjacji przez Strony Umowy.</w:t>
      </w:r>
    </w:p>
    <w:p w14:paraId="35D9898A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zgodnie z PZP może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</w:t>
      </w:r>
      <w:r>
        <w:rPr>
          <w:rFonts w:ascii="Times New Roman" w:eastAsia="Times New Roman" w:hAnsi="Times New Roman" w:cs="Times New Roman"/>
          <w:kern w:val="1"/>
          <w:lang w:eastAsia="ar-SA"/>
        </w:rPr>
        <w:t>ć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bezpośredniej zapłaty wymagalnego wynagrodzenia przysługującego podwykonawcy, który zawarł zaakceptowaną przez Zamawiającego umowę o podwykonawstwo, której przedmiotem są roboty budowlane lub który zawarł przedłożoną Zamawiającemu umowę o podwykonawstwo, której przedmiotem są dostawy lub usługi, w przypadku uchylania się od obowiązku zapłaty odpowiednio przez Wykonawcę zamówienia .</w:t>
      </w:r>
    </w:p>
    <w:p w14:paraId="757E5237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dokonania bezpośredniej zapłaty podwykonawcy Zamawiający potrąci kwotę wypłaconego wynagrodzenia z wynagrodzenia należnego Wykonawcy.</w:t>
      </w:r>
    </w:p>
    <w:p w14:paraId="0A24F514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Wynagrodzenie, o którym mowa w ust.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7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dotyczy wyłącznie należności powstałych po zaakceptowaniu przez Zamawiającego umowy o podwykonawstwo, której przedmiotem są roboty budowlane, lub po przedłożeniu zamawiającemu poświadczonej za zgodność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oryginałem kopii umowy o podwykonawstwo, której przedmiotem są dostawy lub usługi.</w:t>
      </w:r>
    </w:p>
    <w:p w14:paraId="46DAC5B9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Bezpośrednia zapłata obejmuje wyłącznie należne wynagrodzenie, bez odsetek, należnych podwykonawcy.</w:t>
      </w:r>
    </w:p>
    <w:p w14:paraId="51E032A8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 dokonaniem bezpośredniej zapłaty Zamawiający jest obowiązany umożliwić Wykonawcy zgłoszenie w formie pisemnej uwag dotyczących zasadności bezpośredniej zapłaty wynagrodzenia podwykonawcy, o których mowa w us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t. 7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. Zamawiający informuje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terminie zgłaszania uwag, nie krótszym niż 7 dni od dnia doręczenia tej informacji.</w:t>
      </w:r>
    </w:p>
    <w:p w14:paraId="210438D1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zgłoszeni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a uwag, o których mowa w ust. 11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 w terminie wskazanym przez Zamawiającego, Zamawiający może:</w:t>
      </w:r>
    </w:p>
    <w:p w14:paraId="3A045EFA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dokonać bezpośredniej zapłaty wynagrodzenia podwykonawcy , jeżeli Wykonawca wykaże niezasadność takiej zapłaty albo</w:t>
      </w:r>
    </w:p>
    <w:p w14:paraId="54BC675F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5AD69D73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dokonać bezpośredniej zapłaty wynagrodzenia podwykonawcy, jeżeli podwykonawca wykaże zasadność takiej zapłaty.</w:t>
      </w:r>
    </w:p>
    <w:p w14:paraId="76631ADE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podwykonawcą, oględzin przedmiotu umowy, a także domagania się od podwykonawcy złożenia stosownych oświadczeń oraz udostępnienia dokumentów umownych.</w:t>
      </w:r>
    </w:p>
    <w:p w14:paraId="530AAB89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Konieczność wielokrotnego dokonywania bezpośredniej zapłaty podwyk</w:t>
      </w:r>
      <w:r w:rsidR="00B8319B">
        <w:rPr>
          <w:rFonts w:ascii="Times New Roman" w:eastAsia="Times New Roman" w:hAnsi="Times New Roman" w:cs="Times New Roman"/>
          <w:kern w:val="1"/>
          <w:lang w:eastAsia="ar-SA"/>
        </w:rPr>
        <w:t>onawcy, o których mowa w ust.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 lub konieczność dokonania bezpośrednich zapłat na sumę większą niż 5% wartości umowy może stanowić podstawę do odstąpienia od umowy przez Zamawiającego.</w:t>
      </w:r>
    </w:p>
    <w:p w14:paraId="5B638E65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155A9A8D" w14:textId="6871AD6E" w:rsidR="00DB4A6E" w:rsidRPr="002F72C9" w:rsidRDefault="00B8319B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4FE7CF3D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0B0643F6" w14:textId="77777777" w:rsidR="00DB4A6E" w:rsidRPr="00BF44E2" w:rsidRDefault="00DB4A6E" w:rsidP="00DB4A6E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8319B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.</w:t>
      </w:r>
    </w:p>
    <w:p w14:paraId="0A69DDF5" w14:textId="77777777" w:rsidR="00DB4A6E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>Wykonawca (Kierownik Budowy) zgłasza Zamawiającemu gotowość do odbioru pisemnie.</w:t>
      </w:r>
    </w:p>
    <w:p w14:paraId="1A74AC37" w14:textId="77777777" w:rsidR="00DB4A6E" w:rsidRPr="00DB7332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08FF73E7" w14:textId="77777777" w:rsidR="00DB4A6E" w:rsidRPr="0025634E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4B0E280E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4.1. jeżeli wady nadają się do usunięcia, może odmówić odbioru przedmiotu Umowy do czasu usunięcia wad,</w:t>
      </w:r>
    </w:p>
    <w:p w14:paraId="79237155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4.2. jeżeli wady nie nadają się do usunięcia to:</w:t>
      </w:r>
    </w:p>
    <w:p w14:paraId="5FBFB852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nie uniemożliwiają one użytkowania przedmiotu Umowy zgodnie z  przeznaczeniem,  Zamawiający może obniżyć odpowiednio wynagrodzenie  Wykonawcy,</w:t>
      </w:r>
    </w:p>
    <w:p w14:paraId="590F181A" w14:textId="77777777" w:rsidR="00DB4A6E" w:rsidRPr="007A21A0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 odstąpić od Umowy ze skutkiem natychmiastowym lub żądać ponownego wykonania przedmiotu Umowy po raz drugi.</w:t>
      </w:r>
    </w:p>
    <w:p w14:paraId="331C7004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650229B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1F07FAC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102D345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313E7581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42EA5A9" w14:textId="3F1231A6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10</w:t>
      </w:r>
    </w:p>
    <w:p w14:paraId="4C962F6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38A4F7DB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2BC54EF2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4B727135" w14:textId="77777777" w:rsidR="00DB4A6E" w:rsidRPr="0042569E" w:rsidRDefault="00DB4A6E" w:rsidP="00DB4A6E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006DC930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0ECBDC21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3DC89F7A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549AE738" w14:textId="77777777" w:rsidR="00B8319B" w:rsidRPr="00B8319B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319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Pr="00B8319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……………………… miesięcy od daty podpisania protokołu bezusterkowego odbioru. </w:t>
      </w:r>
    </w:p>
    <w:p w14:paraId="55A5340C" w14:textId="77777777" w:rsidR="00DB4A6E" w:rsidRPr="00B8319B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319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3DCA8EFF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1EDC8FED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0E8A2EEC" w14:textId="77777777" w:rsidR="00DB4A6E" w:rsidRPr="0042569E" w:rsidRDefault="00DB4A6E" w:rsidP="00DB4A6E">
      <w:pPr>
        <w:numPr>
          <w:ilvl w:val="1"/>
          <w:numId w:val="22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6636D392" w14:textId="77777777" w:rsidR="00DB4A6E" w:rsidRPr="0042569E" w:rsidRDefault="00DB4A6E" w:rsidP="00DB4A6E">
      <w:pPr>
        <w:numPr>
          <w:ilvl w:val="1"/>
          <w:numId w:val="22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usunięcie ujawnionych wad w terminie określonym przez Zamawiającego i Nadzór Inwestorski.</w:t>
      </w:r>
    </w:p>
    <w:p w14:paraId="605F7EF3" w14:textId="77777777" w:rsidR="00DB4A6E" w:rsidRPr="0042569E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lastRenderedPageBreak/>
        <w:t>Zamawiający może dochodzić roszczeń z tytułu gwarancji lub rękojmi za wady po terminie okre</w:t>
      </w:r>
      <w:r w:rsidR="00B8319B">
        <w:rPr>
          <w:rFonts w:ascii="Times New Roman" w:eastAsia="Calibri" w:hAnsi="Times New Roman" w:cs="Times New Roman"/>
          <w:color w:val="000000"/>
          <w:kern w:val="1"/>
          <w:lang w:eastAsia="ar-SA"/>
        </w:rPr>
        <w:t>ślonym w art. 568 § 1 KC lub § 9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4A96143B" w14:textId="77777777" w:rsidR="00DB4A6E" w:rsidRPr="0042569E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 sytuacji określonej w ust. 11 Zamawiającemu przysługują uprawnienia określone w § 1</w:t>
      </w:r>
      <w:r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7A93011C" w14:textId="77777777" w:rsidR="00DB4A6E" w:rsidRPr="00B8319B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 przypadku, gdy Wykonawca nie usunie usterek lub wad w wyznaczonym terminie Zamawiający jest uprawniony, po pisemnym powiadomieniu Wykonawcy, do ich usunięcia na koszt Wykonawcy z zachowaniem praw wynikających z gwarancji i rękojmi. </w:t>
      </w:r>
    </w:p>
    <w:p w14:paraId="749E7BAA" w14:textId="77777777" w:rsidR="00B8319B" w:rsidRPr="00D8059C" w:rsidRDefault="00B8319B" w:rsidP="00B8319B">
      <w:pPr>
        <w:suppressAutoHyphens/>
        <w:spacing w:after="0" w:line="240" w:lineRule="auto"/>
        <w:ind w:left="360" w:right="-28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7EFB298E" w14:textId="149EBF31" w:rsidR="00DB4A6E" w:rsidRPr="00163C12" w:rsidRDefault="00B8319B" w:rsidP="00B8319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</w:t>
      </w:r>
    </w:p>
    <w:p w14:paraId="04763615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46058318" w14:textId="77777777" w:rsidR="00DB4A6E" w:rsidRPr="0042569E" w:rsidRDefault="00DB4A6E" w:rsidP="00DB4A6E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</w:t>
      </w:r>
      <w:r w:rsidR="007E4F3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                      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 teletechnicznymi.</w:t>
      </w:r>
    </w:p>
    <w:p w14:paraId="5C8303C9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29352E95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7848C791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1B1D03C8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4326DE1B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4523927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00B6C536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7EB86442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02EB284D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1275B56B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447B09CE" w14:textId="77777777" w:rsidR="003161E7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</w:t>
      </w:r>
    </w:p>
    <w:p w14:paraId="48BD7A21" w14:textId="62968BB8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8030D92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82C5BC1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78C8BA0D" w14:textId="77777777" w:rsidR="00DB4A6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79674BE" w14:textId="77777777" w:rsidR="007E4F31" w:rsidRPr="0042569E" w:rsidRDefault="007E4F31" w:rsidP="007E4F31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720965C7" w14:textId="52F86550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2</w:t>
      </w:r>
    </w:p>
    <w:p w14:paraId="6D926B71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2530BA79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596E8780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005127A6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zwłoki,  </w:t>
      </w:r>
    </w:p>
    <w:p w14:paraId="446ABF3B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dzień zwłoki  w stosunku do uzgodnionego terminu w okresie rękojmi i gwarancji.</w:t>
      </w:r>
    </w:p>
    <w:p w14:paraId="4E370F8E" w14:textId="5AA6E643" w:rsidR="00DB4A6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</w:p>
    <w:p w14:paraId="7E597BA9" w14:textId="4BDC2765" w:rsidR="002D1A54" w:rsidRDefault="00BC1DF9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>
        <w:rPr>
          <w:kern w:val="1"/>
        </w:rPr>
        <w:t xml:space="preserve">d) </w:t>
      </w:r>
      <w:r w:rsidR="002D1A54" w:rsidRPr="00574234">
        <w:rPr>
          <w:kern w:val="1"/>
          <w:sz w:val="22"/>
          <w:szCs w:val="22"/>
        </w:rPr>
        <w:t>za cięcie na sucho materiałów pylących 500 zł. brutto  za każdy stwierdzony przez Zamawiającego przypadek,</w:t>
      </w:r>
    </w:p>
    <w:p w14:paraId="4FDC7D6B" w14:textId="3C40FF7C" w:rsidR="00BC1DF9" w:rsidRDefault="002D1A54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 w:rsidRPr="00574234">
        <w:rPr>
          <w:kern w:val="1"/>
          <w:sz w:val="22"/>
          <w:szCs w:val="22"/>
        </w:rPr>
        <w:t>e) za pozostawienie bałaganu po zakończonych robotach na koniec każdego dnia pracy 500 zł. brutto za każdy stwierdzony przez Zamawiającego przypadek</w:t>
      </w:r>
    </w:p>
    <w:p w14:paraId="6EE6956F" w14:textId="0A43A15C" w:rsidR="002D1A54" w:rsidRDefault="002D1A54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>f) za przypadki nienależytego wykonania umowy inne niż wskazane w lit.d) i e)</w:t>
      </w:r>
      <w:r w:rsidRPr="002D1A54">
        <w:rPr>
          <w:kern w:val="1"/>
          <w:sz w:val="22"/>
          <w:szCs w:val="22"/>
        </w:rPr>
        <w:t xml:space="preserve"> </w:t>
      </w:r>
      <w:r w:rsidRPr="00CA00A3">
        <w:rPr>
          <w:kern w:val="1"/>
          <w:sz w:val="22"/>
          <w:szCs w:val="22"/>
        </w:rPr>
        <w:t>500 zł. brutto za każdy stwierdzony przez Zamawiającego przypadek</w:t>
      </w:r>
    </w:p>
    <w:p w14:paraId="315C89A3" w14:textId="5B9A8C1D" w:rsidR="00DB4A6E" w:rsidRPr="002D1A54" w:rsidRDefault="002D1A54" w:rsidP="00574234">
      <w:pPr>
        <w:pStyle w:val="Tekstpodstawowywcity"/>
        <w:ind w:left="567" w:hanging="283"/>
        <w:jc w:val="both"/>
        <w:rPr>
          <w:kern w:val="1"/>
        </w:rPr>
      </w:pPr>
      <w:r>
        <w:rPr>
          <w:kern w:val="1"/>
          <w:sz w:val="22"/>
          <w:szCs w:val="22"/>
        </w:rPr>
        <w:t xml:space="preserve"> </w:t>
      </w:r>
      <w:r>
        <w:rPr>
          <w:kern w:val="1"/>
        </w:rPr>
        <w:t>g)</w:t>
      </w:r>
      <w:r w:rsidR="00DB4A6E" w:rsidRPr="0042569E">
        <w:rPr>
          <w:kern w:val="1"/>
        </w:rPr>
        <w:t xml:space="preserve"> </w:t>
      </w:r>
      <w:r w:rsidR="00DB4A6E" w:rsidRPr="002D1A54">
        <w:rPr>
          <w:kern w:val="1"/>
          <w:sz w:val="22"/>
          <w:szCs w:val="22"/>
        </w:rPr>
        <w:t xml:space="preserve">łączny limit kar umownych określonych Umową nie przekroczy 30% wartości brutto Przedmiotu Umowy ustalonej w § 6 ust. 2 niniejszej umowy. </w:t>
      </w:r>
    </w:p>
    <w:p w14:paraId="4618FDE4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47D0FF33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37DB2C88" w14:textId="77777777" w:rsidR="00DB4A6E" w:rsidRPr="0042569E" w:rsidRDefault="00DB4A6E" w:rsidP="00DB4A6E">
      <w:pPr>
        <w:numPr>
          <w:ilvl w:val="0"/>
          <w:numId w:val="24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6E48318C" w14:textId="77777777" w:rsidR="00DB4A6E" w:rsidRPr="0042569E" w:rsidRDefault="00DB4A6E" w:rsidP="00DB4A6E">
      <w:pPr>
        <w:numPr>
          <w:ilvl w:val="0"/>
          <w:numId w:val="24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62A1C763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736B00CC" w14:textId="77777777" w:rsidR="00DB4A6E" w:rsidRPr="0042569E" w:rsidRDefault="00DB4A6E" w:rsidP="00DB4A6E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6B0A7829" w14:textId="77777777" w:rsidR="00DB4A6E" w:rsidRPr="0042569E" w:rsidRDefault="00DB4A6E" w:rsidP="00DB4A6E">
      <w:pPr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0BB0A606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2DDE1AA" w14:textId="77777777" w:rsidR="00DB4A6E" w:rsidRPr="0042569E" w:rsidRDefault="00DB4A6E" w:rsidP="00DB4A6E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6526F40C" w14:textId="77777777" w:rsidR="00DB4A6E" w:rsidRPr="0042569E" w:rsidRDefault="00DB4A6E" w:rsidP="00DB4A6E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226D6087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591CF1A9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66FB956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Wykonawcy przysługuje prawo odstąpienia od Umowy ze skutkiem natychmiastowym,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szczególności jeżeli:</w:t>
      </w:r>
    </w:p>
    <w:p w14:paraId="4725E305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a)Zamawiający nie wywiązuje się z obowiązku zapłaty faktur mimo dodatkowego wezwania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terminie 1 miesiąca od upływu terminu za zapłatę faktur określonego w niniejszej Umowie.</w:t>
      </w:r>
    </w:p>
    <w:p w14:paraId="13831B4C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27BAFC57" w14:textId="77777777" w:rsidR="00DB4A6E" w:rsidRPr="0042569E" w:rsidRDefault="00DB4A6E" w:rsidP="00DB4A6E">
      <w:pPr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4B6F6541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0B8C4BAE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203FF641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lastRenderedPageBreak/>
        <w:t>Odstąpienie od Umowy powinno nastąpić w formie pisemnej pod rygorem    nieważności takiego oświadczenia i powinno zawierać uzasadnienie.</w:t>
      </w:r>
    </w:p>
    <w:p w14:paraId="50D6DD40" w14:textId="77777777" w:rsidR="00DB4A6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W razie zaistnienia istotnej zmiany okoliczności powodującej, że wykonanie Umowy nie leży </w:t>
      </w:r>
      <w:r w:rsidR="007E4F31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5DF2BE95" w14:textId="77777777" w:rsidR="00DB4A6E" w:rsidRPr="007E4F31" w:rsidRDefault="00DB4A6E" w:rsidP="007E4F31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</w:t>
      </w:r>
      <w:r w:rsidR="007E4F3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 xml:space="preserve">           </w:t>
      </w: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44864E45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F75755F" w14:textId="074946CF" w:rsidR="00DB4A6E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3</w:t>
      </w:r>
    </w:p>
    <w:p w14:paraId="0824A238" w14:textId="77777777" w:rsidR="00DB4A6E" w:rsidRPr="00D72B6D" w:rsidRDefault="00DB4A6E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06FF69E" w14:textId="77777777" w:rsidR="00DB4A6E" w:rsidRPr="002F72C9" w:rsidRDefault="00DB4A6E" w:rsidP="00DB4A6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254CEAF" w14:textId="77777777" w:rsidR="00DB4A6E" w:rsidRDefault="00DB4A6E" w:rsidP="00DB4A6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6A89EDC2" w14:textId="77777777" w:rsidR="00DB4A6E" w:rsidRPr="00FB4C75" w:rsidRDefault="00DB4A6E" w:rsidP="00DB4A6E">
      <w:pPr>
        <w:widowControl w:val="0"/>
        <w:tabs>
          <w:tab w:val="left" w:pos="2835"/>
        </w:tabs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8731D25" w14:textId="7FFC4A22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4</w:t>
      </w:r>
    </w:p>
    <w:p w14:paraId="0331DCF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2AF70FB4" w14:textId="77777777" w:rsidR="00DB4A6E" w:rsidRPr="002F72C9" w:rsidRDefault="00DB4A6E" w:rsidP="00DB4A6E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63223EAA" w14:textId="77777777" w:rsidR="00DB4A6E" w:rsidRDefault="00DB4A6E" w:rsidP="00DB4A6E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33CADB2C" w14:textId="77777777" w:rsidR="007E4F31" w:rsidRDefault="007E4F31" w:rsidP="00DB4A6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0846F18B" w14:textId="139E668C" w:rsidR="00DB4A6E" w:rsidRPr="007E4F31" w:rsidRDefault="00B8319B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5</w:t>
      </w:r>
    </w:p>
    <w:p w14:paraId="24AD0AB5" w14:textId="77777777" w:rsidR="00DB4A6E" w:rsidRPr="007E4F31" w:rsidRDefault="00DB4A6E" w:rsidP="00DB4A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E4F31">
        <w:rPr>
          <w:rStyle w:val="markedcontent"/>
          <w:rFonts w:ascii="Times New Roman" w:hAnsi="Times New Roman" w:cs="Times New Roman"/>
          <w:b/>
          <w:u w:val="single"/>
        </w:rPr>
        <w:t>Elektromobilność</w:t>
      </w:r>
    </w:p>
    <w:p w14:paraId="1D8097D9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68 ust. 3 ustawy z dnia 11 stycznia 2018 r. o elektromobilności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>zakresie elektromobilności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694E2E5B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 w:rsidR="00B8319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775540AE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 xml:space="preserve">mobilności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C9F5B6F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28836D7E" w14:textId="77777777" w:rsidR="00DB4A6E" w:rsidRPr="007E4F31" w:rsidRDefault="00DB4A6E" w:rsidP="007E4F3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lastRenderedPageBreak/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 szkodę Zamawiającego z tego wynikającą nawet </w:t>
      </w:r>
      <w:r w:rsidR="007E4F31">
        <w:rPr>
          <w:rStyle w:val="markedcontent"/>
          <w:rFonts w:ascii="Times New Roman" w:hAnsi="Times New Roman" w:cs="Times New Roman"/>
        </w:rPr>
        <w:t xml:space="preserve">             </w:t>
      </w:r>
      <w:r w:rsidRPr="000E6B53">
        <w:rPr>
          <w:rStyle w:val="markedcontent"/>
          <w:rFonts w:ascii="Times New Roman" w:hAnsi="Times New Roman" w:cs="Times New Roman"/>
        </w:rPr>
        <w:t>w przypadku skorzystania przez Zamawiającego z</w:t>
      </w:r>
      <w:r w:rsidR="00B8319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550C4F24" w14:textId="77777777" w:rsidR="00DB4A6E" w:rsidRDefault="00DB4A6E" w:rsidP="00DB4A6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54450626" w14:textId="6C98F596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  <w:r w:rsidR="00B8319B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6</w:t>
      </w:r>
    </w:p>
    <w:p w14:paraId="7709B31F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4A29ABDD" w14:textId="77777777" w:rsidR="00DB4A6E" w:rsidRPr="0042569E" w:rsidRDefault="00DB4A6E" w:rsidP="00DB4A6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 i 5, oraz zmian danych adresowych, które wymagają zawiadomienia w formie pisemnej, złożonego przez osobę upoważnioną.</w:t>
      </w:r>
    </w:p>
    <w:p w14:paraId="3BB32403" w14:textId="77777777" w:rsidR="00DB4A6E" w:rsidRPr="0042569E" w:rsidRDefault="00DB4A6E" w:rsidP="00DB4A6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przewiduje możliwość dokonania zmian postanowień zawartej Umowy w stosunku do treści oferty na podstawie której dokonano wyboru Wykonawcy w przypadkach określonych </w:t>
      </w:r>
      <w:r w:rsidR="007E4F3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art. 455 PZP, a ponadto w następujących okolicznościach:</w:t>
      </w:r>
    </w:p>
    <w:p w14:paraId="6279620D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65B37A31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3163921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53E8C34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398D18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38AB64F0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224C21CF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5DB9B4C6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8590112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498AF405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72C02D8B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51A02382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0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Umowy,</w:t>
      </w:r>
    </w:p>
    <w:bookmarkEnd w:id="0"/>
    <w:p w14:paraId="077F0F5E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307D3429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4E46C66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0C3688DB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232D03D1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koszty pośrednie, koszty zakupu, zysk), ceny materiałów i sprzętu przyjęte zostaną na podstawie średnich notowań publikacji SEKOCENBUD dla kwartału poprzedzającego wystąpienie konieczności wykonania tych robót.</w:t>
      </w:r>
    </w:p>
    <w:p w14:paraId="10F81CA1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196F0CB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5447226A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.</w:t>
      </w:r>
    </w:p>
    <w:p w14:paraId="48003238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4A9375E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161EAD1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31E2BEC5" w14:textId="77777777" w:rsidR="00DB4A6E" w:rsidRPr="0042569E" w:rsidRDefault="00DB4A6E" w:rsidP="00DB4A6E">
      <w:pPr>
        <w:widowControl w:val="0"/>
        <w:numPr>
          <w:ilvl w:val="0"/>
          <w:numId w:val="29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przewiduje, iż wysokość wynagrodzenia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>
        <w:rPr>
          <w:rFonts w:ascii="Times New Roman" w:eastAsia="Times New Roman" w:hAnsi="Times New Roman" w:cs="Times New Roman"/>
          <w:color w:val="000000"/>
          <w:lang w:eastAsia="ar-SA"/>
        </w:rPr>
        <w:t>, określona w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2, może ulec zmianie, z zastrzeżeniem postanowień ust. 4-7 w przypadku zmiany:</w:t>
      </w:r>
    </w:p>
    <w:p w14:paraId="62BD519F" w14:textId="77777777" w:rsidR="00DB4A6E" w:rsidRPr="0042569E" w:rsidRDefault="00DB4A6E" w:rsidP="00DB4A6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stawki podatku od towarów i usług (VAT),</w:t>
      </w:r>
    </w:p>
    <w:p w14:paraId="13F13A99" w14:textId="77777777" w:rsidR="00DB4A6E" w:rsidRPr="0042569E" w:rsidRDefault="00DB4A6E" w:rsidP="00DB4A6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2861C066" w14:textId="77777777" w:rsidR="00DB4A6E" w:rsidRPr="0042569E" w:rsidRDefault="00DB4A6E" w:rsidP="00DB4A6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podlegania ubezpieczeniom społecznym lub ubezpieczeniu zdrowotnemu lub wysokości stawki składki na ubezpieczenia społeczne lub zdrowotne,</w:t>
      </w:r>
    </w:p>
    <w:p w14:paraId="491EC11A" w14:textId="77777777" w:rsidR="00DB4A6E" w:rsidRPr="0042569E" w:rsidRDefault="00DB4A6E" w:rsidP="00DB4A6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zasad gromadzenia i wysokości wpłat do pracowniczych planów kapitałowych,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o których mowa w ustawie z dnia 4 października 2018 r. o pracowniczych planach kapitałowych (Dz.U. z 2020 r. poz. 1342)</w:t>
      </w:r>
    </w:p>
    <w:p w14:paraId="3BE2D731" w14:textId="77777777" w:rsidR="00DB4A6E" w:rsidRPr="0042569E" w:rsidRDefault="00DB4A6E" w:rsidP="00DB4A6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cen materiałów lub kosztów związanych z realizacją zamówienia nie częściej niż raz na kwartał, z tym zastrzeżeniem, że:</w:t>
      </w:r>
    </w:p>
    <w:p w14:paraId="086636FD" w14:textId="77777777" w:rsidR="00DB4A6E" w:rsidRPr="0042569E" w:rsidRDefault="00DB4A6E" w:rsidP="00DB4A6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ab/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545846A0" w14:textId="77777777" w:rsidR="00DB4A6E" w:rsidRPr="0042569E" w:rsidRDefault="00DB4A6E" w:rsidP="00DB4A6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599A433D" w14:textId="77777777" w:rsidR="00DB4A6E" w:rsidRPr="0042569E" w:rsidRDefault="00DB4A6E" w:rsidP="00DB4A6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maksymalna wartość zmiany wynagrodzenia, jaką dopuszcza zamawiający, to łącznie 10% w stosunku do wartości wynagrodzenia brutto określonego w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Umowy,</w:t>
      </w:r>
    </w:p>
    <w:p w14:paraId="0E125035" w14:textId="77777777" w:rsidR="00DB4A6E" w:rsidRPr="0042569E" w:rsidRDefault="00DB4A6E" w:rsidP="00DB4A6E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jeżeli zmiany te będą miały wpływ na koszty wykonania zamówienia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6F9BBAF2" w14:textId="77777777" w:rsidR="00DB4A6E" w:rsidRPr="0042569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zmiany przepisów, o których mowa w ust. 3 skutkujących zmianą wysokości wynagrodzenia należnego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445FD0DF" w14:textId="77777777" w:rsidR="00DB4A6E" w:rsidRPr="0042569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Podstawą do dokonania odpowiednich zmian wysokości wynagrodzenia, będzie przedstawiona każdorazowo Zamawiającemu kalkulacja kosztów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potwierdzająca wpływ wejścia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w życie przepisów oraz zmiany cen materiałów lub kosztów związanych z realizacją zamówienia wpływających na koszty wykonania Przedmiotu Umowy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zobowiązany jest dostarczyć dokumentację potwierdzającą poprawność dokonanej kalkulacji wraz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dowodami uzasadniającymi zmianę wynagrodzenia.</w:t>
      </w:r>
    </w:p>
    <w:p w14:paraId="2ADCD7B3" w14:textId="77777777" w:rsidR="00DB4A6E" w:rsidRPr="0042569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 podjęciem decyzji o zwiększeniu wynagrodzenia Zamawiający dokona weryfikacji zasadności oraz poprawności obliczeń dokonanych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Wykonawcę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754BBBF3" w14:textId="77777777" w:rsidR="00DB4A6E" w:rsidRPr="0042569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757655E1" w14:textId="56BE7F85" w:rsidR="00DB4A6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zastrzeżeniem zachowania minimalnej wartości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świadczenia stron zgodnie z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Umowy.</w:t>
      </w:r>
    </w:p>
    <w:p w14:paraId="652F0647" w14:textId="77777777" w:rsidR="00996D48" w:rsidRPr="0042569E" w:rsidRDefault="00996D48" w:rsidP="00996D48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57C99BA3" w14:textId="37230D35" w:rsidR="00DB4A6E" w:rsidRDefault="007E4F31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7</w:t>
      </w:r>
    </w:p>
    <w:p w14:paraId="6C64A2A4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BC05307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4C3E31A6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09037BC2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65AF7BC5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 Zamawiający mimo to nakazał Wykonawcy kontynuowanie robót bez podejmowania środków zaradczych.</w:t>
      </w:r>
    </w:p>
    <w:p w14:paraId="182C1A8C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gwarancji.</w:t>
      </w:r>
    </w:p>
    <w:p w14:paraId="6F032880" w14:textId="77777777" w:rsidR="00DB4A6E" w:rsidRPr="00DB7332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6735A6D1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04D848F" w14:textId="15B173B4" w:rsidR="00DB4A6E" w:rsidRDefault="007E4F31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8</w:t>
      </w:r>
    </w:p>
    <w:p w14:paraId="08E31341" w14:textId="77777777" w:rsidR="00DB4A6E" w:rsidRPr="00FB4C75" w:rsidRDefault="00DB4A6E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A666C06" w14:textId="77777777" w:rsidR="00DB4A6E" w:rsidRPr="0042569E" w:rsidRDefault="00DB4A6E" w:rsidP="00DB4A6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164AD9A1" w14:textId="77777777" w:rsidR="00DB4A6E" w:rsidRPr="0042569E" w:rsidRDefault="00DB4A6E" w:rsidP="00DB4A6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508BB8D9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1B3F41FD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64D342A0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17AFEB6A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2E6FB94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024E2DD8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0C41591D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4204765E" w14:textId="77777777" w:rsidR="00DB4A6E" w:rsidRPr="0042569E" w:rsidRDefault="00DB4A6E" w:rsidP="00DB4A6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403DD3E6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1EF6EE5B" w14:textId="77777777" w:rsidR="00DB4A6E" w:rsidRPr="0042569E" w:rsidRDefault="00DB4A6E" w:rsidP="00DB4A6E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0222DDB2" w14:textId="77777777" w:rsidR="00DB4A6E" w:rsidRPr="0042569E" w:rsidRDefault="00DB4A6E" w:rsidP="00DB4A6E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0E9FB7D4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05C0268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</w:t>
      </w:r>
      <w:r w:rsidR="007E4F3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 archiwach z dn. 14 lipca 1983 r. ze zm.).</w:t>
      </w:r>
    </w:p>
    <w:p w14:paraId="04D517B7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DFB8957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35D0C1D9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24A96365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1156F110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4F6A9E58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8498443" w14:textId="77777777" w:rsidR="00DB4A6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4763E691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5E91158D" w14:textId="34AFEDEE" w:rsidR="00DB4A6E" w:rsidRPr="002F72C9" w:rsidRDefault="007E4F31" w:rsidP="00DB4A6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996D48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7EF4A9FF" w14:textId="77777777" w:rsidR="00DB4A6E" w:rsidRPr="0042569E" w:rsidRDefault="00DB4A6E" w:rsidP="007E4F3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0B2A8B6F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chorób zakaźnych oraz wywołanych nimi sytuacji kryzysowych wraz z rozporządzeniami wykonawczymi oraz inne właściwe przepisy prawa powszechnie obowiązującego. </w:t>
      </w:r>
    </w:p>
    <w:p w14:paraId="7A33D519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1830DA1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0BAEA28C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459E8C28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6E73B651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oświadcza, że znany jest mu fakt, iż treść niniejszej Umowy, a w szczególności podmiot i przedmiot Umowy i wysokość wynagrodzenia, stanowią informację publiczną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rozumieniu art. 1 ust. 1 ustawy z dnia 6 września 2001 r. o dostępie do informacji publicznej (t.j. Dz. U. z 2020 r. poz. 2176), która podlega udostępnianiu w trybie przedmiotowej ustawy,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zastrzeżeniem ust. 7.</w:t>
      </w:r>
    </w:p>
    <w:p w14:paraId="68262ED2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wyraża zgodę na udostępnianie w trybie ustawy, o której mowa w ust. 6 zawartych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niniejszej Umowie dotyczących go danych osobowych w zakresie obejmującym imię i nazwisko, a w przypadku działalności gospodarczej również w zakresie firmy.</w:t>
      </w:r>
    </w:p>
    <w:p w14:paraId="1BDF0FA0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57671EB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A12A8D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8E48086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61235989" w14:textId="77777777" w:rsidR="00DB4A6E" w:rsidRDefault="00DB4A6E" w:rsidP="00DB4A6E">
      <w:pPr>
        <w:spacing w:after="0" w:line="240" w:lineRule="auto"/>
      </w:pPr>
    </w:p>
    <w:p w14:paraId="242EDA34" w14:textId="77777777" w:rsidR="00DB4A6E" w:rsidRDefault="00DB4A6E" w:rsidP="00DB4A6E">
      <w:pPr>
        <w:spacing w:after="0" w:line="240" w:lineRule="auto"/>
      </w:pPr>
    </w:p>
    <w:p w14:paraId="3475B2EA" w14:textId="77777777" w:rsidR="00DB4A6E" w:rsidRDefault="00DB4A6E" w:rsidP="00DB4A6E">
      <w:pPr>
        <w:spacing w:after="0" w:line="240" w:lineRule="auto"/>
      </w:pPr>
    </w:p>
    <w:p w14:paraId="225D936D" w14:textId="77777777" w:rsidR="00DB4A6E" w:rsidRDefault="00DB4A6E" w:rsidP="00DB4A6E">
      <w:pPr>
        <w:spacing w:after="0" w:line="240" w:lineRule="auto"/>
      </w:pPr>
    </w:p>
    <w:p w14:paraId="7AED7CF5" w14:textId="77777777" w:rsidR="00DB4A6E" w:rsidRDefault="00DB4A6E" w:rsidP="00DB4A6E">
      <w:pPr>
        <w:spacing w:after="0" w:line="240" w:lineRule="auto"/>
      </w:pPr>
    </w:p>
    <w:p w14:paraId="03DFC456" w14:textId="77777777" w:rsidR="00DB4A6E" w:rsidRDefault="00DB4A6E" w:rsidP="00DB4A6E"/>
    <w:p w14:paraId="3A7BB823" w14:textId="77777777" w:rsidR="005D21D2" w:rsidRDefault="005D21D2"/>
    <w:sectPr w:rsidR="005D21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A2FBE" w14:textId="77777777" w:rsidR="00A76E12" w:rsidRDefault="00A76E12">
      <w:pPr>
        <w:spacing w:after="0" w:line="240" w:lineRule="auto"/>
      </w:pPr>
      <w:r>
        <w:separator/>
      </w:r>
    </w:p>
  </w:endnote>
  <w:endnote w:type="continuationSeparator" w:id="0">
    <w:p w14:paraId="3A8767D4" w14:textId="77777777" w:rsidR="00A76E12" w:rsidRDefault="00A76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Content>
      <w:p w14:paraId="37E77AB2" w14:textId="77777777" w:rsidR="00F57143" w:rsidRDefault="00B831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7F9">
          <w:rPr>
            <w:noProof/>
          </w:rPr>
          <w:t>1</w:t>
        </w:r>
        <w:r>
          <w:fldChar w:fldCharType="end"/>
        </w:r>
      </w:p>
    </w:sdtContent>
  </w:sdt>
  <w:p w14:paraId="465ABEA7" w14:textId="77777777" w:rsidR="00F5714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DB40A" w14:textId="77777777" w:rsidR="00A76E12" w:rsidRDefault="00A76E12">
      <w:pPr>
        <w:spacing w:after="0" w:line="240" w:lineRule="auto"/>
      </w:pPr>
      <w:r>
        <w:separator/>
      </w:r>
    </w:p>
  </w:footnote>
  <w:footnote w:type="continuationSeparator" w:id="0">
    <w:p w14:paraId="26D6786B" w14:textId="77777777" w:rsidR="00A76E12" w:rsidRDefault="00A76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03B3CD1"/>
    <w:multiLevelType w:val="hybridMultilevel"/>
    <w:tmpl w:val="0CC09900"/>
    <w:lvl w:ilvl="0" w:tplc="37B4554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848B7"/>
    <w:multiLevelType w:val="hybridMultilevel"/>
    <w:tmpl w:val="770A5EC6"/>
    <w:lvl w:ilvl="0" w:tplc="0415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AD9771C"/>
    <w:multiLevelType w:val="hybridMultilevel"/>
    <w:tmpl w:val="4DCE715C"/>
    <w:lvl w:ilvl="0" w:tplc="772E94E2">
      <w:start w:val="1"/>
      <w:numFmt w:val="decimal"/>
      <w:lvlText w:val="%1)"/>
      <w:lvlJc w:val="left"/>
      <w:pPr>
        <w:ind w:left="110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7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3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8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396F07"/>
    <w:multiLevelType w:val="hybridMultilevel"/>
    <w:tmpl w:val="DE589B62"/>
    <w:lvl w:ilvl="0" w:tplc="DF94F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4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757455">
    <w:abstractNumId w:val="17"/>
  </w:num>
  <w:num w:numId="2" w16cid:durableId="303585832">
    <w:abstractNumId w:val="11"/>
  </w:num>
  <w:num w:numId="3" w16cid:durableId="170072700">
    <w:abstractNumId w:val="17"/>
    <w:lvlOverride w:ilvl="0">
      <w:startOverride w:val="1"/>
    </w:lvlOverride>
  </w:num>
  <w:num w:numId="4" w16cid:durableId="568731114">
    <w:abstractNumId w:val="11"/>
    <w:lvlOverride w:ilvl="0">
      <w:startOverride w:val="1"/>
    </w:lvlOverride>
  </w:num>
  <w:num w:numId="5" w16cid:durableId="622075458">
    <w:abstractNumId w:val="15"/>
  </w:num>
  <w:num w:numId="6" w16cid:durableId="331760048">
    <w:abstractNumId w:val="34"/>
  </w:num>
  <w:num w:numId="7" w16cid:durableId="1982878558">
    <w:abstractNumId w:val="27"/>
  </w:num>
  <w:num w:numId="8" w16cid:durableId="274025496">
    <w:abstractNumId w:val="27"/>
    <w:lvlOverride w:ilvl="0">
      <w:startOverride w:val="1"/>
    </w:lvlOverride>
  </w:num>
  <w:num w:numId="9" w16cid:durableId="1674258660">
    <w:abstractNumId w:val="0"/>
  </w:num>
  <w:num w:numId="10" w16cid:durableId="1596283274">
    <w:abstractNumId w:val="10"/>
  </w:num>
  <w:num w:numId="11" w16cid:durableId="1550798918">
    <w:abstractNumId w:val="10"/>
    <w:lvlOverride w:ilvl="0">
      <w:startOverride w:val="1"/>
    </w:lvlOverride>
  </w:num>
  <w:num w:numId="12" w16cid:durableId="2004774976">
    <w:abstractNumId w:val="14"/>
  </w:num>
  <w:num w:numId="13" w16cid:durableId="1210341403">
    <w:abstractNumId w:val="28"/>
  </w:num>
  <w:num w:numId="14" w16cid:durableId="363602955">
    <w:abstractNumId w:val="18"/>
  </w:num>
  <w:num w:numId="15" w16cid:durableId="401610645">
    <w:abstractNumId w:val="3"/>
  </w:num>
  <w:num w:numId="16" w16cid:durableId="1512331773">
    <w:abstractNumId w:val="5"/>
  </w:num>
  <w:num w:numId="17" w16cid:durableId="1407411152">
    <w:abstractNumId w:val="6"/>
  </w:num>
  <w:num w:numId="18" w16cid:durableId="911891376">
    <w:abstractNumId w:val="4"/>
  </w:num>
  <w:num w:numId="19" w16cid:durableId="397898129">
    <w:abstractNumId w:val="31"/>
  </w:num>
  <w:num w:numId="20" w16cid:durableId="1304195467">
    <w:abstractNumId w:val="25"/>
  </w:num>
  <w:num w:numId="21" w16cid:durableId="56393469">
    <w:abstractNumId w:val="30"/>
  </w:num>
  <w:num w:numId="22" w16cid:durableId="2069719714">
    <w:abstractNumId w:val="33"/>
  </w:num>
  <w:num w:numId="23" w16cid:durableId="1080754604">
    <w:abstractNumId w:val="7"/>
  </w:num>
  <w:num w:numId="24" w16cid:durableId="272639831">
    <w:abstractNumId w:val="1"/>
  </w:num>
  <w:num w:numId="25" w16cid:durableId="1193572109">
    <w:abstractNumId w:val="8"/>
  </w:num>
  <w:num w:numId="26" w16cid:durableId="1994723802">
    <w:abstractNumId w:val="9"/>
  </w:num>
  <w:num w:numId="27" w16cid:durableId="1920167872">
    <w:abstractNumId w:val="23"/>
  </w:num>
  <w:num w:numId="28" w16cid:durableId="30542936">
    <w:abstractNumId w:val="21"/>
  </w:num>
  <w:num w:numId="29" w16cid:durableId="362364381">
    <w:abstractNumId w:val="19"/>
  </w:num>
  <w:num w:numId="30" w16cid:durableId="2067217805">
    <w:abstractNumId w:val="26"/>
  </w:num>
  <w:num w:numId="31" w16cid:durableId="1788619375">
    <w:abstractNumId w:val="24"/>
  </w:num>
  <w:num w:numId="32" w16cid:durableId="1079711243">
    <w:abstractNumId w:val="32"/>
  </w:num>
  <w:num w:numId="33" w16cid:durableId="309217204">
    <w:abstractNumId w:val="20"/>
  </w:num>
  <w:num w:numId="34" w16cid:durableId="1234463091">
    <w:abstractNumId w:val="22"/>
  </w:num>
  <w:num w:numId="35" w16cid:durableId="754278567">
    <w:abstractNumId w:val="2"/>
  </w:num>
  <w:num w:numId="36" w16cid:durableId="1003121873">
    <w:abstractNumId w:val="35"/>
  </w:num>
  <w:num w:numId="37" w16cid:durableId="722606565">
    <w:abstractNumId w:val="13"/>
  </w:num>
  <w:num w:numId="38" w16cid:durableId="72314271">
    <w:abstractNumId w:val="12"/>
  </w:num>
  <w:num w:numId="39" w16cid:durableId="1684093816">
    <w:abstractNumId w:val="29"/>
  </w:num>
  <w:num w:numId="40" w16cid:durableId="11505119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A6E"/>
    <w:rsid w:val="000613B4"/>
    <w:rsid w:val="001C2644"/>
    <w:rsid w:val="0025017C"/>
    <w:rsid w:val="002D1A54"/>
    <w:rsid w:val="002E320D"/>
    <w:rsid w:val="003161E7"/>
    <w:rsid w:val="00415737"/>
    <w:rsid w:val="00477315"/>
    <w:rsid w:val="004C636D"/>
    <w:rsid w:val="00555175"/>
    <w:rsid w:val="00574234"/>
    <w:rsid w:val="005D21D2"/>
    <w:rsid w:val="005E1B33"/>
    <w:rsid w:val="006B4C1E"/>
    <w:rsid w:val="007E4F31"/>
    <w:rsid w:val="007F2A02"/>
    <w:rsid w:val="00905BC0"/>
    <w:rsid w:val="00996D48"/>
    <w:rsid w:val="00A76E12"/>
    <w:rsid w:val="00B52F64"/>
    <w:rsid w:val="00B8319B"/>
    <w:rsid w:val="00BC1DF9"/>
    <w:rsid w:val="00CF7DA5"/>
    <w:rsid w:val="00D27146"/>
    <w:rsid w:val="00DA27F9"/>
    <w:rsid w:val="00DB4A6E"/>
    <w:rsid w:val="00DC6D55"/>
    <w:rsid w:val="00E650DF"/>
    <w:rsid w:val="00F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B8B7"/>
  <w15:chartTrackingRefBased/>
  <w15:docId w15:val="{4DF34852-17B7-4968-B398-F60421A5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A6E"/>
    <w:pPr>
      <w:ind w:left="720"/>
      <w:contextualSpacing/>
    </w:pPr>
  </w:style>
  <w:style w:type="paragraph" w:customStyle="1" w:styleId="Domylnyteks">
    <w:name w:val="Domy?lny teks"/>
    <w:basedOn w:val="Normalny"/>
    <w:rsid w:val="00DB4A6E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DB4A6E"/>
    <w:pPr>
      <w:numPr>
        <w:numId w:val="1"/>
      </w:numPr>
    </w:pPr>
  </w:style>
  <w:style w:type="numbering" w:customStyle="1" w:styleId="WW8Num14">
    <w:name w:val="WW8Num14"/>
    <w:basedOn w:val="Bezlisty"/>
    <w:rsid w:val="00DB4A6E"/>
    <w:pPr>
      <w:numPr>
        <w:numId w:val="2"/>
      </w:numPr>
    </w:pPr>
  </w:style>
  <w:style w:type="numbering" w:customStyle="1" w:styleId="WW8Num31">
    <w:name w:val="WW8Num31"/>
    <w:basedOn w:val="Bezlisty"/>
    <w:rsid w:val="00DB4A6E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DB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A6E"/>
  </w:style>
  <w:style w:type="numbering" w:customStyle="1" w:styleId="WW8Num61">
    <w:name w:val="WW8Num61"/>
    <w:basedOn w:val="Bezlisty"/>
    <w:rsid w:val="00DB4A6E"/>
    <w:pPr>
      <w:numPr>
        <w:numId w:val="7"/>
      </w:numPr>
    </w:pPr>
  </w:style>
  <w:style w:type="numbering" w:customStyle="1" w:styleId="WW8Num11">
    <w:name w:val="WW8Num11"/>
    <w:basedOn w:val="Bezlisty"/>
    <w:rsid w:val="00DB4A6E"/>
    <w:pPr>
      <w:numPr>
        <w:numId w:val="10"/>
      </w:numPr>
    </w:pPr>
  </w:style>
  <w:style w:type="numbering" w:customStyle="1" w:styleId="WW8Num311">
    <w:name w:val="WW8Num311"/>
    <w:basedOn w:val="Bezlisty"/>
    <w:rsid w:val="00DB4A6E"/>
    <w:pPr>
      <w:numPr>
        <w:numId w:val="14"/>
      </w:numPr>
    </w:pPr>
  </w:style>
  <w:style w:type="character" w:customStyle="1" w:styleId="markedcontent">
    <w:name w:val="markedcontent"/>
    <w:basedOn w:val="Domylnaczcionkaakapitu"/>
    <w:rsid w:val="00DB4A6E"/>
  </w:style>
  <w:style w:type="character" w:customStyle="1" w:styleId="highlight">
    <w:name w:val="highlight"/>
    <w:basedOn w:val="Domylnaczcionkaakapitu"/>
    <w:rsid w:val="00DB4A6E"/>
  </w:style>
  <w:style w:type="paragraph" w:styleId="Poprawka">
    <w:name w:val="Revision"/>
    <w:hidden/>
    <w:uiPriority w:val="99"/>
    <w:semiHidden/>
    <w:rsid w:val="00B52F6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1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B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B33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1A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1A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7960</Words>
  <Characters>47760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2022-07-06T12:09:00Z</dcterms:created>
  <dcterms:modified xsi:type="dcterms:W3CDTF">2022-07-15T08:40:00Z</dcterms:modified>
</cp:coreProperties>
</file>