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468EF" w14:textId="449C421E" w:rsidR="00381C2B" w:rsidRPr="00F0402C" w:rsidRDefault="003E3D2C" w:rsidP="00F0402C">
      <w:pPr>
        <w:pStyle w:val="Bezodstpw"/>
        <w:spacing w:line="276" w:lineRule="auto"/>
        <w:jc w:val="center"/>
        <w:rPr>
          <w:rFonts w:cstheme="minorHAnsi"/>
          <w:b/>
          <w:bCs/>
        </w:rPr>
      </w:pPr>
      <w:r w:rsidRPr="00F0402C">
        <w:rPr>
          <w:rFonts w:cstheme="minorHAnsi"/>
          <w:b/>
          <w:bCs/>
        </w:rPr>
        <w:t>Podstawowe informacje do Umowy:</w:t>
      </w:r>
    </w:p>
    <w:p w14:paraId="0B461BB9" w14:textId="77777777" w:rsidR="00E60CB0" w:rsidRPr="00F0402C" w:rsidRDefault="00E60CB0" w:rsidP="00F0402C">
      <w:pPr>
        <w:pStyle w:val="Bezodstpw"/>
        <w:spacing w:line="276" w:lineRule="auto"/>
        <w:jc w:val="both"/>
        <w:rPr>
          <w:rFonts w:cstheme="minorHAnsi"/>
        </w:rPr>
      </w:pPr>
    </w:p>
    <w:p w14:paraId="34BF8B53" w14:textId="77777777" w:rsidR="00F0402C" w:rsidRDefault="003E3D2C" w:rsidP="00F0402C">
      <w:pPr>
        <w:pStyle w:val="Bezodstpw"/>
        <w:spacing w:line="276" w:lineRule="auto"/>
        <w:jc w:val="center"/>
        <w:rPr>
          <w:rFonts w:cstheme="minorHAnsi"/>
        </w:rPr>
      </w:pPr>
      <w:bookmarkStart w:id="0" w:name="_Hlk105660561"/>
      <w:r w:rsidRPr="00F0402C">
        <w:rPr>
          <w:rFonts w:cstheme="minorHAnsi"/>
        </w:rPr>
        <w:t>§</w:t>
      </w:r>
      <w:bookmarkEnd w:id="0"/>
      <w:r w:rsidRPr="00F0402C">
        <w:rPr>
          <w:rFonts w:cstheme="minorHAnsi"/>
        </w:rPr>
        <w:t>1</w:t>
      </w:r>
    </w:p>
    <w:p w14:paraId="62B4A81D" w14:textId="29837F83" w:rsidR="003E3D2C" w:rsidRPr="00F0402C" w:rsidRDefault="003E3D2C" w:rsidP="00F0402C">
      <w:pPr>
        <w:pStyle w:val="Bezodstpw"/>
        <w:spacing w:line="276" w:lineRule="auto"/>
        <w:jc w:val="center"/>
        <w:rPr>
          <w:rFonts w:cstheme="minorHAnsi"/>
        </w:rPr>
      </w:pPr>
      <w:r w:rsidRPr="00F0402C">
        <w:rPr>
          <w:rFonts w:eastAsia="Courier New" w:cstheme="minorHAnsi"/>
          <w:color w:val="000000"/>
          <w:lang w:eastAsia="pl-PL"/>
        </w:rPr>
        <w:t>Przedmiot Umowy</w:t>
      </w:r>
    </w:p>
    <w:p w14:paraId="7514C1F2" w14:textId="77777777" w:rsidR="003E3D2C" w:rsidRPr="00F0402C" w:rsidRDefault="003E3D2C" w:rsidP="00F0402C">
      <w:pPr>
        <w:pStyle w:val="Bezodstpw"/>
        <w:spacing w:line="276" w:lineRule="auto"/>
        <w:jc w:val="both"/>
        <w:rPr>
          <w:rFonts w:eastAsia="Courier New" w:cstheme="minorHAnsi"/>
          <w:color w:val="000000"/>
          <w:lang w:eastAsia="pl-PL"/>
        </w:rPr>
      </w:pPr>
    </w:p>
    <w:p w14:paraId="6D364022" w14:textId="3A2DAD1F" w:rsidR="00394794" w:rsidRPr="00F0402C" w:rsidRDefault="003E3D2C" w:rsidP="00F0402C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cstheme="minorHAnsi"/>
        </w:rPr>
      </w:pPr>
      <w:bookmarkStart w:id="1" w:name="_Hlk105745210"/>
      <w:bookmarkStart w:id="2" w:name="_Hlk106103802"/>
      <w:r w:rsidRPr="00F0402C">
        <w:rPr>
          <w:rFonts w:eastAsia="Courier New" w:cstheme="minorHAnsi"/>
          <w:color w:val="000000"/>
          <w:lang w:eastAsia="pl-PL"/>
        </w:rPr>
        <w:t>Przedmiotem umowy jest świadczenie usługi telefonii stacjonarnej w technologii VOIP</w:t>
      </w:r>
      <w:r w:rsidR="00090C43" w:rsidRPr="00F0402C">
        <w:rPr>
          <w:rFonts w:eastAsia="Courier New" w:cstheme="minorHAnsi"/>
          <w:color w:val="000000"/>
          <w:lang w:eastAsia="pl-PL"/>
        </w:rPr>
        <w:t xml:space="preserve">, obejmującej </w:t>
      </w:r>
      <w:r w:rsidR="00F0402C">
        <w:rPr>
          <w:rFonts w:eastAsia="Courier New" w:cstheme="minorHAnsi"/>
          <w:color w:val="000000"/>
          <w:lang w:eastAsia="pl-PL"/>
        </w:rPr>
        <w:br/>
      </w:r>
      <w:r w:rsidR="00090C43" w:rsidRPr="00F0402C">
        <w:rPr>
          <w:rFonts w:eastAsia="Courier New" w:cstheme="minorHAnsi"/>
          <w:color w:val="000000"/>
          <w:lang w:eastAsia="pl-PL"/>
        </w:rPr>
        <w:t>w szczególności:</w:t>
      </w:r>
    </w:p>
    <w:p w14:paraId="3C603EC9" w14:textId="79C4EEC3" w:rsidR="00BA74F7" w:rsidRPr="00F0402C" w:rsidRDefault="00394794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utrzymanie istniejącej publicznej numeracji telefonicznej,</w:t>
      </w:r>
    </w:p>
    <w:p w14:paraId="24C0D25D" w14:textId="7C08D10A" w:rsidR="00394794" w:rsidRPr="00F0402C" w:rsidRDefault="00BA74F7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realizację połączeń głosowych w oparciu o wiązkę kanałów SIP TRUNK gwarantujące realizowanie łącznie 60 jednoczesnych połączeń wychodzących lub przychodzących,</w:t>
      </w:r>
    </w:p>
    <w:p w14:paraId="0D1E574C" w14:textId="5105CCAD" w:rsidR="00090C43" w:rsidRPr="00F0402C" w:rsidRDefault="00367A67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 xml:space="preserve">usługę dostępu do </w:t>
      </w:r>
      <w:r w:rsidR="00120BB8" w:rsidRPr="00F0402C">
        <w:rPr>
          <w:rFonts w:cstheme="minorHAnsi"/>
        </w:rPr>
        <w:t xml:space="preserve">dedykowanej </w:t>
      </w:r>
      <w:r w:rsidR="00F11D5D" w:rsidRPr="00F0402C">
        <w:rPr>
          <w:rFonts w:cstheme="minorHAnsi"/>
        </w:rPr>
        <w:t>centrali telefonicznej</w:t>
      </w:r>
      <w:r w:rsidR="00261DD7" w:rsidRPr="00F0402C">
        <w:rPr>
          <w:rFonts w:cstheme="minorHAnsi"/>
        </w:rPr>
        <w:t>,</w:t>
      </w:r>
    </w:p>
    <w:p w14:paraId="17DE10D7" w14:textId="5565E6A5" w:rsidR="00F11D5D" w:rsidRPr="00F0402C" w:rsidRDefault="003F2EEF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 xml:space="preserve">zapewnienie </w:t>
      </w:r>
      <w:r w:rsidR="00F11D5D" w:rsidRPr="00F0402C">
        <w:rPr>
          <w:rFonts w:cstheme="minorHAnsi"/>
        </w:rPr>
        <w:t xml:space="preserve">szyfrowanego kanału </w:t>
      </w:r>
      <w:r w:rsidR="00367A67" w:rsidRPr="00F0402C">
        <w:rPr>
          <w:rFonts w:cstheme="minorHAnsi"/>
        </w:rPr>
        <w:t>VPN do ww. centrali</w:t>
      </w:r>
      <w:r w:rsidR="00F11D5D" w:rsidRPr="00F0402C">
        <w:rPr>
          <w:rFonts w:cstheme="minorHAnsi"/>
        </w:rPr>
        <w:t>,</w:t>
      </w:r>
    </w:p>
    <w:p w14:paraId="0BCA2B33" w14:textId="123473F8" w:rsidR="00F11D5D" w:rsidRPr="00F0402C" w:rsidRDefault="00F11D5D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pakiet minimum 3 000 minut w abonamencie,</w:t>
      </w:r>
    </w:p>
    <w:p w14:paraId="78474800" w14:textId="63634699" w:rsidR="003F2EEF" w:rsidRPr="00F0402C" w:rsidRDefault="003F2EEF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wykorzystanie istniejąc</w:t>
      </w:r>
      <w:r w:rsidR="00E635E7" w:rsidRPr="00F0402C">
        <w:rPr>
          <w:rFonts w:cstheme="minorHAnsi"/>
        </w:rPr>
        <w:t>ych zasobów w postaci 150 telefonów CISCO</w:t>
      </w:r>
      <w:r w:rsidRPr="00F0402C">
        <w:rPr>
          <w:rFonts w:cstheme="minorHAnsi"/>
        </w:rPr>
        <w:t>,</w:t>
      </w:r>
    </w:p>
    <w:p w14:paraId="59DFB850" w14:textId="6DEDBFF4" w:rsidR="00106892" w:rsidRPr="00F0402C" w:rsidRDefault="00106892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 xml:space="preserve">dzierżawę </w:t>
      </w:r>
      <w:r w:rsidR="00120BB8" w:rsidRPr="00F0402C">
        <w:rPr>
          <w:rFonts w:cstheme="minorHAnsi"/>
        </w:rPr>
        <w:t xml:space="preserve">dodatkowego </w:t>
      </w:r>
      <w:r w:rsidR="00491801" w:rsidRPr="00F0402C">
        <w:rPr>
          <w:rFonts w:cstheme="minorHAnsi"/>
        </w:rPr>
        <w:t>jednego</w:t>
      </w:r>
      <w:r w:rsidRPr="00F0402C">
        <w:rPr>
          <w:rFonts w:cstheme="minorHAnsi"/>
        </w:rPr>
        <w:t xml:space="preserve"> </w:t>
      </w:r>
      <w:r w:rsidR="00120BB8" w:rsidRPr="00F0402C">
        <w:rPr>
          <w:rFonts w:cstheme="minorHAnsi"/>
        </w:rPr>
        <w:t xml:space="preserve">kancelaryjnego </w:t>
      </w:r>
      <w:r w:rsidRPr="00F0402C">
        <w:rPr>
          <w:rFonts w:cstheme="minorHAnsi"/>
        </w:rPr>
        <w:t>aparat</w:t>
      </w:r>
      <w:r w:rsidR="00120BB8" w:rsidRPr="00F0402C">
        <w:rPr>
          <w:rFonts w:cstheme="minorHAnsi"/>
        </w:rPr>
        <w:t>u</w:t>
      </w:r>
      <w:r w:rsidRPr="00F0402C">
        <w:rPr>
          <w:rFonts w:cstheme="minorHAnsi"/>
        </w:rPr>
        <w:t xml:space="preserve"> telefonicz</w:t>
      </w:r>
      <w:r w:rsidR="00120BB8" w:rsidRPr="00F0402C">
        <w:rPr>
          <w:rFonts w:cstheme="minorHAnsi"/>
        </w:rPr>
        <w:t>nego</w:t>
      </w:r>
      <w:r w:rsidRPr="00F0402C">
        <w:rPr>
          <w:rFonts w:cstheme="minorHAnsi"/>
        </w:rPr>
        <w:t xml:space="preserve"> </w:t>
      </w:r>
      <w:r w:rsidR="00F0402C">
        <w:rPr>
          <w:rFonts w:cstheme="minorHAnsi"/>
        </w:rPr>
        <w:t>–</w:t>
      </w:r>
      <w:r w:rsidRPr="00F0402C">
        <w:rPr>
          <w:rFonts w:cstheme="minorHAnsi"/>
        </w:rPr>
        <w:t xml:space="preserve"> now</w:t>
      </w:r>
      <w:r w:rsidR="00120BB8" w:rsidRPr="00F0402C">
        <w:rPr>
          <w:rFonts w:cstheme="minorHAnsi"/>
        </w:rPr>
        <w:t>ego</w:t>
      </w:r>
      <w:r w:rsidRPr="00F0402C">
        <w:rPr>
          <w:rFonts w:cstheme="minorHAnsi"/>
        </w:rPr>
        <w:t xml:space="preserve"> </w:t>
      </w:r>
      <w:r w:rsidR="00F0402C">
        <w:rPr>
          <w:rFonts w:cstheme="minorHAnsi"/>
        </w:rPr>
        <w:br/>
      </w:r>
      <w:r w:rsidRPr="00F0402C">
        <w:rPr>
          <w:rFonts w:cstheme="minorHAnsi"/>
        </w:rPr>
        <w:t>lub odnowio</w:t>
      </w:r>
      <w:r w:rsidR="00120BB8" w:rsidRPr="00F0402C">
        <w:rPr>
          <w:rFonts w:cstheme="minorHAnsi"/>
        </w:rPr>
        <w:t>nego</w:t>
      </w:r>
      <w:r w:rsidRPr="00F0402C">
        <w:rPr>
          <w:rFonts w:cstheme="minorHAnsi"/>
        </w:rPr>
        <w:t xml:space="preserve"> z gwarancją,</w:t>
      </w:r>
    </w:p>
    <w:p w14:paraId="65F802F5" w14:textId="7E6ABAB0" w:rsidR="00F11D5D" w:rsidRPr="00F0402C" w:rsidRDefault="00F11D5D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d</w:t>
      </w:r>
      <w:r w:rsidR="00261DD7" w:rsidRPr="00F0402C">
        <w:rPr>
          <w:rFonts w:cstheme="minorHAnsi"/>
        </w:rPr>
        <w:t>zierżawę</w:t>
      </w:r>
      <w:r w:rsidRPr="00F0402C">
        <w:rPr>
          <w:rFonts w:cstheme="minorHAnsi"/>
        </w:rPr>
        <w:t xml:space="preserve"> </w:t>
      </w:r>
      <w:r w:rsidR="003F2EEF" w:rsidRPr="00F0402C">
        <w:rPr>
          <w:rFonts w:cstheme="minorHAnsi"/>
        </w:rPr>
        <w:t xml:space="preserve">dodatkowych </w:t>
      </w:r>
      <w:r w:rsidR="00491801" w:rsidRPr="00F0402C">
        <w:rPr>
          <w:rFonts w:cstheme="minorHAnsi"/>
        </w:rPr>
        <w:t>sześciu</w:t>
      </w:r>
      <w:r w:rsidR="00120BB8" w:rsidRPr="00F0402C">
        <w:rPr>
          <w:rFonts w:cstheme="minorHAnsi"/>
        </w:rPr>
        <w:t xml:space="preserve"> </w:t>
      </w:r>
      <w:r w:rsidRPr="00F0402C">
        <w:rPr>
          <w:rFonts w:cstheme="minorHAnsi"/>
        </w:rPr>
        <w:t>aparatów telefonicznych zaawansowan</w:t>
      </w:r>
      <w:r w:rsidR="00DD0870" w:rsidRPr="00F0402C">
        <w:rPr>
          <w:rFonts w:cstheme="minorHAnsi"/>
        </w:rPr>
        <w:t>ego modelu</w:t>
      </w:r>
      <w:r w:rsidR="00120BB8" w:rsidRPr="00F0402C">
        <w:rPr>
          <w:rFonts w:cstheme="minorHAnsi"/>
        </w:rPr>
        <w:t xml:space="preserve"> z zasilaniem POE</w:t>
      </w:r>
      <w:r w:rsidR="003F2EEF" w:rsidRPr="00F0402C">
        <w:rPr>
          <w:rFonts w:cstheme="minorHAnsi"/>
        </w:rPr>
        <w:t xml:space="preserve"> </w:t>
      </w:r>
      <w:r w:rsidR="00F0402C">
        <w:rPr>
          <w:rFonts w:cstheme="minorHAnsi"/>
        </w:rPr>
        <w:t>–</w:t>
      </w:r>
      <w:r w:rsidR="003F2EEF" w:rsidRPr="00F0402C">
        <w:rPr>
          <w:rFonts w:cstheme="minorHAnsi"/>
        </w:rPr>
        <w:t xml:space="preserve"> nowych lub odnowionych z gwarancją</w:t>
      </w:r>
      <w:r w:rsidRPr="00F0402C">
        <w:rPr>
          <w:rFonts w:cstheme="minorHAnsi"/>
        </w:rPr>
        <w:t>,</w:t>
      </w:r>
    </w:p>
    <w:p w14:paraId="129B19B5" w14:textId="459AC2E5" w:rsidR="00F11D5D" w:rsidRPr="00F0402C" w:rsidRDefault="00F11D5D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d</w:t>
      </w:r>
      <w:r w:rsidR="00261DD7" w:rsidRPr="00F0402C">
        <w:rPr>
          <w:rFonts w:cstheme="minorHAnsi"/>
        </w:rPr>
        <w:t>zierżawę</w:t>
      </w:r>
      <w:r w:rsidRPr="00F0402C">
        <w:rPr>
          <w:rFonts w:cstheme="minorHAnsi"/>
        </w:rPr>
        <w:t xml:space="preserve"> </w:t>
      </w:r>
      <w:r w:rsidR="003F2EEF" w:rsidRPr="00F0402C">
        <w:rPr>
          <w:rFonts w:cstheme="minorHAnsi"/>
        </w:rPr>
        <w:t xml:space="preserve">dodatkowych </w:t>
      </w:r>
      <w:r w:rsidRPr="00F0402C">
        <w:rPr>
          <w:rFonts w:cstheme="minorHAnsi"/>
        </w:rPr>
        <w:t>43 aparatów telefonicznych podstawo</w:t>
      </w:r>
      <w:r w:rsidR="00DD0870" w:rsidRPr="00F0402C">
        <w:rPr>
          <w:rFonts w:cstheme="minorHAnsi"/>
        </w:rPr>
        <w:t>wego modelu</w:t>
      </w:r>
      <w:r w:rsidRPr="00F0402C">
        <w:rPr>
          <w:rFonts w:cstheme="minorHAnsi"/>
        </w:rPr>
        <w:t xml:space="preserve"> z</w:t>
      </w:r>
      <w:r w:rsidR="00261DD7" w:rsidRPr="00F0402C">
        <w:rPr>
          <w:rFonts w:cstheme="minorHAnsi"/>
        </w:rPr>
        <w:t xml:space="preserve"> zasilaniem </w:t>
      </w:r>
      <w:r w:rsidRPr="00F0402C">
        <w:rPr>
          <w:rFonts w:cstheme="minorHAnsi"/>
        </w:rPr>
        <w:t>POE</w:t>
      </w:r>
      <w:r w:rsidR="00261DD7" w:rsidRPr="00F0402C">
        <w:rPr>
          <w:rFonts w:cstheme="minorHAnsi"/>
        </w:rPr>
        <w:t xml:space="preserve"> </w:t>
      </w:r>
      <w:bookmarkStart w:id="3" w:name="_Hlk105745803"/>
      <w:r w:rsidR="00F0402C">
        <w:rPr>
          <w:rFonts w:cstheme="minorHAnsi"/>
        </w:rPr>
        <w:t>–</w:t>
      </w:r>
      <w:r w:rsidR="00261DD7" w:rsidRPr="00F0402C">
        <w:rPr>
          <w:rFonts w:cstheme="minorHAnsi"/>
        </w:rPr>
        <w:t xml:space="preserve"> nowych lub odnowionych z gwarancją</w:t>
      </w:r>
      <w:bookmarkEnd w:id="3"/>
      <w:r w:rsidR="003F2EEF" w:rsidRPr="00F0402C">
        <w:rPr>
          <w:rFonts w:cstheme="minorHAnsi"/>
        </w:rPr>
        <w:t>,</w:t>
      </w:r>
    </w:p>
    <w:p w14:paraId="5468F3AD" w14:textId="5D33A6FA" w:rsidR="00261DD7" w:rsidRPr="00F0402C" w:rsidRDefault="00261DD7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usługę nagrywania 50 wskazanych kanałów głosowych (10 jednoczesnych nagrań),</w:t>
      </w:r>
    </w:p>
    <w:p w14:paraId="72564517" w14:textId="2604133F" w:rsidR="00DD0870" w:rsidRPr="00F0402C" w:rsidRDefault="00DD0870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bookmarkStart w:id="4" w:name="_Hlk105746116"/>
      <w:r w:rsidRPr="00F0402C">
        <w:rPr>
          <w:rFonts w:cstheme="minorHAnsi"/>
        </w:rPr>
        <w:t>IVR,</w:t>
      </w:r>
      <w:r w:rsidR="00E635E7" w:rsidRPr="00F0402C">
        <w:rPr>
          <w:rFonts w:cstheme="minorHAnsi"/>
        </w:rPr>
        <w:t xml:space="preserve"> </w:t>
      </w:r>
      <w:r w:rsidR="00394794" w:rsidRPr="00F0402C">
        <w:rPr>
          <w:rFonts w:cstheme="minorHAnsi"/>
        </w:rPr>
        <w:t>wielopoziomow</w:t>
      </w:r>
      <w:r w:rsidR="007C5B74" w:rsidRPr="00F0402C">
        <w:rPr>
          <w:rFonts w:cstheme="minorHAnsi"/>
        </w:rPr>
        <w:t>ą</w:t>
      </w:r>
      <w:r w:rsidR="00394794" w:rsidRPr="00F0402C">
        <w:rPr>
          <w:rFonts w:cstheme="minorHAnsi"/>
        </w:rPr>
        <w:t xml:space="preserve"> zapowiedź w godzinach pracy i poza nimi,</w:t>
      </w:r>
    </w:p>
    <w:bookmarkEnd w:id="4"/>
    <w:p w14:paraId="7E6485E5" w14:textId="40E5F089" w:rsidR="00261DD7" w:rsidRPr="00F0402C" w:rsidRDefault="00261DD7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statystykę połączeń</w:t>
      </w:r>
      <w:r w:rsidR="00730D5D" w:rsidRPr="00F0402C">
        <w:rPr>
          <w:rFonts w:cstheme="minorHAnsi"/>
        </w:rPr>
        <w:t xml:space="preserve"> w rozbiciu na użytkowników,</w:t>
      </w:r>
    </w:p>
    <w:p w14:paraId="2E15BC54" w14:textId="77777777" w:rsidR="00085CFD" w:rsidRDefault="00261DD7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 w:rsidRPr="00F0402C">
        <w:rPr>
          <w:rFonts w:cstheme="minorHAnsi"/>
        </w:rPr>
        <w:t>dedykowanego inżyniera wsparcia w godzinach pracy Urzędu Miasta Pruszkowa</w:t>
      </w:r>
      <w:r w:rsidR="00085CFD">
        <w:rPr>
          <w:rFonts w:cstheme="minorHAnsi"/>
        </w:rPr>
        <w:t>,</w:t>
      </w:r>
    </w:p>
    <w:p w14:paraId="7DD840DD" w14:textId="4CFDC92F" w:rsidR="00687FEE" w:rsidRPr="00F0402C" w:rsidRDefault="00085CFD" w:rsidP="00F0402C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świadczenie usługi dla 200 użytkowników</w:t>
      </w:r>
      <w:r w:rsidR="00DD0870" w:rsidRPr="00F0402C">
        <w:rPr>
          <w:rFonts w:cstheme="minorHAnsi"/>
        </w:rPr>
        <w:t>.</w:t>
      </w:r>
      <w:bookmarkStart w:id="5" w:name="_GoBack"/>
      <w:bookmarkEnd w:id="1"/>
      <w:bookmarkEnd w:id="5"/>
    </w:p>
    <w:bookmarkEnd w:id="2"/>
    <w:p w14:paraId="7F34C8C1" w14:textId="77777777" w:rsidR="00826AD0" w:rsidRDefault="003E3D2C" w:rsidP="00F0402C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cstheme="minorHAnsi"/>
        </w:rPr>
      </w:pPr>
      <w:r w:rsidRPr="00F0402C">
        <w:rPr>
          <w:rFonts w:cstheme="minorHAnsi"/>
        </w:rPr>
        <w:t>W zakresie świadczonych usług telekomunikacyjnych, Zamawiający wymaga dostarczenia</w:t>
      </w:r>
      <w:r w:rsidR="00304B08" w:rsidRPr="00F0402C">
        <w:rPr>
          <w:rFonts w:cstheme="minorHAnsi"/>
        </w:rPr>
        <w:t xml:space="preserve"> ł</w:t>
      </w:r>
      <w:r w:rsidRPr="00F0402C">
        <w:rPr>
          <w:rFonts w:cstheme="minorHAnsi"/>
        </w:rPr>
        <w:t xml:space="preserve">ącza SIP TRUNK gwarantującego realizowanie łącznie do </w:t>
      </w:r>
      <w:r w:rsidR="00AC63B7" w:rsidRPr="00F0402C">
        <w:rPr>
          <w:rFonts w:cstheme="minorHAnsi"/>
        </w:rPr>
        <w:t xml:space="preserve">60 </w:t>
      </w:r>
      <w:r w:rsidRPr="00F0402C">
        <w:rPr>
          <w:rFonts w:cstheme="minorHAnsi"/>
        </w:rPr>
        <w:t xml:space="preserve">jednoczesnych połączeń </w:t>
      </w:r>
      <w:r w:rsidRPr="00F0402C">
        <w:rPr>
          <w:rFonts w:cstheme="minorHAnsi"/>
          <w:noProof/>
          <w:lang w:eastAsia="pl-PL"/>
        </w:rPr>
        <w:drawing>
          <wp:inline distT="0" distB="0" distL="0" distR="0" wp14:anchorId="3AE28009" wp14:editId="1E56AC84">
            <wp:extent cx="4569" cy="4570"/>
            <wp:effectExtent l="0" t="0" r="0" b="0"/>
            <wp:docPr id="1689" name="Picture 1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Picture 168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402C">
        <w:rPr>
          <w:rFonts w:cstheme="minorHAnsi"/>
        </w:rPr>
        <w:t xml:space="preserve">wychodzących </w:t>
      </w:r>
      <w:r w:rsidR="00826AD0">
        <w:rPr>
          <w:rFonts w:cstheme="minorHAnsi"/>
        </w:rPr>
        <w:br/>
      </w:r>
      <w:r w:rsidRPr="00F0402C">
        <w:rPr>
          <w:rFonts w:cstheme="minorHAnsi"/>
        </w:rPr>
        <w:t>lub przychodzących do/z publicznej sieci telefonicznej w technologii VOIP</w:t>
      </w:r>
      <w:r w:rsidR="006D0112" w:rsidRPr="00F0402C">
        <w:rPr>
          <w:rFonts w:cstheme="minorHAnsi"/>
        </w:rPr>
        <w:t>.</w:t>
      </w:r>
    </w:p>
    <w:p w14:paraId="6ECC6550" w14:textId="77777777" w:rsidR="00826AD0" w:rsidRDefault="00307C50" w:rsidP="00F0402C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cstheme="minorHAnsi"/>
        </w:rPr>
      </w:pPr>
      <w:r w:rsidRPr="00826AD0">
        <w:rPr>
          <w:rFonts w:eastAsia="Courier New" w:cstheme="minorHAnsi"/>
          <w:color w:val="000000"/>
          <w:lang w:eastAsia="pl-PL"/>
        </w:rPr>
        <w:t>Usługi świadczone będą w dwóch lokalizacjach fizycznych</w:t>
      </w:r>
      <w:r w:rsidR="00826AD0">
        <w:rPr>
          <w:rFonts w:eastAsia="Courier New" w:cstheme="minorHAnsi"/>
          <w:color w:val="000000"/>
          <w:lang w:eastAsia="pl-PL"/>
        </w:rPr>
        <w:t xml:space="preserve">, </w:t>
      </w:r>
      <w:r w:rsidR="00491801" w:rsidRPr="00826AD0">
        <w:rPr>
          <w:rFonts w:eastAsia="Courier New" w:cstheme="minorHAnsi"/>
          <w:color w:val="000000"/>
          <w:lang w:eastAsia="pl-PL"/>
        </w:rPr>
        <w:t>p</w:t>
      </w:r>
      <w:r w:rsidRPr="00826AD0">
        <w:rPr>
          <w:rFonts w:eastAsia="Courier New" w:cstheme="minorHAnsi"/>
          <w:color w:val="000000"/>
          <w:lang w:eastAsia="pl-PL"/>
        </w:rPr>
        <w:t xml:space="preserve">ołączonych między sobą światłowodem zapewnionym </w:t>
      </w:r>
      <w:r w:rsidR="00491801" w:rsidRPr="00826AD0">
        <w:rPr>
          <w:rFonts w:eastAsia="Courier New" w:cstheme="minorHAnsi"/>
          <w:color w:val="000000"/>
          <w:lang w:eastAsia="pl-PL"/>
        </w:rPr>
        <w:t>p</w:t>
      </w:r>
      <w:r w:rsidRPr="00826AD0">
        <w:rPr>
          <w:rFonts w:eastAsia="Courier New" w:cstheme="minorHAnsi"/>
          <w:color w:val="000000"/>
          <w:lang w:eastAsia="pl-PL"/>
        </w:rPr>
        <w:t>rzez Zamawiającego oraz korzystających z jednej sieci LAN.</w:t>
      </w:r>
    </w:p>
    <w:p w14:paraId="74D03DFD" w14:textId="7A3217EA" w:rsidR="00307C50" w:rsidRPr="00826AD0" w:rsidRDefault="00307C50" w:rsidP="00F0402C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cstheme="minorHAnsi"/>
        </w:rPr>
      </w:pPr>
      <w:r w:rsidRPr="00826AD0">
        <w:rPr>
          <w:rFonts w:eastAsia="Courier New" w:cstheme="minorHAnsi"/>
          <w:color w:val="000000"/>
          <w:lang w:eastAsia="pl-PL"/>
        </w:rPr>
        <w:t>Świadczone w ramach niniejszego zamówienia usługi telekomunikacyjne w technologii VOIP będą obejmowały:</w:t>
      </w:r>
    </w:p>
    <w:p w14:paraId="73E6F9A2" w14:textId="77777777" w:rsidR="00307C50" w:rsidRPr="00F0402C" w:rsidRDefault="00307C50" w:rsidP="00826AD0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połączenia lokalne i strefowe,</w:t>
      </w:r>
    </w:p>
    <w:p w14:paraId="7F03BD40" w14:textId="77777777" w:rsidR="00307C50" w:rsidRPr="00F0402C" w:rsidRDefault="00307C50" w:rsidP="00826AD0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połączenia międzystrefowe,</w:t>
      </w:r>
    </w:p>
    <w:p w14:paraId="4D8034C3" w14:textId="77777777" w:rsidR="00307C50" w:rsidRPr="00F0402C" w:rsidRDefault="00307C50" w:rsidP="00826AD0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połączenia międzynarodowe,</w:t>
      </w:r>
    </w:p>
    <w:p w14:paraId="4A750810" w14:textId="77777777" w:rsidR="00307C50" w:rsidRPr="00F0402C" w:rsidRDefault="00307C50" w:rsidP="00826AD0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połączenia do sieci komórkowych,</w:t>
      </w:r>
    </w:p>
    <w:p w14:paraId="06C324E2" w14:textId="77777777" w:rsidR="00307C50" w:rsidRPr="00F0402C" w:rsidRDefault="00307C50" w:rsidP="00826AD0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połączenia na numery alarmowe.</w:t>
      </w:r>
    </w:p>
    <w:p w14:paraId="13E7A81F" w14:textId="560FA213" w:rsidR="00307C50" w:rsidRPr="00F0402C" w:rsidRDefault="00307C50" w:rsidP="00826AD0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Wykonawca zapewni:</w:t>
      </w:r>
    </w:p>
    <w:p w14:paraId="39297857" w14:textId="6E77D72F" w:rsidR="00307C50" w:rsidRPr="00F0402C" w:rsidRDefault="006D0112" w:rsidP="00826AD0">
      <w:pPr>
        <w:pStyle w:val="Bezodstpw"/>
        <w:numPr>
          <w:ilvl w:val="0"/>
          <w:numId w:val="16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ś</w:t>
      </w:r>
      <w:r w:rsidR="00307C50" w:rsidRPr="00F0402C">
        <w:rPr>
          <w:rFonts w:eastAsia="Courier New" w:cstheme="minorHAnsi"/>
          <w:color w:val="000000"/>
          <w:lang w:eastAsia="pl-PL"/>
        </w:rPr>
        <w:t xml:space="preserve">wiadczenie usług telekomunikacyjnych w sposób ciągły, tj. codziennie przez całą dobę, przez okres realizacji zamówienia, z zapewnieniem wysokiej jakości połączeń, tj. poprawności wybierania numerów, braku zakłóceń utrudniających lub uniemożliwiających korzystanie </w:t>
      </w:r>
      <w:r w:rsidR="00826AD0">
        <w:rPr>
          <w:rFonts w:eastAsia="Courier New" w:cstheme="minorHAnsi"/>
          <w:color w:val="000000"/>
          <w:lang w:eastAsia="pl-PL"/>
        </w:rPr>
        <w:br/>
      </w:r>
      <w:r w:rsidR="00307C50" w:rsidRPr="00F0402C">
        <w:rPr>
          <w:rFonts w:eastAsia="Courier New" w:cstheme="minorHAnsi"/>
          <w:color w:val="000000"/>
          <w:lang w:eastAsia="pl-PL"/>
        </w:rPr>
        <w:t>z usług</w:t>
      </w:r>
      <w:r w:rsidRPr="00F0402C">
        <w:rPr>
          <w:rFonts w:eastAsia="Courier New" w:cstheme="minorHAnsi"/>
          <w:color w:val="000000"/>
          <w:lang w:eastAsia="pl-PL"/>
        </w:rPr>
        <w:t>,</w:t>
      </w:r>
    </w:p>
    <w:p w14:paraId="06FA7B99" w14:textId="068719EB" w:rsidR="00307C50" w:rsidRPr="00F0402C" w:rsidRDefault="006D0112" w:rsidP="00826AD0">
      <w:pPr>
        <w:pStyle w:val="Bezodstpw"/>
        <w:numPr>
          <w:ilvl w:val="0"/>
          <w:numId w:val="16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bookmarkStart w:id="6" w:name="_Hlk105746620"/>
      <w:r w:rsidRPr="00F0402C">
        <w:rPr>
          <w:rFonts w:eastAsia="Courier New" w:cstheme="minorHAnsi"/>
          <w:lang w:eastAsia="pl-PL"/>
        </w:rPr>
        <w:t>z</w:t>
      </w:r>
      <w:r w:rsidR="00307C50" w:rsidRPr="00F0402C">
        <w:rPr>
          <w:rFonts w:eastAsia="Courier New" w:cstheme="minorHAnsi"/>
          <w:lang w:eastAsia="pl-PL"/>
        </w:rPr>
        <w:t xml:space="preserve">achowanie aktualnych numerów linii Zamawiającego </w:t>
      </w:r>
      <w:r w:rsidR="00304B08" w:rsidRPr="00F0402C">
        <w:rPr>
          <w:rFonts w:eastAsia="Courier New" w:cstheme="minorHAnsi"/>
          <w:lang w:eastAsia="pl-PL"/>
        </w:rPr>
        <w:t xml:space="preserve">w ilości </w:t>
      </w:r>
      <w:r w:rsidR="00307C50" w:rsidRPr="00F0402C">
        <w:rPr>
          <w:rFonts w:eastAsia="Courier New" w:cstheme="minorHAnsi"/>
          <w:lang w:eastAsia="pl-PL"/>
        </w:rPr>
        <w:t xml:space="preserve">DDI </w:t>
      </w:r>
      <w:r w:rsidR="00730D5D" w:rsidRPr="00F0402C">
        <w:rPr>
          <w:rFonts w:eastAsia="Courier New" w:cstheme="minorHAnsi"/>
          <w:lang w:eastAsia="pl-PL"/>
        </w:rPr>
        <w:t xml:space="preserve">200 i 20 </w:t>
      </w:r>
      <w:r w:rsidR="004B4193" w:rsidRPr="00F0402C">
        <w:rPr>
          <w:rFonts w:eastAsia="Courier New" w:cstheme="minorHAnsi"/>
          <w:lang w:eastAsia="pl-PL"/>
        </w:rPr>
        <w:t xml:space="preserve">oraz wskazanych numerów publicznej sieci telekomunikacyjnej </w:t>
      </w:r>
      <w:r w:rsidR="00307C50" w:rsidRPr="00F0402C">
        <w:rPr>
          <w:rFonts w:eastAsia="Courier New" w:cstheme="minorHAnsi"/>
          <w:color w:val="000000"/>
          <w:lang w:eastAsia="pl-PL"/>
        </w:rPr>
        <w:t>wraz z wybieraniem bezpośrednich numerów wewnętrznych</w:t>
      </w:r>
      <w:bookmarkEnd w:id="6"/>
      <w:r w:rsidRPr="00F0402C">
        <w:rPr>
          <w:rFonts w:eastAsia="Courier New" w:cstheme="minorHAnsi"/>
          <w:color w:val="000000"/>
          <w:lang w:eastAsia="pl-PL"/>
        </w:rPr>
        <w:t>,</w:t>
      </w:r>
    </w:p>
    <w:p w14:paraId="6E3D7729" w14:textId="28991CF4" w:rsidR="00307C50" w:rsidRPr="00F0402C" w:rsidRDefault="006D0112" w:rsidP="00826AD0">
      <w:pPr>
        <w:pStyle w:val="Bezodstpw"/>
        <w:numPr>
          <w:ilvl w:val="0"/>
          <w:numId w:val="16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lastRenderedPageBreak/>
        <w:t>r</w:t>
      </w:r>
      <w:r w:rsidR="00307C50" w:rsidRPr="00F0402C">
        <w:rPr>
          <w:rFonts w:eastAsia="Courier New" w:cstheme="minorHAnsi"/>
          <w:color w:val="000000"/>
          <w:lang w:eastAsia="pl-PL"/>
        </w:rPr>
        <w:t>ealizację połączeń ze wszystkimi sieciami z zachowaniem identyfikacji numeru wywołującego oraz wywoływanego</w:t>
      </w:r>
      <w:r w:rsidRPr="00F0402C">
        <w:rPr>
          <w:rFonts w:eastAsia="Courier New" w:cstheme="minorHAnsi"/>
          <w:color w:val="000000"/>
          <w:lang w:eastAsia="pl-PL"/>
        </w:rPr>
        <w:t>,</w:t>
      </w:r>
    </w:p>
    <w:p w14:paraId="4711553B" w14:textId="299A9550" w:rsidR="00307C50" w:rsidRPr="00F0402C" w:rsidRDefault="006D0112" w:rsidP="00826AD0">
      <w:pPr>
        <w:pStyle w:val="Bezodstpw"/>
        <w:numPr>
          <w:ilvl w:val="0"/>
          <w:numId w:val="16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r</w:t>
      </w:r>
      <w:r w:rsidR="00307C50" w:rsidRPr="00F0402C">
        <w:rPr>
          <w:rFonts w:eastAsia="Courier New" w:cstheme="minorHAnsi"/>
          <w:color w:val="000000"/>
          <w:lang w:eastAsia="pl-PL"/>
        </w:rPr>
        <w:t>ozmowy wewnętrzne prowadzone przez Z</w:t>
      </w:r>
      <w:r w:rsidR="00F7145A" w:rsidRPr="00F0402C">
        <w:rPr>
          <w:rFonts w:eastAsia="Courier New" w:cstheme="minorHAnsi"/>
          <w:color w:val="000000"/>
          <w:lang w:eastAsia="pl-PL"/>
        </w:rPr>
        <w:t>a</w:t>
      </w:r>
      <w:r w:rsidR="00307C50" w:rsidRPr="00F0402C">
        <w:rPr>
          <w:rFonts w:eastAsia="Courier New" w:cstheme="minorHAnsi"/>
          <w:color w:val="000000"/>
          <w:lang w:eastAsia="pl-PL"/>
        </w:rPr>
        <w:t>mawiającego, tj. prowadzone przez pracowników między sobą przy pomocy telefonów VOIP</w:t>
      </w:r>
      <w:r w:rsidR="00826AD0">
        <w:rPr>
          <w:rFonts w:eastAsia="Courier New" w:cstheme="minorHAnsi"/>
          <w:color w:val="000000"/>
          <w:lang w:eastAsia="pl-PL"/>
        </w:rPr>
        <w:t>,</w:t>
      </w:r>
      <w:r w:rsidR="00307C50" w:rsidRPr="00F0402C">
        <w:rPr>
          <w:rFonts w:eastAsia="Courier New" w:cstheme="minorHAnsi"/>
          <w:color w:val="000000"/>
          <w:lang w:eastAsia="pl-PL"/>
        </w:rPr>
        <w:t xml:space="preserve"> będą całkowicie bezpłatne</w:t>
      </w:r>
      <w:r w:rsidRPr="00F0402C">
        <w:rPr>
          <w:rFonts w:eastAsia="Courier New" w:cstheme="minorHAnsi"/>
          <w:color w:val="000000"/>
          <w:lang w:eastAsia="pl-PL"/>
        </w:rPr>
        <w:t>,</w:t>
      </w:r>
    </w:p>
    <w:p w14:paraId="7EFFA3A7" w14:textId="478D5E2F" w:rsidR="00307C50" w:rsidRPr="00F0402C" w:rsidRDefault="006D0112" w:rsidP="00826AD0">
      <w:pPr>
        <w:pStyle w:val="Bezodstpw"/>
        <w:numPr>
          <w:ilvl w:val="0"/>
          <w:numId w:val="16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m</w:t>
      </w:r>
      <w:r w:rsidR="00307C50" w:rsidRPr="00F0402C">
        <w:rPr>
          <w:rFonts w:eastAsia="Courier New" w:cstheme="minorHAnsi"/>
          <w:color w:val="000000"/>
          <w:lang w:eastAsia="pl-PL"/>
        </w:rPr>
        <w:t>ożliwość przesyłania i odbierania wiadomości za pomocą faksu</w:t>
      </w:r>
      <w:r w:rsidRPr="00F0402C">
        <w:rPr>
          <w:rFonts w:eastAsia="Courier New" w:cstheme="minorHAnsi"/>
          <w:color w:val="000000"/>
          <w:lang w:eastAsia="pl-PL"/>
        </w:rPr>
        <w:t>,</w:t>
      </w:r>
    </w:p>
    <w:p w14:paraId="30363B19" w14:textId="173117EA" w:rsidR="00307C50" w:rsidRPr="00F0402C" w:rsidRDefault="006D0112" w:rsidP="00826AD0">
      <w:pPr>
        <w:pStyle w:val="Bezodstpw"/>
        <w:numPr>
          <w:ilvl w:val="0"/>
          <w:numId w:val="16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b</w:t>
      </w:r>
      <w:r w:rsidR="00307C50" w:rsidRPr="00F0402C">
        <w:rPr>
          <w:rFonts w:eastAsia="Courier New" w:cstheme="minorHAnsi"/>
          <w:color w:val="000000"/>
          <w:lang w:eastAsia="pl-PL"/>
        </w:rPr>
        <w:t xml:space="preserve">ezpłatną usługę profil blokujący połączenia na numery specjalne, dla wszystkich numerów </w:t>
      </w:r>
      <w:r w:rsidR="00826AD0">
        <w:rPr>
          <w:rFonts w:eastAsia="Courier New" w:cstheme="minorHAnsi"/>
          <w:color w:val="000000"/>
          <w:lang w:eastAsia="pl-PL"/>
        </w:rPr>
        <w:br/>
      </w:r>
      <w:r w:rsidR="00307C50" w:rsidRPr="00F0402C">
        <w:rPr>
          <w:rFonts w:eastAsia="Courier New" w:cstheme="minorHAnsi"/>
          <w:color w:val="000000"/>
          <w:lang w:eastAsia="pl-PL"/>
        </w:rPr>
        <w:t>o podwyższonej płatności, przy zachowaniu możliwości jej usunięcia na żądanie Zamawiającego</w:t>
      </w:r>
      <w:r w:rsidRPr="00F0402C">
        <w:rPr>
          <w:rFonts w:eastAsia="Courier New" w:cstheme="minorHAnsi"/>
          <w:color w:val="000000"/>
          <w:lang w:eastAsia="pl-PL"/>
        </w:rPr>
        <w:t>,</w:t>
      </w:r>
    </w:p>
    <w:p w14:paraId="2B860A9F" w14:textId="3FCBEB8D" w:rsidR="00307C50" w:rsidRPr="00F0402C" w:rsidRDefault="001F3AF3" w:rsidP="00826AD0">
      <w:pPr>
        <w:pStyle w:val="Bezodstpw"/>
        <w:numPr>
          <w:ilvl w:val="0"/>
          <w:numId w:val="16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p</w:t>
      </w:r>
      <w:r w:rsidR="00307C50" w:rsidRPr="00F0402C">
        <w:rPr>
          <w:rFonts w:eastAsia="Courier New" w:cstheme="minorHAnsi"/>
          <w:color w:val="000000"/>
          <w:lang w:eastAsia="pl-PL"/>
        </w:rPr>
        <w:t>rz</w:t>
      </w:r>
      <w:r w:rsidR="00AC63B7" w:rsidRPr="00F0402C">
        <w:rPr>
          <w:rFonts w:eastAsia="Courier New" w:cstheme="minorHAnsi"/>
          <w:color w:val="000000"/>
          <w:lang w:eastAsia="pl-PL"/>
        </w:rPr>
        <w:t>ep</w:t>
      </w:r>
      <w:r w:rsidR="00307C50" w:rsidRPr="00F0402C">
        <w:rPr>
          <w:rFonts w:eastAsia="Courier New" w:cstheme="minorHAnsi"/>
          <w:color w:val="000000"/>
          <w:lang w:eastAsia="pl-PL"/>
        </w:rPr>
        <w:t>rowa</w:t>
      </w:r>
      <w:r w:rsidR="00AC63B7" w:rsidRPr="00F0402C">
        <w:rPr>
          <w:rFonts w:eastAsia="Courier New" w:cstheme="minorHAnsi"/>
          <w:color w:val="000000"/>
          <w:lang w:eastAsia="pl-PL"/>
        </w:rPr>
        <w:t>dz</w:t>
      </w:r>
      <w:r w:rsidR="00307C50" w:rsidRPr="00F0402C">
        <w:rPr>
          <w:rFonts w:eastAsia="Courier New" w:cstheme="minorHAnsi"/>
          <w:color w:val="000000"/>
          <w:lang w:eastAsia="pl-PL"/>
        </w:rPr>
        <w:t>enie na własny koszt procedury przeniesienia obecnie użytkowanej przez Zama</w:t>
      </w:r>
      <w:r w:rsidR="00AC63B7" w:rsidRPr="00F0402C">
        <w:rPr>
          <w:rFonts w:eastAsia="Courier New" w:cstheme="minorHAnsi"/>
          <w:color w:val="000000"/>
          <w:lang w:eastAsia="pl-PL"/>
        </w:rPr>
        <w:t>wiają</w:t>
      </w:r>
      <w:r w:rsidR="00307C50" w:rsidRPr="00F0402C">
        <w:rPr>
          <w:rFonts w:eastAsia="Courier New" w:cstheme="minorHAnsi"/>
          <w:color w:val="000000"/>
          <w:lang w:eastAsia="pl-PL"/>
        </w:rPr>
        <w:t xml:space="preserve">cego numeracji publicznej do własnej sieci telekomunikacyjnej. Ewentualny czas przerw </w:t>
      </w:r>
      <w:r w:rsidR="006F1491" w:rsidRPr="00F0402C">
        <w:rPr>
          <w:rFonts w:eastAsia="Courier New" w:cstheme="minorHAnsi"/>
          <w:color w:val="000000"/>
          <w:lang w:eastAsia="pl-PL"/>
        </w:rPr>
        <w:t>z</w:t>
      </w:r>
      <w:r w:rsidR="00307C50" w:rsidRPr="00F0402C">
        <w:rPr>
          <w:rFonts w:eastAsia="Courier New" w:cstheme="minorHAnsi"/>
          <w:color w:val="000000"/>
          <w:lang w:eastAsia="pl-PL"/>
        </w:rPr>
        <w:t>wiązany z przeniesieniem numeracji telefonicznej do sieci Wykonawcy, nie może być dł</w:t>
      </w:r>
      <w:r w:rsidR="00AC63B7" w:rsidRPr="00F0402C">
        <w:rPr>
          <w:rFonts w:eastAsia="Courier New" w:cstheme="minorHAnsi"/>
          <w:color w:val="000000"/>
          <w:lang w:eastAsia="pl-PL"/>
        </w:rPr>
        <w:t>uższy n</w:t>
      </w:r>
      <w:r w:rsidR="00307C50" w:rsidRPr="00F0402C">
        <w:rPr>
          <w:rFonts w:eastAsia="Courier New" w:cstheme="minorHAnsi"/>
          <w:color w:val="000000"/>
          <w:lang w:eastAsia="pl-PL"/>
        </w:rPr>
        <w:t>iż to wynika z rozporządzenia Ministra Infrastruktury z dnia 16.12.2010 r. (Dz. U. Nr 49, poz. 1670) w sprawie warunków korzystania z uprawnień w publicznych sieciach telefonicznych.</w:t>
      </w:r>
    </w:p>
    <w:p w14:paraId="505235C0" w14:textId="27482682" w:rsidR="00307C50" w:rsidRPr="00F0402C" w:rsidRDefault="00307C50" w:rsidP="00826AD0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Wykonawca zobowiązany jest do realizacji Usług przy wykorzystaniu adekwatnego do typu linii stacjonarnego zakończenia sieci</w:t>
      </w:r>
      <w:r w:rsidR="00826AD0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dostarczonego przez Wykonawcę w ramach Przedmiotu Zamówienia.</w:t>
      </w:r>
    </w:p>
    <w:p w14:paraId="7CE4E53B" w14:textId="48974854" w:rsidR="00307C50" w:rsidRPr="00F0402C" w:rsidRDefault="00307C50" w:rsidP="00826AD0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Zamawiający, dla maksymalnego bezpieczeństwa ciągłości świadczenia usługi, wymaga</w:t>
      </w:r>
      <w:r w:rsidR="007C5B74" w:rsidRPr="00F0402C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aby łącze SIP TRUNK:</w:t>
      </w:r>
    </w:p>
    <w:p w14:paraId="743B0A82" w14:textId="0350B2CB" w:rsidR="00307C50" w:rsidRPr="00F0402C" w:rsidRDefault="00B679C2" w:rsidP="00826AD0">
      <w:pPr>
        <w:pStyle w:val="Bezodstpw"/>
        <w:numPr>
          <w:ilvl w:val="0"/>
          <w:numId w:val="17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b</w:t>
      </w:r>
      <w:r w:rsidR="00307C50" w:rsidRPr="00F0402C">
        <w:rPr>
          <w:rFonts w:eastAsia="Courier New" w:cstheme="minorHAnsi"/>
          <w:color w:val="000000"/>
          <w:lang w:eastAsia="pl-PL"/>
        </w:rPr>
        <w:t xml:space="preserve">yło dostarczone przez szyfrowany kanał VPN na łączach telekomunikacyjnych operatora </w:t>
      </w:r>
      <w:r w:rsidR="00826AD0">
        <w:rPr>
          <w:rFonts w:eastAsia="Courier New" w:cstheme="minorHAnsi"/>
          <w:color w:val="000000"/>
          <w:lang w:eastAsia="pl-PL"/>
        </w:rPr>
        <w:br/>
      </w:r>
      <w:r w:rsidR="00307C50" w:rsidRPr="00F0402C">
        <w:rPr>
          <w:rFonts w:eastAsia="Courier New" w:cstheme="minorHAnsi"/>
          <w:color w:val="000000"/>
          <w:lang w:eastAsia="pl-PL"/>
        </w:rPr>
        <w:t>z wystarczającym CIR (</w:t>
      </w:r>
      <w:proofErr w:type="spellStart"/>
      <w:r w:rsidR="00307C50" w:rsidRPr="00F0402C">
        <w:rPr>
          <w:rFonts w:eastAsia="Courier New" w:cstheme="minorHAnsi"/>
          <w:color w:val="000000"/>
          <w:lang w:eastAsia="pl-PL"/>
        </w:rPr>
        <w:t>Committed</w:t>
      </w:r>
      <w:proofErr w:type="spellEnd"/>
      <w:r w:rsidR="00307C50" w:rsidRPr="00F0402C">
        <w:rPr>
          <w:rFonts w:eastAsia="Courier New" w:cstheme="minorHAnsi"/>
          <w:color w:val="000000"/>
          <w:lang w:eastAsia="pl-PL"/>
        </w:rPr>
        <w:t xml:space="preserve"> Information </w:t>
      </w:r>
      <w:proofErr w:type="spellStart"/>
      <w:r w:rsidR="00307C50" w:rsidRPr="00F0402C">
        <w:rPr>
          <w:rFonts w:eastAsia="Courier New" w:cstheme="minorHAnsi"/>
          <w:color w:val="000000"/>
          <w:lang w:eastAsia="pl-PL"/>
        </w:rPr>
        <w:t>Rate</w:t>
      </w:r>
      <w:proofErr w:type="spellEnd"/>
      <w:r w:rsidR="00307C50" w:rsidRPr="00F0402C">
        <w:rPr>
          <w:rFonts w:eastAsia="Courier New" w:cstheme="minorHAnsi"/>
          <w:color w:val="000000"/>
          <w:lang w:eastAsia="pl-PL"/>
        </w:rPr>
        <w:t xml:space="preserve">) oraz implementacją </w:t>
      </w:r>
      <w:proofErr w:type="spellStart"/>
      <w:r w:rsidR="00307C50" w:rsidRPr="00F0402C">
        <w:rPr>
          <w:rFonts w:eastAsia="Courier New" w:cstheme="minorHAnsi"/>
          <w:color w:val="000000"/>
          <w:lang w:eastAsia="pl-PL"/>
        </w:rPr>
        <w:t>QoS</w:t>
      </w:r>
      <w:proofErr w:type="spellEnd"/>
      <w:r w:rsidR="00307C50" w:rsidRPr="00F0402C">
        <w:rPr>
          <w:rFonts w:eastAsia="Courier New" w:cstheme="minorHAnsi"/>
          <w:color w:val="000000"/>
          <w:lang w:eastAsia="pl-PL"/>
        </w:rPr>
        <w:t xml:space="preserve"> (</w:t>
      </w:r>
      <w:proofErr w:type="spellStart"/>
      <w:r w:rsidR="00307C50" w:rsidRPr="00F0402C">
        <w:rPr>
          <w:rFonts w:eastAsia="Courier New" w:cstheme="minorHAnsi"/>
          <w:color w:val="000000"/>
          <w:lang w:eastAsia="pl-PL"/>
        </w:rPr>
        <w:t>Quality</w:t>
      </w:r>
      <w:proofErr w:type="spellEnd"/>
      <w:r w:rsidR="00307C50" w:rsidRPr="00F0402C">
        <w:rPr>
          <w:rFonts w:eastAsia="Courier New" w:cstheme="minorHAnsi"/>
          <w:color w:val="000000"/>
          <w:lang w:eastAsia="pl-PL"/>
        </w:rPr>
        <w:t xml:space="preserve"> of Service). W szczególności nie dopuszcza się transmisji ruchu na bazie zasobów publicznej sieci Internet, na jakimkolwiek odcinku (przęśle) transmisji danych/</w:t>
      </w:r>
      <w:proofErr w:type="spellStart"/>
      <w:r w:rsidR="00307C50" w:rsidRPr="00F0402C">
        <w:rPr>
          <w:rFonts w:eastAsia="Courier New" w:cstheme="minorHAnsi"/>
          <w:color w:val="000000"/>
          <w:lang w:eastAsia="pl-PL"/>
        </w:rPr>
        <w:t>VOlCE</w:t>
      </w:r>
      <w:proofErr w:type="spellEnd"/>
      <w:r w:rsidR="00307C50" w:rsidRPr="00F0402C">
        <w:rPr>
          <w:rFonts w:eastAsia="Courier New" w:cstheme="minorHAnsi"/>
          <w:color w:val="000000"/>
          <w:lang w:eastAsia="pl-PL"/>
        </w:rPr>
        <w:t xml:space="preserve"> niebędącym w dyspozycji Wykonawcy. W przypadku dostarczenia łączy SIP TRUNK w oparciu o wydzieloną sieć IP VPN MPLS pozbawioną szyfrowania kanałów, to na Wykonawcy będzie spoczywało pełne za</w:t>
      </w:r>
      <w:r w:rsidR="00D15C39">
        <w:rPr>
          <w:rFonts w:eastAsia="Courier New" w:cstheme="minorHAnsi"/>
          <w:color w:val="000000"/>
          <w:lang w:eastAsia="pl-PL"/>
        </w:rPr>
        <w:t>pewnie</w:t>
      </w:r>
      <w:r w:rsidR="00307C50" w:rsidRPr="00F0402C">
        <w:rPr>
          <w:rFonts w:eastAsia="Courier New" w:cstheme="minorHAnsi"/>
          <w:color w:val="000000"/>
          <w:lang w:eastAsia="pl-PL"/>
        </w:rPr>
        <w:t>nie bezpieczeństwa dla przesyłanych danych</w:t>
      </w:r>
      <w:r w:rsidR="004F3087" w:rsidRPr="00F0402C">
        <w:rPr>
          <w:rFonts w:eastAsia="Courier New" w:cstheme="minorHAnsi"/>
          <w:color w:val="000000"/>
          <w:lang w:eastAsia="pl-PL"/>
        </w:rPr>
        <w:t>,</w:t>
      </w:r>
    </w:p>
    <w:p w14:paraId="180F03A8" w14:textId="194793BB" w:rsidR="00307C50" w:rsidRPr="00F0402C" w:rsidRDefault="00B679C2" w:rsidP="00826AD0">
      <w:pPr>
        <w:pStyle w:val="Bezodstpw"/>
        <w:numPr>
          <w:ilvl w:val="0"/>
          <w:numId w:val="17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o</w:t>
      </w:r>
      <w:r w:rsidR="00307C50" w:rsidRPr="00F0402C">
        <w:rPr>
          <w:rFonts w:eastAsia="Courier New" w:cstheme="minorHAnsi"/>
          <w:color w:val="000000"/>
          <w:lang w:eastAsia="pl-PL"/>
        </w:rPr>
        <w:t>bsługiwało kodeki</w:t>
      </w:r>
      <w:r w:rsidR="006F1491" w:rsidRPr="00F0402C">
        <w:rPr>
          <w:rFonts w:eastAsia="Courier New" w:cstheme="minorHAnsi"/>
          <w:color w:val="000000"/>
          <w:lang w:eastAsia="pl-PL"/>
        </w:rPr>
        <w:t xml:space="preserve"> minimum</w:t>
      </w:r>
      <w:r w:rsidR="00307C50" w:rsidRPr="00F0402C">
        <w:rPr>
          <w:rFonts w:eastAsia="Courier New" w:cstheme="minorHAnsi"/>
          <w:color w:val="000000"/>
          <w:lang w:eastAsia="pl-PL"/>
        </w:rPr>
        <w:t xml:space="preserve"> G.711a, G.729A; T-38</w:t>
      </w:r>
      <w:r w:rsidR="004F3087" w:rsidRPr="00F0402C">
        <w:rPr>
          <w:rFonts w:eastAsia="Courier New" w:cstheme="minorHAnsi"/>
          <w:color w:val="000000"/>
          <w:lang w:eastAsia="pl-PL"/>
        </w:rPr>
        <w:t>,</w:t>
      </w:r>
    </w:p>
    <w:p w14:paraId="130C0333" w14:textId="29FEF33E" w:rsidR="00307C50" w:rsidRPr="00F0402C" w:rsidRDefault="00B679C2" w:rsidP="00826AD0">
      <w:pPr>
        <w:pStyle w:val="Bezodstpw"/>
        <w:numPr>
          <w:ilvl w:val="0"/>
          <w:numId w:val="17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o</w:t>
      </w:r>
      <w:r w:rsidR="00307C50" w:rsidRPr="00F0402C">
        <w:rPr>
          <w:rFonts w:eastAsia="Courier New" w:cstheme="minorHAnsi"/>
          <w:color w:val="000000"/>
          <w:lang w:eastAsia="pl-PL"/>
        </w:rPr>
        <w:t>bsługiwało protokoły transportowe dla sygnalizacji SIP: UDP i opcjonalnie TCP</w:t>
      </w:r>
      <w:r w:rsidR="007C5B74" w:rsidRPr="00F0402C">
        <w:rPr>
          <w:rFonts w:eastAsia="Courier New" w:cstheme="minorHAnsi"/>
          <w:color w:val="000000"/>
          <w:lang w:eastAsia="pl-PL"/>
        </w:rPr>
        <w:t>.</w:t>
      </w:r>
    </w:p>
    <w:p w14:paraId="70A07A50" w14:textId="77777777" w:rsidR="00D15C39" w:rsidRDefault="006F1491" w:rsidP="00F0402C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Zapewnienie d</w:t>
      </w:r>
      <w:r w:rsidR="00304B08" w:rsidRPr="00F0402C">
        <w:rPr>
          <w:rFonts w:eastAsia="Courier New" w:cstheme="minorHAnsi"/>
          <w:color w:val="000000"/>
          <w:lang w:eastAsia="pl-PL"/>
        </w:rPr>
        <w:t xml:space="preserve">edykowanego inżyniera serwisowego dostępnego od poniedziałku do piątku </w:t>
      </w:r>
      <w:r w:rsidR="00D15C39">
        <w:rPr>
          <w:rFonts w:eastAsia="Courier New" w:cstheme="minorHAnsi"/>
          <w:color w:val="000000"/>
          <w:lang w:eastAsia="pl-PL"/>
        </w:rPr>
        <w:br/>
      </w:r>
      <w:r w:rsidR="00304B08" w:rsidRPr="00F0402C">
        <w:rPr>
          <w:rFonts w:eastAsia="Courier New" w:cstheme="minorHAnsi"/>
          <w:color w:val="000000"/>
          <w:lang w:eastAsia="pl-PL"/>
        </w:rPr>
        <w:t>w godzinach pracy Urzędu Miasta Pruszkowa.</w:t>
      </w:r>
    </w:p>
    <w:p w14:paraId="37C77EEC" w14:textId="1574A4C5" w:rsidR="003E3D2C" w:rsidRPr="00D15C39" w:rsidRDefault="00307C50" w:rsidP="00F0402C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D15C39">
        <w:rPr>
          <w:rFonts w:cstheme="minorHAnsi"/>
        </w:rPr>
        <w:t xml:space="preserve">Wykonawca zapewni realizację Usług łączem światłowodowym lub miedzianym. Zamawiający </w:t>
      </w:r>
      <w:r w:rsidR="00D15C39">
        <w:rPr>
          <w:rFonts w:cstheme="minorHAnsi"/>
        </w:rPr>
        <w:br/>
      </w:r>
      <w:r w:rsidRPr="00D15C39">
        <w:rPr>
          <w:rFonts w:cstheme="minorHAnsi"/>
        </w:rPr>
        <w:t>nie</w:t>
      </w:r>
      <w:r w:rsidRPr="00F0402C">
        <w:rPr>
          <w:rFonts w:cstheme="minorHAnsi"/>
          <w:noProof/>
          <w:lang w:eastAsia="pl-PL"/>
        </w:rPr>
        <w:drawing>
          <wp:inline distT="0" distB="0" distL="0" distR="0" wp14:anchorId="7B7D075C" wp14:editId="069050CF">
            <wp:extent cx="45692" cy="13710"/>
            <wp:effectExtent l="0" t="0" r="0" b="0"/>
            <wp:docPr id="7707" name="Picture 77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7" name="Picture 770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2" cy="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5C39">
        <w:rPr>
          <w:rFonts w:cstheme="minorHAnsi"/>
        </w:rPr>
        <w:t>dopuszcza możliwości wykorzystania łącz radiowych.</w:t>
      </w:r>
    </w:p>
    <w:p w14:paraId="035BD32E" w14:textId="499ACA1D" w:rsidR="008521D3" w:rsidRPr="00F0402C" w:rsidRDefault="008521D3" w:rsidP="00F0402C">
      <w:pPr>
        <w:pStyle w:val="Bezodstpw"/>
        <w:spacing w:line="276" w:lineRule="auto"/>
        <w:jc w:val="both"/>
        <w:rPr>
          <w:rFonts w:cstheme="minorHAnsi"/>
        </w:rPr>
      </w:pPr>
    </w:p>
    <w:p w14:paraId="398F10B9" w14:textId="77777777" w:rsidR="002D71C0" w:rsidRPr="00F0402C" w:rsidRDefault="00CB6F28" w:rsidP="00D15C39">
      <w:pPr>
        <w:pStyle w:val="Bezodstpw"/>
        <w:spacing w:line="276" w:lineRule="auto"/>
        <w:jc w:val="center"/>
        <w:rPr>
          <w:rFonts w:cstheme="minorHAnsi"/>
        </w:rPr>
      </w:pPr>
      <w:bookmarkStart w:id="7" w:name="_Hlk105660827"/>
      <w:r w:rsidRPr="00F0402C">
        <w:rPr>
          <w:rFonts w:cstheme="minorHAnsi"/>
        </w:rPr>
        <w:t>§</w:t>
      </w:r>
      <w:bookmarkEnd w:id="7"/>
      <w:r w:rsidRPr="00F0402C">
        <w:rPr>
          <w:rFonts w:cstheme="minorHAnsi"/>
        </w:rPr>
        <w:t xml:space="preserve"> 2</w:t>
      </w:r>
    </w:p>
    <w:p w14:paraId="32F6CB4B" w14:textId="79064513" w:rsidR="00874E11" w:rsidRDefault="00874E11" w:rsidP="00D15C39">
      <w:pPr>
        <w:pStyle w:val="Bezodstpw"/>
        <w:spacing w:line="276" w:lineRule="auto"/>
        <w:jc w:val="center"/>
        <w:rPr>
          <w:rFonts w:eastAsia="Courier New" w:cstheme="minorHAnsi"/>
        </w:rPr>
      </w:pPr>
      <w:r w:rsidRPr="00F0402C">
        <w:rPr>
          <w:rFonts w:eastAsia="Courier New" w:cstheme="minorHAnsi"/>
        </w:rPr>
        <w:t>Termin realizacji i obowiązywania Umowy</w:t>
      </w:r>
    </w:p>
    <w:p w14:paraId="0094DC3F" w14:textId="77777777" w:rsidR="00A76E74" w:rsidRDefault="00A76E74" w:rsidP="00D15C39">
      <w:pPr>
        <w:pStyle w:val="Bezodstpw"/>
        <w:spacing w:line="276" w:lineRule="auto"/>
        <w:jc w:val="center"/>
        <w:rPr>
          <w:rFonts w:eastAsia="Courier New" w:cstheme="minorHAnsi"/>
        </w:rPr>
      </w:pPr>
    </w:p>
    <w:p w14:paraId="037BAE7C" w14:textId="4BE5171A" w:rsidR="00347D4A" w:rsidRPr="00347D4A" w:rsidRDefault="00347D4A" w:rsidP="00331921">
      <w:pPr>
        <w:pStyle w:val="Bezodstpw"/>
        <w:numPr>
          <w:ilvl w:val="0"/>
          <w:numId w:val="37"/>
        </w:numPr>
        <w:ind w:left="360"/>
        <w:jc w:val="both"/>
        <w:rPr>
          <w:lang w:eastAsia="pl-PL"/>
        </w:rPr>
      </w:pPr>
      <w:r w:rsidRPr="00347D4A">
        <w:rPr>
          <w:lang w:eastAsia="pl-PL"/>
        </w:rPr>
        <w:t>Początek realizacji usług: od dni</w:t>
      </w:r>
      <w:r>
        <w:rPr>
          <w:lang w:eastAsia="pl-PL"/>
        </w:rPr>
        <w:t xml:space="preserve">a </w:t>
      </w:r>
      <w:r w:rsidR="00B95D5E">
        <w:rPr>
          <w:lang w:eastAsia="pl-PL"/>
        </w:rPr>
        <w:t>podpisania Umowy</w:t>
      </w:r>
      <w:r>
        <w:rPr>
          <w:lang w:eastAsia="pl-PL"/>
        </w:rPr>
        <w:t xml:space="preserve"> z zastrzeżeniem </w:t>
      </w:r>
      <w:r w:rsidRPr="00347D4A">
        <w:rPr>
          <w:lang w:eastAsia="pl-PL"/>
        </w:rPr>
        <w:t>ust.3.</w:t>
      </w:r>
    </w:p>
    <w:p w14:paraId="3AE18BDC" w14:textId="0499AA8A" w:rsidR="00347D4A" w:rsidRPr="00347D4A" w:rsidRDefault="00347D4A" w:rsidP="00331921">
      <w:pPr>
        <w:pStyle w:val="Bezodstpw"/>
        <w:numPr>
          <w:ilvl w:val="0"/>
          <w:numId w:val="37"/>
        </w:numPr>
        <w:ind w:left="360"/>
        <w:jc w:val="both"/>
        <w:rPr>
          <w:lang w:eastAsia="pl-PL"/>
        </w:rPr>
      </w:pPr>
      <w:r w:rsidRPr="00347D4A">
        <w:rPr>
          <w:lang w:eastAsia="pl-PL"/>
        </w:rPr>
        <w:t>Okres realizacji usług: 18 miesięcy</w:t>
      </w:r>
      <w:r w:rsidR="00B95D5E">
        <w:rPr>
          <w:lang w:eastAsia="pl-PL"/>
        </w:rPr>
        <w:t xml:space="preserve"> od dnia podpisania Umowy.</w:t>
      </w:r>
    </w:p>
    <w:p w14:paraId="089A870F" w14:textId="6FB524B2" w:rsidR="00B95D5E" w:rsidRDefault="00B95D5E" w:rsidP="00331921">
      <w:pPr>
        <w:pStyle w:val="Bezodstpw"/>
        <w:numPr>
          <w:ilvl w:val="0"/>
          <w:numId w:val="37"/>
        </w:numPr>
        <w:ind w:left="360"/>
        <w:jc w:val="both"/>
        <w:rPr>
          <w:lang w:eastAsia="pl-PL"/>
        </w:rPr>
      </w:pPr>
      <w:r>
        <w:rPr>
          <w:lang w:eastAsia="pl-PL"/>
        </w:rPr>
        <w:t xml:space="preserve">Podpisanie Umowy, jeżeli będzie to uzasadnione ze względów technicznych i/albo organizacyjnych może zostać </w:t>
      </w:r>
      <w:r w:rsidR="007E4005">
        <w:rPr>
          <w:lang w:eastAsia="pl-PL"/>
        </w:rPr>
        <w:t xml:space="preserve">poprzedzone przeprowadzeniem testów usługi. </w:t>
      </w:r>
      <w:r>
        <w:rPr>
          <w:lang w:eastAsia="pl-PL"/>
        </w:rPr>
        <w:t xml:space="preserve">Okres ten nie wlicza się do okresu </w:t>
      </w:r>
      <w:r w:rsidR="007E4005">
        <w:rPr>
          <w:lang w:eastAsia="pl-PL"/>
        </w:rPr>
        <w:t>realizacji Umowy.</w:t>
      </w:r>
    </w:p>
    <w:p w14:paraId="3DFD4608" w14:textId="77777777" w:rsidR="00347D4A" w:rsidRDefault="00347D4A" w:rsidP="008D0523">
      <w:pPr>
        <w:pStyle w:val="Bezodstpw"/>
        <w:spacing w:line="276" w:lineRule="auto"/>
        <w:jc w:val="center"/>
        <w:rPr>
          <w:rFonts w:cstheme="minorHAnsi"/>
        </w:rPr>
      </w:pPr>
      <w:bookmarkStart w:id="8" w:name="_Hlk105660898"/>
    </w:p>
    <w:p w14:paraId="541065CB" w14:textId="77777777" w:rsidR="002D71C0" w:rsidRPr="00F0402C" w:rsidRDefault="00CB6F28" w:rsidP="008D0523">
      <w:pPr>
        <w:pStyle w:val="Bezodstpw"/>
        <w:spacing w:line="276" w:lineRule="auto"/>
        <w:jc w:val="center"/>
        <w:rPr>
          <w:rFonts w:cstheme="minorHAnsi"/>
        </w:rPr>
      </w:pPr>
      <w:r w:rsidRPr="00F0402C">
        <w:rPr>
          <w:rFonts w:cstheme="minorHAnsi"/>
        </w:rPr>
        <w:t>§ 3</w:t>
      </w:r>
      <w:bookmarkEnd w:id="8"/>
    </w:p>
    <w:p w14:paraId="05517DD9" w14:textId="14E5EF0C" w:rsidR="0072473D" w:rsidRPr="00F0402C" w:rsidRDefault="0072473D" w:rsidP="008D0523">
      <w:pPr>
        <w:pStyle w:val="Bezodstpw"/>
        <w:spacing w:line="276" w:lineRule="auto"/>
        <w:jc w:val="center"/>
        <w:rPr>
          <w:rFonts w:cstheme="minorHAnsi"/>
        </w:rPr>
      </w:pPr>
      <w:r w:rsidRPr="00F0402C">
        <w:rPr>
          <w:rFonts w:eastAsia="Courier New" w:cstheme="minorHAnsi"/>
          <w:color w:val="000000"/>
          <w:lang w:eastAsia="pl-PL"/>
        </w:rPr>
        <w:t>Przygotowanie i wdrożenie Usług</w:t>
      </w:r>
    </w:p>
    <w:p w14:paraId="5EB51BF3" w14:textId="77777777" w:rsidR="00AC63B7" w:rsidRPr="00F0402C" w:rsidRDefault="00AC63B7" w:rsidP="00F0402C">
      <w:pPr>
        <w:pStyle w:val="Bezodstpw"/>
        <w:spacing w:line="276" w:lineRule="auto"/>
        <w:jc w:val="both"/>
        <w:rPr>
          <w:rFonts w:eastAsia="Courier New" w:cstheme="minorHAnsi"/>
          <w:color w:val="000000"/>
          <w:lang w:eastAsia="pl-PL"/>
        </w:rPr>
      </w:pPr>
    </w:p>
    <w:p w14:paraId="2255AF06" w14:textId="308421B5" w:rsidR="0072473D" w:rsidRPr="00F0402C" w:rsidRDefault="0072473D" w:rsidP="008D0523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Wykonawca</w:t>
      </w:r>
      <w:r w:rsidR="008D0523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w ramach realizacji Przedmiotu Umowy</w:t>
      </w:r>
      <w:r w:rsidR="008D0523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wyposaży Zamawiającego oraz zainstaluje wszelkie niezbędne </w:t>
      </w:r>
      <w:r w:rsidR="006F1491" w:rsidRPr="00F0402C">
        <w:rPr>
          <w:rFonts w:eastAsia="Courier New" w:cstheme="minorHAnsi"/>
          <w:color w:val="000000"/>
          <w:lang w:eastAsia="pl-PL"/>
        </w:rPr>
        <w:t xml:space="preserve">urządzenia </w:t>
      </w:r>
      <w:r w:rsidRPr="00F0402C">
        <w:rPr>
          <w:rFonts w:eastAsia="Courier New" w:cstheme="minorHAnsi"/>
          <w:color w:val="000000"/>
          <w:lang w:eastAsia="pl-PL"/>
        </w:rPr>
        <w:t>do należytego świadczenia Usług.</w:t>
      </w:r>
    </w:p>
    <w:p w14:paraId="4C282DB4" w14:textId="6D83547C" w:rsidR="0072473D" w:rsidRPr="00F0402C" w:rsidRDefault="0072473D" w:rsidP="008D0523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lastRenderedPageBreak/>
        <w:t>Wykonawca zapewni</w:t>
      </w:r>
      <w:r w:rsidR="006F1491" w:rsidRPr="00F0402C">
        <w:rPr>
          <w:rFonts w:eastAsia="Courier New" w:cstheme="minorHAnsi"/>
          <w:color w:val="000000"/>
          <w:lang w:eastAsia="pl-PL"/>
        </w:rPr>
        <w:t xml:space="preserve"> realizowanie w ramach miesięcznego abonamentu </w:t>
      </w:r>
      <w:r w:rsidRPr="00F0402C">
        <w:rPr>
          <w:rFonts w:eastAsia="Courier New" w:cstheme="minorHAnsi"/>
          <w:color w:val="000000"/>
          <w:lang w:eastAsia="pl-PL"/>
        </w:rPr>
        <w:t>wszystki</w:t>
      </w:r>
      <w:r w:rsidR="006F1491" w:rsidRPr="00F0402C">
        <w:rPr>
          <w:rFonts w:eastAsia="Courier New" w:cstheme="minorHAnsi"/>
          <w:color w:val="000000"/>
          <w:lang w:eastAsia="pl-PL"/>
        </w:rPr>
        <w:t>ch</w:t>
      </w:r>
      <w:r w:rsidRPr="00F0402C">
        <w:rPr>
          <w:rFonts w:eastAsia="Courier New" w:cstheme="minorHAnsi"/>
          <w:color w:val="000000"/>
          <w:lang w:eastAsia="pl-PL"/>
        </w:rPr>
        <w:t xml:space="preserve"> połącze</w:t>
      </w:r>
      <w:r w:rsidR="006F1491" w:rsidRPr="00F0402C">
        <w:rPr>
          <w:rFonts w:eastAsia="Courier New" w:cstheme="minorHAnsi"/>
          <w:color w:val="000000"/>
          <w:lang w:eastAsia="pl-PL"/>
        </w:rPr>
        <w:t>ń</w:t>
      </w:r>
      <w:r w:rsidRPr="00F0402C">
        <w:rPr>
          <w:rFonts w:eastAsia="Courier New" w:cstheme="minorHAnsi"/>
          <w:color w:val="000000"/>
          <w:lang w:eastAsia="pl-PL"/>
        </w:rPr>
        <w:t xml:space="preserve"> wewnętrzn</w:t>
      </w:r>
      <w:r w:rsidR="006F1491" w:rsidRPr="00F0402C">
        <w:rPr>
          <w:rFonts w:eastAsia="Courier New" w:cstheme="minorHAnsi"/>
          <w:color w:val="000000"/>
          <w:lang w:eastAsia="pl-PL"/>
        </w:rPr>
        <w:t>ych</w:t>
      </w:r>
      <w:r w:rsidR="0027496C" w:rsidRPr="00F0402C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przez które rozumie się połączenia w obrębie lokalizacji siedziby Zamawiającego, bez względu na kierunek</w:t>
      </w:r>
      <w:r w:rsidR="006F1491" w:rsidRPr="00F0402C">
        <w:rPr>
          <w:rFonts w:eastAsia="Courier New" w:cstheme="minorHAnsi"/>
          <w:color w:val="000000"/>
          <w:lang w:eastAsia="pl-PL"/>
        </w:rPr>
        <w:t>.</w:t>
      </w:r>
    </w:p>
    <w:p w14:paraId="3C6E38E5" w14:textId="77777777" w:rsidR="0072473D" w:rsidRPr="00F0402C" w:rsidRDefault="0072473D" w:rsidP="008D0523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Realizacja Usług będzie dostosowana do aktualnych potrzeb Zamawiającego.</w:t>
      </w:r>
    </w:p>
    <w:p w14:paraId="6B896F3F" w14:textId="3529F096" w:rsidR="0072473D" w:rsidRPr="00F0402C" w:rsidRDefault="0072473D" w:rsidP="008D0523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Zamawiający nie poniesie żadnych dodatkowych kosztów związanych z rozbudową infrastruktury</w:t>
      </w:r>
      <w:r w:rsidR="00016648">
        <w:rPr>
          <w:rFonts w:eastAsia="Courier New" w:cstheme="minorHAnsi"/>
          <w:color w:val="000000"/>
          <w:lang w:eastAsia="pl-PL"/>
        </w:rPr>
        <w:t xml:space="preserve"> oraz ze wsparciem</w:t>
      </w:r>
      <w:r w:rsidRPr="00F0402C">
        <w:rPr>
          <w:rFonts w:eastAsia="Courier New" w:cstheme="minorHAnsi"/>
          <w:color w:val="000000"/>
          <w:lang w:eastAsia="pl-PL"/>
        </w:rPr>
        <w:t xml:space="preserve">, </w:t>
      </w:r>
      <w:r w:rsidR="00016648">
        <w:rPr>
          <w:rFonts w:eastAsia="Courier New" w:cstheme="minorHAnsi"/>
          <w:color w:val="000000"/>
          <w:lang w:eastAsia="pl-PL"/>
        </w:rPr>
        <w:t xml:space="preserve">niezbędnymi </w:t>
      </w:r>
      <w:r w:rsidRPr="00F0402C">
        <w:rPr>
          <w:rFonts w:eastAsia="Courier New" w:cstheme="minorHAnsi"/>
          <w:color w:val="000000"/>
          <w:lang w:eastAsia="pl-PL"/>
        </w:rPr>
        <w:t>dla prawidłowej realizacji Usług</w:t>
      </w:r>
      <w:r w:rsidR="005D4C9D">
        <w:rPr>
          <w:rFonts w:eastAsia="Courier New" w:cstheme="minorHAnsi"/>
          <w:color w:val="000000"/>
          <w:lang w:eastAsia="pl-PL"/>
        </w:rPr>
        <w:t>.</w:t>
      </w:r>
    </w:p>
    <w:p w14:paraId="127DBDB9" w14:textId="4C4068CC" w:rsidR="0072473D" w:rsidRPr="00F0402C" w:rsidRDefault="0072473D" w:rsidP="008D0523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 xml:space="preserve">Zamawiający wyraża zgodę na </w:t>
      </w:r>
      <w:r w:rsidR="006F1491" w:rsidRPr="00F0402C">
        <w:rPr>
          <w:rFonts w:eastAsia="Courier New" w:cstheme="minorHAnsi"/>
          <w:color w:val="000000"/>
          <w:lang w:eastAsia="pl-PL"/>
        </w:rPr>
        <w:t>przeprowadzenie</w:t>
      </w:r>
      <w:r w:rsidRPr="00F0402C">
        <w:rPr>
          <w:rFonts w:eastAsia="Courier New" w:cstheme="minorHAnsi"/>
          <w:color w:val="000000"/>
          <w:lang w:eastAsia="pl-PL"/>
        </w:rPr>
        <w:t xml:space="preserve"> przez Wykonawcę, na terenie obiektu Zamawiającego, w terminach i godzinach ustalonych z osobami odpowiedzialnymi po stronie Zamawiającego za realizację Umowy,</w:t>
      </w:r>
      <w:r w:rsidR="006F1491" w:rsidRPr="00F0402C">
        <w:rPr>
          <w:rFonts w:eastAsia="Courier New" w:cstheme="minorHAnsi"/>
          <w:color w:val="000000"/>
          <w:lang w:eastAsia="pl-PL"/>
        </w:rPr>
        <w:t xml:space="preserve"> </w:t>
      </w:r>
      <w:r w:rsidRPr="00F0402C">
        <w:rPr>
          <w:rFonts w:eastAsia="Courier New" w:cstheme="minorHAnsi"/>
          <w:color w:val="000000"/>
          <w:lang w:eastAsia="pl-PL"/>
        </w:rPr>
        <w:t>wymaganych prac instalatorskich wynikających z Przedmiotu Umowy.</w:t>
      </w:r>
    </w:p>
    <w:p w14:paraId="7FAA7B65" w14:textId="77777777" w:rsidR="00021017" w:rsidRPr="00F0402C" w:rsidRDefault="00021017" w:rsidP="00F0402C">
      <w:pPr>
        <w:pStyle w:val="Bezodstpw"/>
        <w:spacing w:line="276" w:lineRule="auto"/>
        <w:jc w:val="both"/>
        <w:rPr>
          <w:rFonts w:cstheme="minorHAnsi"/>
        </w:rPr>
      </w:pPr>
    </w:p>
    <w:p w14:paraId="282BE728" w14:textId="23347AE1" w:rsidR="00B679C2" w:rsidRPr="00F0402C" w:rsidRDefault="00CB6F28" w:rsidP="008D0523">
      <w:pPr>
        <w:pStyle w:val="Bezodstpw"/>
        <w:spacing w:line="276" w:lineRule="auto"/>
        <w:jc w:val="center"/>
        <w:rPr>
          <w:rFonts w:cstheme="minorHAnsi"/>
        </w:rPr>
      </w:pPr>
      <w:r w:rsidRPr="00F0402C">
        <w:rPr>
          <w:rFonts w:cstheme="minorHAnsi"/>
        </w:rPr>
        <w:t>§ 4</w:t>
      </w:r>
    </w:p>
    <w:p w14:paraId="7CE4232B" w14:textId="046370B6" w:rsidR="0072473D" w:rsidRPr="00F0402C" w:rsidRDefault="0072473D" w:rsidP="008D0523">
      <w:pPr>
        <w:pStyle w:val="Bezodstpw"/>
        <w:spacing w:line="276" w:lineRule="auto"/>
        <w:jc w:val="center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Serwis</w:t>
      </w:r>
    </w:p>
    <w:p w14:paraId="75E7B175" w14:textId="77777777" w:rsidR="00B679C2" w:rsidRPr="00F0402C" w:rsidRDefault="00B679C2" w:rsidP="00F0402C">
      <w:pPr>
        <w:pStyle w:val="Bezodstpw"/>
        <w:spacing w:line="276" w:lineRule="auto"/>
        <w:jc w:val="both"/>
        <w:rPr>
          <w:rFonts w:cstheme="minorHAnsi"/>
        </w:rPr>
      </w:pPr>
    </w:p>
    <w:p w14:paraId="572614F7" w14:textId="2708F68F" w:rsidR="0072473D" w:rsidRPr="00F0402C" w:rsidRDefault="0072473D" w:rsidP="008D0523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 xml:space="preserve">W razie wystąpienia awarii </w:t>
      </w:r>
      <w:r w:rsidR="005418D5" w:rsidRPr="00F0402C">
        <w:rPr>
          <w:rFonts w:eastAsia="Courier New" w:cstheme="minorHAnsi"/>
          <w:color w:val="000000"/>
          <w:lang w:eastAsia="pl-PL"/>
        </w:rPr>
        <w:t xml:space="preserve">systemu telekomunikacyjnego skutkującej brakiem możliwości wykonywania/odbierania połączeń przez wszystkich użytkowników (zwane dalej jako </w:t>
      </w:r>
      <w:r w:rsidR="004B4193" w:rsidRPr="00F0402C">
        <w:rPr>
          <w:rFonts w:eastAsia="Courier New" w:cstheme="minorHAnsi"/>
          <w:color w:val="000000"/>
          <w:lang w:eastAsia="pl-PL"/>
        </w:rPr>
        <w:t>„A</w:t>
      </w:r>
      <w:r w:rsidR="005418D5" w:rsidRPr="00F0402C">
        <w:rPr>
          <w:rFonts w:eastAsia="Courier New" w:cstheme="minorHAnsi"/>
          <w:color w:val="000000"/>
          <w:lang w:eastAsia="pl-PL"/>
        </w:rPr>
        <w:t>waria krytyczna</w:t>
      </w:r>
      <w:r w:rsidR="004B4193" w:rsidRPr="00F0402C">
        <w:rPr>
          <w:rFonts w:eastAsia="Courier New" w:cstheme="minorHAnsi"/>
          <w:color w:val="000000"/>
          <w:lang w:eastAsia="pl-PL"/>
        </w:rPr>
        <w:t>”</w:t>
      </w:r>
      <w:r w:rsidR="005418D5" w:rsidRPr="00F0402C">
        <w:rPr>
          <w:rFonts w:eastAsia="Courier New" w:cstheme="minorHAnsi"/>
          <w:color w:val="000000"/>
          <w:lang w:eastAsia="pl-PL"/>
        </w:rPr>
        <w:t xml:space="preserve">) lub </w:t>
      </w:r>
      <w:r w:rsidRPr="00F0402C">
        <w:rPr>
          <w:rFonts w:eastAsia="Courier New" w:cstheme="minorHAnsi"/>
          <w:color w:val="000000"/>
          <w:lang w:eastAsia="pl-PL"/>
        </w:rPr>
        <w:t>sprzętów, aparatów IP bądź problemów technicznych (</w:t>
      </w:r>
      <w:r w:rsidR="006F1491" w:rsidRPr="00F0402C">
        <w:rPr>
          <w:rFonts w:eastAsia="Courier New" w:cstheme="minorHAnsi"/>
          <w:color w:val="000000"/>
          <w:lang w:eastAsia="pl-PL"/>
        </w:rPr>
        <w:t xml:space="preserve">zwanej </w:t>
      </w:r>
      <w:r w:rsidRPr="00F0402C">
        <w:rPr>
          <w:rFonts w:eastAsia="Courier New" w:cstheme="minorHAnsi"/>
          <w:color w:val="000000"/>
          <w:lang w:eastAsia="pl-PL"/>
        </w:rPr>
        <w:t>dalej ogólnie „Awari</w:t>
      </w:r>
      <w:r w:rsidR="006F1491" w:rsidRPr="00F0402C">
        <w:rPr>
          <w:rFonts w:eastAsia="Courier New" w:cstheme="minorHAnsi"/>
          <w:color w:val="000000"/>
          <w:lang w:eastAsia="pl-PL"/>
        </w:rPr>
        <w:t>ą</w:t>
      </w:r>
      <w:r w:rsidRPr="00F0402C">
        <w:rPr>
          <w:rFonts w:eastAsia="Courier New" w:cstheme="minorHAnsi"/>
          <w:color w:val="000000"/>
          <w:lang w:eastAsia="pl-PL"/>
        </w:rPr>
        <w:t>”)</w:t>
      </w:r>
      <w:r w:rsidR="008D0523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Wykonawca</w:t>
      </w:r>
      <w:r w:rsidR="008D0523">
        <w:rPr>
          <w:rFonts w:eastAsia="Courier New" w:cstheme="minorHAnsi"/>
          <w:color w:val="000000"/>
          <w:lang w:eastAsia="pl-PL"/>
        </w:rPr>
        <w:t>,</w:t>
      </w:r>
      <w:r w:rsidR="008D0523" w:rsidRPr="008D0523">
        <w:rPr>
          <w:rFonts w:eastAsia="Courier New" w:cstheme="minorHAnsi"/>
          <w:color w:val="000000"/>
          <w:lang w:eastAsia="pl-PL"/>
        </w:rPr>
        <w:t xml:space="preserve"> </w:t>
      </w:r>
      <w:r w:rsidR="008D0523" w:rsidRPr="00F0402C">
        <w:rPr>
          <w:rFonts w:eastAsia="Courier New" w:cstheme="minorHAnsi"/>
          <w:color w:val="000000"/>
          <w:lang w:eastAsia="pl-PL"/>
        </w:rPr>
        <w:t>podczas trwania Umowy</w:t>
      </w:r>
      <w:r w:rsidR="008D0523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jest zobowiązany do ich niezwłocznego usunięcia.</w:t>
      </w:r>
    </w:p>
    <w:p w14:paraId="6AFF3ABE" w14:textId="25B40BC3" w:rsidR="0072473D" w:rsidRPr="00F0402C" w:rsidRDefault="0072473D" w:rsidP="008D0523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Wykonawca</w:t>
      </w:r>
      <w:r w:rsidR="008D0523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w razie awarii linii telefonicznych lub innych problemów technicznych, zapewni bezpłatny dostęp do obsługi serwisowej 24 godziny na dobę</w:t>
      </w:r>
      <w:r w:rsidR="008528E9">
        <w:rPr>
          <w:rFonts w:eastAsia="Courier New" w:cstheme="minorHAnsi"/>
          <w:color w:val="000000"/>
          <w:lang w:eastAsia="pl-PL"/>
        </w:rPr>
        <w:t xml:space="preserve">, </w:t>
      </w:r>
      <w:r w:rsidRPr="00F0402C">
        <w:rPr>
          <w:rFonts w:eastAsia="Courier New" w:cstheme="minorHAnsi"/>
          <w:color w:val="000000"/>
          <w:lang w:eastAsia="pl-PL"/>
        </w:rPr>
        <w:t>7 dni w t</w:t>
      </w:r>
      <w:r w:rsidR="000C1953" w:rsidRPr="00F0402C">
        <w:rPr>
          <w:rFonts w:eastAsia="Courier New" w:cstheme="minorHAnsi"/>
          <w:color w:val="000000"/>
          <w:lang w:eastAsia="pl-PL"/>
        </w:rPr>
        <w:t>y</w:t>
      </w:r>
      <w:r w:rsidRPr="00F0402C">
        <w:rPr>
          <w:rFonts w:eastAsia="Courier New" w:cstheme="minorHAnsi"/>
          <w:color w:val="000000"/>
          <w:lang w:eastAsia="pl-PL"/>
        </w:rPr>
        <w:t>godniu</w:t>
      </w:r>
      <w:r w:rsidR="008528E9">
        <w:rPr>
          <w:rFonts w:eastAsia="Courier New" w:cstheme="minorHAnsi"/>
          <w:color w:val="000000"/>
          <w:lang w:eastAsia="pl-PL"/>
        </w:rPr>
        <w:t>,</w:t>
      </w:r>
      <w:r w:rsidR="008D0523" w:rsidRPr="008D0523">
        <w:rPr>
          <w:rFonts w:eastAsia="Courier New" w:cstheme="minorHAnsi"/>
          <w:color w:val="000000"/>
          <w:lang w:eastAsia="pl-PL"/>
        </w:rPr>
        <w:t xml:space="preserve"> </w:t>
      </w:r>
      <w:r w:rsidR="008D0523" w:rsidRPr="00F0402C">
        <w:rPr>
          <w:rFonts w:eastAsia="Courier New" w:cstheme="minorHAnsi"/>
          <w:color w:val="000000"/>
          <w:lang w:eastAsia="pl-PL"/>
        </w:rPr>
        <w:t>przez cały okres trwania</w:t>
      </w:r>
      <w:r w:rsidR="008528E9">
        <w:rPr>
          <w:rFonts w:eastAsia="Courier New" w:cstheme="minorHAnsi"/>
          <w:color w:val="000000"/>
          <w:lang w:eastAsia="pl-PL"/>
        </w:rPr>
        <w:t xml:space="preserve"> </w:t>
      </w:r>
      <w:r w:rsidR="008528E9" w:rsidRPr="00F0402C">
        <w:rPr>
          <w:rFonts w:eastAsia="Courier New" w:cstheme="minorHAnsi"/>
          <w:color w:val="000000"/>
          <w:lang w:eastAsia="pl-PL"/>
        </w:rPr>
        <w:t>Umowy</w:t>
      </w:r>
      <w:r w:rsidRPr="00F0402C">
        <w:rPr>
          <w:rFonts w:eastAsia="Courier New" w:cstheme="minorHAnsi"/>
          <w:color w:val="000000"/>
          <w:lang w:eastAsia="pl-PL"/>
        </w:rPr>
        <w:t>.</w:t>
      </w:r>
    </w:p>
    <w:p w14:paraId="4B5BD223" w14:textId="073405C5" w:rsidR="0072473D" w:rsidRDefault="0072473D" w:rsidP="008D0523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Wszelkie koszty związane z usuwaniem Awarii ponosi Wykonawca.</w:t>
      </w:r>
    </w:p>
    <w:p w14:paraId="71CE0671" w14:textId="77777777" w:rsidR="008528E9" w:rsidRPr="00F0402C" w:rsidRDefault="008528E9" w:rsidP="008528E9">
      <w:pPr>
        <w:pStyle w:val="Bezodstpw"/>
        <w:spacing w:line="276" w:lineRule="auto"/>
        <w:jc w:val="both"/>
        <w:rPr>
          <w:rFonts w:eastAsia="Courier New" w:cstheme="minorHAnsi"/>
          <w:color w:val="000000"/>
          <w:lang w:eastAsia="pl-PL"/>
        </w:rPr>
      </w:pPr>
    </w:p>
    <w:p w14:paraId="2D403322" w14:textId="77777777" w:rsidR="00B679C2" w:rsidRPr="00F0402C" w:rsidRDefault="00021017" w:rsidP="008528E9">
      <w:pPr>
        <w:pStyle w:val="Bezodstpw"/>
        <w:spacing w:line="276" w:lineRule="auto"/>
        <w:jc w:val="center"/>
        <w:rPr>
          <w:rFonts w:eastAsia="Courier New" w:cstheme="minorHAnsi"/>
          <w:color w:val="000000"/>
          <w:lang w:eastAsia="pl-PL"/>
        </w:rPr>
      </w:pPr>
      <w:r w:rsidRPr="00F0402C">
        <w:rPr>
          <w:rFonts w:cstheme="minorHAnsi"/>
        </w:rPr>
        <w:t xml:space="preserve">§ </w:t>
      </w:r>
      <w:r w:rsidR="00B679C2" w:rsidRPr="00F0402C">
        <w:rPr>
          <w:rFonts w:eastAsia="Courier New" w:cstheme="minorHAnsi"/>
          <w:color w:val="000000"/>
          <w:lang w:eastAsia="pl-PL"/>
        </w:rPr>
        <w:t>5</w:t>
      </w:r>
    </w:p>
    <w:p w14:paraId="5A2F0E4A" w14:textId="2F014445" w:rsidR="0072473D" w:rsidRPr="00F0402C" w:rsidRDefault="0072473D" w:rsidP="008528E9">
      <w:pPr>
        <w:pStyle w:val="Bezodstpw"/>
        <w:spacing w:line="276" w:lineRule="auto"/>
        <w:jc w:val="center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Odpowiedzialność</w:t>
      </w:r>
    </w:p>
    <w:p w14:paraId="5EA4C86E" w14:textId="77777777" w:rsidR="00B679C2" w:rsidRPr="00F0402C" w:rsidRDefault="00B679C2" w:rsidP="00F0402C">
      <w:pPr>
        <w:pStyle w:val="Bezodstpw"/>
        <w:spacing w:line="276" w:lineRule="auto"/>
        <w:jc w:val="both"/>
        <w:rPr>
          <w:rFonts w:eastAsia="Courier New" w:cstheme="minorHAnsi"/>
          <w:color w:val="000000"/>
          <w:lang w:eastAsia="pl-PL"/>
        </w:rPr>
      </w:pPr>
    </w:p>
    <w:p w14:paraId="5A44024D" w14:textId="3A0201CC" w:rsidR="0072473D" w:rsidRPr="00F0402C" w:rsidRDefault="0072473D" w:rsidP="008528E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Wykonawca ponosi pełną odpowiedzialność za należyte, w tym terminowe wykonanie Przedmiotu Umowy.</w:t>
      </w:r>
    </w:p>
    <w:p w14:paraId="7E192081" w14:textId="44E9EDCE" w:rsidR="0072473D" w:rsidRPr="00F0402C" w:rsidRDefault="0072473D" w:rsidP="008528E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Wykonawca ponosi odpowiedzialność za wszelkie szkody, wynikłe w toku lub w związku z realizacją Umowy, chyba że zostały spowodowane wyłączną winą Zamawiającego lub osoby trzeciej, za którą Wykonawca nie ponosi odpowiedzialności.</w:t>
      </w:r>
    </w:p>
    <w:p w14:paraId="32A66967" w14:textId="2FD89315" w:rsidR="0072473D" w:rsidRPr="00F0402C" w:rsidRDefault="0072473D" w:rsidP="008528E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 xml:space="preserve">Strony są zwolnione od odpowiedzialności za szkody powstałe w związku z niewykonaniem </w:t>
      </w:r>
      <w:r w:rsidR="008528E9">
        <w:rPr>
          <w:rFonts w:eastAsia="Courier New" w:cstheme="minorHAnsi"/>
          <w:color w:val="000000"/>
          <w:lang w:eastAsia="pl-PL"/>
        </w:rPr>
        <w:br/>
      </w:r>
      <w:r w:rsidRPr="00F0402C">
        <w:rPr>
          <w:rFonts w:eastAsia="Courier New" w:cstheme="minorHAnsi"/>
          <w:color w:val="000000"/>
          <w:lang w:eastAsia="pl-PL"/>
        </w:rPr>
        <w:t>lub nienależytym wykonaniem Umowy, w przypadku gdy to niewykonanie lub nienależyte wykonanie jest następstwem zdarzeń określanych jako siła wyższa.</w:t>
      </w:r>
    </w:p>
    <w:p w14:paraId="1AFF7294" w14:textId="228F5589" w:rsidR="0072473D" w:rsidRPr="00F0402C" w:rsidRDefault="0072473D" w:rsidP="008528E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 szczególnie uzasadnionych sytuacjach</w:t>
      </w:r>
      <w:r w:rsidR="008528E9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na wniosek Wykonawcy, Zamawiający może wyrazić zgodę na wydłużenie terminu usunięcia Awarii wyznaczając dodatkowy termin.</w:t>
      </w:r>
    </w:p>
    <w:p w14:paraId="54DB579B" w14:textId="77777777" w:rsidR="0072473D" w:rsidRPr="00F0402C" w:rsidRDefault="0072473D" w:rsidP="008528E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 przypadku stwierdzenia przez Zamawiającego nieskuteczności usunięcia Awarii, Zamawiający dokonuje powtórnego zgłoszenia z zastrzeżeniem, że czas naprawy liczy się od chwili pierwszego zgłoszenia.</w:t>
      </w:r>
    </w:p>
    <w:p w14:paraId="3F04BC1C" w14:textId="77777777" w:rsidR="004F7257" w:rsidRPr="004F7257" w:rsidRDefault="0072473D" w:rsidP="004F7257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cstheme="minorHAnsi"/>
        </w:rPr>
      </w:pPr>
      <w:r w:rsidRPr="004F7257">
        <w:rPr>
          <w:rFonts w:eastAsia="Courier New" w:cstheme="minorHAnsi"/>
          <w:color w:val="000000"/>
          <w:lang w:eastAsia="pl-PL"/>
        </w:rPr>
        <w:t xml:space="preserve">Wykonawca rozpatrzy reklamację oraz udzieli Zamawiającemu odpowiedzi w formie pisemnej </w:t>
      </w:r>
      <w:r w:rsidR="008528E9" w:rsidRPr="004F7257">
        <w:rPr>
          <w:rFonts w:eastAsia="Courier New" w:cstheme="minorHAnsi"/>
          <w:color w:val="000000"/>
          <w:lang w:eastAsia="pl-PL"/>
        </w:rPr>
        <w:br/>
      </w:r>
      <w:r w:rsidRPr="004F7257">
        <w:rPr>
          <w:rFonts w:eastAsia="Courier New" w:cstheme="minorHAnsi"/>
          <w:color w:val="000000"/>
          <w:lang w:eastAsia="pl-PL"/>
        </w:rPr>
        <w:t xml:space="preserve">w terminie do 30 dni kalendarzowych, licząc od dnia jej złożenia. Jeżeli Zamawiający nie otrzyma </w:t>
      </w:r>
      <w:r w:rsidR="008528E9" w:rsidRPr="004F7257">
        <w:rPr>
          <w:rFonts w:eastAsia="Courier New" w:cstheme="minorHAnsi"/>
          <w:color w:val="000000"/>
          <w:lang w:eastAsia="pl-PL"/>
        </w:rPr>
        <w:br/>
      </w:r>
      <w:r w:rsidRPr="004F7257">
        <w:rPr>
          <w:rFonts w:eastAsia="Courier New" w:cstheme="minorHAnsi"/>
          <w:color w:val="000000"/>
          <w:lang w:eastAsia="pl-PL"/>
        </w:rPr>
        <w:t>w formie pisemnej odpowiedzi na reklamację w terminie 30 dni kalendarzowych od dnia jej złożenia, to uważa się, że reklamacja ta została uwzględniona.</w:t>
      </w:r>
      <w:bookmarkStart w:id="9" w:name="_Hlk106014815"/>
    </w:p>
    <w:p w14:paraId="6DD3A62A" w14:textId="3FD41BFB" w:rsidR="004F7257" w:rsidRDefault="004F7257" w:rsidP="004F7257">
      <w:pPr>
        <w:pStyle w:val="Bezodstpw"/>
        <w:spacing w:line="276" w:lineRule="auto"/>
        <w:ind w:left="284"/>
        <w:jc w:val="both"/>
        <w:rPr>
          <w:rFonts w:cstheme="minorHAnsi"/>
        </w:rPr>
      </w:pPr>
    </w:p>
    <w:p w14:paraId="47423AA2" w14:textId="77777777" w:rsidR="007E4005" w:rsidRDefault="007E4005" w:rsidP="004F7257">
      <w:pPr>
        <w:pStyle w:val="Bezodstpw"/>
        <w:spacing w:line="276" w:lineRule="auto"/>
        <w:ind w:left="284"/>
        <w:jc w:val="both"/>
        <w:rPr>
          <w:rFonts w:cstheme="minorHAnsi"/>
        </w:rPr>
      </w:pPr>
    </w:p>
    <w:p w14:paraId="05114463" w14:textId="33B166FF" w:rsidR="008528E9" w:rsidRPr="004F7257" w:rsidRDefault="002D71C0" w:rsidP="004F7257">
      <w:pPr>
        <w:pStyle w:val="Bezodstpw"/>
        <w:spacing w:line="276" w:lineRule="auto"/>
        <w:ind w:left="284"/>
        <w:jc w:val="center"/>
        <w:rPr>
          <w:rFonts w:cstheme="minorHAnsi"/>
        </w:rPr>
      </w:pPr>
      <w:r w:rsidRPr="004F7257">
        <w:rPr>
          <w:rFonts w:cstheme="minorHAnsi"/>
        </w:rPr>
        <w:lastRenderedPageBreak/>
        <w:t xml:space="preserve">§ </w:t>
      </w:r>
      <w:r w:rsidR="008528E9" w:rsidRPr="004F7257">
        <w:rPr>
          <w:rFonts w:cstheme="minorHAnsi"/>
        </w:rPr>
        <w:t>6</w:t>
      </w:r>
      <w:bookmarkEnd w:id="9"/>
    </w:p>
    <w:p w14:paraId="51C4E440" w14:textId="2100E9B3" w:rsidR="0072473D" w:rsidRDefault="0072473D" w:rsidP="008528E9">
      <w:pPr>
        <w:pStyle w:val="Bezodstpw"/>
        <w:spacing w:line="276" w:lineRule="auto"/>
        <w:jc w:val="center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Kary umowne</w:t>
      </w:r>
    </w:p>
    <w:p w14:paraId="3B1249C6" w14:textId="77777777" w:rsidR="008528E9" w:rsidRPr="00F0402C" w:rsidRDefault="008528E9" w:rsidP="008528E9">
      <w:pPr>
        <w:pStyle w:val="Bezodstpw"/>
        <w:spacing w:line="276" w:lineRule="auto"/>
        <w:jc w:val="center"/>
        <w:rPr>
          <w:rFonts w:eastAsia="Courier New" w:cstheme="minorHAnsi"/>
          <w:color w:val="000000"/>
          <w:lang w:eastAsia="pl-PL"/>
        </w:rPr>
      </w:pPr>
    </w:p>
    <w:p w14:paraId="097546D1" w14:textId="52D16172" w:rsidR="0072473D" w:rsidRPr="00F0402C" w:rsidRDefault="0072473D" w:rsidP="008528E9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Wykonawca zapłaci Zamawiającemu następujące kary umowne:</w:t>
      </w:r>
    </w:p>
    <w:p w14:paraId="3E664A6B" w14:textId="598ED71B" w:rsidR="0072473D" w:rsidRPr="00F0402C" w:rsidRDefault="0072473D" w:rsidP="008528E9">
      <w:pPr>
        <w:pStyle w:val="Bezodstpw"/>
        <w:numPr>
          <w:ilvl w:val="0"/>
          <w:numId w:val="2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w przypadku odstąpienia od Umowy przez Zamawiającego, z przyczyn leżących po stronie</w:t>
      </w:r>
      <w:r w:rsidR="00273892" w:rsidRPr="00F0402C">
        <w:rPr>
          <w:rFonts w:eastAsia="Courier New" w:cstheme="minorHAnsi"/>
          <w:color w:val="000000"/>
          <w:lang w:eastAsia="pl-PL"/>
        </w:rPr>
        <w:t xml:space="preserve"> </w:t>
      </w:r>
      <w:r w:rsidRPr="00F0402C">
        <w:rPr>
          <w:rFonts w:eastAsia="Courier New" w:cstheme="minorHAnsi"/>
          <w:color w:val="000000"/>
          <w:lang w:eastAsia="pl-PL"/>
        </w:rPr>
        <w:t xml:space="preserve">Wykonawcy </w:t>
      </w:r>
      <w:r w:rsidR="008528E9">
        <w:rPr>
          <w:rFonts w:eastAsia="Courier New" w:cstheme="minorHAnsi"/>
          <w:color w:val="000000"/>
          <w:lang w:eastAsia="pl-PL"/>
        </w:rPr>
        <w:t>–</w:t>
      </w:r>
      <w:r w:rsidRPr="00F0402C">
        <w:rPr>
          <w:rFonts w:eastAsia="Courier New" w:cstheme="minorHAnsi"/>
          <w:color w:val="000000"/>
          <w:lang w:eastAsia="pl-PL"/>
        </w:rPr>
        <w:t xml:space="preserve"> karę umowną w wysokości 10% wartości brutto kwoty określonej </w:t>
      </w:r>
      <w:r w:rsidR="002D71C0" w:rsidRPr="00F0402C">
        <w:rPr>
          <w:rFonts w:eastAsia="Courier New" w:cstheme="minorHAnsi"/>
          <w:color w:val="000000"/>
          <w:lang w:eastAsia="pl-PL"/>
        </w:rPr>
        <w:t xml:space="preserve">w </w:t>
      </w:r>
      <w:r w:rsidRPr="00F0402C">
        <w:rPr>
          <w:rFonts w:eastAsia="Courier New" w:cstheme="minorHAnsi"/>
          <w:color w:val="000000"/>
          <w:lang w:eastAsia="pl-PL"/>
        </w:rPr>
        <w:t>Umow</w:t>
      </w:r>
      <w:r w:rsidR="002D71C0" w:rsidRPr="00F0402C">
        <w:rPr>
          <w:rFonts w:eastAsia="Courier New" w:cstheme="minorHAnsi"/>
          <w:color w:val="000000"/>
          <w:lang w:eastAsia="pl-PL"/>
        </w:rPr>
        <w:t>ie</w:t>
      </w:r>
      <w:r w:rsidR="00204189" w:rsidRPr="00F0402C">
        <w:rPr>
          <w:rFonts w:eastAsia="Courier New" w:cstheme="minorHAnsi"/>
          <w:color w:val="000000"/>
          <w:lang w:eastAsia="pl-PL"/>
        </w:rPr>
        <w:t>,</w:t>
      </w:r>
    </w:p>
    <w:p w14:paraId="7541C1B6" w14:textId="385FA572" w:rsidR="0072473D" w:rsidRPr="00F0402C" w:rsidRDefault="0072473D" w:rsidP="008528E9">
      <w:pPr>
        <w:pStyle w:val="Bezodstpw"/>
        <w:numPr>
          <w:ilvl w:val="0"/>
          <w:numId w:val="2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za każdy rozpoczęty dzień zwłoki w rozpoczęciu świadczenia</w:t>
      </w:r>
      <w:r w:rsidR="008D3262" w:rsidRPr="00F0402C">
        <w:rPr>
          <w:rFonts w:eastAsia="Courier New" w:cstheme="minorHAnsi"/>
          <w:color w:val="000000"/>
          <w:lang w:eastAsia="pl-PL"/>
        </w:rPr>
        <w:t xml:space="preserve"> </w:t>
      </w:r>
      <w:r w:rsidRPr="00F0402C">
        <w:rPr>
          <w:rFonts w:eastAsia="Courier New" w:cstheme="minorHAnsi"/>
          <w:color w:val="000000"/>
          <w:lang w:eastAsia="pl-PL"/>
        </w:rPr>
        <w:t xml:space="preserve">Usług telekomunikacyjnych </w:t>
      </w:r>
      <w:r w:rsidR="00854A2E" w:rsidRPr="00F0402C">
        <w:rPr>
          <w:rFonts w:eastAsia="Courier New" w:cstheme="minorHAnsi"/>
          <w:color w:val="000000"/>
          <w:lang w:eastAsia="pl-PL"/>
        </w:rPr>
        <w:br/>
      </w:r>
      <w:r w:rsidRPr="00F0402C">
        <w:rPr>
          <w:rFonts w:eastAsia="Courier New" w:cstheme="minorHAnsi"/>
          <w:color w:val="000000"/>
          <w:lang w:eastAsia="pl-PL"/>
        </w:rPr>
        <w:t xml:space="preserve">przez Wykonawcę </w:t>
      </w:r>
      <w:r w:rsidR="008528E9">
        <w:rPr>
          <w:rFonts w:eastAsia="Courier New" w:cstheme="minorHAnsi"/>
          <w:color w:val="000000"/>
          <w:lang w:eastAsia="pl-PL"/>
        </w:rPr>
        <w:t>–</w:t>
      </w:r>
      <w:r w:rsidRPr="00F0402C">
        <w:rPr>
          <w:rFonts w:eastAsia="Courier New" w:cstheme="minorHAnsi"/>
          <w:color w:val="000000"/>
          <w:lang w:eastAsia="pl-PL"/>
        </w:rPr>
        <w:t xml:space="preserve"> karę umowną w wysokości 0,3% ceny Oferty brutto, wynikającej z treści Formularza ofertowego stanowiącego Załącznik nr </w:t>
      </w:r>
      <w:r w:rsidR="002D71C0" w:rsidRPr="00F0402C">
        <w:rPr>
          <w:rFonts w:eastAsia="Courier New" w:cstheme="minorHAnsi"/>
          <w:color w:val="000000"/>
          <w:lang w:eastAsia="pl-PL"/>
        </w:rPr>
        <w:t>1</w:t>
      </w:r>
      <w:r w:rsidRPr="00F0402C">
        <w:rPr>
          <w:rFonts w:eastAsia="Courier New" w:cstheme="minorHAnsi"/>
          <w:color w:val="000000"/>
          <w:lang w:eastAsia="pl-PL"/>
        </w:rPr>
        <w:t xml:space="preserve"> do Umowy</w:t>
      </w:r>
      <w:r w:rsidR="00204189" w:rsidRPr="00F0402C">
        <w:rPr>
          <w:rFonts w:eastAsia="Courier New" w:cstheme="minorHAnsi"/>
          <w:color w:val="000000"/>
          <w:lang w:eastAsia="pl-PL"/>
        </w:rPr>
        <w:t>,</w:t>
      </w:r>
    </w:p>
    <w:p w14:paraId="76B150F6" w14:textId="08100CDA" w:rsidR="0072473D" w:rsidRPr="00F0402C" w:rsidRDefault="0072473D" w:rsidP="008528E9">
      <w:pPr>
        <w:pStyle w:val="Bezodstpw"/>
        <w:numPr>
          <w:ilvl w:val="0"/>
          <w:numId w:val="2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>za każdą przerwę w świadczeniu Usług</w:t>
      </w:r>
      <w:r w:rsidR="008528E9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trwającą powyżej 24 godzin </w:t>
      </w:r>
      <w:r w:rsidR="008528E9">
        <w:rPr>
          <w:rFonts w:eastAsia="Courier New" w:cstheme="minorHAnsi"/>
          <w:color w:val="000000"/>
          <w:lang w:eastAsia="pl-PL"/>
        </w:rPr>
        <w:t>–</w:t>
      </w:r>
      <w:r w:rsidRPr="00F0402C">
        <w:rPr>
          <w:rFonts w:eastAsia="Courier New" w:cstheme="minorHAnsi"/>
          <w:color w:val="000000"/>
          <w:lang w:eastAsia="pl-PL"/>
        </w:rPr>
        <w:t xml:space="preserve"> karę umowną w wysokości 10% wartości brutto abonamentowej opłaty miesięcznej, wynikającej z treści Formularza ofertowego</w:t>
      </w:r>
      <w:r w:rsidR="008528E9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stanowiącego Załącznik nr </w:t>
      </w:r>
      <w:r w:rsidR="002D71C0" w:rsidRPr="00F0402C">
        <w:rPr>
          <w:rFonts w:eastAsia="Courier New" w:cstheme="minorHAnsi"/>
          <w:color w:val="000000"/>
          <w:lang w:eastAsia="pl-PL"/>
        </w:rPr>
        <w:t>1</w:t>
      </w:r>
      <w:r w:rsidRPr="00F0402C">
        <w:rPr>
          <w:rFonts w:eastAsia="Courier New" w:cstheme="minorHAnsi"/>
          <w:color w:val="000000"/>
          <w:lang w:eastAsia="pl-PL"/>
        </w:rPr>
        <w:t xml:space="preserve"> do Umowy</w:t>
      </w:r>
      <w:r w:rsidR="008528E9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za każdą kolejną rozpoczętą godzinę przerwy</w:t>
      </w:r>
      <w:r w:rsidR="00204189" w:rsidRPr="00F0402C">
        <w:rPr>
          <w:rFonts w:eastAsia="Courier New" w:cstheme="minorHAnsi"/>
          <w:color w:val="000000"/>
          <w:lang w:eastAsia="pl-PL"/>
        </w:rPr>
        <w:t>,</w:t>
      </w:r>
    </w:p>
    <w:p w14:paraId="5004D516" w14:textId="0C93F858" w:rsidR="00823A09" w:rsidRDefault="0072473D" w:rsidP="008528E9">
      <w:pPr>
        <w:pStyle w:val="Bezodstpw"/>
        <w:numPr>
          <w:ilvl w:val="0"/>
          <w:numId w:val="24"/>
        </w:numPr>
        <w:spacing w:line="276" w:lineRule="auto"/>
        <w:ind w:left="567" w:hanging="283"/>
        <w:jc w:val="both"/>
        <w:rPr>
          <w:rFonts w:eastAsia="Courier New" w:cstheme="minorHAnsi"/>
          <w:color w:val="000000"/>
          <w:lang w:eastAsia="pl-PL"/>
        </w:rPr>
      </w:pPr>
      <w:r w:rsidRPr="00F0402C">
        <w:rPr>
          <w:rFonts w:eastAsia="Courier New" w:cstheme="minorHAnsi"/>
          <w:color w:val="000000"/>
          <w:lang w:eastAsia="pl-PL"/>
        </w:rPr>
        <w:t xml:space="preserve">za każdą rozpoczętą godzinę zwłoki w usuwaniu Awarii </w:t>
      </w:r>
      <w:r w:rsidR="008528E9">
        <w:rPr>
          <w:rFonts w:eastAsia="Courier New" w:cstheme="minorHAnsi"/>
          <w:color w:val="000000"/>
          <w:lang w:eastAsia="pl-PL"/>
        </w:rPr>
        <w:t>–</w:t>
      </w:r>
      <w:r w:rsidRPr="00F0402C">
        <w:rPr>
          <w:rFonts w:eastAsia="Courier New" w:cstheme="minorHAnsi"/>
          <w:color w:val="000000"/>
          <w:lang w:eastAsia="pl-PL"/>
        </w:rPr>
        <w:t xml:space="preserve"> karę umowną w wysokości </w:t>
      </w:r>
      <w:r w:rsidR="004B4193" w:rsidRPr="00F0402C">
        <w:rPr>
          <w:rFonts w:eastAsia="Courier New" w:cstheme="minorHAnsi"/>
          <w:color w:val="000000"/>
          <w:lang w:eastAsia="pl-PL"/>
        </w:rPr>
        <w:t>3</w:t>
      </w:r>
      <w:r w:rsidRPr="00F0402C">
        <w:rPr>
          <w:rFonts w:eastAsia="Courier New" w:cstheme="minorHAnsi"/>
          <w:color w:val="000000"/>
          <w:lang w:eastAsia="pl-PL"/>
        </w:rPr>
        <w:t xml:space="preserve">% wartości brutto abonamentowej opłaty miesięcznej, wynikającej z treści Formularza ofertowego stanowiącego Załącznik nr </w:t>
      </w:r>
      <w:r w:rsidR="002D71C0" w:rsidRPr="00F0402C">
        <w:rPr>
          <w:rFonts w:eastAsia="Courier New" w:cstheme="minorHAnsi"/>
          <w:color w:val="000000"/>
          <w:lang w:eastAsia="pl-PL"/>
        </w:rPr>
        <w:t>1</w:t>
      </w:r>
      <w:r w:rsidRPr="00F0402C">
        <w:rPr>
          <w:rFonts w:eastAsia="Courier New" w:cstheme="minorHAnsi"/>
          <w:color w:val="000000"/>
          <w:lang w:eastAsia="pl-PL"/>
        </w:rPr>
        <w:t xml:space="preserve"> do Umowy</w:t>
      </w:r>
      <w:r w:rsidR="00EB5716">
        <w:rPr>
          <w:rFonts w:eastAsia="Courier New" w:cstheme="minorHAnsi"/>
          <w:color w:val="000000"/>
          <w:lang w:eastAsia="pl-PL"/>
        </w:rPr>
        <w:t>,</w:t>
      </w:r>
      <w:r w:rsidRPr="00F0402C">
        <w:rPr>
          <w:rFonts w:eastAsia="Courier New" w:cstheme="minorHAnsi"/>
          <w:color w:val="000000"/>
          <w:lang w:eastAsia="pl-PL"/>
        </w:rPr>
        <w:t xml:space="preserve"> za każdą kolejną rozpoczętą godzinę przerwy</w:t>
      </w:r>
      <w:r w:rsidR="00823A09" w:rsidRPr="00F0402C">
        <w:rPr>
          <w:rFonts w:eastAsia="Courier New" w:cstheme="minorHAnsi"/>
          <w:color w:val="000000"/>
          <w:lang w:eastAsia="pl-PL"/>
        </w:rPr>
        <w:t>,</w:t>
      </w:r>
      <w:r w:rsidR="00EC6A6D" w:rsidRPr="00F0402C">
        <w:rPr>
          <w:rFonts w:eastAsia="Courier New" w:cstheme="minorHAnsi"/>
          <w:color w:val="000000"/>
          <w:lang w:eastAsia="pl-PL"/>
        </w:rPr>
        <w:t xml:space="preserve"> </w:t>
      </w:r>
      <w:r w:rsidR="00EB5716">
        <w:rPr>
          <w:rFonts w:eastAsia="Courier New" w:cstheme="minorHAnsi"/>
          <w:color w:val="000000"/>
          <w:lang w:eastAsia="pl-PL"/>
        </w:rPr>
        <w:br/>
      </w:r>
      <w:r w:rsidR="00EC6A6D" w:rsidRPr="00F0402C">
        <w:rPr>
          <w:rFonts w:eastAsia="Courier New" w:cstheme="minorHAnsi"/>
          <w:color w:val="000000"/>
          <w:lang w:eastAsia="pl-PL"/>
        </w:rPr>
        <w:t>w zależności od rodzaju błędu,</w:t>
      </w:r>
      <w:r w:rsidR="00603429" w:rsidRPr="00F0402C">
        <w:rPr>
          <w:rFonts w:eastAsia="Courier New" w:cstheme="minorHAnsi"/>
          <w:color w:val="000000"/>
          <w:lang w:eastAsia="pl-PL"/>
        </w:rPr>
        <w:t xml:space="preserve"> przy czym definicje </w:t>
      </w:r>
      <w:r w:rsidR="0049250D" w:rsidRPr="00F0402C">
        <w:rPr>
          <w:rFonts w:eastAsia="Courier New" w:cstheme="minorHAnsi"/>
          <w:color w:val="000000"/>
          <w:lang w:eastAsia="pl-PL"/>
        </w:rPr>
        <w:t>błędów oraz czas</w:t>
      </w:r>
      <w:r w:rsidR="00EB5716">
        <w:rPr>
          <w:rFonts w:eastAsia="Courier New" w:cstheme="minorHAnsi"/>
          <w:color w:val="000000"/>
          <w:lang w:eastAsia="pl-PL"/>
        </w:rPr>
        <w:t>y</w:t>
      </w:r>
      <w:r w:rsidR="0049250D" w:rsidRPr="00F0402C">
        <w:rPr>
          <w:rFonts w:eastAsia="Courier New" w:cstheme="minorHAnsi"/>
          <w:color w:val="000000"/>
          <w:lang w:eastAsia="pl-PL"/>
        </w:rPr>
        <w:t xml:space="preserve"> reakcji określane są następująco:</w:t>
      </w:r>
    </w:p>
    <w:p w14:paraId="23AB0317" w14:textId="77777777" w:rsidR="00EB5716" w:rsidRPr="00EB5716" w:rsidRDefault="00EB5716" w:rsidP="00EB5716">
      <w:pPr>
        <w:pStyle w:val="Bezodstpw"/>
        <w:spacing w:line="276" w:lineRule="auto"/>
        <w:jc w:val="both"/>
        <w:rPr>
          <w:rFonts w:eastAsia="Courier New" w:cstheme="minorHAnsi"/>
          <w:color w:val="000000"/>
          <w:sz w:val="10"/>
          <w:szCs w:val="10"/>
          <w:lang w:eastAsia="pl-PL"/>
        </w:rPr>
      </w:pP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559"/>
        <w:gridCol w:w="4394"/>
      </w:tblGrid>
      <w:tr w:rsidR="00946E1C" w:rsidRPr="00EB5716" w14:paraId="37155AB5" w14:textId="77777777" w:rsidTr="00EB5716">
        <w:trPr>
          <w:trHeight w:val="410"/>
        </w:trPr>
        <w:tc>
          <w:tcPr>
            <w:tcW w:w="1276" w:type="dxa"/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13D804" w14:textId="6430813D" w:rsidR="00946E1C" w:rsidRPr="00EB5716" w:rsidRDefault="00946E1C" w:rsidP="00EB5716">
            <w:pPr>
              <w:pStyle w:val="Bezodstpw"/>
            </w:pPr>
            <w:r w:rsidRPr="00EB5716">
              <w:t>Kategoria błędu</w:t>
            </w:r>
          </w:p>
        </w:tc>
        <w:tc>
          <w:tcPr>
            <w:tcW w:w="1276" w:type="dxa"/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5312C7" w14:textId="6E555D91" w:rsidR="00946E1C" w:rsidRPr="00EB5716" w:rsidRDefault="00946E1C" w:rsidP="00EB5716">
            <w:pPr>
              <w:pStyle w:val="Bezodstpw"/>
            </w:pPr>
            <w:r w:rsidRPr="00EB5716">
              <w:t>Czas reakcji</w:t>
            </w:r>
          </w:p>
        </w:tc>
        <w:tc>
          <w:tcPr>
            <w:tcW w:w="1559" w:type="dxa"/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0449EA" w14:textId="24B3078B" w:rsidR="00946E1C" w:rsidRPr="00EB5716" w:rsidRDefault="00946E1C" w:rsidP="00EB5716">
            <w:pPr>
              <w:pStyle w:val="Bezodstpw"/>
            </w:pPr>
            <w:r w:rsidRPr="00EB5716">
              <w:t>Czas naprawy</w:t>
            </w:r>
          </w:p>
        </w:tc>
        <w:tc>
          <w:tcPr>
            <w:tcW w:w="4394" w:type="dxa"/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9465E1" w14:textId="29A963A7" w:rsidR="00946E1C" w:rsidRPr="00EB5716" w:rsidRDefault="00946E1C" w:rsidP="00EB5716">
            <w:pPr>
              <w:pStyle w:val="Bezodstpw"/>
            </w:pPr>
            <w:r w:rsidRPr="00EB5716">
              <w:t>Godziny obowiązywania</w:t>
            </w:r>
          </w:p>
        </w:tc>
      </w:tr>
      <w:tr w:rsidR="00946E1C" w:rsidRPr="00EB5716" w14:paraId="64C84743" w14:textId="77777777" w:rsidTr="00EB5716">
        <w:trPr>
          <w:trHeight w:val="410"/>
        </w:trPr>
        <w:tc>
          <w:tcPr>
            <w:tcW w:w="127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458FDF" w14:textId="77777777" w:rsidR="00946E1C" w:rsidRPr="00EB5716" w:rsidRDefault="00946E1C" w:rsidP="00EB5716">
            <w:pPr>
              <w:pStyle w:val="Bezodstpw"/>
            </w:pPr>
            <w:r w:rsidRPr="00EB5716">
              <w:t>Błąd krytyczny</w:t>
            </w:r>
          </w:p>
        </w:tc>
        <w:tc>
          <w:tcPr>
            <w:tcW w:w="127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AD27BF" w14:textId="77777777" w:rsidR="00946E1C" w:rsidRPr="00EB5716" w:rsidRDefault="00946E1C" w:rsidP="00EB5716">
            <w:pPr>
              <w:pStyle w:val="Bezodstpw"/>
            </w:pPr>
            <w:r w:rsidRPr="00EB5716">
              <w:t>1h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DA73AC" w14:textId="77777777" w:rsidR="00946E1C" w:rsidRPr="00EB5716" w:rsidRDefault="00946E1C" w:rsidP="00EB5716">
            <w:pPr>
              <w:pStyle w:val="Bezodstpw"/>
            </w:pPr>
            <w:r w:rsidRPr="00EB5716">
              <w:t>4h</w:t>
            </w:r>
          </w:p>
        </w:tc>
        <w:tc>
          <w:tcPr>
            <w:tcW w:w="439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946A8B" w14:textId="75D306D2" w:rsidR="00946E1C" w:rsidRPr="00EB5716" w:rsidRDefault="00946E1C" w:rsidP="00EB5716">
            <w:pPr>
              <w:pStyle w:val="Bezodstpw"/>
            </w:pPr>
            <w:r w:rsidRPr="00EB5716">
              <w:t>Pn. – pt., godz. 8:00 – 16:00, dni robocze</w:t>
            </w:r>
          </w:p>
        </w:tc>
      </w:tr>
      <w:tr w:rsidR="00946E1C" w:rsidRPr="00EB5716" w14:paraId="6F80AD82" w14:textId="77777777" w:rsidTr="00EB5716">
        <w:trPr>
          <w:trHeight w:val="410"/>
        </w:trPr>
        <w:tc>
          <w:tcPr>
            <w:tcW w:w="127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62BD6A" w14:textId="77777777" w:rsidR="00946E1C" w:rsidRPr="00EB5716" w:rsidRDefault="00946E1C" w:rsidP="00EB5716">
            <w:pPr>
              <w:pStyle w:val="Bezodstpw"/>
            </w:pPr>
            <w:r w:rsidRPr="00EB5716">
              <w:t>Błąd ważny</w:t>
            </w:r>
          </w:p>
        </w:tc>
        <w:tc>
          <w:tcPr>
            <w:tcW w:w="127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0970CF" w14:textId="77777777" w:rsidR="00946E1C" w:rsidRPr="00EB5716" w:rsidRDefault="00946E1C" w:rsidP="00EB5716">
            <w:pPr>
              <w:pStyle w:val="Bezodstpw"/>
            </w:pPr>
            <w:r w:rsidRPr="00EB5716">
              <w:t>4h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39A537" w14:textId="77777777" w:rsidR="00946E1C" w:rsidRPr="00EB5716" w:rsidRDefault="00946E1C" w:rsidP="00EB5716">
            <w:pPr>
              <w:pStyle w:val="Bezodstpw"/>
            </w:pPr>
            <w:r w:rsidRPr="00EB5716">
              <w:t>2 dni robocze</w:t>
            </w:r>
          </w:p>
        </w:tc>
        <w:tc>
          <w:tcPr>
            <w:tcW w:w="439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841E07" w14:textId="478688CB" w:rsidR="00946E1C" w:rsidRPr="00EB5716" w:rsidRDefault="00946E1C" w:rsidP="00EB5716">
            <w:pPr>
              <w:pStyle w:val="Bezodstpw"/>
            </w:pPr>
            <w:r w:rsidRPr="00EB5716">
              <w:t>Pn. – pt., godz. 8:00 – 16:00, dni robocze</w:t>
            </w:r>
          </w:p>
        </w:tc>
      </w:tr>
      <w:tr w:rsidR="00946E1C" w:rsidRPr="00EB5716" w14:paraId="7C5216AE" w14:textId="77777777" w:rsidTr="00EB5716">
        <w:trPr>
          <w:trHeight w:val="410"/>
        </w:trPr>
        <w:tc>
          <w:tcPr>
            <w:tcW w:w="127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8D528E" w14:textId="77777777" w:rsidR="00946E1C" w:rsidRPr="00EB5716" w:rsidRDefault="00946E1C" w:rsidP="00EB5716">
            <w:pPr>
              <w:pStyle w:val="Bezodstpw"/>
            </w:pPr>
            <w:r w:rsidRPr="00EB5716">
              <w:t>Błąd normalny</w:t>
            </w:r>
          </w:p>
        </w:tc>
        <w:tc>
          <w:tcPr>
            <w:tcW w:w="1276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A4F504" w14:textId="77777777" w:rsidR="00946E1C" w:rsidRPr="00EB5716" w:rsidRDefault="00946E1C" w:rsidP="00EB5716">
            <w:pPr>
              <w:pStyle w:val="Bezodstpw"/>
            </w:pPr>
            <w:r w:rsidRPr="00EB5716">
              <w:t>8h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5875B7" w14:textId="77777777" w:rsidR="00946E1C" w:rsidRPr="00EB5716" w:rsidRDefault="00946E1C" w:rsidP="00EB5716">
            <w:pPr>
              <w:pStyle w:val="Bezodstpw"/>
            </w:pPr>
            <w:r w:rsidRPr="00EB5716">
              <w:t>4 dni robocze</w:t>
            </w:r>
          </w:p>
        </w:tc>
        <w:tc>
          <w:tcPr>
            <w:tcW w:w="439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A8D077" w14:textId="0F3ABDA0" w:rsidR="00946E1C" w:rsidRPr="00EB5716" w:rsidRDefault="00946E1C" w:rsidP="00EB5716">
            <w:pPr>
              <w:pStyle w:val="Bezodstpw"/>
            </w:pPr>
            <w:r w:rsidRPr="00EB5716">
              <w:t>Pn. – pt., godz. 8:00 – 16:00, dni robocze</w:t>
            </w:r>
          </w:p>
        </w:tc>
      </w:tr>
    </w:tbl>
    <w:p w14:paraId="743D0CEA" w14:textId="77777777" w:rsidR="00946E1C" w:rsidRPr="00F0402C" w:rsidRDefault="00946E1C" w:rsidP="00F0402C">
      <w:pPr>
        <w:pStyle w:val="Bezodstpw"/>
        <w:spacing w:line="276" w:lineRule="auto"/>
        <w:jc w:val="both"/>
        <w:rPr>
          <w:rFonts w:cstheme="minorHAnsi"/>
          <w:lang w:eastAsia="pl-PL"/>
        </w:rPr>
      </w:pPr>
    </w:p>
    <w:p w14:paraId="65256903" w14:textId="1487BCDA" w:rsidR="00946E1C" w:rsidRPr="00F0402C" w:rsidRDefault="00946E1C" w:rsidP="00EB5716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cstheme="minorHAnsi"/>
        </w:rPr>
      </w:pPr>
      <w:r w:rsidRPr="00F0402C">
        <w:rPr>
          <w:rFonts w:cstheme="minorHAnsi"/>
        </w:rPr>
        <w:t>Czas reakcji – okres od zgłoszenia błędu do potwierdzenia zarejestrowania w systemie rejestracji zgłoszeń.</w:t>
      </w:r>
    </w:p>
    <w:p w14:paraId="673A899B" w14:textId="33EA0EFD" w:rsidR="00946E1C" w:rsidRPr="00F0402C" w:rsidRDefault="00946E1C" w:rsidP="00EB5716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cstheme="minorHAnsi"/>
        </w:rPr>
      </w:pPr>
      <w:r w:rsidRPr="00F0402C">
        <w:rPr>
          <w:rFonts w:cstheme="minorHAnsi"/>
        </w:rPr>
        <w:t xml:space="preserve">Czas naprawy – okres od zgłoszenia błędu do przywrócenia ciągłości działania procesu, wyłączając łączny czas </w:t>
      </w:r>
      <w:proofErr w:type="spellStart"/>
      <w:r w:rsidRPr="00F0402C">
        <w:rPr>
          <w:rFonts w:cstheme="minorHAnsi"/>
        </w:rPr>
        <w:t>zawieszeń</w:t>
      </w:r>
      <w:proofErr w:type="spellEnd"/>
      <w:r w:rsidRPr="00F0402C">
        <w:rPr>
          <w:rFonts w:cstheme="minorHAnsi"/>
        </w:rPr>
        <w:t xml:space="preserve"> spowodowanych</w:t>
      </w:r>
      <w:r w:rsidR="00EB5716">
        <w:rPr>
          <w:rFonts w:cstheme="minorHAnsi"/>
        </w:rPr>
        <w:t>,</w:t>
      </w:r>
      <w:r w:rsidRPr="00F0402C">
        <w:rPr>
          <w:rFonts w:cstheme="minorHAnsi"/>
        </w:rPr>
        <w:t xml:space="preserve"> np. oczekiwaniem zleceniobiorcy </w:t>
      </w:r>
      <w:r w:rsidR="00EB5716">
        <w:rPr>
          <w:rFonts w:cstheme="minorHAnsi"/>
        </w:rPr>
        <w:br/>
      </w:r>
      <w:r w:rsidRPr="00F0402C">
        <w:rPr>
          <w:rFonts w:cstheme="minorHAnsi"/>
        </w:rPr>
        <w:t>na odpowiedź użytkownika na zadane pytanie.</w:t>
      </w:r>
    </w:p>
    <w:p w14:paraId="4BBDE044" w14:textId="51C3970F" w:rsidR="00946E1C" w:rsidRPr="00F0402C" w:rsidRDefault="00946E1C" w:rsidP="00EB5716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cstheme="minorHAnsi"/>
        </w:rPr>
      </w:pPr>
      <w:r w:rsidRPr="00F0402C">
        <w:rPr>
          <w:rFonts w:cstheme="minorHAnsi"/>
        </w:rPr>
        <w:t xml:space="preserve">Błąd krytyczny – nieprawidłowe działanie systemu telefonii powodujące albo całkowity brak możliwości korzystania z telefonii albo takie ograniczenie możliwości korzystania z niego, </w:t>
      </w:r>
      <w:r w:rsidR="00EB5716">
        <w:rPr>
          <w:rFonts w:cstheme="minorHAnsi"/>
        </w:rPr>
        <w:br/>
      </w:r>
      <w:r w:rsidRPr="00F0402C">
        <w:rPr>
          <w:rFonts w:cstheme="minorHAnsi"/>
        </w:rPr>
        <w:t>że przestaje ono spełniać swoje podstawowe funkcje. Przykładem błędu krytycznego jest niemożność wykonania lub odebrania połączenie przez wszystkich użytkowników.</w:t>
      </w:r>
    </w:p>
    <w:p w14:paraId="4E516C31" w14:textId="5786FEB4" w:rsidR="00946E1C" w:rsidRPr="00F0402C" w:rsidRDefault="00946E1C" w:rsidP="00EB5716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cstheme="minorHAnsi"/>
        </w:rPr>
      </w:pPr>
      <w:r w:rsidRPr="00F0402C">
        <w:rPr>
          <w:rFonts w:cstheme="minorHAnsi"/>
        </w:rPr>
        <w:t>Błąd ważny – nieprawidłowe działanie systemu telefonii powodujące ograniczenie korzystania z telefonów przy zachowaniu spełniania przez oprogramowanie jego podstawowych funkcji, np. brak możliwości nagrywania rozmów, awaria jednego aparatu telefonicznego.</w:t>
      </w:r>
    </w:p>
    <w:p w14:paraId="24B06553" w14:textId="77777777" w:rsidR="00946E1C" w:rsidRPr="00F0402C" w:rsidRDefault="00946E1C" w:rsidP="00EB5716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cstheme="minorHAnsi"/>
        </w:rPr>
      </w:pPr>
      <w:r w:rsidRPr="00F0402C">
        <w:rPr>
          <w:rFonts w:cstheme="minorHAnsi"/>
        </w:rPr>
        <w:t>Błąd normalny – nieprawidłowe działanie systemu telefonii, które nie powodują ograniczenia korzystania z systemu, np. zlecenia utworzenia nowego użytkownika systemu.</w:t>
      </w:r>
    </w:p>
    <w:sectPr w:rsidR="00946E1C" w:rsidRPr="00F0402C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62BE2" w14:textId="77777777" w:rsidR="000F0B69" w:rsidRDefault="000F0B69" w:rsidP="0072473D">
      <w:pPr>
        <w:spacing w:after="0" w:line="240" w:lineRule="auto"/>
      </w:pPr>
      <w:r>
        <w:separator/>
      </w:r>
    </w:p>
  </w:endnote>
  <w:endnote w:type="continuationSeparator" w:id="0">
    <w:p w14:paraId="2EA6C252" w14:textId="77777777" w:rsidR="000F0B69" w:rsidRDefault="000F0B69" w:rsidP="00724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72D18" w14:textId="77777777" w:rsidR="005D1C60" w:rsidRDefault="0049091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5CFD" w:rsidRPr="00085CFD">
      <w:rPr>
        <w:rFonts w:ascii="Courier New" w:eastAsia="Courier New" w:hAnsi="Courier New" w:cs="Courier New"/>
        <w:noProof/>
        <w:sz w:val="24"/>
      </w:rPr>
      <w:t>3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B19FB" w14:textId="77777777" w:rsidR="005D1C60" w:rsidRDefault="0049091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  <w:sz w:val="24"/>
      </w:rPr>
      <w:t>5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040F6" w14:textId="77777777" w:rsidR="000F0B69" w:rsidRDefault="000F0B69" w:rsidP="0072473D">
      <w:pPr>
        <w:spacing w:after="0" w:line="240" w:lineRule="auto"/>
      </w:pPr>
      <w:r>
        <w:separator/>
      </w:r>
    </w:p>
  </w:footnote>
  <w:footnote w:type="continuationSeparator" w:id="0">
    <w:p w14:paraId="6A5F7F2A" w14:textId="77777777" w:rsidR="000F0B69" w:rsidRDefault="000F0B69" w:rsidP="00724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54B63" w14:textId="77777777" w:rsidR="005D1C60" w:rsidRDefault="00490918">
    <w:pPr>
      <w:spacing w:after="0" w:line="247" w:lineRule="auto"/>
      <w:ind w:left="1950" w:right="295"/>
      <w:jc w:val="center"/>
    </w:pPr>
    <w:r>
      <w:t xml:space="preserve">Urząd </w:t>
    </w:r>
    <w:r>
      <w:rPr>
        <w:sz w:val="24"/>
      </w:rPr>
      <w:t xml:space="preserve">Miasta </w:t>
    </w:r>
    <w:r>
      <w:t xml:space="preserve">Pruszkowa, </w:t>
    </w:r>
    <w:r>
      <w:rPr>
        <w:sz w:val="24"/>
      </w:rPr>
      <w:t xml:space="preserve">ul. J. </w:t>
    </w:r>
    <w:r>
      <w:rPr>
        <w:sz w:val="28"/>
      </w:rPr>
      <w:t xml:space="preserve">l. </w:t>
    </w:r>
    <w:r>
      <w:t xml:space="preserve">Kraszewskiego 14/16, 05-800 </w:t>
    </w:r>
    <w:r>
      <w:rPr>
        <w:sz w:val="24"/>
      </w:rPr>
      <w:t xml:space="preserve">Pruszków Opis </w:t>
    </w:r>
    <w:r>
      <w:t>przedmiotu zamówienia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AD631" w14:textId="77777777" w:rsidR="0093396A" w:rsidRPr="0093396A" w:rsidRDefault="0093396A" w:rsidP="0093396A">
    <w:pPr>
      <w:pStyle w:val="Nagwek"/>
      <w:jc w:val="right"/>
      <w:rPr>
        <w:sz w:val="18"/>
        <w:szCs w:val="18"/>
      </w:rPr>
    </w:pPr>
    <w:r w:rsidRPr="0093396A">
      <w:rPr>
        <w:sz w:val="18"/>
        <w:szCs w:val="18"/>
      </w:rPr>
      <w:t>WSR. 271.31.2022 - załącznik nr 4</w:t>
    </w:r>
  </w:p>
  <w:p w14:paraId="6A967B3D" w14:textId="1CF5F206" w:rsidR="0093396A" w:rsidRPr="0093396A" w:rsidRDefault="0093396A" w:rsidP="0093396A">
    <w:pPr>
      <w:pStyle w:val="Nagwek"/>
      <w:jc w:val="right"/>
      <w:rPr>
        <w:sz w:val="18"/>
        <w:szCs w:val="18"/>
      </w:rPr>
    </w:pPr>
    <w:r w:rsidRPr="0093396A">
      <w:rPr>
        <w:sz w:val="18"/>
        <w:szCs w:val="18"/>
      </w:rPr>
      <w:t xml:space="preserve">podstawowe </w:t>
    </w:r>
    <w:r>
      <w:rPr>
        <w:sz w:val="18"/>
        <w:szCs w:val="18"/>
      </w:rPr>
      <w:t xml:space="preserve">informacje do </w:t>
    </w:r>
    <w:r w:rsidRPr="0093396A">
      <w:rPr>
        <w:sz w:val="18"/>
        <w:szCs w:val="18"/>
      </w:rPr>
      <w:t>umowy – usługa telefonii stacjonarnej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84C63" w14:textId="77777777" w:rsidR="005D1C60" w:rsidRDefault="00490918">
    <w:pPr>
      <w:spacing w:after="0" w:line="247" w:lineRule="auto"/>
      <w:ind w:left="1950" w:right="295"/>
      <w:jc w:val="center"/>
    </w:pPr>
    <w:r>
      <w:t xml:space="preserve">Urząd </w:t>
    </w:r>
    <w:r>
      <w:rPr>
        <w:sz w:val="24"/>
      </w:rPr>
      <w:t xml:space="preserve">Miasta </w:t>
    </w:r>
    <w:r>
      <w:t xml:space="preserve">Pruszkowa, </w:t>
    </w:r>
    <w:r>
      <w:rPr>
        <w:sz w:val="24"/>
      </w:rPr>
      <w:t xml:space="preserve">ul. J. </w:t>
    </w:r>
    <w:r>
      <w:rPr>
        <w:sz w:val="28"/>
      </w:rPr>
      <w:t xml:space="preserve">l. </w:t>
    </w:r>
    <w:r>
      <w:t xml:space="preserve">Kraszewskiego 14/16, 05-800 </w:t>
    </w:r>
    <w:r>
      <w:rPr>
        <w:sz w:val="24"/>
      </w:rPr>
      <w:t xml:space="preserve">Pruszków Opis </w:t>
    </w:r>
    <w:r>
      <w:t>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26B6"/>
    <w:multiLevelType w:val="hybridMultilevel"/>
    <w:tmpl w:val="B85C5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44841"/>
    <w:multiLevelType w:val="hybridMultilevel"/>
    <w:tmpl w:val="57E0A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62C5C"/>
    <w:multiLevelType w:val="hybridMultilevel"/>
    <w:tmpl w:val="E44001F6"/>
    <w:lvl w:ilvl="0" w:tplc="5246A4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8765B"/>
    <w:multiLevelType w:val="hybridMultilevel"/>
    <w:tmpl w:val="B7D4AE0A"/>
    <w:lvl w:ilvl="0" w:tplc="0415000F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4630C72"/>
    <w:multiLevelType w:val="hybridMultilevel"/>
    <w:tmpl w:val="486A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6B0086"/>
    <w:multiLevelType w:val="hybridMultilevel"/>
    <w:tmpl w:val="72B644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47847"/>
    <w:multiLevelType w:val="hybridMultilevel"/>
    <w:tmpl w:val="C16A9006"/>
    <w:lvl w:ilvl="0" w:tplc="B5180546">
      <w:start w:val="1"/>
      <w:numFmt w:val="decimal"/>
      <w:lvlText w:val="%1."/>
      <w:lvlJc w:val="left"/>
      <w:pPr>
        <w:ind w:left="425"/>
      </w:pPr>
      <w:rPr>
        <w:rFonts w:ascii="Times New Roman" w:eastAsia="Courier New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A9D34">
      <w:start w:val="1"/>
      <w:numFmt w:val="lowerLetter"/>
      <w:lvlText w:val="%2)"/>
      <w:lvlJc w:val="left"/>
      <w:pPr>
        <w:ind w:left="8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C2B992">
      <w:start w:val="1"/>
      <w:numFmt w:val="lowerRoman"/>
      <w:lvlText w:val="%3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56C4A2">
      <w:start w:val="1"/>
      <w:numFmt w:val="decimal"/>
      <w:lvlText w:val="%4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AE0D86">
      <w:start w:val="1"/>
      <w:numFmt w:val="lowerLetter"/>
      <w:lvlText w:val="%5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12AE">
      <w:start w:val="1"/>
      <w:numFmt w:val="lowerRoman"/>
      <w:lvlText w:val="%6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CD5C">
      <w:start w:val="1"/>
      <w:numFmt w:val="decimal"/>
      <w:lvlText w:val="%7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8CE408">
      <w:start w:val="1"/>
      <w:numFmt w:val="lowerLetter"/>
      <w:lvlText w:val="%8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7C8B86">
      <w:start w:val="1"/>
      <w:numFmt w:val="lowerRoman"/>
      <w:lvlText w:val="%9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D441F9"/>
    <w:multiLevelType w:val="hybridMultilevel"/>
    <w:tmpl w:val="42C84784"/>
    <w:lvl w:ilvl="0" w:tplc="F5F09696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13F4C46"/>
    <w:multiLevelType w:val="hybridMultilevel"/>
    <w:tmpl w:val="B9523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21524"/>
    <w:multiLevelType w:val="hybridMultilevel"/>
    <w:tmpl w:val="994A26E6"/>
    <w:lvl w:ilvl="0" w:tplc="0415000F">
      <w:start w:val="1"/>
      <w:numFmt w:val="decimal"/>
      <w:lvlText w:val="%1."/>
      <w:lvlJc w:val="left"/>
      <w:pPr>
        <w:ind w:left="880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B212E3"/>
    <w:multiLevelType w:val="hybridMultilevel"/>
    <w:tmpl w:val="87BCA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0108F"/>
    <w:multiLevelType w:val="hybridMultilevel"/>
    <w:tmpl w:val="3ECA371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ECC3244"/>
    <w:multiLevelType w:val="hybridMultilevel"/>
    <w:tmpl w:val="54607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F650F"/>
    <w:multiLevelType w:val="hybridMultilevel"/>
    <w:tmpl w:val="939C7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6403F"/>
    <w:multiLevelType w:val="hybridMultilevel"/>
    <w:tmpl w:val="A46EA5C2"/>
    <w:lvl w:ilvl="0" w:tplc="82C8A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F7620"/>
    <w:multiLevelType w:val="hybridMultilevel"/>
    <w:tmpl w:val="93826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71E3"/>
    <w:multiLevelType w:val="hybridMultilevel"/>
    <w:tmpl w:val="A81470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8525BB"/>
    <w:multiLevelType w:val="hybridMultilevel"/>
    <w:tmpl w:val="4F98D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26D72"/>
    <w:multiLevelType w:val="hybridMultilevel"/>
    <w:tmpl w:val="04660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D1D68"/>
    <w:multiLevelType w:val="hybridMultilevel"/>
    <w:tmpl w:val="8F288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1063F"/>
    <w:multiLevelType w:val="hybridMultilevel"/>
    <w:tmpl w:val="88F24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F138F"/>
    <w:multiLevelType w:val="hybridMultilevel"/>
    <w:tmpl w:val="0DCA5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E5583"/>
    <w:multiLevelType w:val="hybridMultilevel"/>
    <w:tmpl w:val="95763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25EA6"/>
    <w:multiLevelType w:val="hybridMultilevel"/>
    <w:tmpl w:val="8BF26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D0836"/>
    <w:multiLevelType w:val="hybridMultilevel"/>
    <w:tmpl w:val="5F76C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6647C"/>
    <w:multiLevelType w:val="hybridMultilevel"/>
    <w:tmpl w:val="5E742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D07AB"/>
    <w:multiLevelType w:val="hybridMultilevel"/>
    <w:tmpl w:val="C5200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F3739"/>
    <w:multiLevelType w:val="hybridMultilevel"/>
    <w:tmpl w:val="15CA2E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20817"/>
    <w:multiLevelType w:val="hybridMultilevel"/>
    <w:tmpl w:val="327074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52C6C"/>
    <w:multiLevelType w:val="hybridMultilevel"/>
    <w:tmpl w:val="DF8ED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20315"/>
    <w:multiLevelType w:val="hybridMultilevel"/>
    <w:tmpl w:val="E64CA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9266F"/>
    <w:multiLevelType w:val="hybridMultilevel"/>
    <w:tmpl w:val="D06A32F0"/>
    <w:lvl w:ilvl="0" w:tplc="FFFFFFFF">
      <w:start w:val="1"/>
      <w:numFmt w:val="decimal"/>
      <w:lvlText w:val="%1."/>
      <w:lvlJc w:val="left"/>
      <w:pPr>
        <w:ind w:left="425"/>
      </w:pPr>
      <w:rPr>
        <w:rFonts w:ascii="Times New Roman" w:eastAsia="Courier New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D14E4"/>
    <w:multiLevelType w:val="hybridMultilevel"/>
    <w:tmpl w:val="39FA8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E4A72"/>
    <w:multiLevelType w:val="hybridMultilevel"/>
    <w:tmpl w:val="55A88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F2EA4"/>
    <w:multiLevelType w:val="hybridMultilevel"/>
    <w:tmpl w:val="A844C752"/>
    <w:lvl w:ilvl="0" w:tplc="5246A4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C2091"/>
    <w:multiLevelType w:val="hybridMultilevel"/>
    <w:tmpl w:val="93826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F207F"/>
    <w:multiLevelType w:val="hybridMultilevel"/>
    <w:tmpl w:val="4DF41BF2"/>
    <w:lvl w:ilvl="0" w:tplc="D54EBD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1"/>
  </w:num>
  <w:num w:numId="4">
    <w:abstractNumId w:val="9"/>
  </w:num>
  <w:num w:numId="5">
    <w:abstractNumId w:val="11"/>
  </w:num>
  <w:num w:numId="6">
    <w:abstractNumId w:val="7"/>
  </w:num>
  <w:num w:numId="7">
    <w:abstractNumId w:val="31"/>
  </w:num>
  <w:num w:numId="8">
    <w:abstractNumId w:val="3"/>
  </w:num>
  <w:num w:numId="9">
    <w:abstractNumId w:val="10"/>
  </w:num>
  <w:num w:numId="10">
    <w:abstractNumId w:val="28"/>
  </w:num>
  <w:num w:numId="11">
    <w:abstractNumId w:val="5"/>
  </w:num>
  <w:num w:numId="12">
    <w:abstractNumId w:val="35"/>
  </w:num>
  <w:num w:numId="13">
    <w:abstractNumId w:val="26"/>
  </w:num>
  <w:num w:numId="14">
    <w:abstractNumId w:val="20"/>
  </w:num>
  <w:num w:numId="15">
    <w:abstractNumId w:val="0"/>
  </w:num>
  <w:num w:numId="16">
    <w:abstractNumId w:val="18"/>
  </w:num>
  <w:num w:numId="17">
    <w:abstractNumId w:val="16"/>
  </w:num>
  <w:num w:numId="18">
    <w:abstractNumId w:val="30"/>
  </w:num>
  <w:num w:numId="19">
    <w:abstractNumId w:val="1"/>
  </w:num>
  <w:num w:numId="20">
    <w:abstractNumId w:val="29"/>
  </w:num>
  <w:num w:numId="21">
    <w:abstractNumId w:val="4"/>
  </w:num>
  <w:num w:numId="22">
    <w:abstractNumId w:val="19"/>
  </w:num>
  <w:num w:numId="23">
    <w:abstractNumId w:val="24"/>
  </w:num>
  <w:num w:numId="24">
    <w:abstractNumId w:val="25"/>
  </w:num>
  <w:num w:numId="25">
    <w:abstractNumId w:val="33"/>
  </w:num>
  <w:num w:numId="26">
    <w:abstractNumId w:val="8"/>
  </w:num>
  <w:num w:numId="27">
    <w:abstractNumId w:val="34"/>
  </w:num>
  <w:num w:numId="28">
    <w:abstractNumId w:val="2"/>
  </w:num>
  <w:num w:numId="29">
    <w:abstractNumId w:val="36"/>
  </w:num>
  <w:num w:numId="30">
    <w:abstractNumId w:val="14"/>
  </w:num>
  <w:num w:numId="31">
    <w:abstractNumId w:val="22"/>
  </w:num>
  <w:num w:numId="32">
    <w:abstractNumId w:val="32"/>
  </w:num>
  <w:num w:numId="33">
    <w:abstractNumId w:val="13"/>
  </w:num>
  <w:num w:numId="34">
    <w:abstractNumId w:val="15"/>
  </w:num>
  <w:num w:numId="35">
    <w:abstractNumId w:val="12"/>
  </w:num>
  <w:num w:numId="36">
    <w:abstractNumId w:val="27"/>
  </w:num>
  <w:num w:numId="3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2C"/>
    <w:rsid w:val="00016648"/>
    <w:rsid w:val="00021017"/>
    <w:rsid w:val="0002294F"/>
    <w:rsid w:val="00085CFD"/>
    <w:rsid w:val="00087541"/>
    <w:rsid w:val="00090C43"/>
    <w:rsid w:val="000B0EAF"/>
    <w:rsid w:val="000C1953"/>
    <w:rsid w:val="000D39C2"/>
    <w:rsid w:val="000E4F20"/>
    <w:rsid w:val="000E6C89"/>
    <w:rsid w:val="000F0B69"/>
    <w:rsid w:val="001009C6"/>
    <w:rsid w:val="0010361C"/>
    <w:rsid w:val="00106892"/>
    <w:rsid w:val="00120064"/>
    <w:rsid w:val="00120314"/>
    <w:rsid w:val="00120BB8"/>
    <w:rsid w:val="00165068"/>
    <w:rsid w:val="001F3AF3"/>
    <w:rsid w:val="00204189"/>
    <w:rsid w:val="00250CB2"/>
    <w:rsid w:val="00261DD7"/>
    <w:rsid w:val="00261EDD"/>
    <w:rsid w:val="00265486"/>
    <w:rsid w:val="00273892"/>
    <w:rsid w:val="0027496C"/>
    <w:rsid w:val="00286666"/>
    <w:rsid w:val="002B2289"/>
    <w:rsid w:val="002B63D7"/>
    <w:rsid w:val="002C235C"/>
    <w:rsid w:val="002D71C0"/>
    <w:rsid w:val="00304B08"/>
    <w:rsid w:val="00307C50"/>
    <w:rsid w:val="00331921"/>
    <w:rsid w:val="00347D4A"/>
    <w:rsid w:val="00367A67"/>
    <w:rsid w:val="00371FFD"/>
    <w:rsid w:val="00381C2B"/>
    <w:rsid w:val="00394794"/>
    <w:rsid w:val="003D5DD0"/>
    <w:rsid w:val="003E3D2C"/>
    <w:rsid w:val="003F2EEF"/>
    <w:rsid w:val="004227F0"/>
    <w:rsid w:val="00490918"/>
    <w:rsid w:val="00491801"/>
    <w:rsid w:val="0049250D"/>
    <w:rsid w:val="004A3C2C"/>
    <w:rsid w:val="004B4193"/>
    <w:rsid w:val="004D4969"/>
    <w:rsid w:val="004F3087"/>
    <w:rsid w:val="004F6C77"/>
    <w:rsid w:val="004F7257"/>
    <w:rsid w:val="005330A5"/>
    <w:rsid w:val="005418D5"/>
    <w:rsid w:val="005D4C9D"/>
    <w:rsid w:val="00602BED"/>
    <w:rsid w:val="00603429"/>
    <w:rsid w:val="006179B3"/>
    <w:rsid w:val="00655B40"/>
    <w:rsid w:val="00687C39"/>
    <w:rsid w:val="00687FEE"/>
    <w:rsid w:val="006D0112"/>
    <w:rsid w:val="006E590D"/>
    <w:rsid w:val="006F1491"/>
    <w:rsid w:val="0072473D"/>
    <w:rsid w:val="007300D9"/>
    <w:rsid w:val="00730D5D"/>
    <w:rsid w:val="0074238F"/>
    <w:rsid w:val="00747209"/>
    <w:rsid w:val="00792FAD"/>
    <w:rsid w:val="007C16A6"/>
    <w:rsid w:val="007C5B74"/>
    <w:rsid w:val="007E4005"/>
    <w:rsid w:val="007F336D"/>
    <w:rsid w:val="008179C9"/>
    <w:rsid w:val="00823A09"/>
    <w:rsid w:val="00826AD0"/>
    <w:rsid w:val="008521D3"/>
    <w:rsid w:val="008528E9"/>
    <w:rsid w:val="00854A2E"/>
    <w:rsid w:val="008600A4"/>
    <w:rsid w:val="00874E11"/>
    <w:rsid w:val="008D0523"/>
    <w:rsid w:val="008D3262"/>
    <w:rsid w:val="008F596D"/>
    <w:rsid w:val="008F5F1A"/>
    <w:rsid w:val="00906198"/>
    <w:rsid w:val="00927D03"/>
    <w:rsid w:val="0093396A"/>
    <w:rsid w:val="00946E1C"/>
    <w:rsid w:val="0098208A"/>
    <w:rsid w:val="00996288"/>
    <w:rsid w:val="009A2965"/>
    <w:rsid w:val="00A76E74"/>
    <w:rsid w:val="00A8684A"/>
    <w:rsid w:val="00AA6C17"/>
    <w:rsid w:val="00AC63B7"/>
    <w:rsid w:val="00AF6906"/>
    <w:rsid w:val="00B51130"/>
    <w:rsid w:val="00B577E3"/>
    <w:rsid w:val="00B679C2"/>
    <w:rsid w:val="00B95D5E"/>
    <w:rsid w:val="00BA1949"/>
    <w:rsid w:val="00BA6E45"/>
    <w:rsid w:val="00BA74F7"/>
    <w:rsid w:val="00BF16EE"/>
    <w:rsid w:val="00C36D18"/>
    <w:rsid w:val="00C6773C"/>
    <w:rsid w:val="00C739D1"/>
    <w:rsid w:val="00C82995"/>
    <w:rsid w:val="00CB6F28"/>
    <w:rsid w:val="00CC4F4A"/>
    <w:rsid w:val="00CC6A64"/>
    <w:rsid w:val="00D00E82"/>
    <w:rsid w:val="00D15C39"/>
    <w:rsid w:val="00D17F78"/>
    <w:rsid w:val="00D456B9"/>
    <w:rsid w:val="00D55A4E"/>
    <w:rsid w:val="00D61D15"/>
    <w:rsid w:val="00D660C9"/>
    <w:rsid w:val="00D9463D"/>
    <w:rsid w:val="00DD0870"/>
    <w:rsid w:val="00DE02B1"/>
    <w:rsid w:val="00E13894"/>
    <w:rsid w:val="00E442CF"/>
    <w:rsid w:val="00E461AB"/>
    <w:rsid w:val="00E60CB0"/>
    <w:rsid w:val="00E635E7"/>
    <w:rsid w:val="00E81858"/>
    <w:rsid w:val="00EB5716"/>
    <w:rsid w:val="00EC6A6D"/>
    <w:rsid w:val="00EC77FB"/>
    <w:rsid w:val="00F0402C"/>
    <w:rsid w:val="00F11D5D"/>
    <w:rsid w:val="00F7145A"/>
    <w:rsid w:val="00F8144B"/>
    <w:rsid w:val="00FA37BE"/>
    <w:rsid w:val="00FA5022"/>
    <w:rsid w:val="00FE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D7F85"/>
  <w15:chartTrackingRefBased/>
  <w15:docId w15:val="{2D8BF095-ACC7-4AD7-8DC5-C4EC992B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3E3D2C"/>
    <w:pPr>
      <w:keepNext/>
      <w:keepLines/>
      <w:spacing w:after="3"/>
      <w:ind w:left="1571" w:hanging="10"/>
      <w:jc w:val="center"/>
      <w:outlineLvl w:val="1"/>
    </w:pPr>
    <w:rPr>
      <w:rFonts w:ascii="Calibri" w:eastAsia="Calibri" w:hAnsi="Calibri" w:cs="Calibri"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47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47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3D2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3E3D2C"/>
    <w:rPr>
      <w:rFonts w:ascii="Calibri" w:eastAsia="Calibri" w:hAnsi="Calibri" w:cs="Calibri"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47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47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852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1D3"/>
  </w:style>
  <w:style w:type="paragraph" w:styleId="Nagwek">
    <w:name w:val="header"/>
    <w:basedOn w:val="Normalny"/>
    <w:link w:val="NagwekZnak"/>
    <w:uiPriority w:val="99"/>
    <w:unhideWhenUsed/>
    <w:rsid w:val="00852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1D3"/>
  </w:style>
  <w:style w:type="paragraph" w:styleId="Poprawka">
    <w:name w:val="Revision"/>
    <w:hidden/>
    <w:uiPriority w:val="99"/>
    <w:semiHidden/>
    <w:rsid w:val="002B228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22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2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2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2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289"/>
    <w:rPr>
      <w:b/>
      <w:bCs/>
      <w:sz w:val="20"/>
      <w:szCs w:val="20"/>
    </w:rPr>
  </w:style>
  <w:style w:type="paragraph" w:styleId="Bezodstpw">
    <w:name w:val="No Spacing"/>
    <w:uiPriority w:val="1"/>
    <w:qFormat/>
    <w:rsid w:val="00F0402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A4FF2-A117-4CDF-A649-18989098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1472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 Stepniewska</cp:lastModifiedBy>
  <cp:revision>3</cp:revision>
  <cp:lastPrinted>2022-07-13T09:26:00Z</cp:lastPrinted>
  <dcterms:created xsi:type="dcterms:W3CDTF">2022-07-07T11:56:00Z</dcterms:created>
  <dcterms:modified xsi:type="dcterms:W3CDTF">2022-07-13T09:27:00Z</dcterms:modified>
</cp:coreProperties>
</file>