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685D5" w14:textId="77777777" w:rsidR="00225475" w:rsidRDefault="00F23A29">
      <w:pPr>
        <w:ind w:firstLine="0"/>
        <w:jc w:val="center"/>
        <w:rPr>
          <w:b/>
          <w:color w:val="008000"/>
          <w:sz w:val="52"/>
          <w:szCs w:val="52"/>
        </w:rPr>
      </w:pPr>
      <w:r w:rsidRPr="0077048E">
        <w:rPr>
          <w:b/>
          <w:noProof/>
          <w:color w:val="008000"/>
          <w:sz w:val="52"/>
          <w:szCs w:val="52"/>
        </w:rPr>
        <w:drawing>
          <wp:inline distT="0" distB="0" distL="0" distR="0" wp14:anchorId="0B891157" wp14:editId="246AFB51">
            <wp:extent cx="2257425" cy="838200"/>
            <wp:effectExtent l="0" t="0" r="9525" b="0"/>
            <wp:docPr id="1" name="Obraz 1" descr="k_PT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PT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838200"/>
                    </a:xfrm>
                    <a:prstGeom prst="rect">
                      <a:avLst/>
                    </a:prstGeom>
                    <a:noFill/>
                    <a:ln>
                      <a:noFill/>
                    </a:ln>
                  </pic:spPr>
                </pic:pic>
              </a:graphicData>
            </a:graphic>
          </wp:inline>
        </w:drawing>
      </w:r>
    </w:p>
    <w:p w14:paraId="3DE8E3B7" w14:textId="77777777" w:rsidR="00225475" w:rsidRDefault="00225475">
      <w:pPr>
        <w:ind w:firstLine="0"/>
        <w:jc w:val="center"/>
        <w:rPr>
          <w:b/>
          <w:color w:val="008000"/>
          <w:sz w:val="52"/>
          <w:szCs w:val="52"/>
        </w:rPr>
      </w:pPr>
    </w:p>
    <w:p w14:paraId="5DA39800" w14:textId="77777777" w:rsidR="001B3CF2" w:rsidRPr="0057394F" w:rsidRDefault="001B3CF2">
      <w:pPr>
        <w:ind w:firstLine="0"/>
        <w:jc w:val="center"/>
        <w:rPr>
          <w:b/>
          <w:color w:val="008000"/>
          <w:sz w:val="52"/>
          <w:szCs w:val="52"/>
        </w:rPr>
      </w:pPr>
    </w:p>
    <w:p w14:paraId="680B0E3E" w14:textId="77777777" w:rsidR="00C87109" w:rsidRPr="007760FF" w:rsidRDefault="00A45706" w:rsidP="00C87109">
      <w:pPr>
        <w:ind w:firstLine="0"/>
        <w:jc w:val="center"/>
        <w:rPr>
          <w:rFonts w:cs="Tahoma"/>
          <w:b/>
          <w:sz w:val="52"/>
          <w:szCs w:val="52"/>
        </w:rPr>
      </w:pPr>
      <w:bookmarkStart w:id="0" w:name="_Hlk73272082"/>
      <w:bookmarkStart w:id="1" w:name="_Hlk88465672"/>
      <w:r w:rsidRPr="007760FF">
        <w:rPr>
          <w:rFonts w:cs="Tahoma"/>
          <w:b/>
          <w:sz w:val="52"/>
          <w:szCs w:val="52"/>
        </w:rPr>
        <w:t>PLAN</w:t>
      </w:r>
    </w:p>
    <w:p w14:paraId="0B2E3CFD" w14:textId="77777777" w:rsidR="00C87109" w:rsidRPr="007760FF" w:rsidRDefault="00A45706" w:rsidP="00C87109">
      <w:pPr>
        <w:ind w:firstLine="0"/>
        <w:jc w:val="center"/>
        <w:rPr>
          <w:rFonts w:cs="Tahoma"/>
          <w:b/>
          <w:sz w:val="52"/>
          <w:szCs w:val="52"/>
        </w:rPr>
      </w:pPr>
      <w:r w:rsidRPr="007760FF">
        <w:rPr>
          <w:rFonts w:cs="Tahoma"/>
          <w:b/>
          <w:sz w:val="52"/>
          <w:szCs w:val="52"/>
        </w:rPr>
        <w:t>ZRÓWNOWAŻONEGO ROZWOJU</w:t>
      </w:r>
    </w:p>
    <w:p w14:paraId="440D0383" w14:textId="079F9BD8" w:rsidR="00773D48" w:rsidRPr="007760FF" w:rsidRDefault="00A45706" w:rsidP="00FE66C6">
      <w:pPr>
        <w:ind w:firstLine="0"/>
        <w:jc w:val="center"/>
        <w:rPr>
          <w:rFonts w:cs="Tahoma"/>
          <w:b/>
          <w:sz w:val="52"/>
          <w:szCs w:val="52"/>
        </w:rPr>
      </w:pPr>
      <w:r w:rsidRPr="007760FF">
        <w:rPr>
          <w:rFonts w:cs="Tahoma"/>
          <w:b/>
          <w:sz w:val="52"/>
          <w:szCs w:val="52"/>
        </w:rPr>
        <w:t>PUBLICZNEGO TRANSPORTU</w:t>
      </w:r>
      <w:r w:rsidR="000E1605" w:rsidRPr="007760FF">
        <w:rPr>
          <w:rFonts w:cs="Tahoma"/>
          <w:b/>
          <w:sz w:val="52"/>
          <w:szCs w:val="52"/>
        </w:rPr>
        <w:br/>
      </w:r>
      <w:r w:rsidRPr="007760FF">
        <w:rPr>
          <w:rFonts w:cs="Tahoma"/>
          <w:b/>
          <w:sz w:val="52"/>
          <w:szCs w:val="52"/>
        </w:rPr>
        <w:t>ZBIOROWEGO</w:t>
      </w:r>
      <w:r w:rsidR="00FE66C6" w:rsidRPr="007760FF">
        <w:rPr>
          <w:rFonts w:cs="Tahoma"/>
          <w:b/>
          <w:sz w:val="52"/>
          <w:szCs w:val="52"/>
        </w:rPr>
        <w:br/>
      </w:r>
      <w:r w:rsidR="00FB4CAF" w:rsidRPr="007760FF">
        <w:rPr>
          <w:rFonts w:cs="Tahoma"/>
          <w:b/>
          <w:sz w:val="52"/>
          <w:szCs w:val="52"/>
        </w:rPr>
        <w:t xml:space="preserve">DLA </w:t>
      </w:r>
      <w:r w:rsidR="00BA5CC1" w:rsidRPr="007760FF">
        <w:rPr>
          <w:rFonts w:cs="Tahoma"/>
          <w:b/>
          <w:sz w:val="52"/>
          <w:szCs w:val="52"/>
        </w:rPr>
        <w:t xml:space="preserve">GMINY </w:t>
      </w:r>
      <w:r w:rsidR="00FB4CAF" w:rsidRPr="007760FF">
        <w:rPr>
          <w:rFonts w:cs="Tahoma"/>
          <w:b/>
          <w:sz w:val="52"/>
          <w:szCs w:val="52"/>
        </w:rPr>
        <w:t xml:space="preserve">MIASTA </w:t>
      </w:r>
      <w:r w:rsidR="00B807E2" w:rsidRPr="007760FF">
        <w:rPr>
          <w:rFonts w:cs="Tahoma"/>
          <w:b/>
          <w:sz w:val="52"/>
          <w:szCs w:val="52"/>
        </w:rPr>
        <w:t>PRUSZKOWA</w:t>
      </w:r>
    </w:p>
    <w:p w14:paraId="5F4CA789" w14:textId="0556DBBE" w:rsidR="00640FC1" w:rsidRPr="007760FF" w:rsidRDefault="00BA5CC1" w:rsidP="00FE66C6">
      <w:pPr>
        <w:ind w:firstLine="0"/>
        <w:jc w:val="center"/>
        <w:rPr>
          <w:rFonts w:cs="Tahoma"/>
          <w:b/>
          <w:sz w:val="52"/>
          <w:szCs w:val="52"/>
        </w:rPr>
      </w:pPr>
      <w:r w:rsidRPr="007760FF">
        <w:rPr>
          <w:rFonts w:cs="Tahoma"/>
          <w:b/>
          <w:sz w:val="52"/>
          <w:szCs w:val="52"/>
        </w:rPr>
        <w:t>NA LATA 202</w:t>
      </w:r>
      <w:r w:rsidR="00B807E2" w:rsidRPr="007760FF">
        <w:rPr>
          <w:rFonts w:cs="Tahoma"/>
          <w:b/>
          <w:sz w:val="52"/>
          <w:szCs w:val="52"/>
        </w:rPr>
        <w:t>1</w:t>
      </w:r>
      <w:r w:rsidRPr="007760FF">
        <w:rPr>
          <w:rFonts w:cs="Tahoma"/>
          <w:b/>
          <w:sz w:val="52"/>
          <w:szCs w:val="52"/>
        </w:rPr>
        <w:t>-20</w:t>
      </w:r>
      <w:r w:rsidR="00B807E2" w:rsidRPr="007760FF">
        <w:rPr>
          <w:rFonts w:cs="Tahoma"/>
          <w:b/>
          <w:sz w:val="52"/>
          <w:szCs w:val="52"/>
        </w:rPr>
        <w:t>27</w:t>
      </w:r>
    </w:p>
    <w:bookmarkEnd w:id="0"/>
    <w:p w14:paraId="15C2FE84" w14:textId="77777777" w:rsidR="00DE1A44" w:rsidRPr="007760FF" w:rsidRDefault="00DE1A44">
      <w:pPr>
        <w:ind w:firstLine="0"/>
        <w:jc w:val="center"/>
        <w:rPr>
          <w:rFonts w:cs="Tahoma"/>
        </w:rPr>
      </w:pPr>
    </w:p>
    <w:p w14:paraId="58356ED4" w14:textId="77777777" w:rsidR="00225475" w:rsidRPr="007760FF" w:rsidRDefault="00225475">
      <w:pPr>
        <w:ind w:firstLine="0"/>
        <w:jc w:val="center"/>
        <w:rPr>
          <w:rFonts w:cs="Tahoma"/>
        </w:rPr>
      </w:pPr>
    </w:p>
    <w:p w14:paraId="14E990D0" w14:textId="77777777" w:rsidR="00C87109" w:rsidRPr="007760FF" w:rsidRDefault="00C87109">
      <w:pPr>
        <w:ind w:firstLine="0"/>
        <w:jc w:val="center"/>
        <w:rPr>
          <w:rFonts w:cs="Tahoma"/>
        </w:rPr>
      </w:pPr>
    </w:p>
    <w:p w14:paraId="5F652E36" w14:textId="77777777" w:rsidR="00C87109" w:rsidRPr="007760FF" w:rsidRDefault="00C87109">
      <w:pPr>
        <w:ind w:firstLine="0"/>
        <w:jc w:val="center"/>
        <w:rPr>
          <w:rFonts w:cs="Tahoma"/>
        </w:rPr>
      </w:pPr>
    </w:p>
    <w:p w14:paraId="47AAC5BA" w14:textId="77777777" w:rsidR="00B12BA9" w:rsidRPr="007760FF" w:rsidRDefault="00B12BA9">
      <w:pPr>
        <w:ind w:firstLine="0"/>
        <w:jc w:val="center"/>
        <w:rPr>
          <w:rFonts w:cs="Tahoma"/>
        </w:rPr>
      </w:pPr>
    </w:p>
    <w:p w14:paraId="7D7050ED" w14:textId="77777777" w:rsidR="00B12BA9" w:rsidRPr="007760FF" w:rsidRDefault="00B12BA9">
      <w:pPr>
        <w:ind w:firstLine="0"/>
        <w:jc w:val="center"/>
        <w:rPr>
          <w:rFonts w:cs="Tahoma"/>
        </w:rPr>
      </w:pPr>
    </w:p>
    <w:p w14:paraId="6F035553" w14:textId="2C7DC993" w:rsidR="004D7EF1" w:rsidRPr="007760FF" w:rsidRDefault="004D7EF1">
      <w:pPr>
        <w:ind w:firstLine="0"/>
        <w:jc w:val="center"/>
        <w:rPr>
          <w:rFonts w:cs="Tahoma"/>
        </w:rPr>
      </w:pPr>
    </w:p>
    <w:p w14:paraId="52A57EEA" w14:textId="0FB41544" w:rsidR="005C356C" w:rsidRPr="007760FF" w:rsidRDefault="005C356C">
      <w:pPr>
        <w:ind w:firstLine="0"/>
        <w:jc w:val="center"/>
        <w:rPr>
          <w:rFonts w:cs="Tahoma"/>
        </w:rPr>
      </w:pPr>
    </w:p>
    <w:p w14:paraId="0AA08A6D" w14:textId="77777777" w:rsidR="00231367" w:rsidRPr="007760FF" w:rsidRDefault="00231367">
      <w:pPr>
        <w:ind w:firstLine="0"/>
        <w:jc w:val="center"/>
        <w:rPr>
          <w:rFonts w:cs="Tahoma"/>
        </w:rPr>
      </w:pPr>
    </w:p>
    <w:p w14:paraId="108E4607" w14:textId="77777777" w:rsidR="00231367" w:rsidRPr="007760FF" w:rsidRDefault="00231367">
      <w:pPr>
        <w:ind w:firstLine="0"/>
        <w:jc w:val="center"/>
        <w:rPr>
          <w:rFonts w:cs="Tahoma"/>
        </w:rPr>
      </w:pPr>
    </w:p>
    <w:p w14:paraId="3F80E86A" w14:textId="77777777" w:rsidR="00B12BA9" w:rsidRPr="007760FF" w:rsidRDefault="00B12BA9">
      <w:pPr>
        <w:ind w:firstLine="0"/>
        <w:jc w:val="center"/>
        <w:rPr>
          <w:rFonts w:cs="Tahoma"/>
        </w:rPr>
      </w:pPr>
      <w:bookmarkStart w:id="2" w:name="_Hlk73272114"/>
    </w:p>
    <w:p w14:paraId="4F610146" w14:textId="10EDF318" w:rsidR="00225475" w:rsidRPr="007760FF" w:rsidRDefault="00DE1A44" w:rsidP="004B3573">
      <w:pPr>
        <w:spacing w:before="180"/>
        <w:ind w:firstLine="0"/>
        <w:jc w:val="center"/>
        <w:rPr>
          <w:rFonts w:cs="Tahoma"/>
        </w:rPr>
        <w:sectPr w:rsidR="00225475" w:rsidRPr="007760FF" w:rsidSect="008B7C98">
          <w:headerReference w:type="default" r:id="rId9"/>
          <w:footerReference w:type="default" r:id="rId10"/>
          <w:headerReference w:type="first" r:id="rId11"/>
          <w:footerReference w:type="first" r:id="rId12"/>
          <w:pgSz w:w="11906" w:h="16838"/>
          <w:pgMar w:top="1417" w:right="1417" w:bottom="1417" w:left="1417" w:header="708" w:footer="708" w:gutter="0"/>
          <w:pgNumType w:start="0"/>
          <w:cols w:space="708"/>
          <w:titlePg/>
          <w:docGrid w:linePitch="360"/>
        </w:sectPr>
      </w:pPr>
      <w:r w:rsidRPr="007760FF">
        <w:rPr>
          <w:rFonts w:cs="Tahoma"/>
        </w:rPr>
        <w:t>Gdynia</w:t>
      </w:r>
      <w:r w:rsidR="00225475" w:rsidRPr="007760FF">
        <w:rPr>
          <w:rFonts w:cs="Tahoma"/>
        </w:rPr>
        <w:t xml:space="preserve"> – </w:t>
      </w:r>
      <w:r w:rsidR="00B807E2" w:rsidRPr="007760FF">
        <w:rPr>
          <w:rFonts w:cs="Tahoma"/>
        </w:rPr>
        <w:t>Pruszków</w:t>
      </w:r>
      <w:r w:rsidR="00EF580F" w:rsidRPr="007760FF">
        <w:rPr>
          <w:rFonts w:cs="Tahoma"/>
        </w:rPr>
        <w:t xml:space="preserve">, </w:t>
      </w:r>
      <w:r w:rsidR="00640FC1" w:rsidRPr="007760FF">
        <w:rPr>
          <w:rFonts w:cs="Tahoma"/>
        </w:rPr>
        <w:t xml:space="preserve">czerwiec </w:t>
      </w:r>
      <w:r w:rsidR="00C85DA1" w:rsidRPr="007760FF">
        <w:rPr>
          <w:rFonts w:cs="Tahoma"/>
        </w:rPr>
        <w:t xml:space="preserve">2021 r. </w:t>
      </w:r>
      <w:r w:rsidR="00640FC1" w:rsidRPr="007760FF">
        <w:rPr>
          <w:rFonts w:cs="Tahoma"/>
        </w:rPr>
        <w:t xml:space="preserve">– </w:t>
      </w:r>
      <w:r w:rsidR="00C85DA1" w:rsidRPr="007760FF">
        <w:rPr>
          <w:rFonts w:cs="Tahoma"/>
        </w:rPr>
        <w:t xml:space="preserve">styczeń </w:t>
      </w:r>
      <w:r w:rsidR="00225475" w:rsidRPr="007760FF">
        <w:rPr>
          <w:rFonts w:cs="Tahoma"/>
        </w:rPr>
        <w:t>20</w:t>
      </w:r>
      <w:r w:rsidR="00773D48" w:rsidRPr="007760FF">
        <w:rPr>
          <w:rFonts w:cs="Tahoma"/>
        </w:rPr>
        <w:t>2</w:t>
      </w:r>
      <w:r w:rsidR="00C85DA1" w:rsidRPr="007760FF">
        <w:rPr>
          <w:rFonts w:cs="Tahoma"/>
        </w:rPr>
        <w:t>2</w:t>
      </w:r>
      <w:r w:rsidR="00225475" w:rsidRPr="007760FF">
        <w:rPr>
          <w:rFonts w:cs="Tahoma"/>
        </w:rPr>
        <w:t xml:space="preserve"> r.</w:t>
      </w:r>
    </w:p>
    <w:p w14:paraId="577AC14E" w14:textId="77777777" w:rsidR="00225475" w:rsidRPr="007760FF" w:rsidRDefault="00225475">
      <w:pPr>
        <w:ind w:firstLine="0"/>
        <w:jc w:val="center"/>
        <w:rPr>
          <w:rFonts w:cs="Tahoma"/>
          <w:b/>
          <w:sz w:val="28"/>
          <w:szCs w:val="28"/>
        </w:rPr>
      </w:pPr>
      <w:bookmarkStart w:id="3" w:name="_Toc34664205"/>
      <w:bookmarkStart w:id="4" w:name="_Toc65220756"/>
      <w:bookmarkEnd w:id="1"/>
      <w:bookmarkEnd w:id="2"/>
      <w:r w:rsidRPr="007760FF">
        <w:rPr>
          <w:rFonts w:cs="Tahoma"/>
          <w:b/>
          <w:sz w:val="28"/>
          <w:szCs w:val="28"/>
        </w:rPr>
        <w:lastRenderedPageBreak/>
        <w:t>Spis treści</w:t>
      </w:r>
      <w:bookmarkEnd w:id="3"/>
      <w:bookmarkEnd w:id="4"/>
    </w:p>
    <w:p w14:paraId="37D80219" w14:textId="5D7AE96E" w:rsidR="00384DA5" w:rsidRPr="007760FF" w:rsidRDefault="009E2740">
      <w:pPr>
        <w:pStyle w:val="Spistreci1"/>
        <w:rPr>
          <w:rFonts w:asciiTheme="minorHAnsi" w:eastAsiaTheme="minorEastAsia" w:hAnsiTheme="minorHAnsi" w:cstheme="minorBidi"/>
          <w:noProof/>
          <w:szCs w:val="22"/>
        </w:rPr>
      </w:pPr>
      <w:r w:rsidRPr="007760FF">
        <w:rPr>
          <w:rFonts w:cs="Tahoma"/>
        </w:rPr>
        <w:fldChar w:fldCharType="begin"/>
      </w:r>
      <w:r w:rsidR="00225475" w:rsidRPr="007760FF">
        <w:rPr>
          <w:rFonts w:cs="Tahoma"/>
        </w:rPr>
        <w:instrText xml:space="preserve"> TOC \o "1-2" \h \z \u </w:instrText>
      </w:r>
      <w:r w:rsidRPr="007760FF">
        <w:rPr>
          <w:rFonts w:cs="Tahoma"/>
        </w:rPr>
        <w:fldChar w:fldCharType="separate"/>
      </w:r>
      <w:hyperlink w:anchor="_Toc92749581" w:history="1">
        <w:r w:rsidR="00384DA5" w:rsidRPr="007760FF">
          <w:rPr>
            <w:rStyle w:val="Hipercze"/>
            <w:rFonts w:cs="Tahoma"/>
            <w:noProof/>
          </w:rPr>
          <w:t>1.</w:t>
        </w:r>
        <w:r w:rsidR="00384DA5" w:rsidRPr="007760FF">
          <w:rPr>
            <w:rFonts w:asciiTheme="minorHAnsi" w:eastAsiaTheme="minorEastAsia" w:hAnsiTheme="minorHAnsi" w:cstheme="minorBidi"/>
            <w:noProof/>
            <w:szCs w:val="22"/>
          </w:rPr>
          <w:tab/>
        </w:r>
        <w:r w:rsidR="00384DA5" w:rsidRPr="007760FF">
          <w:rPr>
            <w:rStyle w:val="Hipercze"/>
            <w:rFonts w:cs="Tahoma"/>
            <w:noProof/>
          </w:rPr>
          <w:t>Cele planu zrównoważonego rozwoju publicznego transportu zbiorowego dla Gminy Miasta Pruszkowa</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_Toc92749581 \h </w:instrText>
        </w:r>
        <w:r w:rsidR="00384DA5" w:rsidRPr="007760FF">
          <w:rPr>
            <w:noProof/>
            <w:webHidden/>
          </w:rPr>
        </w:r>
        <w:r w:rsidR="00384DA5" w:rsidRPr="007760FF">
          <w:rPr>
            <w:noProof/>
            <w:webHidden/>
          </w:rPr>
          <w:fldChar w:fldCharType="separate"/>
        </w:r>
        <w:r w:rsidR="000F78A6">
          <w:rPr>
            <w:noProof/>
            <w:webHidden/>
          </w:rPr>
          <w:t>4</w:t>
        </w:r>
        <w:r w:rsidR="00384DA5" w:rsidRPr="007760FF">
          <w:rPr>
            <w:noProof/>
            <w:webHidden/>
          </w:rPr>
          <w:fldChar w:fldCharType="end"/>
        </w:r>
      </w:hyperlink>
    </w:p>
    <w:p w14:paraId="74D53E63" w14:textId="72D9A19D" w:rsidR="00384DA5" w:rsidRPr="007760FF" w:rsidRDefault="006D1496">
      <w:pPr>
        <w:pStyle w:val="Spistreci2"/>
        <w:rPr>
          <w:rFonts w:asciiTheme="minorHAnsi" w:eastAsiaTheme="minorEastAsia" w:hAnsiTheme="minorHAnsi" w:cstheme="minorBidi"/>
          <w:noProof/>
          <w:szCs w:val="22"/>
        </w:rPr>
      </w:pPr>
      <w:hyperlink w:anchor="_Toc92749582" w:history="1">
        <w:r w:rsidR="00384DA5" w:rsidRPr="007760FF">
          <w:rPr>
            <w:rStyle w:val="Hipercze"/>
            <w:rFonts w:cs="Tahoma"/>
            <w:noProof/>
          </w:rPr>
          <w:t>1.1.</w:t>
        </w:r>
        <w:r w:rsidR="00384DA5" w:rsidRPr="007760FF">
          <w:rPr>
            <w:rFonts w:asciiTheme="minorHAnsi" w:eastAsiaTheme="minorEastAsia" w:hAnsiTheme="minorHAnsi" w:cstheme="minorBidi"/>
            <w:noProof/>
            <w:szCs w:val="22"/>
          </w:rPr>
          <w:tab/>
        </w:r>
        <w:r w:rsidR="00384DA5" w:rsidRPr="007760FF">
          <w:rPr>
            <w:rStyle w:val="Hipercze"/>
            <w:rFonts w:cs="Tahoma"/>
            <w:noProof/>
          </w:rPr>
          <w:t>Wizja publicznego transportu zbiorowego w Pruszkowie</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_Toc92749582 \h </w:instrText>
        </w:r>
        <w:r w:rsidR="00384DA5" w:rsidRPr="007760FF">
          <w:rPr>
            <w:noProof/>
            <w:webHidden/>
          </w:rPr>
        </w:r>
        <w:r w:rsidR="00384DA5" w:rsidRPr="007760FF">
          <w:rPr>
            <w:noProof/>
            <w:webHidden/>
          </w:rPr>
          <w:fldChar w:fldCharType="separate"/>
        </w:r>
        <w:r w:rsidR="000F78A6">
          <w:rPr>
            <w:noProof/>
            <w:webHidden/>
          </w:rPr>
          <w:t>7</w:t>
        </w:r>
        <w:r w:rsidR="00384DA5" w:rsidRPr="007760FF">
          <w:rPr>
            <w:noProof/>
            <w:webHidden/>
          </w:rPr>
          <w:fldChar w:fldCharType="end"/>
        </w:r>
      </w:hyperlink>
    </w:p>
    <w:p w14:paraId="33C75CD8" w14:textId="59BA1A25" w:rsidR="00384DA5" w:rsidRPr="007760FF" w:rsidRDefault="006D1496">
      <w:pPr>
        <w:pStyle w:val="Spistreci2"/>
        <w:rPr>
          <w:rFonts w:asciiTheme="minorHAnsi" w:eastAsiaTheme="minorEastAsia" w:hAnsiTheme="minorHAnsi" w:cstheme="minorBidi"/>
          <w:noProof/>
          <w:szCs w:val="22"/>
        </w:rPr>
      </w:pPr>
      <w:hyperlink w:anchor="_Toc92749583" w:history="1">
        <w:r w:rsidR="00384DA5" w:rsidRPr="007760FF">
          <w:rPr>
            <w:rStyle w:val="Hipercze"/>
            <w:rFonts w:cs="Tahoma"/>
            <w:noProof/>
          </w:rPr>
          <w:t>1.2.</w:t>
        </w:r>
        <w:r w:rsidR="00384DA5" w:rsidRPr="007760FF">
          <w:rPr>
            <w:rFonts w:asciiTheme="minorHAnsi" w:eastAsiaTheme="minorEastAsia" w:hAnsiTheme="minorHAnsi" w:cstheme="minorBidi"/>
            <w:noProof/>
            <w:szCs w:val="22"/>
          </w:rPr>
          <w:tab/>
        </w:r>
        <w:r w:rsidR="00384DA5" w:rsidRPr="007760FF">
          <w:rPr>
            <w:rStyle w:val="Hipercze"/>
            <w:rFonts w:cs="Tahoma"/>
            <w:noProof/>
          </w:rPr>
          <w:t>Metodologia tworzenia planu transportowego dla miasta Pruszkowa</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_Toc92749583 \h </w:instrText>
        </w:r>
        <w:r w:rsidR="00384DA5" w:rsidRPr="007760FF">
          <w:rPr>
            <w:noProof/>
            <w:webHidden/>
          </w:rPr>
        </w:r>
        <w:r w:rsidR="00384DA5" w:rsidRPr="007760FF">
          <w:rPr>
            <w:noProof/>
            <w:webHidden/>
          </w:rPr>
          <w:fldChar w:fldCharType="separate"/>
        </w:r>
        <w:r w:rsidR="000F78A6">
          <w:rPr>
            <w:noProof/>
            <w:webHidden/>
          </w:rPr>
          <w:t>8</w:t>
        </w:r>
        <w:r w:rsidR="00384DA5" w:rsidRPr="007760FF">
          <w:rPr>
            <w:noProof/>
            <w:webHidden/>
          </w:rPr>
          <w:fldChar w:fldCharType="end"/>
        </w:r>
      </w:hyperlink>
    </w:p>
    <w:p w14:paraId="02418E22" w14:textId="6E8FA339" w:rsidR="00384DA5" w:rsidRPr="007760FF" w:rsidRDefault="006D1496">
      <w:pPr>
        <w:pStyle w:val="Spistreci2"/>
        <w:rPr>
          <w:rFonts w:asciiTheme="minorHAnsi" w:eastAsiaTheme="minorEastAsia" w:hAnsiTheme="minorHAnsi" w:cstheme="minorBidi"/>
          <w:noProof/>
          <w:szCs w:val="22"/>
        </w:rPr>
      </w:pPr>
      <w:hyperlink w:anchor="_Toc92749584" w:history="1">
        <w:r w:rsidR="00384DA5" w:rsidRPr="007760FF">
          <w:rPr>
            <w:rStyle w:val="Hipercze"/>
            <w:rFonts w:cs="Tahoma"/>
            <w:noProof/>
          </w:rPr>
          <w:t>1.3.</w:t>
        </w:r>
        <w:r w:rsidR="00384DA5" w:rsidRPr="007760FF">
          <w:rPr>
            <w:rFonts w:asciiTheme="minorHAnsi" w:eastAsiaTheme="minorEastAsia" w:hAnsiTheme="minorHAnsi" w:cstheme="minorBidi"/>
            <w:noProof/>
            <w:szCs w:val="22"/>
          </w:rPr>
          <w:tab/>
        </w:r>
        <w:r w:rsidR="00384DA5" w:rsidRPr="007760FF">
          <w:rPr>
            <w:rStyle w:val="Hipercze"/>
            <w:rFonts w:cs="Tahoma"/>
            <w:noProof/>
          </w:rPr>
          <w:t>Definicje i określenia</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_Toc92749584 \h </w:instrText>
        </w:r>
        <w:r w:rsidR="00384DA5" w:rsidRPr="007760FF">
          <w:rPr>
            <w:noProof/>
            <w:webHidden/>
          </w:rPr>
        </w:r>
        <w:r w:rsidR="00384DA5" w:rsidRPr="007760FF">
          <w:rPr>
            <w:noProof/>
            <w:webHidden/>
          </w:rPr>
          <w:fldChar w:fldCharType="separate"/>
        </w:r>
        <w:r w:rsidR="000F78A6">
          <w:rPr>
            <w:noProof/>
            <w:webHidden/>
          </w:rPr>
          <w:t>10</w:t>
        </w:r>
        <w:r w:rsidR="00384DA5" w:rsidRPr="007760FF">
          <w:rPr>
            <w:noProof/>
            <w:webHidden/>
          </w:rPr>
          <w:fldChar w:fldCharType="end"/>
        </w:r>
      </w:hyperlink>
    </w:p>
    <w:p w14:paraId="27F662A7" w14:textId="1C57B0EA" w:rsidR="00384DA5" w:rsidRPr="007760FF" w:rsidRDefault="006D1496">
      <w:pPr>
        <w:pStyle w:val="Spistreci1"/>
        <w:rPr>
          <w:rFonts w:asciiTheme="minorHAnsi" w:eastAsiaTheme="minorEastAsia" w:hAnsiTheme="minorHAnsi" w:cstheme="minorBidi"/>
          <w:noProof/>
          <w:szCs w:val="22"/>
        </w:rPr>
      </w:pPr>
      <w:hyperlink w:anchor="_Toc92749585" w:history="1">
        <w:r w:rsidR="00384DA5" w:rsidRPr="007760FF">
          <w:rPr>
            <w:rStyle w:val="Hipercze"/>
            <w:rFonts w:cs="Tahoma"/>
            <w:noProof/>
          </w:rPr>
          <w:t>2.</w:t>
        </w:r>
        <w:r w:rsidR="00384DA5" w:rsidRPr="007760FF">
          <w:rPr>
            <w:rFonts w:asciiTheme="minorHAnsi" w:eastAsiaTheme="minorEastAsia" w:hAnsiTheme="minorHAnsi" w:cstheme="minorBidi"/>
            <w:noProof/>
            <w:szCs w:val="22"/>
          </w:rPr>
          <w:tab/>
        </w:r>
        <w:r w:rsidR="00384DA5" w:rsidRPr="007760FF">
          <w:rPr>
            <w:rStyle w:val="Hipercze"/>
            <w:rFonts w:cs="Tahoma"/>
            <w:noProof/>
          </w:rPr>
          <w:t>Determinanty rozwoju publicznego transportu zbiorowego</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_Toc92749585 \h </w:instrText>
        </w:r>
        <w:r w:rsidR="00384DA5" w:rsidRPr="007760FF">
          <w:rPr>
            <w:noProof/>
            <w:webHidden/>
          </w:rPr>
        </w:r>
        <w:r w:rsidR="00384DA5" w:rsidRPr="007760FF">
          <w:rPr>
            <w:noProof/>
            <w:webHidden/>
          </w:rPr>
          <w:fldChar w:fldCharType="separate"/>
        </w:r>
        <w:r w:rsidR="000F78A6">
          <w:rPr>
            <w:noProof/>
            <w:webHidden/>
          </w:rPr>
          <w:t>16</w:t>
        </w:r>
        <w:r w:rsidR="00384DA5" w:rsidRPr="007760FF">
          <w:rPr>
            <w:noProof/>
            <w:webHidden/>
          </w:rPr>
          <w:fldChar w:fldCharType="end"/>
        </w:r>
      </w:hyperlink>
    </w:p>
    <w:p w14:paraId="32337245" w14:textId="60636A54" w:rsidR="00384DA5" w:rsidRPr="007760FF" w:rsidRDefault="006D1496">
      <w:pPr>
        <w:pStyle w:val="Spistreci2"/>
        <w:rPr>
          <w:rFonts w:asciiTheme="minorHAnsi" w:eastAsiaTheme="minorEastAsia" w:hAnsiTheme="minorHAnsi" w:cstheme="minorBidi"/>
          <w:noProof/>
          <w:szCs w:val="22"/>
        </w:rPr>
      </w:pPr>
      <w:hyperlink w:anchor="_Toc92749586" w:history="1">
        <w:r w:rsidR="00384DA5" w:rsidRPr="007760FF">
          <w:rPr>
            <w:rStyle w:val="Hipercze"/>
            <w:rFonts w:cs="Tahoma"/>
            <w:noProof/>
          </w:rPr>
          <w:t>2.1.</w:t>
        </w:r>
        <w:r w:rsidR="00384DA5" w:rsidRPr="007760FF">
          <w:rPr>
            <w:rFonts w:asciiTheme="minorHAnsi" w:eastAsiaTheme="minorEastAsia" w:hAnsiTheme="minorHAnsi" w:cstheme="minorBidi"/>
            <w:noProof/>
            <w:szCs w:val="22"/>
          </w:rPr>
          <w:tab/>
        </w:r>
        <w:r w:rsidR="00384DA5" w:rsidRPr="007760FF">
          <w:rPr>
            <w:rStyle w:val="Hipercze"/>
            <w:rFonts w:cs="Tahoma"/>
            <w:noProof/>
          </w:rPr>
          <w:t>Strategia mobilności w Unii Europejskiej i w Polsce</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_Toc92749586 \h </w:instrText>
        </w:r>
        <w:r w:rsidR="00384DA5" w:rsidRPr="007760FF">
          <w:rPr>
            <w:noProof/>
            <w:webHidden/>
          </w:rPr>
        </w:r>
        <w:r w:rsidR="00384DA5" w:rsidRPr="007760FF">
          <w:rPr>
            <w:noProof/>
            <w:webHidden/>
          </w:rPr>
          <w:fldChar w:fldCharType="separate"/>
        </w:r>
        <w:r w:rsidR="000F78A6">
          <w:rPr>
            <w:noProof/>
            <w:webHidden/>
          </w:rPr>
          <w:t>16</w:t>
        </w:r>
        <w:r w:rsidR="00384DA5" w:rsidRPr="007760FF">
          <w:rPr>
            <w:noProof/>
            <w:webHidden/>
          </w:rPr>
          <w:fldChar w:fldCharType="end"/>
        </w:r>
      </w:hyperlink>
    </w:p>
    <w:p w14:paraId="7AB38420" w14:textId="671F7280" w:rsidR="00384DA5" w:rsidRPr="007760FF" w:rsidRDefault="006D1496">
      <w:pPr>
        <w:pStyle w:val="Spistreci2"/>
        <w:rPr>
          <w:rFonts w:asciiTheme="minorHAnsi" w:eastAsiaTheme="minorEastAsia" w:hAnsiTheme="minorHAnsi" w:cstheme="minorBidi"/>
          <w:noProof/>
          <w:szCs w:val="22"/>
        </w:rPr>
      </w:pPr>
      <w:hyperlink w:anchor="_Toc92749587" w:history="1">
        <w:r w:rsidR="00384DA5" w:rsidRPr="007760FF">
          <w:rPr>
            <w:rStyle w:val="Hipercze"/>
            <w:rFonts w:cs="Tahoma"/>
            <w:noProof/>
          </w:rPr>
          <w:t>2.2.</w:t>
        </w:r>
        <w:r w:rsidR="00384DA5" w:rsidRPr="007760FF">
          <w:rPr>
            <w:rFonts w:asciiTheme="minorHAnsi" w:eastAsiaTheme="minorEastAsia" w:hAnsiTheme="minorHAnsi" w:cstheme="minorBidi"/>
            <w:noProof/>
            <w:szCs w:val="22"/>
          </w:rPr>
          <w:tab/>
        </w:r>
        <w:r w:rsidR="00384DA5" w:rsidRPr="007760FF">
          <w:rPr>
            <w:rStyle w:val="Hipercze"/>
            <w:rFonts w:cs="Tahoma"/>
            <w:noProof/>
          </w:rPr>
          <w:t>Strategie rozwoju systemu transportowego w województwie mazowieckim</w:t>
        </w:r>
        <w:r w:rsidR="00384DA5" w:rsidRPr="007760FF">
          <w:rPr>
            <w:rStyle w:val="Hipercze"/>
            <w:rFonts w:cs="Tahoma"/>
            <w:noProof/>
          </w:rPr>
          <w:br/>
          <w:t>i w mieście Pruszków</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_Toc92749587 \h </w:instrText>
        </w:r>
        <w:r w:rsidR="00384DA5" w:rsidRPr="007760FF">
          <w:rPr>
            <w:noProof/>
            <w:webHidden/>
          </w:rPr>
        </w:r>
        <w:r w:rsidR="00384DA5" w:rsidRPr="007760FF">
          <w:rPr>
            <w:noProof/>
            <w:webHidden/>
          </w:rPr>
          <w:fldChar w:fldCharType="separate"/>
        </w:r>
        <w:r w:rsidR="000F78A6">
          <w:rPr>
            <w:noProof/>
            <w:webHidden/>
          </w:rPr>
          <w:t>30</w:t>
        </w:r>
        <w:r w:rsidR="00384DA5" w:rsidRPr="007760FF">
          <w:rPr>
            <w:noProof/>
            <w:webHidden/>
          </w:rPr>
          <w:fldChar w:fldCharType="end"/>
        </w:r>
      </w:hyperlink>
    </w:p>
    <w:p w14:paraId="53E0AF44" w14:textId="753734B8" w:rsidR="00384DA5" w:rsidRPr="007760FF" w:rsidRDefault="006D1496">
      <w:pPr>
        <w:pStyle w:val="Spistreci2"/>
        <w:rPr>
          <w:rFonts w:asciiTheme="minorHAnsi" w:eastAsiaTheme="minorEastAsia" w:hAnsiTheme="minorHAnsi" w:cstheme="minorBidi"/>
          <w:noProof/>
          <w:szCs w:val="22"/>
        </w:rPr>
      </w:pPr>
      <w:hyperlink w:anchor="_Toc92749588" w:history="1">
        <w:r w:rsidR="00384DA5" w:rsidRPr="007760FF">
          <w:rPr>
            <w:rStyle w:val="Hipercze"/>
            <w:rFonts w:cs="Tahoma"/>
            <w:noProof/>
          </w:rPr>
          <w:t>2.3.</w:t>
        </w:r>
        <w:r w:rsidR="00384DA5" w:rsidRPr="007760FF">
          <w:rPr>
            <w:rFonts w:asciiTheme="minorHAnsi" w:eastAsiaTheme="minorEastAsia" w:hAnsiTheme="minorHAnsi" w:cstheme="minorBidi"/>
            <w:noProof/>
            <w:szCs w:val="22"/>
          </w:rPr>
          <w:tab/>
        </w:r>
        <w:r w:rsidR="00384DA5" w:rsidRPr="007760FF">
          <w:rPr>
            <w:rStyle w:val="Hipercze"/>
            <w:rFonts w:cs="Tahoma"/>
            <w:noProof/>
          </w:rPr>
          <w:t>Zagospodarowanie przestrzenne</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_Toc92749588 \h </w:instrText>
        </w:r>
        <w:r w:rsidR="00384DA5" w:rsidRPr="007760FF">
          <w:rPr>
            <w:noProof/>
            <w:webHidden/>
          </w:rPr>
        </w:r>
        <w:r w:rsidR="00384DA5" w:rsidRPr="007760FF">
          <w:rPr>
            <w:noProof/>
            <w:webHidden/>
          </w:rPr>
          <w:fldChar w:fldCharType="separate"/>
        </w:r>
        <w:r w:rsidR="000F78A6">
          <w:rPr>
            <w:noProof/>
            <w:webHidden/>
          </w:rPr>
          <w:t>42</w:t>
        </w:r>
        <w:r w:rsidR="00384DA5" w:rsidRPr="007760FF">
          <w:rPr>
            <w:noProof/>
            <w:webHidden/>
          </w:rPr>
          <w:fldChar w:fldCharType="end"/>
        </w:r>
      </w:hyperlink>
    </w:p>
    <w:p w14:paraId="6DB0B66A" w14:textId="15B88955" w:rsidR="00384DA5" w:rsidRPr="007760FF" w:rsidRDefault="006D1496">
      <w:pPr>
        <w:pStyle w:val="Spistreci2"/>
        <w:rPr>
          <w:rFonts w:asciiTheme="minorHAnsi" w:eastAsiaTheme="minorEastAsia" w:hAnsiTheme="minorHAnsi" w:cstheme="minorBidi"/>
          <w:noProof/>
          <w:szCs w:val="22"/>
        </w:rPr>
      </w:pPr>
      <w:hyperlink w:anchor="_Toc92749589" w:history="1">
        <w:r w:rsidR="00384DA5" w:rsidRPr="007760FF">
          <w:rPr>
            <w:rStyle w:val="Hipercze"/>
            <w:rFonts w:cs="Tahoma"/>
            <w:noProof/>
          </w:rPr>
          <w:t>2.4.</w:t>
        </w:r>
        <w:r w:rsidR="00384DA5" w:rsidRPr="007760FF">
          <w:rPr>
            <w:rFonts w:asciiTheme="minorHAnsi" w:eastAsiaTheme="minorEastAsia" w:hAnsiTheme="minorHAnsi" w:cstheme="minorBidi"/>
            <w:noProof/>
            <w:szCs w:val="22"/>
          </w:rPr>
          <w:tab/>
        </w:r>
        <w:r w:rsidR="00384DA5" w:rsidRPr="007760FF">
          <w:rPr>
            <w:rStyle w:val="Hipercze"/>
            <w:rFonts w:cs="Tahoma"/>
            <w:noProof/>
          </w:rPr>
          <w:t>Czynniki demograficzne i motoryzacja</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_Toc92749589 \h </w:instrText>
        </w:r>
        <w:r w:rsidR="00384DA5" w:rsidRPr="007760FF">
          <w:rPr>
            <w:noProof/>
            <w:webHidden/>
          </w:rPr>
        </w:r>
        <w:r w:rsidR="00384DA5" w:rsidRPr="007760FF">
          <w:rPr>
            <w:noProof/>
            <w:webHidden/>
          </w:rPr>
          <w:fldChar w:fldCharType="separate"/>
        </w:r>
        <w:r w:rsidR="000F78A6">
          <w:rPr>
            <w:noProof/>
            <w:webHidden/>
          </w:rPr>
          <w:t>48</w:t>
        </w:r>
        <w:r w:rsidR="00384DA5" w:rsidRPr="007760FF">
          <w:rPr>
            <w:noProof/>
            <w:webHidden/>
          </w:rPr>
          <w:fldChar w:fldCharType="end"/>
        </w:r>
      </w:hyperlink>
    </w:p>
    <w:p w14:paraId="2F53043C" w14:textId="3C5F9177" w:rsidR="00384DA5" w:rsidRPr="007760FF" w:rsidRDefault="006D1496">
      <w:pPr>
        <w:pStyle w:val="Spistreci2"/>
        <w:rPr>
          <w:rFonts w:asciiTheme="minorHAnsi" w:eastAsiaTheme="minorEastAsia" w:hAnsiTheme="minorHAnsi" w:cstheme="minorBidi"/>
          <w:noProof/>
          <w:szCs w:val="22"/>
        </w:rPr>
      </w:pPr>
      <w:hyperlink w:anchor="_Toc92749590" w:history="1">
        <w:r w:rsidR="00384DA5" w:rsidRPr="007760FF">
          <w:rPr>
            <w:rStyle w:val="Hipercze"/>
            <w:rFonts w:cs="Tahoma"/>
            <w:noProof/>
          </w:rPr>
          <w:t>2.5.</w:t>
        </w:r>
        <w:r w:rsidR="00384DA5" w:rsidRPr="007760FF">
          <w:rPr>
            <w:rFonts w:asciiTheme="minorHAnsi" w:eastAsiaTheme="minorEastAsia" w:hAnsiTheme="minorHAnsi" w:cstheme="minorBidi"/>
            <w:noProof/>
            <w:szCs w:val="22"/>
          </w:rPr>
          <w:tab/>
        </w:r>
        <w:r w:rsidR="00384DA5" w:rsidRPr="007760FF">
          <w:rPr>
            <w:rStyle w:val="Hipercze"/>
            <w:rFonts w:cs="Tahoma"/>
            <w:noProof/>
          </w:rPr>
          <w:t>Czynniki społeczne</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_Toc92749590 \h </w:instrText>
        </w:r>
        <w:r w:rsidR="00384DA5" w:rsidRPr="007760FF">
          <w:rPr>
            <w:noProof/>
            <w:webHidden/>
          </w:rPr>
        </w:r>
        <w:r w:rsidR="00384DA5" w:rsidRPr="007760FF">
          <w:rPr>
            <w:noProof/>
            <w:webHidden/>
          </w:rPr>
          <w:fldChar w:fldCharType="separate"/>
        </w:r>
        <w:r w:rsidR="000F78A6">
          <w:rPr>
            <w:noProof/>
            <w:webHidden/>
          </w:rPr>
          <w:t>54</w:t>
        </w:r>
        <w:r w:rsidR="00384DA5" w:rsidRPr="007760FF">
          <w:rPr>
            <w:noProof/>
            <w:webHidden/>
          </w:rPr>
          <w:fldChar w:fldCharType="end"/>
        </w:r>
      </w:hyperlink>
    </w:p>
    <w:p w14:paraId="1ED631DD" w14:textId="2411B512" w:rsidR="00384DA5" w:rsidRPr="007760FF" w:rsidRDefault="006D1496">
      <w:pPr>
        <w:pStyle w:val="Spistreci2"/>
        <w:rPr>
          <w:rFonts w:asciiTheme="minorHAnsi" w:eastAsiaTheme="minorEastAsia" w:hAnsiTheme="minorHAnsi" w:cstheme="minorBidi"/>
          <w:noProof/>
          <w:szCs w:val="22"/>
        </w:rPr>
      </w:pPr>
      <w:hyperlink w:anchor="_Toc92749591" w:history="1">
        <w:r w:rsidR="00384DA5" w:rsidRPr="007760FF">
          <w:rPr>
            <w:rStyle w:val="Hipercze"/>
            <w:rFonts w:cs="Tahoma"/>
            <w:noProof/>
          </w:rPr>
          <w:t>2.6.</w:t>
        </w:r>
        <w:r w:rsidR="00384DA5" w:rsidRPr="007760FF">
          <w:rPr>
            <w:rFonts w:asciiTheme="minorHAnsi" w:eastAsiaTheme="minorEastAsia" w:hAnsiTheme="minorHAnsi" w:cstheme="minorBidi"/>
            <w:noProof/>
            <w:szCs w:val="22"/>
          </w:rPr>
          <w:tab/>
        </w:r>
        <w:r w:rsidR="00384DA5" w:rsidRPr="007760FF">
          <w:rPr>
            <w:rStyle w:val="Hipercze"/>
            <w:rFonts w:cs="Tahoma"/>
            <w:noProof/>
          </w:rPr>
          <w:t>Czynniki gospodarcze</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_Toc92749591 \h </w:instrText>
        </w:r>
        <w:r w:rsidR="00384DA5" w:rsidRPr="007760FF">
          <w:rPr>
            <w:noProof/>
            <w:webHidden/>
          </w:rPr>
        </w:r>
        <w:r w:rsidR="00384DA5" w:rsidRPr="007760FF">
          <w:rPr>
            <w:noProof/>
            <w:webHidden/>
          </w:rPr>
          <w:fldChar w:fldCharType="separate"/>
        </w:r>
        <w:r w:rsidR="000F78A6">
          <w:rPr>
            <w:noProof/>
            <w:webHidden/>
          </w:rPr>
          <w:t>59</w:t>
        </w:r>
        <w:r w:rsidR="00384DA5" w:rsidRPr="007760FF">
          <w:rPr>
            <w:noProof/>
            <w:webHidden/>
          </w:rPr>
          <w:fldChar w:fldCharType="end"/>
        </w:r>
      </w:hyperlink>
    </w:p>
    <w:p w14:paraId="1A43AA61" w14:textId="2BC9CE2A" w:rsidR="00384DA5" w:rsidRPr="007760FF" w:rsidRDefault="006D1496">
      <w:pPr>
        <w:pStyle w:val="Spistreci2"/>
        <w:rPr>
          <w:rFonts w:asciiTheme="minorHAnsi" w:eastAsiaTheme="minorEastAsia" w:hAnsiTheme="minorHAnsi" w:cstheme="minorBidi"/>
          <w:noProof/>
          <w:szCs w:val="22"/>
        </w:rPr>
      </w:pPr>
      <w:hyperlink w:anchor="_Toc92749592" w:history="1">
        <w:r w:rsidR="00384DA5" w:rsidRPr="007760FF">
          <w:rPr>
            <w:rStyle w:val="Hipercze"/>
            <w:rFonts w:cs="Tahoma"/>
            <w:noProof/>
          </w:rPr>
          <w:t>2.7.</w:t>
        </w:r>
        <w:r w:rsidR="00384DA5" w:rsidRPr="007760FF">
          <w:rPr>
            <w:rFonts w:asciiTheme="minorHAnsi" w:eastAsiaTheme="minorEastAsia" w:hAnsiTheme="minorHAnsi" w:cstheme="minorBidi"/>
            <w:noProof/>
            <w:szCs w:val="22"/>
          </w:rPr>
          <w:tab/>
        </w:r>
        <w:r w:rsidR="00384DA5" w:rsidRPr="007760FF">
          <w:rPr>
            <w:rStyle w:val="Hipercze"/>
            <w:rFonts w:cs="Tahoma"/>
            <w:noProof/>
          </w:rPr>
          <w:t>Ochrona środowiska naturalnego</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_Toc92749592 \h </w:instrText>
        </w:r>
        <w:r w:rsidR="00384DA5" w:rsidRPr="007760FF">
          <w:rPr>
            <w:noProof/>
            <w:webHidden/>
          </w:rPr>
        </w:r>
        <w:r w:rsidR="00384DA5" w:rsidRPr="007760FF">
          <w:rPr>
            <w:noProof/>
            <w:webHidden/>
          </w:rPr>
          <w:fldChar w:fldCharType="separate"/>
        </w:r>
        <w:r w:rsidR="000F78A6">
          <w:rPr>
            <w:noProof/>
            <w:webHidden/>
          </w:rPr>
          <w:t>62</w:t>
        </w:r>
        <w:r w:rsidR="00384DA5" w:rsidRPr="007760FF">
          <w:rPr>
            <w:noProof/>
            <w:webHidden/>
          </w:rPr>
          <w:fldChar w:fldCharType="end"/>
        </w:r>
      </w:hyperlink>
    </w:p>
    <w:p w14:paraId="30EBFC78" w14:textId="57DDED55" w:rsidR="00384DA5" w:rsidRPr="007760FF" w:rsidRDefault="006D1496">
      <w:pPr>
        <w:pStyle w:val="Spistreci2"/>
        <w:rPr>
          <w:rFonts w:asciiTheme="minorHAnsi" w:eastAsiaTheme="minorEastAsia" w:hAnsiTheme="minorHAnsi" w:cstheme="minorBidi"/>
          <w:noProof/>
          <w:szCs w:val="22"/>
        </w:rPr>
      </w:pPr>
      <w:hyperlink w:anchor="_Toc92749593" w:history="1">
        <w:r w:rsidR="00384DA5" w:rsidRPr="007760FF">
          <w:rPr>
            <w:rStyle w:val="Hipercze"/>
            <w:rFonts w:cs="Tahoma"/>
            <w:noProof/>
          </w:rPr>
          <w:t>2.8.</w:t>
        </w:r>
        <w:r w:rsidR="00384DA5" w:rsidRPr="007760FF">
          <w:rPr>
            <w:rFonts w:asciiTheme="minorHAnsi" w:eastAsiaTheme="minorEastAsia" w:hAnsiTheme="minorHAnsi" w:cstheme="minorBidi"/>
            <w:noProof/>
            <w:szCs w:val="22"/>
          </w:rPr>
          <w:tab/>
        </w:r>
        <w:r w:rsidR="00384DA5" w:rsidRPr="007760FF">
          <w:rPr>
            <w:rStyle w:val="Hipercze"/>
            <w:rFonts w:cs="Tahoma"/>
            <w:noProof/>
          </w:rPr>
          <w:t>Dostęp do infrastruktury transportowej</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_Toc92749593 \h </w:instrText>
        </w:r>
        <w:r w:rsidR="00384DA5" w:rsidRPr="007760FF">
          <w:rPr>
            <w:noProof/>
            <w:webHidden/>
          </w:rPr>
        </w:r>
        <w:r w:rsidR="00384DA5" w:rsidRPr="007760FF">
          <w:rPr>
            <w:noProof/>
            <w:webHidden/>
          </w:rPr>
          <w:fldChar w:fldCharType="separate"/>
        </w:r>
        <w:r w:rsidR="000F78A6">
          <w:rPr>
            <w:noProof/>
            <w:webHidden/>
          </w:rPr>
          <w:t>66</w:t>
        </w:r>
        <w:r w:rsidR="00384DA5" w:rsidRPr="007760FF">
          <w:rPr>
            <w:noProof/>
            <w:webHidden/>
          </w:rPr>
          <w:fldChar w:fldCharType="end"/>
        </w:r>
      </w:hyperlink>
    </w:p>
    <w:p w14:paraId="68414808" w14:textId="697CA5AB" w:rsidR="00384DA5" w:rsidRPr="007760FF" w:rsidRDefault="006D1496">
      <w:pPr>
        <w:pStyle w:val="Spistreci2"/>
        <w:rPr>
          <w:rFonts w:asciiTheme="minorHAnsi" w:eastAsiaTheme="minorEastAsia" w:hAnsiTheme="minorHAnsi" w:cstheme="minorBidi"/>
          <w:noProof/>
          <w:szCs w:val="22"/>
        </w:rPr>
      </w:pPr>
      <w:hyperlink w:anchor="_Toc92749594" w:history="1">
        <w:r w:rsidR="00384DA5" w:rsidRPr="007760FF">
          <w:rPr>
            <w:rStyle w:val="Hipercze"/>
            <w:rFonts w:cs="Tahoma"/>
            <w:noProof/>
          </w:rPr>
          <w:t>2.9.</w:t>
        </w:r>
        <w:r w:rsidR="00384DA5" w:rsidRPr="007760FF">
          <w:rPr>
            <w:rFonts w:asciiTheme="minorHAnsi" w:eastAsiaTheme="minorEastAsia" w:hAnsiTheme="minorHAnsi" w:cstheme="minorBidi"/>
            <w:noProof/>
            <w:szCs w:val="22"/>
          </w:rPr>
          <w:tab/>
        </w:r>
        <w:r w:rsidR="00384DA5" w:rsidRPr="007760FF">
          <w:rPr>
            <w:rStyle w:val="Hipercze"/>
            <w:rFonts w:cs="Tahoma"/>
            <w:noProof/>
          </w:rPr>
          <w:t>Źródła ruchu</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_Toc92749594 \h </w:instrText>
        </w:r>
        <w:r w:rsidR="00384DA5" w:rsidRPr="007760FF">
          <w:rPr>
            <w:noProof/>
            <w:webHidden/>
          </w:rPr>
        </w:r>
        <w:r w:rsidR="00384DA5" w:rsidRPr="007760FF">
          <w:rPr>
            <w:noProof/>
            <w:webHidden/>
          </w:rPr>
          <w:fldChar w:fldCharType="separate"/>
        </w:r>
        <w:r w:rsidR="000F78A6">
          <w:rPr>
            <w:noProof/>
            <w:webHidden/>
          </w:rPr>
          <w:t>71</w:t>
        </w:r>
        <w:r w:rsidR="00384DA5" w:rsidRPr="007760FF">
          <w:rPr>
            <w:noProof/>
            <w:webHidden/>
          </w:rPr>
          <w:fldChar w:fldCharType="end"/>
        </w:r>
      </w:hyperlink>
    </w:p>
    <w:p w14:paraId="2B753CD7" w14:textId="22C1A62E" w:rsidR="00384DA5" w:rsidRPr="007760FF" w:rsidRDefault="006D1496">
      <w:pPr>
        <w:pStyle w:val="Spistreci2"/>
        <w:rPr>
          <w:rFonts w:asciiTheme="minorHAnsi" w:eastAsiaTheme="minorEastAsia" w:hAnsiTheme="minorHAnsi" w:cstheme="minorBidi"/>
          <w:noProof/>
          <w:szCs w:val="22"/>
        </w:rPr>
      </w:pPr>
      <w:hyperlink w:anchor="_Toc92749595" w:history="1">
        <w:r w:rsidR="00384DA5" w:rsidRPr="007760FF">
          <w:rPr>
            <w:rStyle w:val="Hipercze"/>
            <w:rFonts w:cs="Tahoma"/>
            <w:noProof/>
          </w:rPr>
          <w:t>2.10.</w:t>
        </w:r>
        <w:r w:rsidR="00384DA5" w:rsidRPr="007760FF">
          <w:rPr>
            <w:rFonts w:asciiTheme="minorHAnsi" w:eastAsiaTheme="minorEastAsia" w:hAnsiTheme="minorHAnsi" w:cstheme="minorBidi"/>
            <w:noProof/>
            <w:szCs w:val="22"/>
          </w:rPr>
          <w:tab/>
        </w:r>
        <w:r w:rsidR="00384DA5" w:rsidRPr="007760FF">
          <w:rPr>
            <w:rStyle w:val="Hipercze"/>
            <w:rFonts w:cs="Tahoma"/>
            <w:noProof/>
          </w:rPr>
          <w:t>Plany zrównoważonego rozwoju transportu publicznego wyższego szczebla</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_Toc92749595 \h </w:instrText>
        </w:r>
        <w:r w:rsidR="00384DA5" w:rsidRPr="007760FF">
          <w:rPr>
            <w:noProof/>
            <w:webHidden/>
          </w:rPr>
        </w:r>
        <w:r w:rsidR="00384DA5" w:rsidRPr="007760FF">
          <w:rPr>
            <w:noProof/>
            <w:webHidden/>
          </w:rPr>
          <w:fldChar w:fldCharType="separate"/>
        </w:r>
        <w:r w:rsidR="000F78A6">
          <w:rPr>
            <w:noProof/>
            <w:webHidden/>
          </w:rPr>
          <w:t>78</w:t>
        </w:r>
        <w:r w:rsidR="00384DA5" w:rsidRPr="007760FF">
          <w:rPr>
            <w:noProof/>
            <w:webHidden/>
          </w:rPr>
          <w:fldChar w:fldCharType="end"/>
        </w:r>
      </w:hyperlink>
    </w:p>
    <w:p w14:paraId="4BABC717" w14:textId="752D932D" w:rsidR="00384DA5" w:rsidRPr="007760FF" w:rsidRDefault="006D1496">
      <w:pPr>
        <w:pStyle w:val="Spistreci1"/>
        <w:rPr>
          <w:rFonts w:asciiTheme="minorHAnsi" w:eastAsiaTheme="minorEastAsia" w:hAnsiTheme="minorHAnsi" w:cstheme="minorBidi"/>
          <w:noProof/>
          <w:szCs w:val="22"/>
        </w:rPr>
      </w:pPr>
      <w:hyperlink w:anchor="_Toc92749596" w:history="1">
        <w:r w:rsidR="00384DA5" w:rsidRPr="007760FF">
          <w:rPr>
            <w:rStyle w:val="Hipercze"/>
            <w:rFonts w:cs="Tahoma"/>
            <w:noProof/>
          </w:rPr>
          <w:t>3.</w:t>
        </w:r>
        <w:r w:rsidR="00384DA5" w:rsidRPr="007760FF">
          <w:rPr>
            <w:rFonts w:asciiTheme="minorHAnsi" w:eastAsiaTheme="minorEastAsia" w:hAnsiTheme="minorHAnsi" w:cstheme="minorBidi"/>
            <w:noProof/>
            <w:szCs w:val="22"/>
          </w:rPr>
          <w:tab/>
        </w:r>
        <w:r w:rsidR="00384DA5" w:rsidRPr="007760FF">
          <w:rPr>
            <w:rStyle w:val="Hipercze"/>
            <w:rFonts w:cs="Tahoma"/>
            <w:noProof/>
          </w:rPr>
          <w:t>Ocena i prognoza potrzeb przewozowych</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_Toc92749596 \h </w:instrText>
        </w:r>
        <w:r w:rsidR="00384DA5" w:rsidRPr="007760FF">
          <w:rPr>
            <w:noProof/>
            <w:webHidden/>
          </w:rPr>
        </w:r>
        <w:r w:rsidR="00384DA5" w:rsidRPr="007760FF">
          <w:rPr>
            <w:noProof/>
            <w:webHidden/>
          </w:rPr>
          <w:fldChar w:fldCharType="separate"/>
        </w:r>
        <w:r w:rsidR="000F78A6">
          <w:rPr>
            <w:noProof/>
            <w:webHidden/>
          </w:rPr>
          <w:t>85</w:t>
        </w:r>
        <w:r w:rsidR="00384DA5" w:rsidRPr="007760FF">
          <w:rPr>
            <w:noProof/>
            <w:webHidden/>
          </w:rPr>
          <w:fldChar w:fldCharType="end"/>
        </w:r>
      </w:hyperlink>
    </w:p>
    <w:p w14:paraId="1801A608" w14:textId="3127F71C" w:rsidR="00384DA5" w:rsidRPr="007760FF" w:rsidRDefault="006D1496">
      <w:pPr>
        <w:pStyle w:val="Spistreci2"/>
        <w:rPr>
          <w:rFonts w:asciiTheme="minorHAnsi" w:eastAsiaTheme="minorEastAsia" w:hAnsiTheme="minorHAnsi" w:cstheme="minorBidi"/>
          <w:noProof/>
          <w:szCs w:val="22"/>
        </w:rPr>
      </w:pPr>
      <w:hyperlink w:anchor="_Toc92749597" w:history="1">
        <w:r w:rsidR="00384DA5" w:rsidRPr="007760FF">
          <w:rPr>
            <w:rStyle w:val="Hipercze"/>
            <w:rFonts w:cs="Tahoma"/>
            <w:noProof/>
          </w:rPr>
          <w:t>3.1.</w:t>
        </w:r>
        <w:r w:rsidR="00384DA5" w:rsidRPr="007760FF">
          <w:rPr>
            <w:rFonts w:asciiTheme="minorHAnsi" w:eastAsiaTheme="minorEastAsia" w:hAnsiTheme="minorHAnsi" w:cstheme="minorBidi"/>
            <w:noProof/>
            <w:szCs w:val="22"/>
          </w:rPr>
          <w:tab/>
        </w:r>
        <w:r w:rsidR="00384DA5" w:rsidRPr="007760FF">
          <w:rPr>
            <w:rStyle w:val="Hipercze"/>
            <w:rFonts w:cs="Tahoma"/>
            <w:noProof/>
          </w:rPr>
          <w:t>Wielkość popytu w roku bazowym</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_Toc92749597 \h </w:instrText>
        </w:r>
        <w:r w:rsidR="00384DA5" w:rsidRPr="007760FF">
          <w:rPr>
            <w:noProof/>
            <w:webHidden/>
          </w:rPr>
        </w:r>
        <w:r w:rsidR="00384DA5" w:rsidRPr="007760FF">
          <w:rPr>
            <w:noProof/>
            <w:webHidden/>
          </w:rPr>
          <w:fldChar w:fldCharType="separate"/>
        </w:r>
        <w:r w:rsidR="000F78A6">
          <w:rPr>
            <w:noProof/>
            <w:webHidden/>
          </w:rPr>
          <w:t>85</w:t>
        </w:r>
        <w:r w:rsidR="00384DA5" w:rsidRPr="007760FF">
          <w:rPr>
            <w:noProof/>
            <w:webHidden/>
          </w:rPr>
          <w:fldChar w:fldCharType="end"/>
        </w:r>
      </w:hyperlink>
    </w:p>
    <w:p w14:paraId="124B513C" w14:textId="5B2A0B1B" w:rsidR="00384DA5" w:rsidRPr="007760FF" w:rsidRDefault="006D1496">
      <w:pPr>
        <w:pStyle w:val="Spistreci2"/>
        <w:rPr>
          <w:rFonts w:asciiTheme="minorHAnsi" w:eastAsiaTheme="minorEastAsia" w:hAnsiTheme="minorHAnsi" w:cstheme="minorBidi"/>
          <w:noProof/>
          <w:szCs w:val="22"/>
        </w:rPr>
      </w:pPr>
      <w:hyperlink w:anchor="_Toc92749598" w:history="1">
        <w:r w:rsidR="00384DA5" w:rsidRPr="007760FF">
          <w:rPr>
            <w:rStyle w:val="Hipercze"/>
            <w:rFonts w:cs="Tahoma"/>
            <w:noProof/>
          </w:rPr>
          <w:t>3.2.</w:t>
        </w:r>
        <w:r w:rsidR="00384DA5" w:rsidRPr="007760FF">
          <w:rPr>
            <w:rFonts w:asciiTheme="minorHAnsi" w:eastAsiaTheme="minorEastAsia" w:hAnsiTheme="minorHAnsi" w:cstheme="minorBidi"/>
            <w:noProof/>
            <w:szCs w:val="22"/>
          </w:rPr>
          <w:tab/>
        </w:r>
        <w:r w:rsidR="00384DA5" w:rsidRPr="007760FF">
          <w:rPr>
            <w:rStyle w:val="Hipercze"/>
            <w:rFonts w:cs="Tahoma"/>
            <w:noProof/>
          </w:rPr>
          <w:t>Prognoza popytu</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_Toc92749598 \h </w:instrText>
        </w:r>
        <w:r w:rsidR="00384DA5" w:rsidRPr="007760FF">
          <w:rPr>
            <w:noProof/>
            <w:webHidden/>
          </w:rPr>
        </w:r>
        <w:r w:rsidR="00384DA5" w:rsidRPr="007760FF">
          <w:rPr>
            <w:noProof/>
            <w:webHidden/>
          </w:rPr>
          <w:fldChar w:fldCharType="separate"/>
        </w:r>
        <w:r w:rsidR="000F78A6">
          <w:rPr>
            <w:noProof/>
            <w:webHidden/>
          </w:rPr>
          <w:t>88</w:t>
        </w:r>
        <w:r w:rsidR="00384DA5" w:rsidRPr="007760FF">
          <w:rPr>
            <w:noProof/>
            <w:webHidden/>
          </w:rPr>
          <w:fldChar w:fldCharType="end"/>
        </w:r>
      </w:hyperlink>
    </w:p>
    <w:p w14:paraId="6E78137B" w14:textId="461ABDF5" w:rsidR="00384DA5" w:rsidRPr="007760FF" w:rsidRDefault="006D1496">
      <w:pPr>
        <w:pStyle w:val="Spistreci1"/>
        <w:rPr>
          <w:rFonts w:asciiTheme="minorHAnsi" w:eastAsiaTheme="minorEastAsia" w:hAnsiTheme="minorHAnsi" w:cstheme="minorBidi"/>
          <w:noProof/>
          <w:szCs w:val="22"/>
        </w:rPr>
      </w:pPr>
      <w:hyperlink w:anchor="_Toc92749599" w:history="1">
        <w:r w:rsidR="00384DA5" w:rsidRPr="007760FF">
          <w:rPr>
            <w:rStyle w:val="Hipercze"/>
            <w:rFonts w:cs="Tahoma"/>
            <w:noProof/>
          </w:rPr>
          <w:t>4.</w:t>
        </w:r>
        <w:r w:rsidR="00384DA5" w:rsidRPr="007760FF">
          <w:rPr>
            <w:rFonts w:asciiTheme="minorHAnsi" w:eastAsiaTheme="minorEastAsia" w:hAnsiTheme="minorHAnsi" w:cstheme="minorBidi"/>
            <w:noProof/>
            <w:szCs w:val="22"/>
          </w:rPr>
          <w:tab/>
        </w:r>
        <w:r w:rsidR="00384DA5" w:rsidRPr="007760FF">
          <w:rPr>
            <w:rStyle w:val="Hipercze"/>
            <w:rFonts w:cs="Tahoma"/>
            <w:noProof/>
          </w:rPr>
          <w:t>Sieć komunikacyjna, na której planowane jest wykonywanie przewozów</w:t>
        </w:r>
        <w:r w:rsidR="00384DA5" w:rsidRPr="007760FF">
          <w:rPr>
            <w:rStyle w:val="Hipercze"/>
            <w:rFonts w:cs="Tahoma"/>
            <w:noProof/>
          </w:rPr>
          <w:br/>
          <w:t>o charakterze użyteczności publicznej</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_Toc92749599 \h </w:instrText>
        </w:r>
        <w:r w:rsidR="00384DA5" w:rsidRPr="007760FF">
          <w:rPr>
            <w:noProof/>
            <w:webHidden/>
          </w:rPr>
        </w:r>
        <w:r w:rsidR="00384DA5" w:rsidRPr="007760FF">
          <w:rPr>
            <w:noProof/>
            <w:webHidden/>
          </w:rPr>
          <w:fldChar w:fldCharType="separate"/>
        </w:r>
        <w:r w:rsidR="000F78A6">
          <w:rPr>
            <w:noProof/>
            <w:webHidden/>
          </w:rPr>
          <w:t>91</w:t>
        </w:r>
        <w:r w:rsidR="00384DA5" w:rsidRPr="007760FF">
          <w:rPr>
            <w:noProof/>
            <w:webHidden/>
          </w:rPr>
          <w:fldChar w:fldCharType="end"/>
        </w:r>
      </w:hyperlink>
    </w:p>
    <w:p w14:paraId="0F9047BA" w14:textId="24F8CF6A" w:rsidR="00384DA5" w:rsidRPr="007760FF" w:rsidRDefault="006D1496">
      <w:pPr>
        <w:pStyle w:val="Spistreci2"/>
        <w:rPr>
          <w:rFonts w:asciiTheme="minorHAnsi" w:eastAsiaTheme="minorEastAsia" w:hAnsiTheme="minorHAnsi" w:cstheme="minorBidi"/>
          <w:noProof/>
          <w:szCs w:val="22"/>
        </w:rPr>
      </w:pPr>
      <w:hyperlink w:anchor="_Toc92749600" w:history="1">
        <w:r w:rsidR="00384DA5" w:rsidRPr="007760FF">
          <w:rPr>
            <w:rStyle w:val="Hipercze"/>
            <w:rFonts w:cs="Tahoma"/>
            <w:noProof/>
          </w:rPr>
          <w:t>4.1.</w:t>
        </w:r>
        <w:r w:rsidR="00384DA5" w:rsidRPr="007760FF">
          <w:rPr>
            <w:rFonts w:asciiTheme="minorHAnsi" w:eastAsiaTheme="minorEastAsia" w:hAnsiTheme="minorHAnsi" w:cstheme="minorBidi"/>
            <w:noProof/>
            <w:szCs w:val="22"/>
          </w:rPr>
          <w:tab/>
        </w:r>
        <w:r w:rsidR="00384DA5" w:rsidRPr="007760FF">
          <w:rPr>
            <w:rStyle w:val="Hipercze"/>
            <w:rFonts w:cs="Tahoma"/>
            <w:noProof/>
          </w:rPr>
          <w:t>Charakterystyka istniejącej sieci</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_Toc92749600 \h </w:instrText>
        </w:r>
        <w:r w:rsidR="00384DA5" w:rsidRPr="007760FF">
          <w:rPr>
            <w:noProof/>
            <w:webHidden/>
          </w:rPr>
        </w:r>
        <w:r w:rsidR="00384DA5" w:rsidRPr="007760FF">
          <w:rPr>
            <w:noProof/>
            <w:webHidden/>
          </w:rPr>
          <w:fldChar w:fldCharType="separate"/>
        </w:r>
        <w:r w:rsidR="000F78A6">
          <w:rPr>
            <w:noProof/>
            <w:webHidden/>
          </w:rPr>
          <w:t>91</w:t>
        </w:r>
        <w:r w:rsidR="00384DA5" w:rsidRPr="007760FF">
          <w:rPr>
            <w:noProof/>
            <w:webHidden/>
          </w:rPr>
          <w:fldChar w:fldCharType="end"/>
        </w:r>
      </w:hyperlink>
    </w:p>
    <w:p w14:paraId="2D1C6FBB" w14:textId="6149BEE2" w:rsidR="00384DA5" w:rsidRPr="007760FF" w:rsidRDefault="006D1496">
      <w:pPr>
        <w:pStyle w:val="Spistreci2"/>
        <w:rPr>
          <w:rFonts w:asciiTheme="minorHAnsi" w:eastAsiaTheme="minorEastAsia" w:hAnsiTheme="minorHAnsi" w:cstheme="minorBidi"/>
          <w:noProof/>
          <w:szCs w:val="22"/>
        </w:rPr>
      </w:pPr>
      <w:hyperlink w:anchor="_Toc92749601" w:history="1">
        <w:r w:rsidR="00384DA5" w:rsidRPr="007760FF">
          <w:rPr>
            <w:rStyle w:val="Hipercze"/>
            <w:rFonts w:cs="Tahoma"/>
            <w:noProof/>
          </w:rPr>
          <w:t>4.2.</w:t>
        </w:r>
        <w:r w:rsidR="00384DA5" w:rsidRPr="007760FF">
          <w:rPr>
            <w:rFonts w:asciiTheme="minorHAnsi" w:eastAsiaTheme="minorEastAsia" w:hAnsiTheme="minorHAnsi" w:cstheme="minorBidi"/>
            <w:noProof/>
            <w:szCs w:val="22"/>
          </w:rPr>
          <w:tab/>
        </w:r>
        <w:r w:rsidR="00384DA5" w:rsidRPr="007760FF">
          <w:rPr>
            <w:rStyle w:val="Hipercze"/>
            <w:rFonts w:cs="Tahoma"/>
            <w:noProof/>
          </w:rPr>
          <w:t>Charakterystyka planowanej sieci</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_Toc92749601 \h </w:instrText>
        </w:r>
        <w:r w:rsidR="00384DA5" w:rsidRPr="007760FF">
          <w:rPr>
            <w:noProof/>
            <w:webHidden/>
          </w:rPr>
        </w:r>
        <w:r w:rsidR="00384DA5" w:rsidRPr="007760FF">
          <w:rPr>
            <w:noProof/>
            <w:webHidden/>
          </w:rPr>
          <w:fldChar w:fldCharType="separate"/>
        </w:r>
        <w:r w:rsidR="000F78A6">
          <w:rPr>
            <w:noProof/>
            <w:webHidden/>
          </w:rPr>
          <w:t>100</w:t>
        </w:r>
        <w:r w:rsidR="00384DA5" w:rsidRPr="007760FF">
          <w:rPr>
            <w:noProof/>
            <w:webHidden/>
          </w:rPr>
          <w:fldChar w:fldCharType="end"/>
        </w:r>
      </w:hyperlink>
    </w:p>
    <w:p w14:paraId="36F72583" w14:textId="01B60A42" w:rsidR="00384DA5" w:rsidRPr="007760FF" w:rsidRDefault="006D1496">
      <w:pPr>
        <w:pStyle w:val="Spistreci2"/>
        <w:rPr>
          <w:rFonts w:asciiTheme="minorHAnsi" w:eastAsiaTheme="minorEastAsia" w:hAnsiTheme="minorHAnsi" w:cstheme="minorBidi"/>
          <w:noProof/>
          <w:szCs w:val="22"/>
        </w:rPr>
      </w:pPr>
      <w:hyperlink w:anchor="_Toc92749602" w:history="1">
        <w:r w:rsidR="00384DA5" w:rsidRPr="007760FF">
          <w:rPr>
            <w:rStyle w:val="Hipercze"/>
            <w:rFonts w:cs="Tahoma"/>
            <w:noProof/>
          </w:rPr>
          <w:t>4.3.</w:t>
        </w:r>
        <w:r w:rsidR="00384DA5" w:rsidRPr="007760FF">
          <w:rPr>
            <w:rFonts w:asciiTheme="minorHAnsi" w:eastAsiaTheme="minorEastAsia" w:hAnsiTheme="minorHAnsi" w:cstheme="minorBidi"/>
            <w:noProof/>
            <w:szCs w:val="22"/>
          </w:rPr>
          <w:tab/>
        </w:r>
        <w:r w:rsidR="00384DA5" w:rsidRPr="007760FF">
          <w:rPr>
            <w:rStyle w:val="Hipercze"/>
            <w:rFonts w:cs="Tahoma"/>
            <w:noProof/>
          </w:rPr>
          <w:t>Linie, na których planowane jest wykorzystanie pojazdów elektrycznych</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_Toc92749602 \h </w:instrText>
        </w:r>
        <w:r w:rsidR="00384DA5" w:rsidRPr="007760FF">
          <w:rPr>
            <w:noProof/>
            <w:webHidden/>
          </w:rPr>
        </w:r>
        <w:r w:rsidR="00384DA5" w:rsidRPr="007760FF">
          <w:rPr>
            <w:noProof/>
            <w:webHidden/>
          </w:rPr>
          <w:fldChar w:fldCharType="separate"/>
        </w:r>
        <w:r w:rsidR="000F78A6">
          <w:rPr>
            <w:noProof/>
            <w:webHidden/>
          </w:rPr>
          <w:t>101</w:t>
        </w:r>
        <w:r w:rsidR="00384DA5" w:rsidRPr="007760FF">
          <w:rPr>
            <w:noProof/>
            <w:webHidden/>
          </w:rPr>
          <w:fldChar w:fldCharType="end"/>
        </w:r>
      </w:hyperlink>
    </w:p>
    <w:p w14:paraId="4266DE7E" w14:textId="02460F36" w:rsidR="00384DA5" w:rsidRPr="007760FF" w:rsidRDefault="006D1496">
      <w:pPr>
        <w:pStyle w:val="Spistreci1"/>
        <w:rPr>
          <w:rFonts w:asciiTheme="minorHAnsi" w:eastAsiaTheme="minorEastAsia" w:hAnsiTheme="minorHAnsi" w:cstheme="minorBidi"/>
          <w:noProof/>
          <w:szCs w:val="22"/>
        </w:rPr>
      </w:pPr>
      <w:hyperlink w:anchor="_Toc92749603" w:history="1">
        <w:r w:rsidR="00384DA5" w:rsidRPr="007760FF">
          <w:rPr>
            <w:rStyle w:val="Hipercze"/>
            <w:rFonts w:cs="Tahoma"/>
            <w:noProof/>
          </w:rPr>
          <w:t>5.</w:t>
        </w:r>
        <w:r w:rsidR="00384DA5" w:rsidRPr="007760FF">
          <w:rPr>
            <w:rFonts w:asciiTheme="minorHAnsi" w:eastAsiaTheme="minorEastAsia" w:hAnsiTheme="minorHAnsi" w:cstheme="minorBidi"/>
            <w:noProof/>
            <w:szCs w:val="22"/>
          </w:rPr>
          <w:tab/>
        </w:r>
        <w:r w:rsidR="00384DA5" w:rsidRPr="007760FF">
          <w:rPr>
            <w:rStyle w:val="Hipercze"/>
            <w:rFonts w:cs="Tahoma"/>
            <w:noProof/>
          </w:rPr>
          <w:t>Finansowanie usług przewozowych</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_Toc92749603 \h </w:instrText>
        </w:r>
        <w:r w:rsidR="00384DA5" w:rsidRPr="007760FF">
          <w:rPr>
            <w:noProof/>
            <w:webHidden/>
          </w:rPr>
        </w:r>
        <w:r w:rsidR="00384DA5" w:rsidRPr="007760FF">
          <w:rPr>
            <w:noProof/>
            <w:webHidden/>
          </w:rPr>
          <w:fldChar w:fldCharType="separate"/>
        </w:r>
        <w:r w:rsidR="000F78A6">
          <w:rPr>
            <w:noProof/>
            <w:webHidden/>
          </w:rPr>
          <w:t>105</w:t>
        </w:r>
        <w:r w:rsidR="00384DA5" w:rsidRPr="007760FF">
          <w:rPr>
            <w:noProof/>
            <w:webHidden/>
          </w:rPr>
          <w:fldChar w:fldCharType="end"/>
        </w:r>
      </w:hyperlink>
    </w:p>
    <w:p w14:paraId="7F7261AF" w14:textId="3CA97B50" w:rsidR="00384DA5" w:rsidRPr="007760FF" w:rsidRDefault="006D1496">
      <w:pPr>
        <w:pStyle w:val="Spistreci2"/>
        <w:rPr>
          <w:rFonts w:asciiTheme="minorHAnsi" w:eastAsiaTheme="minorEastAsia" w:hAnsiTheme="minorHAnsi" w:cstheme="minorBidi"/>
          <w:noProof/>
          <w:szCs w:val="22"/>
        </w:rPr>
      </w:pPr>
      <w:hyperlink w:anchor="_Toc92749604" w:history="1">
        <w:r w:rsidR="00384DA5" w:rsidRPr="007760FF">
          <w:rPr>
            <w:rStyle w:val="Hipercze"/>
            <w:rFonts w:cs="Tahoma"/>
            <w:noProof/>
          </w:rPr>
          <w:t>5.1.</w:t>
        </w:r>
        <w:r w:rsidR="00384DA5" w:rsidRPr="007760FF">
          <w:rPr>
            <w:rFonts w:asciiTheme="minorHAnsi" w:eastAsiaTheme="minorEastAsia" w:hAnsiTheme="minorHAnsi" w:cstheme="minorBidi"/>
            <w:noProof/>
            <w:szCs w:val="22"/>
          </w:rPr>
          <w:tab/>
        </w:r>
        <w:r w:rsidR="00384DA5" w:rsidRPr="007760FF">
          <w:rPr>
            <w:rStyle w:val="Hipercze"/>
            <w:rFonts w:cs="Tahoma"/>
            <w:noProof/>
          </w:rPr>
          <w:t>Źródła i formy finansowania usług, odpłatność usług oraz refundacja uprawnień</w:t>
        </w:r>
        <w:r w:rsidR="00384DA5" w:rsidRPr="007760FF">
          <w:rPr>
            <w:rStyle w:val="Hipercze"/>
            <w:rFonts w:cs="Tahoma"/>
            <w:noProof/>
          </w:rPr>
          <w:br/>
          <w:t>do przejazdów ulgowych i bezpłatnych</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_Toc92749604 \h </w:instrText>
        </w:r>
        <w:r w:rsidR="00384DA5" w:rsidRPr="007760FF">
          <w:rPr>
            <w:noProof/>
            <w:webHidden/>
          </w:rPr>
        </w:r>
        <w:r w:rsidR="00384DA5" w:rsidRPr="007760FF">
          <w:rPr>
            <w:noProof/>
            <w:webHidden/>
          </w:rPr>
          <w:fldChar w:fldCharType="separate"/>
        </w:r>
        <w:r w:rsidR="000F78A6">
          <w:rPr>
            <w:noProof/>
            <w:webHidden/>
          </w:rPr>
          <w:t>105</w:t>
        </w:r>
        <w:r w:rsidR="00384DA5" w:rsidRPr="007760FF">
          <w:rPr>
            <w:noProof/>
            <w:webHidden/>
          </w:rPr>
          <w:fldChar w:fldCharType="end"/>
        </w:r>
      </w:hyperlink>
    </w:p>
    <w:p w14:paraId="621A7593" w14:textId="294CBB6B" w:rsidR="00384DA5" w:rsidRPr="007760FF" w:rsidRDefault="006D1496">
      <w:pPr>
        <w:pStyle w:val="Spistreci2"/>
        <w:rPr>
          <w:rFonts w:asciiTheme="minorHAnsi" w:eastAsiaTheme="minorEastAsia" w:hAnsiTheme="minorHAnsi" w:cstheme="minorBidi"/>
          <w:noProof/>
          <w:szCs w:val="22"/>
        </w:rPr>
      </w:pPr>
      <w:hyperlink w:anchor="_Toc92749605" w:history="1">
        <w:r w:rsidR="00384DA5" w:rsidRPr="007760FF">
          <w:rPr>
            <w:rStyle w:val="Hipercze"/>
            <w:rFonts w:cs="Tahoma"/>
            <w:noProof/>
          </w:rPr>
          <w:t>5.2.</w:t>
        </w:r>
        <w:r w:rsidR="00384DA5" w:rsidRPr="007760FF">
          <w:rPr>
            <w:rFonts w:asciiTheme="minorHAnsi" w:eastAsiaTheme="minorEastAsia" w:hAnsiTheme="minorHAnsi" w:cstheme="minorBidi"/>
            <w:noProof/>
            <w:szCs w:val="22"/>
          </w:rPr>
          <w:tab/>
        </w:r>
        <w:r w:rsidR="00384DA5" w:rsidRPr="007760FF">
          <w:rPr>
            <w:rStyle w:val="Hipercze"/>
            <w:rFonts w:cs="Tahoma"/>
            <w:noProof/>
          </w:rPr>
          <w:t>Źródła i formy finansowania inwestycji</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_Toc92749605 \h </w:instrText>
        </w:r>
        <w:r w:rsidR="00384DA5" w:rsidRPr="007760FF">
          <w:rPr>
            <w:noProof/>
            <w:webHidden/>
          </w:rPr>
        </w:r>
        <w:r w:rsidR="00384DA5" w:rsidRPr="007760FF">
          <w:rPr>
            <w:noProof/>
            <w:webHidden/>
          </w:rPr>
          <w:fldChar w:fldCharType="separate"/>
        </w:r>
        <w:r w:rsidR="000F78A6">
          <w:rPr>
            <w:noProof/>
            <w:webHidden/>
          </w:rPr>
          <w:t>108</w:t>
        </w:r>
        <w:r w:rsidR="00384DA5" w:rsidRPr="007760FF">
          <w:rPr>
            <w:noProof/>
            <w:webHidden/>
          </w:rPr>
          <w:fldChar w:fldCharType="end"/>
        </w:r>
      </w:hyperlink>
    </w:p>
    <w:p w14:paraId="2C1D841C" w14:textId="54B9D939" w:rsidR="00384DA5" w:rsidRPr="007760FF" w:rsidRDefault="006D1496">
      <w:pPr>
        <w:pStyle w:val="Spistreci1"/>
        <w:rPr>
          <w:rFonts w:asciiTheme="minorHAnsi" w:eastAsiaTheme="minorEastAsia" w:hAnsiTheme="minorHAnsi" w:cstheme="minorBidi"/>
          <w:noProof/>
          <w:szCs w:val="22"/>
        </w:rPr>
      </w:pPr>
      <w:hyperlink w:anchor="_Toc92749606" w:history="1">
        <w:r w:rsidR="00384DA5" w:rsidRPr="007760FF">
          <w:rPr>
            <w:rStyle w:val="Hipercze"/>
            <w:rFonts w:cs="Tahoma"/>
            <w:noProof/>
          </w:rPr>
          <w:t>6.</w:t>
        </w:r>
        <w:r w:rsidR="00384DA5" w:rsidRPr="007760FF">
          <w:rPr>
            <w:rFonts w:asciiTheme="minorHAnsi" w:eastAsiaTheme="minorEastAsia" w:hAnsiTheme="minorHAnsi" w:cstheme="minorBidi"/>
            <w:noProof/>
            <w:szCs w:val="22"/>
          </w:rPr>
          <w:tab/>
        </w:r>
        <w:r w:rsidR="00384DA5" w:rsidRPr="007760FF">
          <w:rPr>
            <w:rStyle w:val="Hipercze"/>
            <w:rFonts w:cs="Tahoma"/>
            <w:noProof/>
          </w:rPr>
          <w:t>Preferencje dotyczące wyboru rodzaju środków transportu</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_Toc92749606 \h </w:instrText>
        </w:r>
        <w:r w:rsidR="00384DA5" w:rsidRPr="007760FF">
          <w:rPr>
            <w:noProof/>
            <w:webHidden/>
          </w:rPr>
        </w:r>
        <w:r w:rsidR="00384DA5" w:rsidRPr="007760FF">
          <w:rPr>
            <w:noProof/>
            <w:webHidden/>
          </w:rPr>
          <w:fldChar w:fldCharType="separate"/>
        </w:r>
        <w:r w:rsidR="000F78A6">
          <w:rPr>
            <w:noProof/>
            <w:webHidden/>
          </w:rPr>
          <w:t>112</w:t>
        </w:r>
        <w:r w:rsidR="00384DA5" w:rsidRPr="007760FF">
          <w:rPr>
            <w:noProof/>
            <w:webHidden/>
          </w:rPr>
          <w:fldChar w:fldCharType="end"/>
        </w:r>
      </w:hyperlink>
    </w:p>
    <w:p w14:paraId="0361FBBE" w14:textId="40A6041E" w:rsidR="00384DA5" w:rsidRPr="007760FF" w:rsidRDefault="006D1496">
      <w:pPr>
        <w:pStyle w:val="Spistreci2"/>
        <w:rPr>
          <w:rFonts w:asciiTheme="minorHAnsi" w:eastAsiaTheme="minorEastAsia" w:hAnsiTheme="minorHAnsi" w:cstheme="minorBidi"/>
          <w:noProof/>
          <w:szCs w:val="22"/>
        </w:rPr>
      </w:pPr>
      <w:hyperlink w:anchor="_Toc92749607" w:history="1">
        <w:r w:rsidR="00384DA5" w:rsidRPr="007760FF">
          <w:rPr>
            <w:rStyle w:val="Hipercze"/>
            <w:rFonts w:cs="Tahoma"/>
            <w:noProof/>
          </w:rPr>
          <w:t>6.1.</w:t>
        </w:r>
        <w:r w:rsidR="00384DA5" w:rsidRPr="007760FF">
          <w:rPr>
            <w:rFonts w:asciiTheme="minorHAnsi" w:eastAsiaTheme="minorEastAsia" w:hAnsiTheme="minorHAnsi" w:cstheme="minorBidi"/>
            <w:noProof/>
            <w:szCs w:val="22"/>
          </w:rPr>
          <w:tab/>
        </w:r>
        <w:r w:rsidR="00384DA5" w:rsidRPr="007760FF">
          <w:rPr>
            <w:rStyle w:val="Hipercze"/>
            <w:rFonts w:cs="Tahoma"/>
            <w:noProof/>
          </w:rPr>
          <w:t>Podział zadań przewozowych</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_Toc92749607 \h </w:instrText>
        </w:r>
        <w:r w:rsidR="00384DA5" w:rsidRPr="007760FF">
          <w:rPr>
            <w:noProof/>
            <w:webHidden/>
          </w:rPr>
        </w:r>
        <w:r w:rsidR="00384DA5" w:rsidRPr="007760FF">
          <w:rPr>
            <w:noProof/>
            <w:webHidden/>
          </w:rPr>
          <w:fldChar w:fldCharType="separate"/>
        </w:r>
        <w:r w:rsidR="000F78A6">
          <w:rPr>
            <w:noProof/>
            <w:webHidden/>
          </w:rPr>
          <w:t>112</w:t>
        </w:r>
        <w:r w:rsidR="00384DA5" w:rsidRPr="007760FF">
          <w:rPr>
            <w:noProof/>
            <w:webHidden/>
          </w:rPr>
          <w:fldChar w:fldCharType="end"/>
        </w:r>
      </w:hyperlink>
    </w:p>
    <w:p w14:paraId="61036C22" w14:textId="53A23705" w:rsidR="00384DA5" w:rsidRPr="007760FF" w:rsidRDefault="006D1496">
      <w:pPr>
        <w:pStyle w:val="Spistreci2"/>
        <w:rPr>
          <w:rFonts w:asciiTheme="minorHAnsi" w:eastAsiaTheme="minorEastAsia" w:hAnsiTheme="minorHAnsi" w:cstheme="minorBidi"/>
          <w:noProof/>
          <w:szCs w:val="22"/>
        </w:rPr>
      </w:pPr>
      <w:hyperlink w:anchor="_Toc92749608" w:history="1">
        <w:r w:rsidR="00384DA5" w:rsidRPr="007760FF">
          <w:rPr>
            <w:rStyle w:val="Hipercze"/>
            <w:rFonts w:cs="Tahoma"/>
            <w:noProof/>
          </w:rPr>
          <w:t>6.2.</w:t>
        </w:r>
        <w:r w:rsidR="00384DA5" w:rsidRPr="007760FF">
          <w:rPr>
            <w:rFonts w:asciiTheme="minorHAnsi" w:eastAsiaTheme="minorEastAsia" w:hAnsiTheme="minorHAnsi" w:cstheme="minorBidi"/>
            <w:noProof/>
            <w:szCs w:val="22"/>
          </w:rPr>
          <w:tab/>
        </w:r>
        <w:r w:rsidR="00384DA5" w:rsidRPr="007760FF">
          <w:rPr>
            <w:rStyle w:val="Hipercze"/>
            <w:rFonts w:cs="Tahoma"/>
            <w:noProof/>
          </w:rPr>
          <w:t>Preferencje pasażerów</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_Toc92749608 \h </w:instrText>
        </w:r>
        <w:r w:rsidR="00384DA5" w:rsidRPr="007760FF">
          <w:rPr>
            <w:noProof/>
            <w:webHidden/>
          </w:rPr>
        </w:r>
        <w:r w:rsidR="00384DA5" w:rsidRPr="007760FF">
          <w:rPr>
            <w:noProof/>
            <w:webHidden/>
          </w:rPr>
          <w:fldChar w:fldCharType="separate"/>
        </w:r>
        <w:r w:rsidR="000F78A6">
          <w:rPr>
            <w:noProof/>
            <w:webHidden/>
          </w:rPr>
          <w:t>114</w:t>
        </w:r>
        <w:r w:rsidR="00384DA5" w:rsidRPr="007760FF">
          <w:rPr>
            <w:noProof/>
            <w:webHidden/>
          </w:rPr>
          <w:fldChar w:fldCharType="end"/>
        </w:r>
      </w:hyperlink>
    </w:p>
    <w:p w14:paraId="5B583276" w14:textId="6B3A71E3" w:rsidR="00384DA5" w:rsidRPr="007760FF" w:rsidRDefault="006D1496">
      <w:pPr>
        <w:pStyle w:val="Spistreci2"/>
        <w:rPr>
          <w:rFonts w:asciiTheme="minorHAnsi" w:eastAsiaTheme="minorEastAsia" w:hAnsiTheme="minorHAnsi" w:cstheme="minorBidi"/>
          <w:noProof/>
          <w:szCs w:val="22"/>
        </w:rPr>
      </w:pPr>
      <w:hyperlink w:anchor="_Toc92749609" w:history="1">
        <w:r w:rsidR="00384DA5" w:rsidRPr="007760FF">
          <w:rPr>
            <w:rStyle w:val="Hipercze"/>
            <w:rFonts w:cs="Tahoma"/>
            <w:noProof/>
          </w:rPr>
          <w:t>6.3.</w:t>
        </w:r>
        <w:r w:rsidR="00384DA5" w:rsidRPr="007760FF">
          <w:rPr>
            <w:rFonts w:asciiTheme="minorHAnsi" w:eastAsiaTheme="minorEastAsia" w:hAnsiTheme="minorHAnsi" w:cstheme="minorBidi"/>
            <w:noProof/>
            <w:szCs w:val="22"/>
          </w:rPr>
          <w:tab/>
        </w:r>
        <w:r w:rsidR="00384DA5" w:rsidRPr="007760FF">
          <w:rPr>
            <w:rStyle w:val="Hipercze"/>
            <w:rFonts w:cs="Tahoma"/>
            <w:noProof/>
          </w:rPr>
          <w:t>Preferencje dotyczące wyboru rodzaju środków transportu wynikające z potrzeb</w:t>
        </w:r>
        <w:r w:rsidR="00384DA5" w:rsidRPr="007760FF">
          <w:rPr>
            <w:rStyle w:val="Hipercze"/>
            <w:rFonts w:cs="Tahoma"/>
            <w:noProof/>
          </w:rPr>
          <w:br/>
          <w:t>osób niepełnosprawnych</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_Toc92749609 \h </w:instrText>
        </w:r>
        <w:r w:rsidR="00384DA5" w:rsidRPr="007760FF">
          <w:rPr>
            <w:noProof/>
            <w:webHidden/>
          </w:rPr>
        </w:r>
        <w:r w:rsidR="00384DA5" w:rsidRPr="007760FF">
          <w:rPr>
            <w:noProof/>
            <w:webHidden/>
          </w:rPr>
          <w:fldChar w:fldCharType="separate"/>
        </w:r>
        <w:r w:rsidR="000F78A6">
          <w:rPr>
            <w:noProof/>
            <w:webHidden/>
          </w:rPr>
          <w:t>119</w:t>
        </w:r>
        <w:r w:rsidR="00384DA5" w:rsidRPr="007760FF">
          <w:rPr>
            <w:noProof/>
            <w:webHidden/>
          </w:rPr>
          <w:fldChar w:fldCharType="end"/>
        </w:r>
      </w:hyperlink>
    </w:p>
    <w:p w14:paraId="6194B819" w14:textId="1B451D52" w:rsidR="00384DA5" w:rsidRPr="007760FF" w:rsidRDefault="006D1496">
      <w:pPr>
        <w:pStyle w:val="Spistreci1"/>
        <w:rPr>
          <w:rFonts w:asciiTheme="minorHAnsi" w:eastAsiaTheme="minorEastAsia" w:hAnsiTheme="minorHAnsi" w:cstheme="minorBidi"/>
          <w:noProof/>
          <w:szCs w:val="22"/>
        </w:rPr>
      </w:pPr>
      <w:hyperlink w:anchor="_Toc92749610" w:history="1">
        <w:r w:rsidR="00384DA5" w:rsidRPr="007760FF">
          <w:rPr>
            <w:rStyle w:val="Hipercze"/>
            <w:rFonts w:cs="Tahoma"/>
            <w:noProof/>
          </w:rPr>
          <w:t>7.</w:t>
        </w:r>
        <w:r w:rsidR="00384DA5" w:rsidRPr="007760FF">
          <w:rPr>
            <w:rFonts w:asciiTheme="minorHAnsi" w:eastAsiaTheme="minorEastAsia" w:hAnsiTheme="minorHAnsi" w:cstheme="minorBidi"/>
            <w:noProof/>
            <w:szCs w:val="22"/>
          </w:rPr>
          <w:tab/>
        </w:r>
        <w:r w:rsidR="00384DA5" w:rsidRPr="007760FF">
          <w:rPr>
            <w:rStyle w:val="Hipercze"/>
            <w:rFonts w:cs="Tahoma"/>
            <w:noProof/>
          </w:rPr>
          <w:t>Organizacja rynku przewozów</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_Toc92749610 \h </w:instrText>
        </w:r>
        <w:r w:rsidR="00384DA5" w:rsidRPr="007760FF">
          <w:rPr>
            <w:noProof/>
            <w:webHidden/>
          </w:rPr>
        </w:r>
        <w:r w:rsidR="00384DA5" w:rsidRPr="007760FF">
          <w:rPr>
            <w:noProof/>
            <w:webHidden/>
          </w:rPr>
          <w:fldChar w:fldCharType="separate"/>
        </w:r>
        <w:r w:rsidR="000F78A6">
          <w:rPr>
            <w:noProof/>
            <w:webHidden/>
          </w:rPr>
          <w:t>122</w:t>
        </w:r>
        <w:r w:rsidR="00384DA5" w:rsidRPr="007760FF">
          <w:rPr>
            <w:noProof/>
            <w:webHidden/>
          </w:rPr>
          <w:fldChar w:fldCharType="end"/>
        </w:r>
      </w:hyperlink>
    </w:p>
    <w:p w14:paraId="2167921E" w14:textId="3AB65844" w:rsidR="00384DA5" w:rsidRPr="007760FF" w:rsidRDefault="006D1496">
      <w:pPr>
        <w:pStyle w:val="Spistreci2"/>
        <w:rPr>
          <w:rFonts w:asciiTheme="minorHAnsi" w:eastAsiaTheme="minorEastAsia" w:hAnsiTheme="minorHAnsi" w:cstheme="minorBidi"/>
          <w:noProof/>
          <w:szCs w:val="22"/>
        </w:rPr>
      </w:pPr>
      <w:hyperlink w:anchor="_Toc92749611" w:history="1">
        <w:r w:rsidR="00384DA5" w:rsidRPr="007760FF">
          <w:rPr>
            <w:rStyle w:val="Hipercze"/>
            <w:rFonts w:cs="Tahoma"/>
            <w:noProof/>
          </w:rPr>
          <w:t>7.1.</w:t>
        </w:r>
        <w:r w:rsidR="00384DA5" w:rsidRPr="007760FF">
          <w:rPr>
            <w:rFonts w:asciiTheme="minorHAnsi" w:eastAsiaTheme="minorEastAsia" w:hAnsiTheme="minorHAnsi" w:cstheme="minorBidi"/>
            <w:noProof/>
            <w:szCs w:val="22"/>
          </w:rPr>
          <w:tab/>
        </w:r>
        <w:r w:rsidR="00384DA5" w:rsidRPr="007760FF">
          <w:rPr>
            <w:rStyle w:val="Hipercze"/>
            <w:rFonts w:cs="Tahoma"/>
            <w:noProof/>
          </w:rPr>
          <w:t>Podmioty rynku i zasady jego organizacji</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_Toc92749611 \h </w:instrText>
        </w:r>
        <w:r w:rsidR="00384DA5" w:rsidRPr="007760FF">
          <w:rPr>
            <w:noProof/>
            <w:webHidden/>
          </w:rPr>
        </w:r>
        <w:r w:rsidR="00384DA5" w:rsidRPr="007760FF">
          <w:rPr>
            <w:noProof/>
            <w:webHidden/>
          </w:rPr>
          <w:fldChar w:fldCharType="separate"/>
        </w:r>
        <w:r w:rsidR="000F78A6">
          <w:rPr>
            <w:noProof/>
            <w:webHidden/>
          </w:rPr>
          <w:t>122</w:t>
        </w:r>
        <w:r w:rsidR="00384DA5" w:rsidRPr="007760FF">
          <w:rPr>
            <w:noProof/>
            <w:webHidden/>
          </w:rPr>
          <w:fldChar w:fldCharType="end"/>
        </w:r>
      </w:hyperlink>
    </w:p>
    <w:p w14:paraId="1D5D461E" w14:textId="3B7BDE8F" w:rsidR="00384DA5" w:rsidRPr="007760FF" w:rsidRDefault="006D1496">
      <w:pPr>
        <w:pStyle w:val="Spistreci2"/>
        <w:rPr>
          <w:rFonts w:asciiTheme="minorHAnsi" w:eastAsiaTheme="minorEastAsia" w:hAnsiTheme="minorHAnsi" w:cstheme="minorBidi"/>
          <w:noProof/>
          <w:szCs w:val="22"/>
        </w:rPr>
      </w:pPr>
      <w:hyperlink w:anchor="_Toc92749612" w:history="1">
        <w:r w:rsidR="00384DA5" w:rsidRPr="007760FF">
          <w:rPr>
            <w:rStyle w:val="Hipercze"/>
            <w:rFonts w:cs="Tahoma"/>
            <w:noProof/>
          </w:rPr>
          <w:t>7.2.</w:t>
        </w:r>
        <w:r w:rsidR="00384DA5" w:rsidRPr="007760FF">
          <w:rPr>
            <w:rFonts w:asciiTheme="minorHAnsi" w:eastAsiaTheme="minorEastAsia" w:hAnsiTheme="minorHAnsi" w:cstheme="minorBidi"/>
            <w:noProof/>
            <w:szCs w:val="22"/>
          </w:rPr>
          <w:tab/>
        </w:r>
        <w:r w:rsidR="00384DA5" w:rsidRPr="007760FF">
          <w:rPr>
            <w:rStyle w:val="Hipercze"/>
            <w:rFonts w:cs="Tahoma"/>
            <w:noProof/>
          </w:rPr>
          <w:t>Integracja usług publicznego transportu zbiorowego</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_Toc92749612 \h </w:instrText>
        </w:r>
        <w:r w:rsidR="00384DA5" w:rsidRPr="007760FF">
          <w:rPr>
            <w:noProof/>
            <w:webHidden/>
          </w:rPr>
        </w:r>
        <w:r w:rsidR="00384DA5" w:rsidRPr="007760FF">
          <w:rPr>
            <w:noProof/>
            <w:webHidden/>
          </w:rPr>
          <w:fldChar w:fldCharType="separate"/>
        </w:r>
        <w:r w:rsidR="000F78A6">
          <w:rPr>
            <w:noProof/>
            <w:webHidden/>
          </w:rPr>
          <w:t>127</w:t>
        </w:r>
        <w:r w:rsidR="00384DA5" w:rsidRPr="007760FF">
          <w:rPr>
            <w:noProof/>
            <w:webHidden/>
          </w:rPr>
          <w:fldChar w:fldCharType="end"/>
        </w:r>
      </w:hyperlink>
    </w:p>
    <w:p w14:paraId="1E57AFBD" w14:textId="57A64F0D" w:rsidR="00384DA5" w:rsidRPr="007760FF" w:rsidRDefault="006D1496">
      <w:pPr>
        <w:pStyle w:val="Spistreci1"/>
        <w:rPr>
          <w:rFonts w:asciiTheme="minorHAnsi" w:eastAsiaTheme="minorEastAsia" w:hAnsiTheme="minorHAnsi" w:cstheme="minorBidi"/>
          <w:noProof/>
          <w:szCs w:val="22"/>
        </w:rPr>
      </w:pPr>
      <w:hyperlink w:anchor="_Toc92749613" w:history="1">
        <w:r w:rsidR="00384DA5" w:rsidRPr="007760FF">
          <w:rPr>
            <w:rStyle w:val="Hipercze"/>
            <w:rFonts w:cs="Tahoma"/>
            <w:noProof/>
          </w:rPr>
          <w:t>8.</w:t>
        </w:r>
        <w:r w:rsidR="00384DA5" w:rsidRPr="007760FF">
          <w:rPr>
            <w:rFonts w:asciiTheme="minorHAnsi" w:eastAsiaTheme="minorEastAsia" w:hAnsiTheme="minorHAnsi" w:cstheme="minorBidi"/>
            <w:noProof/>
            <w:szCs w:val="22"/>
          </w:rPr>
          <w:tab/>
        </w:r>
        <w:r w:rsidR="00384DA5" w:rsidRPr="007760FF">
          <w:rPr>
            <w:rStyle w:val="Hipercze"/>
            <w:rFonts w:cs="Tahoma"/>
            <w:noProof/>
          </w:rPr>
          <w:t>Pożądany standard usług przewozowych w przewozach o charakterze użyteczności publicznej</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_Toc92749613 \h </w:instrText>
        </w:r>
        <w:r w:rsidR="00384DA5" w:rsidRPr="007760FF">
          <w:rPr>
            <w:noProof/>
            <w:webHidden/>
          </w:rPr>
        </w:r>
        <w:r w:rsidR="00384DA5" w:rsidRPr="007760FF">
          <w:rPr>
            <w:noProof/>
            <w:webHidden/>
          </w:rPr>
          <w:fldChar w:fldCharType="separate"/>
        </w:r>
        <w:r w:rsidR="000F78A6">
          <w:rPr>
            <w:noProof/>
            <w:webHidden/>
          </w:rPr>
          <w:t>130</w:t>
        </w:r>
        <w:r w:rsidR="00384DA5" w:rsidRPr="007760FF">
          <w:rPr>
            <w:noProof/>
            <w:webHidden/>
          </w:rPr>
          <w:fldChar w:fldCharType="end"/>
        </w:r>
      </w:hyperlink>
    </w:p>
    <w:p w14:paraId="24FD9A09" w14:textId="2D2763AF" w:rsidR="00384DA5" w:rsidRPr="007760FF" w:rsidRDefault="006D1496">
      <w:pPr>
        <w:pStyle w:val="Spistreci1"/>
        <w:rPr>
          <w:rFonts w:asciiTheme="minorHAnsi" w:eastAsiaTheme="minorEastAsia" w:hAnsiTheme="minorHAnsi" w:cstheme="minorBidi"/>
          <w:noProof/>
          <w:szCs w:val="22"/>
        </w:rPr>
      </w:pPr>
      <w:hyperlink w:anchor="_Toc92749614" w:history="1">
        <w:r w:rsidR="00384DA5" w:rsidRPr="007760FF">
          <w:rPr>
            <w:rStyle w:val="Hipercze"/>
            <w:rFonts w:cs="Tahoma"/>
            <w:noProof/>
          </w:rPr>
          <w:t>9.</w:t>
        </w:r>
        <w:r w:rsidR="00384DA5" w:rsidRPr="007760FF">
          <w:rPr>
            <w:rFonts w:asciiTheme="minorHAnsi" w:eastAsiaTheme="minorEastAsia" w:hAnsiTheme="minorHAnsi" w:cstheme="minorBidi"/>
            <w:noProof/>
            <w:szCs w:val="22"/>
          </w:rPr>
          <w:tab/>
        </w:r>
        <w:r w:rsidR="00384DA5" w:rsidRPr="007760FF">
          <w:rPr>
            <w:rStyle w:val="Hipercze"/>
            <w:rFonts w:cs="Tahoma"/>
            <w:noProof/>
          </w:rPr>
          <w:t>Organizacja systemu informacji dla pasażerów</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_Toc92749614 \h </w:instrText>
        </w:r>
        <w:r w:rsidR="00384DA5" w:rsidRPr="007760FF">
          <w:rPr>
            <w:noProof/>
            <w:webHidden/>
          </w:rPr>
        </w:r>
        <w:r w:rsidR="00384DA5" w:rsidRPr="007760FF">
          <w:rPr>
            <w:noProof/>
            <w:webHidden/>
          </w:rPr>
          <w:fldChar w:fldCharType="separate"/>
        </w:r>
        <w:r w:rsidR="000F78A6">
          <w:rPr>
            <w:noProof/>
            <w:webHidden/>
          </w:rPr>
          <w:t>134</w:t>
        </w:r>
        <w:r w:rsidR="00384DA5" w:rsidRPr="007760FF">
          <w:rPr>
            <w:noProof/>
            <w:webHidden/>
          </w:rPr>
          <w:fldChar w:fldCharType="end"/>
        </w:r>
      </w:hyperlink>
    </w:p>
    <w:p w14:paraId="300B23D6" w14:textId="27C011BA" w:rsidR="00384DA5" w:rsidRPr="007760FF" w:rsidRDefault="006D1496">
      <w:pPr>
        <w:pStyle w:val="Spistreci1"/>
        <w:rPr>
          <w:rFonts w:asciiTheme="minorHAnsi" w:eastAsiaTheme="minorEastAsia" w:hAnsiTheme="minorHAnsi" w:cstheme="minorBidi"/>
          <w:noProof/>
          <w:szCs w:val="22"/>
        </w:rPr>
      </w:pPr>
      <w:hyperlink w:anchor="_Toc92749615" w:history="1">
        <w:r w:rsidR="00384DA5" w:rsidRPr="007760FF">
          <w:rPr>
            <w:rStyle w:val="Hipercze"/>
            <w:rFonts w:cs="Tahoma"/>
            <w:noProof/>
          </w:rPr>
          <w:t>10.</w:t>
        </w:r>
        <w:r w:rsidR="00384DA5" w:rsidRPr="007760FF">
          <w:rPr>
            <w:rFonts w:asciiTheme="minorHAnsi" w:eastAsiaTheme="minorEastAsia" w:hAnsiTheme="minorHAnsi" w:cstheme="minorBidi"/>
            <w:noProof/>
            <w:szCs w:val="22"/>
          </w:rPr>
          <w:tab/>
        </w:r>
        <w:r w:rsidR="00384DA5" w:rsidRPr="007760FF">
          <w:rPr>
            <w:rStyle w:val="Hipercze"/>
            <w:rFonts w:cs="Tahoma"/>
            <w:noProof/>
          </w:rPr>
          <w:t>Kierunki rozwoju publicznego transportu zbiorowego</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_Toc92749615 \h </w:instrText>
        </w:r>
        <w:r w:rsidR="00384DA5" w:rsidRPr="007760FF">
          <w:rPr>
            <w:noProof/>
            <w:webHidden/>
          </w:rPr>
        </w:r>
        <w:r w:rsidR="00384DA5" w:rsidRPr="007760FF">
          <w:rPr>
            <w:noProof/>
            <w:webHidden/>
          </w:rPr>
          <w:fldChar w:fldCharType="separate"/>
        </w:r>
        <w:r w:rsidR="000F78A6">
          <w:rPr>
            <w:noProof/>
            <w:webHidden/>
          </w:rPr>
          <w:t>138</w:t>
        </w:r>
        <w:r w:rsidR="00384DA5" w:rsidRPr="007760FF">
          <w:rPr>
            <w:noProof/>
            <w:webHidden/>
          </w:rPr>
          <w:fldChar w:fldCharType="end"/>
        </w:r>
      </w:hyperlink>
    </w:p>
    <w:p w14:paraId="366A970B" w14:textId="34F7847B" w:rsidR="00384DA5" w:rsidRPr="007760FF" w:rsidRDefault="006D1496">
      <w:pPr>
        <w:pStyle w:val="Spistreci1"/>
        <w:rPr>
          <w:rFonts w:asciiTheme="minorHAnsi" w:eastAsiaTheme="minorEastAsia" w:hAnsiTheme="minorHAnsi" w:cstheme="minorBidi"/>
          <w:noProof/>
          <w:szCs w:val="22"/>
        </w:rPr>
      </w:pPr>
      <w:hyperlink w:anchor="_Toc92749616" w:history="1">
        <w:r w:rsidR="00384DA5" w:rsidRPr="007760FF">
          <w:rPr>
            <w:rStyle w:val="Hipercze"/>
            <w:rFonts w:cs="Tahoma"/>
            <w:noProof/>
          </w:rPr>
          <w:t>11.</w:t>
        </w:r>
        <w:r w:rsidR="00384DA5" w:rsidRPr="007760FF">
          <w:rPr>
            <w:rFonts w:asciiTheme="minorHAnsi" w:eastAsiaTheme="minorEastAsia" w:hAnsiTheme="minorHAnsi" w:cstheme="minorBidi"/>
            <w:noProof/>
            <w:szCs w:val="22"/>
          </w:rPr>
          <w:tab/>
        </w:r>
        <w:r w:rsidR="00384DA5" w:rsidRPr="007760FF">
          <w:rPr>
            <w:rStyle w:val="Hipercze"/>
            <w:rFonts w:cs="Tahoma"/>
            <w:noProof/>
          </w:rPr>
          <w:t>Przyjęte zasady planowania oferty przewozowej publicznego transportu</w:t>
        </w:r>
        <w:r w:rsidR="00384DA5" w:rsidRPr="007760FF">
          <w:rPr>
            <w:rStyle w:val="Hipercze"/>
            <w:rFonts w:cs="Tahoma"/>
            <w:noProof/>
          </w:rPr>
          <w:br/>
          <w:t>zbiorowego</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_Toc92749616 \h </w:instrText>
        </w:r>
        <w:r w:rsidR="00384DA5" w:rsidRPr="007760FF">
          <w:rPr>
            <w:noProof/>
            <w:webHidden/>
          </w:rPr>
        </w:r>
        <w:r w:rsidR="00384DA5" w:rsidRPr="007760FF">
          <w:rPr>
            <w:noProof/>
            <w:webHidden/>
          </w:rPr>
          <w:fldChar w:fldCharType="separate"/>
        </w:r>
        <w:r w:rsidR="000F78A6">
          <w:rPr>
            <w:noProof/>
            <w:webHidden/>
          </w:rPr>
          <w:t>143</w:t>
        </w:r>
        <w:r w:rsidR="00384DA5" w:rsidRPr="007760FF">
          <w:rPr>
            <w:noProof/>
            <w:webHidden/>
          </w:rPr>
          <w:fldChar w:fldCharType="end"/>
        </w:r>
      </w:hyperlink>
    </w:p>
    <w:p w14:paraId="323153B8" w14:textId="6A09C610" w:rsidR="00384DA5" w:rsidRPr="007760FF" w:rsidRDefault="006D1496">
      <w:pPr>
        <w:pStyle w:val="Spistreci1"/>
        <w:rPr>
          <w:rFonts w:asciiTheme="minorHAnsi" w:eastAsiaTheme="minorEastAsia" w:hAnsiTheme="minorHAnsi" w:cstheme="minorBidi"/>
          <w:noProof/>
          <w:szCs w:val="22"/>
        </w:rPr>
      </w:pPr>
      <w:hyperlink w:anchor="_Toc92749617" w:history="1">
        <w:r w:rsidR="00384DA5" w:rsidRPr="007760FF">
          <w:rPr>
            <w:rStyle w:val="Hipercze"/>
            <w:rFonts w:cs="Tahoma"/>
            <w:noProof/>
          </w:rPr>
          <w:t>12.</w:t>
        </w:r>
        <w:r w:rsidR="00384DA5" w:rsidRPr="007760FF">
          <w:rPr>
            <w:rFonts w:asciiTheme="minorHAnsi" w:eastAsiaTheme="minorEastAsia" w:hAnsiTheme="minorHAnsi" w:cstheme="minorBidi"/>
            <w:noProof/>
            <w:szCs w:val="22"/>
          </w:rPr>
          <w:tab/>
        </w:r>
        <w:r w:rsidR="00384DA5" w:rsidRPr="007760FF">
          <w:rPr>
            <w:rStyle w:val="Hipercze"/>
            <w:rFonts w:cs="Tahoma"/>
            <w:noProof/>
          </w:rPr>
          <w:t>Planowana oferta przewozów użyteczności publicznej w mieście Pruszków</w:t>
        </w:r>
        <w:r w:rsidR="00384DA5" w:rsidRPr="007760FF">
          <w:rPr>
            <w:rStyle w:val="Hipercze"/>
            <w:rFonts w:cs="Tahoma"/>
            <w:noProof/>
          </w:rPr>
          <w:br/>
          <w:t>i gminach ościennych</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_Toc92749617 \h </w:instrText>
        </w:r>
        <w:r w:rsidR="00384DA5" w:rsidRPr="007760FF">
          <w:rPr>
            <w:noProof/>
            <w:webHidden/>
          </w:rPr>
        </w:r>
        <w:r w:rsidR="00384DA5" w:rsidRPr="007760FF">
          <w:rPr>
            <w:noProof/>
            <w:webHidden/>
          </w:rPr>
          <w:fldChar w:fldCharType="separate"/>
        </w:r>
        <w:r w:rsidR="000F78A6">
          <w:rPr>
            <w:noProof/>
            <w:webHidden/>
          </w:rPr>
          <w:t>146</w:t>
        </w:r>
        <w:r w:rsidR="00384DA5" w:rsidRPr="007760FF">
          <w:rPr>
            <w:noProof/>
            <w:webHidden/>
          </w:rPr>
          <w:fldChar w:fldCharType="end"/>
        </w:r>
      </w:hyperlink>
    </w:p>
    <w:p w14:paraId="296581B4" w14:textId="6A64DD7A" w:rsidR="00384DA5" w:rsidRPr="007760FF" w:rsidRDefault="006D1496">
      <w:pPr>
        <w:pStyle w:val="Spistreci1"/>
        <w:rPr>
          <w:rFonts w:asciiTheme="minorHAnsi" w:eastAsiaTheme="minorEastAsia" w:hAnsiTheme="minorHAnsi" w:cstheme="minorBidi"/>
          <w:noProof/>
          <w:szCs w:val="22"/>
        </w:rPr>
      </w:pPr>
      <w:hyperlink w:anchor="_Toc92749618" w:history="1">
        <w:r w:rsidR="00384DA5" w:rsidRPr="007760FF">
          <w:rPr>
            <w:rStyle w:val="Hipercze"/>
            <w:rFonts w:cs="Tahoma"/>
            <w:noProof/>
          </w:rPr>
          <w:t>13.</w:t>
        </w:r>
        <w:r w:rsidR="00384DA5" w:rsidRPr="007760FF">
          <w:rPr>
            <w:rFonts w:asciiTheme="minorHAnsi" w:eastAsiaTheme="minorEastAsia" w:hAnsiTheme="minorHAnsi" w:cstheme="minorBidi"/>
            <w:noProof/>
            <w:szCs w:val="22"/>
          </w:rPr>
          <w:tab/>
        </w:r>
        <w:r w:rsidR="00384DA5" w:rsidRPr="007760FF">
          <w:rPr>
            <w:rStyle w:val="Hipercze"/>
            <w:rFonts w:cs="Tahoma"/>
            <w:noProof/>
          </w:rPr>
          <w:t>Udział społeczeństwa w opracowywaniu planu</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_Toc92749618 \h </w:instrText>
        </w:r>
        <w:r w:rsidR="00384DA5" w:rsidRPr="007760FF">
          <w:rPr>
            <w:noProof/>
            <w:webHidden/>
          </w:rPr>
        </w:r>
        <w:r w:rsidR="00384DA5" w:rsidRPr="007760FF">
          <w:rPr>
            <w:noProof/>
            <w:webHidden/>
          </w:rPr>
          <w:fldChar w:fldCharType="separate"/>
        </w:r>
        <w:r w:rsidR="000F78A6">
          <w:rPr>
            <w:noProof/>
            <w:webHidden/>
          </w:rPr>
          <w:t>156</w:t>
        </w:r>
        <w:r w:rsidR="00384DA5" w:rsidRPr="007760FF">
          <w:rPr>
            <w:noProof/>
            <w:webHidden/>
          </w:rPr>
          <w:fldChar w:fldCharType="end"/>
        </w:r>
      </w:hyperlink>
    </w:p>
    <w:p w14:paraId="362D9149" w14:textId="7D07392B" w:rsidR="00384DA5" w:rsidRPr="007760FF" w:rsidRDefault="006D1496">
      <w:pPr>
        <w:pStyle w:val="Spistreci1"/>
        <w:rPr>
          <w:rFonts w:asciiTheme="minorHAnsi" w:eastAsiaTheme="minorEastAsia" w:hAnsiTheme="minorHAnsi" w:cstheme="minorBidi"/>
          <w:noProof/>
          <w:szCs w:val="22"/>
        </w:rPr>
      </w:pPr>
      <w:hyperlink w:anchor="_Toc92749619" w:history="1">
        <w:r w:rsidR="00384DA5" w:rsidRPr="007760FF">
          <w:rPr>
            <w:rStyle w:val="Hipercze"/>
            <w:rFonts w:cs="Tahoma"/>
            <w:noProof/>
          </w:rPr>
          <w:t>Spis tabel</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_Toc92749619 \h </w:instrText>
        </w:r>
        <w:r w:rsidR="00384DA5" w:rsidRPr="007760FF">
          <w:rPr>
            <w:noProof/>
            <w:webHidden/>
          </w:rPr>
        </w:r>
        <w:r w:rsidR="00384DA5" w:rsidRPr="007760FF">
          <w:rPr>
            <w:noProof/>
            <w:webHidden/>
          </w:rPr>
          <w:fldChar w:fldCharType="separate"/>
        </w:r>
        <w:r w:rsidR="000F78A6">
          <w:rPr>
            <w:noProof/>
            <w:webHidden/>
          </w:rPr>
          <w:t>158</w:t>
        </w:r>
        <w:r w:rsidR="00384DA5" w:rsidRPr="007760FF">
          <w:rPr>
            <w:noProof/>
            <w:webHidden/>
          </w:rPr>
          <w:fldChar w:fldCharType="end"/>
        </w:r>
      </w:hyperlink>
    </w:p>
    <w:p w14:paraId="0D2B6E85" w14:textId="59BDAA17" w:rsidR="00384DA5" w:rsidRPr="007760FF" w:rsidRDefault="006D1496">
      <w:pPr>
        <w:pStyle w:val="Spistreci1"/>
        <w:rPr>
          <w:rFonts w:asciiTheme="minorHAnsi" w:eastAsiaTheme="minorEastAsia" w:hAnsiTheme="minorHAnsi" w:cstheme="minorBidi"/>
          <w:noProof/>
          <w:szCs w:val="22"/>
        </w:rPr>
      </w:pPr>
      <w:hyperlink w:anchor="_Toc92749620" w:history="1">
        <w:r w:rsidR="00384DA5" w:rsidRPr="007760FF">
          <w:rPr>
            <w:rStyle w:val="Hipercze"/>
            <w:rFonts w:cs="Tahoma"/>
            <w:noProof/>
          </w:rPr>
          <w:t>Spis rysunków</w:t>
        </w:r>
        <w:r w:rsidR="00384DA5" w:rsidRPr="007760FF">
          <w:rPr>
            <w:noProof/>
            <w:webHidden/>
          </w:rPr>
          <w:tab/>
        </w:r>
        <w:r w:rsidR="00384DA5" w:rsidRPr="007760FF">
          <w:rPr>
            <w:noProof/>
            <w:webHidden/>
          </w:rPr>
          <w:fldChar w:fldCharType="begin"/>
        </w:r>
        <w:r w:rsidR="00384DA5" w:rsidRPr="007760FF">
          <w:rPr>
            <w:noProof/>
            <w:webHidden/>
          </w:rPr>
          <w:instrText xml:space="preserve"> PAGEREF _Toc92749620 \h </w:instrText>
        </w:r>
        <w:r w:rsidR="00384DA5" w:rsidRPr="007760FF">
          <w:rPr>
            <w:noProof/>
            <w:webHidden/>
          </w:rPr>
        </w:r>
        <w:r w:rsidR="00384DA5" w:rsidRPr="007760FF">
          <w:rPr>
            <w:noProof/>
            <w:webHidden/>
          </w:rPr>
          <w:fldChar w:fldCharType="separate"/>
        </w:r>
        <w:r w:rsidR="000F78A6">
          <w:rPr>
            <w:noProof/>
            <w:webHidden/>
          </w:rPr>
          <w:t>160</w:t>
        </w:r>
        <w:r w:rsidR="00384DA5" w:rsidRPr="007760FF">
          <w:rPr>
            <w:noProof/>
            <w:webHidden/>
          </w:rPr>
          <w:fldChar w:fldCharType="end"/>
        </w:r>
      </w:hyperlink>
    </w:p>
    <w:p w14:paraId="6E1C7415" w14:textId="563BA55A" w:rsidR="00225475" w:rsidRPr="007760FF" w:rsidRDefault="009E2740" w:rsidP="00A6525B">
      <w:pPr>
        <w:ind w:firstLine="0"/>
        <w:jc w:val="left"/>
        <w:rPr>
          <w:rFonts w:cs="Tahoma"/>
        </w:rPr>
      </w:pPr>
      <w:r w:rsidRPr="007760FF">
        <w:rPr>
          <w:rFonts w:cs="Tahoma"/>
        </w:rPr>
        <w:fldChar w:fldCharType="end"/>
      </w:r>
    </w:p>
    <w:p w14:paraId="549E2B1C" w14:textId="77777777" w:rsidR="007B2656" w:rsidRPr="007760FF" w:rsidRDefault="007B2656" w:rsidP="00B12BA9">
      <w:pPr>
        <w:pStyle w:val="Nagwek1"/>
        <w:rPr>
          <w:rFonts w:cs="Tahoma"/>
          <w:color w:val="000000" w:themeColor="text1"/>
        </w:rPr>
        <w:sectPr w:rsidR="007B2656" w:rsidRPr="007760FF" w:rsidSect="00A45706">
          <w:headerReference w:type="first" r:id="rId13"/>
          <w:footerReference w:type="first" r:id="rId14"/>
          <w:pgSz w:w="11906" w:h="16838"/>
          <w:pgMar w:top="1417" w:right="1417" w:bottom="1417" w:left="1417" w:header="708" w:footer="708" w:gutter="0"/>
          <w:pgNumType w:start="2"/>
          <w:cols w:space="708"/>
          <w:docGrid w:linePitch="360"/>
        </w:sectPr>
      </w:pPr>
    </w:p>
    <w:p w14:paraId="52E8B726" w14:textId="6B523292" w:rsidR="007B79C7" w:rsidRPr="007760FF" w:rsidRDefault="007B79C7" w:rsidP="00B807E2">
      <w:pPr>
        <w:pStyle w:val="Nagwek1"/>
        <w:rPr>
          <w:rFonts w:cs="Tahoma"/>
          <w:color w:val="000000" w:themeColor="text1"/>
        </w:rPr>
      </w:pPr>
      <w:bookmarkStart w:id="5" w:name="_Toc92749581"/>
      <w:r w:rsidRPr="007760FF">
        <w:rPr>
          <w:rFonts w:cs="Tahoma"/>
        </w:rPr>
        <w:lastRenderedPageBreak/>
        <w:t xml:space="preserve">Cele planu zrównoważonego rozwoju </w:t>
      </w:r>
      <w:r w:rsidR="002836B0" w:rsidRPr="007760FF">
        <w:rPr>
          <w:rFonts w:cs="Tahoma"/>
        </w:rPr>
        <w:t xml:space="preserve">publicznego </w:t>
      </w:r>
      <w:r w:rsidRPr="007760FF">
        <w:rPr>
          <w:rFonts w:cs="Tahoma"/>
        </w:rPr>
        <w:t>transportu</w:t>
      </w:r>
      <w:r w:rsidRPr="007760FF">
        <w:rPr>
          <w:rFonts w:cs="Tahoma"/>
        </w:rPr>
        <w:br/>
      </w:r>
      <w:r w:rsidR="002836B0" w:rsidRPr="007760FF">
        <w:rPr>
          <w:rFonts w:cs="Tahoma"/>
        </w:rPr>
        <w:t xml:space="preserve">zbiorowego </w:t>
      </w:r>
      <w:r w:rsidR="00E20BA3" w:rsidRPr="007760FF">
        <w:rPr>
          <w:rFonts w:cs="Tahoma"/>
        </w:rPr>
        <w:t xml:space="preserve">dla </w:t>
      </w:r>
      <w:r w:rsidR="00B807E2" w:rsidRPr="007760FF">
        <w:rPr>
          <w:rFonts w:cs="Tahoma"/>
          <w:color w:val="000000" w:themeColor="text1"/>
        </w:rPr>
        <w:t>Gminy Miasta Pruszkowa</w:t>
      </w:r>
      <w:bookmarkEnd w:id="5"/>
    </w:p>
    <w:p w14:paraId="57500C12" w14:textId="358BF852" w:rsidR="00A5234B" w:rsidRPr="007760FF" w:rsidRDefault="00A5234B" w:rsidP="00A5234B">
      <w:pPr>
        <w:rPr>
          <w:rFonts w:cs="Tahoma"/>
        </w:rPr>
      </w:pPr>
      <w:r w:rsidRPr="007760FF">
        <w:rPr>
          <w:rFonts w:cs="Tahoma"/>
        </w:rPr>
        <w:t>Pruszków wchodzi w skład aglomeracji warszawskiej. W</w:t>
      </w:r>
      <w:r w:rsidR="004127C9" w:rsidRPr="007760FF">
        <w:rPr>
          <w:rFonts w:cs="Tahoma"/>
        </w:rPr>
        <w:t>edług</w:t>
      </w:r>
      <w:r w:rsidRPr="007760FF">
        <w:rPr>
          <w:rFonts w:cs="Tahoma"/>
        </w:rPr>
        <w:t xml:space="preserve"> stanu na </w:t>
      </w:r>
      <w:r w:rsidR="004127C9" w:rsidRPr="007760FF">
        <w:rPr>
          <w:rFonts w:cs="Tahoma"/>
        </w:rPr>
        <w:t xml:space="preserve">dzień </w:t>
      </w:r>
      <w:r w:rsidRPr="007760FF">
        <w:rPr>
          <w:rFonts w:cs="Tahoma"/>
        </w:rPr>
        <w:t>31 grudnia 2020</w:t>
      </w:r>
      <w:r w:rsidR="004127C9" w:rsidRPr="007760FF">
        <w:rPr>
          <w:rFonts w:cs="Tahoma"/>
        </w:rPr>
        <w:t> </w:t>
      </w:r>
      <w:r w:rsidRPr="007760FF">
        <w:rPr>
          <w:rFonts w:cs="Tahoma"/>
        </w:rPr>
        <w:t xml:space="preserve">r., miasto zajmowało 64. miejsce pod względem liczby ludności w kraju i 5. w województwie mazowieckim. Pod względem powierzchni Pruszków był natomiast dopiero 316., co oznacza – na tle innych miast o podobnej wielkości – ponadprzeciętną gęstość zaludnienia. Z północnego wschodu na południowy zachód Pruszków przecinają linie kolejowe: nr 1 (z Warszawy Centralnej do Katowic) – bez peronów na stacji Pruszków i nr 447/448 (z Warszawy Śródmieścia do Grodziska Mazowieckiego) – z bardzo intensywnym ruchem regionalnym i aglomeracyjnym. </w:t>
      </w:r>
      <w:r w:rsidR="004D0B0B" w:rsidRPr="007760FF">
        <w:rPr>
          <w:rFonts w:cs="Tahoma"/>
        </w:rPr>
        <w:t xml:space="preserve">Wschodnią </w:t>
      </w:r>
      <w:r w:rsidRPr="007760FF">
        <w:rPr>
          <w:rFonts w:cs="Tahoma"/>
        </w:rPr>
        <w:t>część miasta przecina zaś linia WKD, z aż trzema przystankami w jego granicach: Pruszków WKD, Tworki i Malichy. Bardzo blisko granic miasta jest też stacja WKD w Komorowie.</w:t>
      </w:r>
    </w:p>
    <w:p w14:paraId="18689206" w14:textId="4718ACD2" w:rsidR="009D7058" w:rsidRPr="007760FF" w:rsidRDefault="009D7058" w:rsidP="009D7058">
      <w:pPr>
        <w:rPr>
          <w:rFonts w:cs="Tahoma"/>
        </w:rPr>
      </w:pPr>
      <w:r w:rsidRPr="007760FF">
        <w:rPr>
          <w:rFonts w:cs="Tahoma"/>
        </w:rPr>
        <w:t xml:space="preserve">Skupiska najintensywniejszej zabudowy wielorodzinnej – w centrum miasta oraz </w:t>
      </w:r>
      <w:bookmarkStart w:id="6" w:name="_Hlk93420105"/>
      <w:r w:rsidR="001F2CB9" w:rsidRPr="007760FF">
        <w:rPr>
          <w:rFonts w:cs="Tahoma"/>
        </w:rPr>
        <w:t>na</w:t>
      </w:r>
      <w:r w:rsidRPr="007760FF">
        <w:rPr>
          <w:rFonts w:cs="Tahoma"/>
        </w:rPr>
        <w:t xml:space="preserve"> osiedl</w:t>
      </w:r>
      <w:r w:rsidR="001F2CB9" w:rsidRPr="007760FF">
        <w:rPr>
          <w:rFonts w:cs="Tahoma"/>
        </w:rPr>
        <w:t>u</w:t>
      </w:r>
      <w:r w:rsidRPr="007760FF">
        <w:rPr>
          <w:rFonts w:cs="Tahoma"/>
        </w:rPr>
        <w:t xml:space="preserve"> Staszica (cz. A i cz. B ),</w:t>
      </w:r>
      <w:bookmarkEnd w:id="6"/>
      <w:r w:rsidRPr="007760FF">
        <w:rPr>
          <w:rFonts w:cs="Tahoma"/>
        </w:rPr>
        <w:t xml:space="preserve"> zlokalizowane są pomiędzy liniami kolejowymi, w strefie akceptowalnego w mniejszych miastach dojścia pieszego. Z tej przyczyny w Pruszkowie dość długo nie funkcjonowała komunikacja miejska.</w:t>
      </w:r>
    </w:p>
    <w:p w14:paraId="5BDD4E5C" w14:textId="5432DF84" w:rsidR="009D7058" w:rsidRPr="007760FF" w:rsidRDefault="009D7058" w:rsidP="009D7058">
      <w:pPr>
        <w:rPr>
          <w:rFonts w:cs="Tahoma"/>
        </w:rPr>
      </w:pPr>
      <w:r w:rsidRPr="007760FF">
        <w:rPr>
          <w:rFonts w:cs="Tahoma"/>
        </w:rPr>
        <w:t xml:space="preserve">Pierwsze połączenie, w postaci linii 214 uruchomionej przez MZK Warszawa, łączącej osiedle Nowa Wieś ze Żbikowem, uruchomiono dopiero w styczniu 1981 r. Linię tę w 1984 r. wydłużono z jednej strony do Ożarowa Mazowieckiego , a z drugiej do miejscowości Kanie, przy czym od 1985 r. funkcjonowała pod numerem 714. </w:t>
      </w:r>
    </w:p>
    <w:p w14:paraId="49887737" w14:textId="07DD9D04" w:rsidR="00A5234B" w:rsidRPr="007760FF" w:rsidRDefault="00A5234B" w:rsidP="009D7058">
      <w:pPr>
        <w:rPr>
          <w:rFonts w:cs="Tahoma"/>
        </w:rPr>
      </w:pPr>
      <w:r w:rsidRPr="007760FF">
        <w:rPr>
          <w:rFonts w:cs="Tahoma"/>
        </w:rPr>
        <w:t>W latach 1992-2007 pruszkowskie os. Staszica z centrum Warszawy łączyła też linia firmy RAPID-BUS (od 2001 r. – L.WNUK). Kres tej linii przyniosło uruchomienie do Pruszkowa linii S2 SKM w 2006 r., w 2011 r. zastąpionej linią S1. Od 2007 r. nocne połączenie Pruszkowa z Warszawą zapewnia linia N85.</w:t>
      </w:r>
    </w:p>
    <w:p w14:paraId="1352584B" w14:textId="7321D12B" w:rsidR="00A5234B" w:rsidRPr="007760FF" w:rsidRDefault="00A5234B" w:rsidP="00A5234B">
      <w:pPr>
        <w:rPr>
          <w:rFonts w:cs="Tahoma"/>
        </w:rPr>
      </w:pPr>
      <w:r w:rsidRPr="007760FF">
        <w:rPr>
          <w:rFonts w:cs="Tahoma"/>
        </w:rPr>
        <w:t>W 1994 r. zakończyła funkcjonowanie linia 714. Przez kolejne blisko trzy lata nie było w Pruszkowie tez linii wewnątrzmiejskich – pierwsze trzy samorząd Pruszkowa uruchomił w listopadzie 1997 r.</w:t>
      </w:r>
    </w:p>
    <w:p w14:paraId="5911EA85" w14:textId="77777777" w:rsidR="00A5234B" w:rsidRPr="007760FF" w:rsidRDefault="00A5234B" w:rsidP="00A5234B">
      <w:pPr>
        <w:rPr>
          <w:rFonts w:cs="Tahoma"/>
        </w:rPr>
      </w:pPr>
      <w:r w:rsidRPr="007760FF">
        <w:rPr>
          <w:rFonts w:cs="Tahoma"/>
        </w:rPr>
        <w:t xml:space="preserve">W kolejnych latach liczba linii zmieniała się (równolegle funkcjonowały też linie komercyjne o trasach zawierających się w granicach miasta). </w:t>
      </w:r>
    </w:p>
    <w:p w14:paraId="5914C3FC" w14:textId="7566372C" w:rsidR="00A5234B" w:rsidRPr="007760FF" w:rsidRDefault="007207FB" w:rsidP="00A5234B">
      <w:pPr>
        <w:rPr>
          <w:rFonts w:cs="Tahoma"/>
        </w:rPr>
      </w:pPr>
      <w:r w:rsidRPr="007760FF">
        <w:rPr>
          <w:rFonts w:cs="Tahoma"/>
        </w:rPr>
        <w:t xml:space="preserve">Ostatnie lata to czas, w którym </w:t>
      </w:r>
      <w:r w:rsidR="00A5234B" w:rsidRPr="007760FF">
        <w:rPr>
          <w:rFonts w:cs="Tahoma"/>
        </w:rPr>
        <w:t xml:space="preserve">następował sukcesywny wzrost liczby połączeń i intensywności ich obsługi. Od 1 lipca 2020 r. – w ramach kolejnej wieloletniej umowy z operatorem – </w:t>
      </w:r>
      <w:bookmarkStart w:id="7" w:name="_Hlk93418552"/>
      <w:r w:rsidR="00C56C27" w:rsidRPr="007760FF">
        <w:rPr>
          <w:rFonts w:cs="Tahoma"/>
        </w:rPr>
        <w:t xml:space="preserve">sieć pruszkowskiej komunikacji miejskiej </w:t>
      </w:r>
      <w:r w:rsidR="00642A0D" w:rsidRPr="007760FF">
        <w:rPr>
          <w:rFonts w:cs="Tahoma"/>
        </w:rPr>
        <w:t>składała się z 9 linii, które obsług</w:t>
      </w:r>
      <w:r w:rsidR="00CC7846" w:rsidRPr="007760FF">
        <w:rPr>
          <w:rFonts w:cs="Tahoma"/>
        </w:rPr>
        <w:t xml:space="preserve">uje </w:t>
      </w:r>
      <w:r w:rsidR="00C56C27" w:rsidRPr="007760FF">
        <w:rPr>
          <w:rFonts w:cs="Tahoma"/>
        </w:rPr>
        <w:t>15 autobus</w:t>
      </w:r>
      <w:r w:rsidR="00642A0D" w:rsidRPr="007760FF">
        <w:rPr>
          <w:rFonts w:cs="Tahoma"/>
        </w:rPr>
        <w:t>ów</w:t>
      </w:r>
      <w:r w:rsidR="00A5234B" w:rsidRPr="007760FF">
        <w:rPr>
          <w:rFonts w:cs="Tahoma"/>
        </w:rPr>
        <w:t>.</w:t>
      </w:r>
      <w:bookmarkEnd w:id="7"/>
      <w:r w:rsidR="00A5234B" w:rsidRPr="007760FF">
        <w:rPr>
          <w:rFonts w:cs="Tahoma"/>
        </w:rPr>
        <w:t xml:space="preserve"> Dla posiadaczy Pruszkowskiej Karty Mieszkańca i Pruszkowskiej Karty Dużej Rodziny, komuni</w:t>
      </w:r>
      <w:r w:rsidR="00A5234B" w:rsidRPr="007760FF">
        <w:rPr>
          <w:rFonts w:cs="Tahoma"/>
        </w:rPr>
        <w:lastRenderedPageBreak/>
        <w:t>kacja miejska stała się bezpłatna. Dla pozostałych pasażerów przewidziano możliwość nabywania biletów jednorazowych – ważnych przez 90 minut – lub miesięcznych, w atrakcyjnych cenach.</w:t>
      </w:r>
    </w:p>
    <w:p w14:paraId="49B8162B" w14:textId="093B4FAC" w:rsidR="00A5234B" w:rsidRPr="007760FF" w:rsidRDefault="00A5234B" w:rsidP="00A5234B">
      <w:pPr>
        <w:rPr>
          <w:rFonts w:cs="Tahoma"/>
        </w:rPr>
      </w:pPr>
      <w:r w:rsidRPr="007760FF">
        <w:rPr>
          <w:rFonts w:cs="Tahoma"/>
        </w:rPr>
        <w:t>Obecny kontrakt z operatorem trwa od 1 lipca 2020 r. do 30 czerwca 2024 r. i obejmuje ok. 4,3 mln wozokilometrów, z możliwością rozszerzenia zamówienia podstawowego o 50%. Umowa wymaga eksploatacji 3 pojazdów standardowych o długości 11,5-12,5 m i 12 pojazdów midi – o długości 8,2-9,2 m. Wszystkie autobusy nie mogą być wyprodukowane wcześniej niż w 2020 r. i muszą spełniać normę czystości spalin Euro 6. Wymagane jest także dysponowanie minimum dwoma autobusami rezerwowymi, wyprodukowanymi nie później niż w 2015 r.</w:t>
      </w:r>
    </w:p>
    <w:p w14:paraId="367F996B" w14:textId="15CEB8CB" w:rsidR="00A67DC5" w:rsidRPr="007760FF" w:rsidRDefault="00A5234B" w:rsidP="00E639B6">
      <w:pPr>
        <w:rPr>
          <w:rFonts w:cs="Tahoma"/>
        </w:rPr>
      </w:pPr>
      <w:r w:rsidRPr="007760FF">
        <w:rPr>
          <w:rFonts w:cs="Tahoma"/>
        </w:rPr>
        <w:t xml:space="preserve">Kontrakt realizuje konsorcjum </w:t>
      </w:r>
      <w:r w:rsidR="00E639B6" w:rsidRPr="007760FF">
        <w:rPr>
          <w:rFonts w:cs="Tahoma"/>
          <w:color w:val="000000" w:themeColor="text1"/>
        </w:rPr>
        <w:t xml:space="preserve">PKS w Gostyninie sp. z o.o. i PKS w Grodzisku Mazowieckim sp. z o.o, </w:t>
      </w:r>
      <w:r w:rsidRPr="007760FF">
        <w:rPr>
          <w:rFonts w:cs="Tahoma"/>
        </w:rPr>
        <w:t>które zdecydowało się na zakup autobusów marek MAZ (standardowe</w:t>
      </w:r>
      <w:r w:rsidR="00A67DC5" w:rsidRPr="007760FF">
        <w:rPr>
          <w:rFonts w:cs="Tahoma"/>
        </w:rPr>
        <w:t xml:space="preserve"> – klasy pojemnościowej maxi</w:t>
      </w:r>
      <w:r w:rsidRPr="007760FF">
        <w:rPr>
          <w:rFonts w:cs="Tahoma"/>
        </w:rPr>
        <w:t>) i ZAZ (</w:t>
      </w:r>
      <w:r w:rsidR="00A67DC5" w:rsidRPr="007760FF">
        <w:rPr>
          <w:rFonts w:cs="Tahoma"/>
        </w:rPr>
        <w:t>midi</w:t>
      </w:r>
      <w:r w:rsidRPr="007760FF">
        <w:rPr>
          <w:rFonts w:cs="Tahoma"/>
        </w:rPr>
        <w:t>).</w:t>
      </w:r>
      <w:r w:rsidR="00A67DC5" w:rsidRPr="007760FF">
        <w:rPr>
          <w:rFonts w:cs="Tahoma"/>
        </w:rPr>
        <w:t xml:space="preserve"> </w:t>
      </w:r>
      <w:r w:rsidRPr="007760FF">
        <w:rPr>
          <w:rFonts w:cs="Tahoma"/>
        </w:rPr>
        <w:t>W</w:t>
      </w:r>
      <w:r w:rsidR="00A67DC5" w:rsidRPr="007760FF">
        <w:rPr>
          <w:rFonts w:cs="Tahoma"/>
        </w:rPr>
        <w:t> </w:t>
      </w:r>
      <w:r w:rsidRPr="007760FF">
        <w:rPr>
          <w:rFonts w:cs="Tahoma"/>
        </w:rPr>
        <w:t xml:space="preserve">2022 r. flotę pojazdów uzupełnią dwa elektrobusy Solaris Urbino 8,9LE, które </w:t>
      </w:r>
      <w:r w:rsidR="00A67DC5" w:rsidRPr="007760FF">
        <w:rPr>
          <w:rFonts w:cs="Tahoma"/>
        </w:rPr>
        <w:t>obsłużą dodatkową, nową linię.</w:t>
      </w:r>
    </w:p>
    <w:p w14:paraId="54D90848" w14:textId="33213C88" w:rsidR="00C2099F" w:rsidRPr="007760FF" w:rsidRDefault="00C2099F" w:rsidP="00C2099F">
      <w:pPr>
        <w:rPr>
          <w:rFonts w:cs="Tahoma"/>
          <w:color w:val="000000" w:themeColor="text1"/>
        </w:rPr>
      </w:pPr>
      <w:r w:rsidRPr="007760FF">
        <w:rPr>
          <w:rFonts w:cs="Tahoma"/>
        </w:rPr>
        <w:t>Celem głównym planu zrównoważonego rozwoju publicznego transportu zbiorowego w </w:t>
      </w:r>
      <w:r w:rsidR="00564C83" w:rsidRPr="007760FF">
        <w:rPr>
          <w:rFonts w:cs="Tahoma"/>
        </w:rPr>
        <w:t>Pruszkowie</w:t>
      </w:r>
      <w:r w:rsidRPr="007760FF">
        <w:rPr>
          <w:rFonts w:cs="Tahoma"/>
        </w:rPr>
        <w:t xml:space="preserve"> i gminach sąsiadujących, z którymi Miasto </w:t>
      </w:r>
      <w:r w:rsidR="00564C83" w:rsidRPr="007760FF">
        <w:rPr>
          <w:rFonts w:cs="Tahoma"/>
        </w:rPr>
        <w:t>Pruszków</w:t>
      </w:r>
      <w:r w:rsidRPr="007760FF">
        <w:rPr>
          <w:rFonts w:cs="Tahoma"/>
        </w:rPr>
        <w:t xml:space="preserve"> </w:t>
      </w:r>
      <w:r w:rsidRPr="007760FF">
        <w:rPr>
          <w:rFonts w:cs="Tahoma"/>
          <w:color w:val="000000" w:themeColor="text1"/>
        </w:rPr>
        <w:t>podpisało porozumienia w</w:t>
      </w:r>
      <w:r w:rsidR="00564C83" w:rsidRPr="007760FF">
        <w:rPr>
          <w:rFonts w:cs="Tahoma"/>
          <w:color w:val="000000" w:themeColor="text1"/>
        </w:rPr>
        <w:t> </w:t>
      </w:r>
      <w:r w:rsidRPr="007760FF">
        <w:rPr>
          <w:rFonts w:cs="Tahoma"/>
          <w:color w:val="000000" w:themeColor="text1"/>
        </w:rPr>
        <w:t xml:space="preserve">sprawie powierzenia organizacji </w:t>
      </w:r>
      <w:r w:rsidR="00A72C20" w:rsidRPr="007760FF">
        <w:rPr>
          <w:rFonts w:cs="Tahoma"/>
          <w:color w:val="000000" w:themeColor="text1"/>
        </w:rPr>
        <w:t xml:space="preserve">publicznego </w:t>
      </w:r>
      <w:r w:rsidRPr="007760FF">
        <w:rPr>
          <w:rFonts w:cs="Tahoma"/>
          <w:color w:val="000000" w:themeColor="text1"/>
        </w:rPr>
        <w:t>transportu</w:t>
      </w:r>
      <w:r w:rsidR="00A72C20" w:rsidRPr="007760FF">
        <w:rPr>
          <w:rFonts w:cs="Tahoma"/>
          <w:color w:val="000000" w:themeColor="text1"/>
        </w:rPr>
        <w:t xml:space="preserve"> zbiorowego</w:t>
      </w:r>
      <w:r w:rsidRPr="007760FF">
        <w:rPr>
          <w:rFonts w:cs="Tahoma"/>
          <w:color w:val="000000" w:themeColor="text1"/>
        </w:rPr>
        <w:t>, jest zapewnienie funkcjonowania transportu zbiorowego według zasad zrównoważonego rozwoju, czego głównym przejawem w miastach jest udział publicznego transportu zbiorowego w przewozach na poziomie 25-50%.</w:t>
      </w:r>
    </w:p>
    <w:p w14:paraId="251F9BE2" w14:textId="77777777" w:rsidR="00C2099F" w:rsidRPr="007760FF" w:rsidRDefault="00C2099F" w:rsidP="00C2099F">
      <w:pPr>
        <w:rPr>
          <w:rFonts w:cs="Tahoma"/>
          <w:color w:val="000000" w:themeColor="text1"/>
        </w:rPr>
      </w:pPr>
      <w:r w:rsidRPr="007760FF">
        <w:rPr>
          <w:rFonts w:cs="Tahoma"/>
          <w:color w:val="000000" w:themeColor="text1"/>
        </w:rPr>
        <w:t>Cele uzupełniające planu transportowego są następujące:</w:t>
      </w:r>
    </w:p>
    <w:p w14:paraId="48ABEBE4" w14:textId="77777777" w:rsidR="00C2099F" w:rsidRPr="007760FF" w:rsidRDefault="00C2099F" w:rsidP="00714477">
      <w:pPr>
        <w:numPr>
          <w:ilvl w:val="0"/>
          <w:numId w:val="7"/>
        </w:numPr>
        <w:ind w:left="357" w:hanging="357"/>
        <w:rPr>
          <w:rFonts w:cs="Tahoma"/>
          <w:color w:val="000000" w:themeColor="text1"/>
        </w:rPr>
      </w:pPr>
      <w:r w:rsidRPr="007760FF">
        <w:rPr>
          <w:rFonts w:cs="Tahoma"/>
          <w:color w:val="000000" w:themeColor="text1"/>
        </w:rPr>
        <w:t>Zapewnienie zasad dostępności do usług publicznego transportu zbiorowego, w tym dla osób niepełnosprawnych, wymaganych i określonych w dyrektywach Unii Europejskiej i przepisach krajowych oraz w tzw. dobrych praktykach.</w:t>
      </w:r>
    </w:p>
    <w:p w14:paraId="06856BEA" w14:textId="77777777" w:rsidR="00C2099F" w:rsidRPr="007760FF" w:rsidRDefault="00C2099F" w:rsidP="00714477">
      <w:pPr>
        <w:numPr>
          <w:ilvl w:val="0"/>
          <w:numId w:val="7"/>
        </w:numPr>
        <w:ind w:left="357" w:hanging="357"/>
        <w:rPr>
          <w:rFonts w:cs="Tahoma"/>
          <w:color w:val="000000" w:themeColor="text1"/>
        </w:rPr>
      </w:pPr>
      <w:r w:rsidRPr="007760FF">
        <w:rPr>
          <w:rFonts w:cs="Tahoma"/>
          <w:color w:val="000000" w:themeColor="text1"/>
        </w:rPr>
        <w:t>Funkcjonowanie publicznego transportu zbiorowego jako realnej alternatywy dla realizacji podróży samochodami osobowymi – poprzez zapewnienie wysokiej jakości usług i uprzywilejowanie pojazdów transportu zbiorowego w ruchu drogowym.</w:t>
      </w:r>
    </w:p>
    <w:p w14:paraId="47899A91" w14:textId="4BCE9E15" w:rsidR="00C2099F" w:rsidRPr="007760FF" w:rsidRDefault="00C2099F" w:rsidP="00714477">
      <w:pPr>
        <w:numPr>
          <w:ilvl w:val="0"/>
          <w:numId w:val="7"/>
        </w:numPr>
        <w:ind w:left="357" w:hanging="357"/>
        <w:rPr>
          <w:rFonts w:cs="Tahoma"/>
          <w:color w:val="000000" w:themeColor="text1"/>
        </w:rPr>
      </w:pPr>
      <w:r w:rsidRPr="007760FF">
        <w:rPr>
          <w:rFonts w:cs="Tahoma"/>
          <w:color w:val="000000" w:themeColor="text1"/>
        </w:rPr>
        <w:t>Integracja publicznego transportu zbiorowego, obejmująca transport miejski i transport regionalny – przede wszystkim w zakresie taryfowo-biletowym, koordynacji rozkładów jazdy, informacji o usługach – oraz budowa węzłów integracyjnych.</w:t>
      </w:r>
    </w:p>
    <w:p w14:paraId="04FB8D1D" w14:textId="77777777" w:rsidR="00C2099F" w:rsidRPr="007760FF" w:rsidRDefault="00C2099F" w:rsidP="00714477">
      <w:pPr>
        <w:numPr>
          <w:ilvl w:val="0"/>
          <w:numId w:val="7"/>
        </w:numPr>
        <w:ind w:left="357" w:hanging="357"/>
        <w:rPr>
          <w:rFonts w:cs="Tahoma"/>
          <w:color w:val="000000" w:themeColor="text1"/>
        </w:rPr>
      </w:pPr>
      <w:r w:rsidRPr="007760FF">
        <w:rPr>
          <w:rFonts w:cs="Tahoma"/>
          <w:color w:val="000000" w:themeColor="text1"/>
        </w:rPr>
        <w:t>Zmniejszenie negatywnego oddziaływania transportu na środowisko – poprzez rozbudowę floty pojazdów zeroemisyjnych, sukcesywną wymianę wyeksploatowanego taboru autobusowego oraz utrzymanie założonego udziału publicznego transportu zbiorowego w przewozach miejskich.</w:t>
      </w:r>
    </w:p>
    <w:p w14:paraId="41613C3F" w14:textId="436C2398" w:rsidR="00C2099F" w:rsidRPr="007760FF" w:rsidRDefault="00C2099F" w:rsidP="00C2099F">
      <w:pPr>
        <w:rPr>
          <w:rFonts w:cs="Tahoma"/>
          <w:color w:val="000000" w:themeColor="text1"/>
        </w:rPr>
      </w:pPr>
      <w:r w:rsidRPr="007760FF">
        <w:rPr>
          <w:rFonts w:cs="Tahoma"/>
          <w:color w:val="000000" w:themeColor="text1"/>
        </w:rPr>
        <w:t xml:space="preserve">Głównym zadaniem planu zrównoważonego rozwoju publicznego transportu zbiorowego (planu transportowego) jest zaplanowanie przewozów o charakterze użyteczności publicznej, </w:t>
      </w:r>
      <w:r w:rsidRPr="007760FF">
        <w:rPr>
          <w:rFonts w:cs="Tahoma"/>
          <w:color w:val="000000" w:themeColor="text1"/>
        </w:rPr>
        <w:lastRenderedPageBreak/>
        <w:t xml:space="preserve">realizowanych </w:t>
      </w:r>
      <w:r w:rsidRPr="007760FF">
        <w:rPr>
          <w:rFonts w:cs="Tahoma"/>
        </w:rPr>
        <w:t xml:space="preserve">na obszarze Miasta </w:t>
      </w:r>
      <w:r w:rsidR="00564C83" w:rsidRPr="007760FF">
        <w:rPr>
          <w:rFonts w:cs="Tahoma"/>
        </w:rPr>
        <w:t>Pruszkowa</w:t>
      </w:r>
      <w:r w:rsidRPr="007760FF">
        <w:rPr>
          <w:rFonts w:cs="Tahoma"/>
        </w:rPr>
        <w:t xml:space="preserve"> i gmin sąsiednich (z którymi Miasto </w:t>
      </w:r>
      <w:r w:rsidR="00564C83" w:rsidRPr="007760FF">
        <w:rPr>
          <w:rFonts w:cs="Tahoma"/>
        </w:rPr>
        <w:t>Pruszków</w:t>
      </w:r>
      <w:r w:rsidRPr="007760FF">
        <w:rPr>
          <w:rFonts w:cs="Tahoma"/>
        </w:rPr>
        <w:t xml:space="preserve"> – jako organizator transportu – podpisało </w:t>
      </w:r>
      <w:r w:rsidRPr="007760FF">
        <w:rPr>
          <w:rFonts w:cs="Tahoma"/>
          <w:color w:val="000000" w:themeColor="text1"/>
        </w:rPr>
        <w:t>porozumienia w zakresie lokalnego transportu zbiorowego), zgodnie z zasadami zrównoważonego rozwoju, które wynikają z istotnego znaczenia mobilności dla rozwoju społeczno-gospodarczego i negatywnych następstw niekontrolowanego rozwoju motoryzacji indywidualnej.</w:t>
      </w:r>
    </w:p>
    <w:p w14:paraId="4A5104E4" w14:textId="542BAA2E" w:rsidR="00C2099F" w:rsidRPr="007760FF" w:rsidRDefault="00C2099F" w:rsidP="00C2099F">
      <w:pPr>
        <w:rPr>
          <w:rFonts w:cs="Tahoma"/>
          <w:color w:val="000000" w:themeColor="text1"/>
        </w:rPr>
      </w:pPr>
      <w:r w:rsidRPr="007760FF">
        <w:rPr>
          <w:rFonts w:cs="Tahoma"/>
          <w:color w:val="000000" w:themeColor="text1"/>
        </w:rPr>
        <w:t>Duże znaczenie w kształtowaniu jakości życia mieszkańców ma transport, który stanowi w miastach i aglomeracjach źródło zanieczyszczeń i hałasu. Zmierzając w kierunku poprawy jakości życia, należy dążyć do wprowadzenia zmian w strukturze podróży miejskich, które – w </w:t>
      </w:r>
      <w:r w:rsidR="00564C83" w:rsidRPr="007760FF">
        <w:rPr>
          <w:rFonts w:cs="Tahoma"/>
          <w:color w:val="000000" w:themeColor="text1"/>
        </w:rPr>
        <w:t>Pruszkowie</w:t>
      </w:r>
      <w:r w:rsidRPr="007760FF">
        <w:rPr>
          <w:rFonts w:cs="Tahoma"/>
          <w:color w:val="000000" w:themeColor="text1"/>
        </w:rPr>
        <w:t xml:space="preserve"> – zdominowane są przez samochody osobowe. Efektem tych zmian powinien być wzrost udziału publicznego transportu zbiorowego oraz przejazdów rowerami i innymi środkami indywidualnego przemieszczania się. Wzrost udziału pojazdów zeroemisyjnych oraz niskoemisyjnych napędzanych gazem ziemnym w administracji i w obsłudze miasta także może więc wzmocnić efekt poprawy jakości życia.</w:t>
      </w:r>
    </w:p>
    <w:p w14:paraId="21358E06" w14:textId="77777777" w:rsidR="00C2099F" w:rsidRPr="007760FF" w:rsidRDefault="00C2099F" w:rsidP="00C2099F">
      <w:pPr>
        <w:rPr>
          <w:rFonts w:cs="Tahoma"/>
          <w:color w:val="000000" w:themeColor="text1"/>
        </w:rPr>
      </w:pPr>
      <w:r w:rsidRPr="007760FF">
        <w:rPr>
          <w:rFonts w:cs="Tahoma"/>
          <w:color w:val="000000" w:themeColor="text1"/>
        </w:rPr>
        <w:t>Wzrost świadomości istoty problemów transportowych, w tym związanych z emisją zanieczyszczeń i hałasu, przyczynił się do zmiany postrzegania pojazdów spalinowych. Za sprawą ustawy o elektromobilności i paliwach alternatywnych, której założenia wpisują się w światowe trendy, wprowadzono regulacje mające stymulować rozwój transportu nisko- i zeroemisyjnego w polskich miastach. Na mocy zapisów przywołanej ustawy, samorządy stały się jednymi z głównych uczestników procesu popularyzacji zastosowania paliw alternatywnych do zaspokajania codziennych potrzeb transportowych ich mieszkańców.</w:t>
      </w:r>
    </w:p>
    <w:p w14:paraId="1E9644F0" w14:textId="65F1681A" w:rsidR="00C2099F" w:rsidRPr="007760FF" w:rsidRDefault="00C2099F" w:rsidP="00C2099F">
      <w:pPr>
        <w:rPr>
          <w:rFonts w:cs="Tahoma"/>
          <w:color w:val="000000" w:themeColor="text1"/>
        </w:rPr>
      </w:pPr>
      <w:r w:rsidRPr="007760FF">
        <w:rPr>
          <w:rFonts w:cs="Tahoma"/>
          <w:color w:val="000000" w:themeColor="text1"/>
        </w:rPr>
        <w:t xml:space="preserve">W ramach przyjętej w niniejszym planie zasady zrównoważonego rozwoju, podstawowe znaczenie ma dążenie do racjonalnego zakresu usług świadczonych przez transport zbiorowy na obszarze </w:t>
      </w:r>
      <w:r w:rsidR="001C7122" w:rsidRPr="007760FF">
        <w:rPr>
          <w:rFonts w:cs="Tahoma"/>
          <w:color w:val="000000" w:themeColor="text1"/>
        </w:rPr>
        <w:t>Pruszkowa</w:t>
      </w:r>
      <w:r w:rsidRPr="007760FF">
        <w:rPr>
          <w:rFonts w:cs="Tahoma"/>
          <w:color w:val="000000" w:themeColor="text1"/>
        </w:rPr>
        <w:t xml:space="preserve"> i gmin ościennych.</w:t>
      </w:r>
    </w:p>
    <w:p w14:paraId="05DF6CFA" w14:textId="77777777" w:rsidR="00C2099F" w:rsidRPr="007760FF" w:rsidRDefault="00C2099F" w:rsidP="00C2099F">
      <w:pPr>
        <w:rPr>
          <w:rFonts w:cs="Tahoma"/>
          <w:color w:val="000000" w:themeColor="text1"/>
        </w:rPr>
      </w:pPr>
      <w:r w:rsidRPr="007760FF">
        <w:rPr>
          <w:rFonts w:cs="Tahoma"/>
          <w:color w:val="000000" w:themeColor="text1"/>
        </w:rPr>
        <w:t>Racjonalność tę determinują:</w:t>
      </w:r>
    </w:p>
    <w:p w14:paraId="676478BA" w14:textId="77777777" w:rsidR="00C2099F" w:rsidRPr="007760FF" w:rsidRDefault="00C2099F" w:rsidP="009120F9">
      <w:pPr>
        <w:pStyle w:val="Akapitzlist"/>
        <w:numPr>
          <w:ilvl w:val="0"/>
          <w:numId w:val="4"/>
        </w:numPr>
        <w:ind w:left="357" w:hanging="357"/>
        <w:jc w:val="both"/>
        <w:rPr>
          <w:rFonts w:cs="Tahoma"/>
          <w:color w:val="000000" w:themeColor="text1"/>
        </w:rPr>
      </w:pPr>
      <w:r w:rsidRPr="007760FF">
        <w:rPr>
          <w:rFonts w:eastAsia="Times New Roman" w:cs="Tahoma"/>
          <w:color w:val="000000" w:themeColor="text1"/>
          <w:szCs w:val="24"/>
          <w:lang w:eastAsia="pl-PL"/>
        </w:rPr>
        <w:t>dostosowanie ilości i jakości usług świadczonych przez transport zbiorowy do preferencji i oczekiwań pasażerów, w tym w zakresie dostępności dla osób z niepełnosprawnością;</w:t>
      </w:r>
    </w:p>
    <w:p w14:paraId="14786378"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eastAsia="Times New Roman" w:cs="Tahoma"/>
          <w:color w:val="000000" w:themeColor="text1"/>
          <w:szCs w:val="24"/>
          <w:lang w:eastAsia="pl-PL"/>
        </w:rPr>
        <w:t>zapewnienie wysokiej jakości i dostępności usług transportu zbiorowego, tworzących realną alternatywę dla podróży własnym samochodem osobowym;</w:t>
      </w:r>
    </w:p>
    <w:p w14:paraId="698CBBA6"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eastAsia="Times New Roman" w:cs="Tahoma"/>
          <w:color w:val="000000" w:themeColor="text1"/>
          <w:szCs w:val="24"/>
          <w:lang w:eastAsia="pl-PL"/>
        </w:rPr>
        <w:t>koordynacja planu rozwoju transportu lokalnego z planami rozwoju transportu w regionie i w kraju;</w:t>
      </w:r>
    </w:p>
    <w:p w14:paraId="5707ACF7"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t>redukcja negatywnego oddziaływania transportu na środowisko.</w:t>
      </w:r>
    </w:p>
    <w:p w14:paraId="5C835B84" w14:textId="77777777" w:rsidR="00C2099F" w:rsidRPr="007760FF" w:rsidRDefault="00C2099F" w:rsidP="00C2099F">
      <w:pPr>
        <w:rPr>
          <w:rFonts w:cs="Tahoma"/>
          <w:color w:val="000000" w:themeColor="text1"/>
        </w:rPr>
      </w:pPr>
      <w:r w:rsidRPr="007760FF">
        <w:rPr>
          <w:rFonts w:cs="Tahoma"/>
          <w:color w:val="000000" w:themeColor="text1"/>
        </w:rPr>
        <w:t>Cele szczegółowe niniejszego planu transportowego obejmują:</w:t>
      </w:r>
    </w:p>
    <w:p w14:paraId="365AC459"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t>zidentyfikowanie potrzeb przewozowych;</w:t>
      </w:r>
    </w:p>
    <w:p w14:paraId="532B6BAA"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t>zaplanowanie sieci komunikacyjnej, na której będą realizowane przewozy o charakterze użyteczności publicznej;</w:t>
      </w:r>
    </w:p>
    <w:p w14:paraId="43CE30B9"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lastRenderedPageBreak/>
        <w:t>przedstawienie propozycji priorytetyzacji oraz harmonogramu wdrażania elementów strategii elektromobilności;</w:t>
      </w:r>
    </w:p>
    <w:p w14:paraId="58300C7C"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t>określenie zasad finansowania usług przewozowych;</w:t>
      </w:r>
    </w:p>
    <w:p w14:paraId="465BE4BC"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t>określenie preferencji dotyczących wyboru rodzaju środków transportu;</w:t>
      </w:r>
    </w:p>
    <w:p w14:paraId="4E62EB85"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t>rozwój zrównoważonego systemu transportowego;</w:t>
      </w:r>
    </w:p>
    <w:p w14:paraId="43F22462"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t>ustalenie zasad organizacji rynku przewozów;</w:t>
      </w:r>
    </w:p>
    <w:p w14:paraId="3B6A9FFD"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t>określenie standardów usług przewozowych użyteczności publicznej;</w:t>
      </w:r>
    </w:p>
    <w:p w14:paraId="04888554"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t>określenie standardów infrastruktury przystankowej;</w:t>
      </w:r>
    </w:p>
    <w:p w14:paraId="046FA7E2" w14:textId="77777777" w:rsidR="00C2099F"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t>organizację systemu informacji dla pasażerów;</w:t>
      </w:r>
    </w:p>
    <w:p w14:paraId="7199F62F" w14:textId="6825DBFA" w:rsidR="008E0F50" w:rsidRPr="007760FF" w:rsidRDefault="00C2099F" w:rsidP="00C2099F">
      <w:pPr>
        <w:pStyle w:val="Akapitzlist"/>
        <w:numPr>
          <w:ilvl w:val="0"/>
          <w:numId w:val="4"/>
        </w:numPr>
        <w:ind w:left="357" w:hanging="357"/>
        <w:jc w:val="both"/>
        <w:rPr>
          <w:rFonts w:cs="Tahoma"/>
          <w:color w:val="000000" w:themeColor="text1"/>
        </w:rPr>
      </w:pPr>
      <w:r w:rsidRPr="007760FF">
        <w:rPr>
          <w:rFonts w:cs="Tahoma"/>
          <w:color w:val="000000" w:themeColor="text1"/>
        </w:rPr>
        <w:t>określenie linii komunikacyjnych, na których przewidywane jest wykorzystanie pojazdów elektrycznych lub pojazdów napędzanych gazem ziemnym oraz terminu rozpoczęcia ich użytkowania.</w:t>
      </w:r>
    </w:p>
    <w:p w14:paraId="296571C8" w14:textId="283EA9D2" w:rsidR="006C26E3" w:rsidRPr="007760FF" w:rsidRDefault="006C26E3" w:rsidP="006C26E3">
      <w:pPr>
        <w:rPr>
          <w:rFonts w:cs="Tahoma"/>
          <w:color w:val="000000" w:themeColor="text1"/>
        </w:rPr>
      </w:pPr>
      <w:r w:rsidRPr="007760FF">
        <w:rPr>
          <w:rFonts w:cs="Tahoma"/>
          <w:color w:val="000000" w:themeColor="text1"/>
        </w:rPr>
        <w:t xml:space="preserve">Plan zrównoważonego rozwoju publicznego transportu zbiorowego dla Gminy Miasta Pruszkowa na lata 2021-2027 dotyczy wyłącznie usług przewozowych, których organizatorem jest Gmina Miasto Pruszków. Połączenia organizowane przez inne jednostki samorządu terytorialnego, </w:t>
      </w:r>
      <w:r w:rsidR="00850F12" w:rsidRPr="007760FF">
        <w:rPr>
          <w:rFonts w:cs="Tahoma"/>
          <w:color w:val="000000" w:themeColor="text1"/>
        </w:rPr>
        <w:t xml:space="preserve">takie </w:t>
      </w:r>
      <w:r w:rsidRPr="007760FF">
        <w:rPr>
          <w:rFonts w:cs="Tahoma"/>
          <w:color w:val="000000" w:themeColor="text1"/>
        </w:rPr>
        <w:t>jak np. obsługująca m.in. Pruszków linia nocna N85</w:t>
      </w:r>
      <w:r w:rsidR="00850F12" w:rsidRPr="007760FF">
        <w:rPr>
          <w:rFonts w:cs="Tahoma"/>
          <w:color w:val="000000" w:themeColor="text1"/>
        </w:rPr>
        <w:t xml:space="preserve"> –</w:t>
      </w:r>
      <w:r w:rsidRPr="007760FF">
        <w:rPr>
          <w:rFonts w:cs="Tahoma"/>
          <w:color w:val="000000" w:themeColor="text1"/>
        </w:rPr>
        <w:t xml:space="preserve"> organizowana przez Zarząd Transportu Miejskiego w ramach sieci Warszawskiego Transportu Publicznego</w:t>
      </w:r>
      <w:r w:rsidR="00850F12" w:rsidRPr="007760FF">
        <w:rPr>
          <w:rFonts w:cs="Tahoma"/>
          <w:color w:val="000000" w:themeColor="text1"/>
        </w:rPr>
        <w:t xml:space="preserve"> –</w:t>
      </w:r>
      <w:r w:rsidRPr="007760FF">
        <w:rPr>
          <w:rFonts w:cs="Tahoma"/>
          <w:color w:val="000000" w:themeColor="text1"/>
        </w:rPr>
        <w:t xml:space="preserve"> są przedmiotem planów transportowych </w:t>
      </w:r>
      <w:r w:rsidR="00850F12" w:rsidRPr="007760FF">
        <w:rPr>
          <w:rFonts w:cs="Tahoma"/>
          <w:color w:val="000000" w:themeColor="text1"/>
        </w:rPr>
        <w:t xml:space="preserve">innych </w:t>
      </w:r>
      <w:r w:rsidRPr="007760FF">
        <w:rPr>
          <w:rFonts w:cs="Tahoma"/>
          <w:color w:val="000000" w:themeColor="text1"/>
        </w:rPr>
        <w:t>jednostek</w:t>
      </w:r>
      <w:r w:rsidR="00850F12" w:rsidRPr="007760FF">
        <w:rPr>
          <w:rFonts w:cs="Tahoma"/>
          <w:color w:val="000000" w:themeColor="text1"/>
        </w:rPr>
        <w:t xml:space="preserve"> (</w:t>
      </w:r>
      <w:r w:rsidRPr="007760FF">
        <w:rPr>
          <w:rFonts w:cs="Tahoma"/>
          <w:color w:val="000000" w:themeColor="text1"/>
        </w:rPr>
        <w:t>o ile</w:t>
      </w:r>
      <w:r w:rsidR="00850F12" w:rsidRPr="007760FF">
        <w:rPr>
          <w:rFonts w:cs="Tahoma"/>
          <w:color w:val="000000" w:themeColor="text1"/>
        </w:rPr>
        <w:t xml:space="preserve">, ze względu na </w:t>
      </w:r>
      <w:r w:rsidRPr="007760FF">
        <w:rPr>
          <w:rFonts w:cs="Tahoma"/>
          <w:color w:val="000000" w:themeColor="text1"/>
        </w:rPr>
        <w:t>kryterium demograficzne</w:t>
      </w:r>
      <w:r w:rsidR="00850F12" w:rsidRPr="007760FF">
        <w:rPr>
          <w:rFonts w:cs="Tahoma"/>
          <w:color w:val="000000" w:themeColor="text1"/>
        </w:rPr>
        <w:t xml:space="preserve">, są one zobligowane do </w:t>
      </w:r>
      <w:r w:rsidRPr="007760FF">
        <w:rPr>
          <w:rFonts w:cs="Tahoma"/>
          <w:color w:val="000000" w:themeColor="text1"/>
        </w:rPr>
        <w:t>sporządzenia plan</w:t>
      </w:r>
      <w:r w:rsidR="00850F12" w:rsidRPr="007760FF">
        <w:rPr>
          <w:rFonts w:cs="Tahoma"/>
          <w:color w:val="000000" w:themeColor="text1"/>
        </w:rPr>
        <w:t>ów)</w:t>
      </w:r>
      <w:r w:rsidRPr="007760FF">
        <w:rPr>
          <w:rFonts w:cs="Tahoma"/>
          <w:color w:val="000000" w:themeColor="text1"/>
        </w:rPr>
        <w:t>.</w:t>
      </w:r>
    </w:p>
    <w:p w14:paraId="75BA9400" w14:textId="08BA0311" w:rsidR="007B79C7" w:rsidRPr="007760FF" w:rsidRDefault="007B79C7" w:rsidP="00A034EC">
      <w:pPr>
        <w:pStyle w:val="Nagwek2"/>
        <w:tabs>
          <w:tab w:val="left" w:pos="539"/>
        </w:tabs>
        <w:spacing w:before="120"/>
        <w:ind w:left="567"/>
        <w:jc w:val="center"/>
        <w:rPr>
          <w:rFonts w:cs="Tahoma"/>
          <w:color w:val="000000" w:themeColor="text1"/>
        </w:rPr>
      </w:pPr>
      <w:bookmarkStart w:id="8" w:name="_Toc92749582"/>
      <w:r w:rsidRPr="007760FF">
        <w:rPr>
          <w:rFonts w:cs="Tahoma"/>
          <w:color w:val="000000" w:themeColor="text1"/>
        </w:rPr>
        <w:t xml:space="preserve">Wizja publicznego </w:t>
      </w:r>
      <w:r w:rsidR="002836B0" w:rsidRPr="007760FF">
        <w:rPr>
          <w:rFonts w:cs="Tahoma"/>
          <w:color w:val="000000" w:themeColor="text1"/>
        </w:rPr>
        <w:t>transport</w:t>
      </w:r>
      <w:r w:rsidR="00FB6B42" w:rsidRPr="007760FF">
        <w:rPr>
          <w:rFonts w:cs="Tahoma"/>
          <w:color w:val="000000" w:themeColor="text1"/>
        </w:rPr>
        <w:t>u</w:t>
      </w:r>
      <w:r w:rsidR="002836B0" w:rsidRPr="007760FF">
        <w:rPr>
          <w:rFonts w:cs="Tahoma"/>
          <w:color w:val="000000" w:themeColor="text1"/>
        </w:rPr>
        <w:t xml:space="preserve"> zbiorowego </w:t>
      </w:r>
      <w:r w:rsidRPr="007760FF">
        <w:rPr>
          <w:rFonts w:cs="Tahoma"/>
          <w:color w:val="000000" w:themeColor="text1"/>
        </w:rPr>
        <w:t>w</w:t>
      </w:r>
      <w:r w:rsidR="00C82607" w:rsidRPr="007760FF">
        <w:rPr>
          <w:rFonts w:cs="Tahoma"/>
          <w:color w:val="000000" w:themeColor="text1"/>
        </w:rPr>
        <w:t xml:space="preserve"> </w:t>
      </w:r>
      <w:r w:rsidR="00B807E2" w:rsidRPr="007760FF">
        <w:rPr>
          <w:rFonts w:cs="Tahoma"/>
          <w:color w:val="000000" w:themeColor="text1"/>
        </w:rPr>
        <w:t>Pruszkowie</w:t>
      </w:r>
      <w:bookmarkEnd w:id="8"/>
    </w:p>
    <w:p w14:paraId="1E6F60FB" w14:textId="69FB7466" w:rsidR="0036214B" w:rsidRPr="007760FF" w:rsidRDefault="0036214B" w:rsidP="0036214B">
      <w:pPr>
        <w:widowControl w:val="0"/>
        <w:rPr>
          <w:rFonts w:cs="Tahoma"/>
          <w:color w:val="000000" w:themeColor="text1"/>
        </w:rPr>
      </w:pPr>
      <w:r w:rsidRPr="007760FF">
        <w:rPr>
          <w:rFonts w:cs="Tahoma"/>
          <w:color w:val="000000" w:themeColor="text1"/>
        </w:rPr>
        <w:t>Wizja publicznego transportu zbiorowego w Pruszkowie i w gminach ościennych objętych obsługą organizatora, zakłada funkcjonowanie oraz rozwój nowoczesnego i proekologicznego transportu zbiorowego, spełniającego oczekiwania pasażerów – w sposób tworzący z tego transportu realną alternatywę dla podróży realizowanych własnym samochodem osobowym, dostępnego także dla osób o ograniczonej zdolności ruchowej.</w:t>
      </w:r>
    </w:p>
    <w:p w14:paraId="31E84890" w14:textId="2A3FF0C9" w:rsidR="0036214B" w:rsidRPr="007760FF" w:rsidRDefault="0036214B" w:rsidP="0036214B">
      <w:pPr>
        <w:rPr>
          <w:rFonts w:cs="Tahoma"/>
          <w:szCs w:val="22"/>
        </w:rPr>
      </w:pPr>
      <w:r w:rsidRPr="007760FF">
        <w:rPr>
          <w:rFonts w:cs="Tahoma"/>
          <w:szCs w:val="22"/>
        </w:rPr>
        <w:t xml:space="preserve">Realizacja założeń planu transportowego polega na zapewnieniu optymalnego podziału zadań przewozowych </w:t>
      </w:r>
      <w:r w:rsidR="003A1B63" w:rsidRPr="007760FF">
        <w:rPr>
          <w:rFonts w:cs="Tahoma"/>
          <w:szCs w:val="22"/>
        </w:rPr>
        <w:t>po</w:t>
      </w:r>
      <w:r w:rsidRPr="007760FF">
        <w:rPr>
          <w:rFonts w:cs="Tahoma"/>
          <w:szCs w:val="22"/>
        </w:rPr>
        <w:t>między publiczny</w:t>
      </w:r>
      <w:r w:rsidR="0038667C" w:rsidRPr="007760FF">
        <w:rPr>
          <w:rFonts w:cs="Tahoma"/>
          <w:szCs w:val="22"/>
        </w:rPr>
        <w:t xml:space="preserve"> transport zbiorowy</w:t>
      </w:r>
      <w:r w:rsidRPr="007760FF">
        <w:rPr>
          <w:rFonts w:cs="Tahoma"/>
          <w:szCs w:val="22"/>
        </w:rPr>
        <w:t xml:space="preserve"> i indywidualny (ruch samochodowy, rowerowy i pieszy), w zależności od charakterystyk zagospodarowania przestrzennego danego obszaru miasta. Głównym celem planu jest osiągnięcie takiej sprawności funkcjonowania transportu, przy rosnącej motoryzacji, aby poprzez wzmocnienie roli </w:t>
      </w:r>
      <w:r w:rsidR="00A72C20" w:rsidRPr="007760FF">
        <w:rPr>
          <w:rFonts w:cs="Tahoma"/>
          <w:szCs w:val="22"/>
        </w:rPr>
        <w:t xml:space="preserve">publicznego </w:t>
      </w:r>
      <w:r w:rsidRPr="007760FF">
        <w:rPr>
          <w:rFonts w:cs="Tahoma"/>
          <w:szCs w:val="22"/>
        </w:rPr>
        <w:t xml:space="preserve">transportu </w:t>
      </w:r>
      <w:r w:rsidR="00A72C20" w:rsidRPr="007760FF">
        <w:rPr>
          <w:rFonts w:cs="Tahoma"/>
          <w:szCs w:val="22"/>
        </w:rPr>
        <w:t>zbiorowego</w:t>
      </w:r>
      <w:r w:rsidRPr="007760FF">
        <w:rPr>
          <w:rFonts w:cs="Tahoma"/>
          <w:szCs w:val="22"/>
        </w:rPr>
        <w:t xml:space="preserve"> co najmniej powstrzymać, a najlepiej odwrócić zjawisko przenoszenia się pasażerów z </w:t>
      </w:r>
      <w:r w:rsidR="00A72C20" w:rsidRPr="007760FF">
        <w:rPr>
          <w:rFonts w:cs="Tahoma"/>
          <w:szCs w:val="22"/>
        </w:rPr>
        <w:t xml:space="preserve">publicznego </w:t>
      </w:r>
      <w:r w:rsidRPr="007760FF">
        <w:rPr>
          <w:rFonts w:cs="Tahoma"/>
          <w:szCs w:val="22"/>
        </w:rPr>
        <w:t xml:space="preserve">transportu </w:t>
      </w:r>
      <w:r w:rsidR="00A72C20" w:rsidRPr="007760FF">
        <w:rPr>
          <w:rFonts w:cs="Tahoma"/>
          <w:szCs w:val="22"/>
        </w:rPr>
        <w:t>zbiorowego</w:t>
      </w:r>
      <w:r w:rsidRPr="007760FF">
        <w:rPr>
          <w:rFonts w:cs="Tahoma"/>
          <w:szCs w:val="22"/>
        </w:rPr>
        <w:t xml:space="preserve"> do indywidualnego. Aby ten cel był możliwy do osiągnięcia, oferta </w:t>
      </w:r>
      <w:r w:rsidR="00A72C20" w:rsidRPr="007760FF">
        <w:rPr>
          <w:rFonts w:cs="Tahoma"/>
          <w:szCs w:val="22"/>
        </w:rPr>
        <w:t xml:space="preserve">publicznego </w:t>
      </w:r>
      <w:r w:rsidRPr="007760FF">
        <w:rPr>
          <w:rFonts w:cs="Tahoma"/>
          <w:szCs w:val="22"/>
        </w:rPr>
        <w:t xml:space="preserve">transportu </w:t>
      </w:r>
      <w:r w:rsidR="00A72C20" w:rsidRPr="007760FF">
        <w:rPr>
          <w:rFonts w:cs="Tahoma"/>
          <w:szCs w:val="22"/>
        </w:rPr>
        <w:t xml:space="preserve">zbiorowego </w:t>
      </w:r>
      <w:r w:rsidRPr="007760FF">
        <w:rPr>
          <w:rFonts w:cs="Tahoma"/>
          <w:szCs w:val="22"/>
        </w:rPr>
        <w:t>musi być konkurencyjna w stosunku do</w:t>
      </w:r>
      <w:r w:rsidR="00850F12" w:rsidRPr="007760FF">
        <w:rPr>
          <w:rFonts w:cs="Tahoma"/>
          <w:szCs w:val="22"/>
        </w:rPr>
        <w:t> </w:t>
      </w:r>
      <w:r w:rsidRPr="007760FF">
        <w:rPr>
          <w:rFonts w:cs="Tahoma"/>
          <w:szCs w:val="22"/>
        </w:rPr>
        <w:t xml:space="preserve">transportu indywidualnego, a więc charakteryzować się wysoką jakością, a w strefach </w:t>
      </w:r>
      <w:r w:rsidRPr="007760FF">
        <w:rPr>
          <w:rFonts w:cs="Tahoma"/>
          <w:szCs w:val="22"/>
        </w:rPr>
        <w:lastRenderedPageBreak/>
        <w:t>z ograniczonym indywidualnym ruchem samochodowym, publiczny</w:t>
      </w:r>
      <w:r w:rsidR="0038667C" w:rsidRPr="007760FF">
        <w:rPr>
          <w:rFonts w:cs="Tahoma"/>
          <w:szCs w:val="22"/>
        </w:rPr>
        <w:t xml:space="preserve"> transport zbiorowy</w:t>
      </w:r>
      <w:r w:rsidRPr="007760FF">
        <w:rPr>
          <w:rFonts w:cs="Tahoma"/>
          <w:szCs w:val="22"/>
        </w:rPr>
        <w:t xml:space="preserve"> musi przejąć jego rolę.</w:t>
      </w:r>
    </w:p>
    <w:p w14:paraId="489179D4" w14:textId="24AA9353" w:rsidR="00EB5BD1" w:rsidRPr="007760FF" w:rsidRDefault="0036214B" w:rsidP="0036214B">
      <w:pPr>
        <w:rPr>
          <w:rFonts w:cs="Tahoma"/>
          <w:szCs w:val="22"/>
        </w:rPr>
      </w:pPr>
      <w:r w:rsidRPr="007760FF">
        <w:rPr>
          <w:rFonts w:cs="Tahoma"/>
          <w:szCs w:val="22"/>
        </w:rPr>
        <w:t xml:space="preserve">System transportowy powinien być wewnętrznie zrównoważony, a to oznacza symbiozę między ruchem samochodowym, transportem publicznym, ruchem pieszym i rowerowym. Rozwój infrastruktury drogowej nie może odbywać się kosztem ograniczania rozwoju infrastruktury dla </w:t>
      </w:r>
      <w:r w:rsidR="00A72C20" w:rsidRPr="007760FF">
        <w:rPr>
          <w:rFonts w:cs="Tahoma"/>
          <w:szCs w:val="22"/>
        </w:rPr>
        <w:t xml:space="preserve">publicznego </w:t>
      </w:r>
      <w:r w:rsidRPr="007760FF">
        <w:rPr>
          <w:rFonts w:cs="Tahoma"/>
          <w:szCs w:val="22"/>
        </w:rPr>
        <w:t xml:space="preserve">transportu </w:t>
      </w:r>
      <w:r w:rsidR="00A72C20" w:rsidRPr="007760FF">
        <w:rPr>
          <w:rFonts w:cs="Tahoma"/>
          <w:szCs w:val="22"/>
        </w:rPr>
        <w:t>zbiorowego</w:t>
      </w:r>
      <w:r w:rsidRPr="007760FF">
        <w:rPr>
          <w:rFonts w:cs="Tahoma"/>
          <w:szCs w:val="22"/>
        </w:rPr>
        <w:t>, ruchu pieszego, czy rowerowego, a mieszkańcy powinni mieć możliwość wyboru środka transportu. Oprócz możliwości poruszania się po mieście samochodem mieszkańcy powinni mieć dobre warunki do podróżowania transportem publicznym, rowerem, czy pieszo. Osiągnięcie celów zakładanych przez plan transportowy wymaga równoczesnego zastosowania środków planistycznych, prawnych, organizacyjnych i finansowych.</w:t>
      </w:r>
    </w:p>
    <w:p w14:paraId="73D29BC6" w14:textId="0A589CF0" w:rsidR="007B79C7" w:rsidRPr="007760FF" w:rsidRDefault="007B79C7" w:rsidP="00A45706">
      <w:pPr>
        <w:pStyle w:val="Nagwek2"/>
        <w:keepLines/>
        <w:tabs>
          <w:tab w:val="left" w:pos="539"/>
        </w:tabs>
        <w:spacing w:before="120"/>
        <w:ind w:left="567"/>
        <w:jc w:val="center"/>
        <w:rPr>
          <w:rFonts w:cs="Tahoma"/>
          <w:color w:val="000000" w:themeColor="text1"/>
        </w:rPr>
      </w:pPr>
      <w:bookmarkStart w:id="9" w:name="_Toc92749583"/>
      <w:r w:rsidRPr="007760FF">
        <w:rPr>
          <w:rFonts w:cs="Tahoma"/>
          <w:color w:val="000000" w:themeColor="text1"/>
        </w:rPr>
        <w:t>Metodologia tworzenia planu transportowego</w:t>
      </w:r>
      <w:r w:rsidR="00BA5CC1" w:rsidRPr="007760FF">
        <w:rPr>
          <w:rFonts w:cs="Tahoma"/>
          <w:color w:val="000000" w:themeColor="text1"/>
        </w:rPr>
        <w:t xml:space="preserve"> dla </w:t>
      </w:r>
      <w:r w:rsidR="00B807E2" w:rsidRPr="007760FF">
        <w:rPr>
          <w:rFonts w:cs="Tahoma"/>
          <w:color w:val="000000" w:themeColor="text1"/>
        </w:rPr>
        <w:t>m</w:t>
      </w:r>
      <w:r w:rsidR="00BA5CC1" w:rsidRPr="007760FF">
        <w:rPr>
          <w:rFonts w:cs="Tahoma"/>
          <w:color w:val="000000" w:themeColor="text1"/>
        </w:rPr>
        <w:t xml:space="preserve">iasta </w:t>
      </w:r>
      <w:r w:rsidR="00B807E2" w:rsidRPr="007760FF">
        <w:rPr>
          <w:rFonts w:cs="Tahoma"/>
          <w:color w:val="000000" w:themeColor="text1"/>
        </w:rPr>
        <w:t>Pruszkowa</w:t>
      </w:r>
      <w:bookmarkEnd w:id="9"/>
    </w:p>
    <w:p w14:paraId="52F9B1B5" w14:textId="08D2F746" w:rsidR="007556EF" w:rsidRPr="007760FF" w:rsidRDefault="007556EF" w:rsidP="007556EF">
      <w:pPr>
        <w:widowControl w:val="0"/>
        <w:rPr>
          <w:rFonts w:cs="Tahoma"/>
          <w:color w:val="000000" w:themeColor="text1"/>
        </w:rPr>
      </w:pPr>
      <w:r w:rsidRPr="007760FF">
        <w:rPr>
          <w:rFonts w:cs="Tahoma"/>
        </w:rPr>
        <w:tab/>
      </w:r>
      <w:r w:rsidRPr="007760FF">
        <w:rPr>
          <w:rFonts w:cs="Tahoma"/>
          <w:color w:val="000000" w:themeColor="text1"/>
        </w:rPr>
        <w:t>Przyjęta struktura planu transportowego jest zgodna z art. 12. ust. 1. ustawy z dnia 16 grudnia 2010 r. o publicznym transporcie zbiorowym (Dz. U. z 2021 r. poz. 1371) oraz z rozporządzeniem Ministra Infrastruktury z dnia 25 maja 2011 r. w sprawie szczegółowego zakresu planu zrównoważonego rozwoju publicznego transportu zbiorowego (Dz. U. 2011 nr 117 poz. 684).</w:t>
      </w:r>
    </w:p>
    <w:p w14:paraId="39741DA1" w14:textId="49EC2267" w:rsidR="00850F12" w:rsidRPr="007760FF" w:rsidRDefault="00850F12" w:rsidP="007556EF">
      <w:pPr>
        <w:keepNext/>
        <w:rPr>
          <w:rFonts w:cs="Tahoma"/>
          <w:color w:val="000000" w:themeColor="text1"/>
          <w:szCs w:val="22"/>
        </w:rPr>
      </w:pPr>
      <w:r w:rsidRPr="007760FF">
        <w:rPr>
          <w:rFonts w:cs="Tahoma"/>
          <w:color w:val="000000" w:themeColor="text1"/>
          <w:szCs w:val="22"/>
        </w:rPr>
        <w:t>Geograficznie w z</w:t>
      </w:r>
      <w:r w:rsidR="007556EF" w:rsidRPr="007760FF">
        <w:rPr>
          <w:rFonts w:cs="Tahoma"/>
          <w:color w:val="000000" w:themeColor="text1"/>
          <w:szCs w:val="22"/>
        </w:rPr>
        <w:t xml:space="preserve">akres planu </w:t>
      </w:r>
      <w:r w:rsidRPr="007760FF">
        <w:rPr>
          <w:rFonts w:cs="Tahoma"/>
          <w:color w:val="000000" w:themeColor="text1"/>
          <w:szCs w:val="22"/>
        </w:rPr>
        <w:t xml:space="preserve">wchodzi </w:t>
      </w:r>
      <w:r w:rsidR="007556EF" w:rsidRPr="007760FF">
        <w:rPr>
          <w:rFonts w:cs="Tahoma"/>
          <w:color w:val="000000" w:themeColor="text1"/>
          <w:szCs w:val="22"/>
        </w:rPr>
        <w:t xml:space="preserve">obszar </w:t>
      </w:r>
      <w:r w:rsidRPr="007760FF">
        <w:rPr>
          <w:rFonts w:cs="Tahoma"/>
          <w:color w:val="000000" w:themeColor="text1"/>
          <w:szCs w:val="22"/>
        </w:rPr>
        <w:t xml:space="preserve">gmin miejskich </w:t>
      </w:r>
      <w:r w:rsidR="007556EF" w:rsidRPr="007760FF">
        <w:rPr>
          <w:rFonts w:cs="Tahoma"/>
          <w:color w:val="000000" w:themeColor="text1"/>
          <w:szCs w:val="22"/>
        </w:rPr>
        <w:t>Pruszk</w:t>
      </w:r>
      <w:r w:rsidRPr="007760FF">
        <w:rPr>
          <w:rFonts w:cs="Tahoma"/>
          <w:color w:val="000000" w:themeColor="text1"/>
          <w:szCs w:val="22"/>
        </w:rPr>
        <w:t xml:space="preserve">ów i </w:t>
      </w:r>
      <w:r w:rsidR="008678D4" w:rsidRPr="007760FF">
        <w:rPr>
          <w:rFonts w:cs="Tahoma"/>
          <w:color w:val="000000" w:themeColor="text1"/>
          <w:szCs w:val="22"/>
        </w:rPr>
        <w:t>Piastów oraz</w:t>
      </w:r>
      <w:r w:rsidRPr="007760FF">
        <w:rPr>
          <w:rFonts w:cs="Tahoma"/>
          <w:color w:val="000000" w:themeColor="text1"/>
          <w:szCs w:val="22"/>
        </w:rPr>
        <w:t xml:space="preserve"> gminy wiejskiej </w:t>
      </w:r>
      <w:r w:rsidR="008678D4" w:rsidRPr="007760FF">
        <w:rPr>
          <w:rFonts w:cs="Tahoma"/>
          <w:color w:val="000000" w:themeColor="text1"/>
          <w:szCs w:val="22"/>
        </w:rPr>
        <w:t xml:space="preserve">Michałowice </w:t>
      </w:r>
      <w:r w:rsidRPr="007760FF">
        <w:rPr>
          <w:rFonts w:cs="Tahoma"/>
          <w:color w:val="000000" w:themeColor="text1"/>
          <w:szCs w:val="22"/>
        </w:rPr>
        <w:t>– położonych w powiecie pruszkowskim (najmniejszym powiecie ziemskim w województwie mazowieckim i zarazem najgęściej zaludnionym takim powiecie w Polsce), a także gminy miejsko-wiejskiej Ożarów Mazowiecki, położonej w powiecie warszawskim zachodnim.</w:t>
      </w:r>
    </w:p>
    <w:p w14:paraId="50233C54" w14:textId="6430456F" w:rsidR="007556EF" w:rsidRPr="007760FF" w:rsidRDefault="00850F12" w:rsidP="007556EF">
      <w:pPr>
        <w:keepNext/>
        <w:rPr>
          <w:rFonts w:cs="Tahoma"/>
          <w:szCs w:val="22"/>
        </w:rPr>
      </w:pPr>
      <w:r w:rsidRPr="007760FF">
        <w:rPr>
          <w:rFonts w:cs="Tahoma"/>
          <w:color w:val="000000" w:themeColor="text1"/>
          <w:szCs w:val="22"/>
        </w:rPr>
        <w:t>P</w:t>
      </w:r>
      <w:r w:rsidR="007556EF" w:rsidRPr="007760FF">
        <w:rPr>
          <w:rFonts w:cs="Tahoma"/>
          <w:color w:val="000000" w:themeColor="text1"/>
          <w:szCs w:val="22"/>
        </w:rPr>
        <w:t>rzedmiotowo</w:t>
      </w:r>
      <w:r w:rsidRPr="007760FF">
        <w:rPr>
          <w:rFonts w:cs="Tahoma"/>
          <w:szCs w:val="22"/>
        </w:rPr>
        <w:t xml:space="preserve"> zakres planu transportowego obejmuje:</w:t>
      </w:r>
    </w:p>
    <w:p w14:paraId="72CE389B" w14:textId="7E8A7EB3" w:rsidR="007556EF" w:rsidRPr="007760FF" w:rsidRDefault="007556EF" w:rsidP="009120F9">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metodologię tworzenia planu</w:t>
      </w:r>
      <w:r w:rsidR="00850F12" w:rsidRPr="007760FF">
        <w:rPr>
          <w:rFonts w:eastAsia="Calibri" w:cs="Tahoma"/>
          <w:color w:val="000000" w:themeColor="text1"/>
          <w:szCs w:val="22"/>
          <w:lang w:eastAsia="en-US"/>
        </w:rPr>
        <w:t>;</w:t>
      </w:r>
    </w:p>
    <w:p w14:paraId="6C5E8732" w14:textId="77777777"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uwarunkowania rozwoju sieci publicznego transportu zbiorowego;</w:t>
      </w:r>
    </w:p>
    <w:p w14:paraId="017570CB" w14:textId="2BE1084A"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 xml:space="preserve">obszar, na którym jest planowane wykonywanie przewozów w </w:t>
      </w:r>
      <w:r w:rsidR="00850F12" w:rsidRPr="007760FF">
        <w:rPr>
          <w:rFonts w:eastAsia="Calibri" w:cs="Tahoma"/>
          <w:color w:val="000000" w:themeColor="text1"/>
          <w:szCs w:val="22"/>
          <w:lang w:eastAsia="en-US"/>
        </w:rPr>
        <w:t xml:space="preserve">publicznym </w:t>
      </w:r>
      <w:r w:rsidRPr="007760FF">
        <w:rPr>
          <w:rFonts w:eastAsia="Calibri" w:cs="Tahoma"/>
          <w:color w:val="000000" w:themeColor="text1"/>
          <w:szCs w:val="22"/>
          <w:lang w:eastAsia="en-US"/>
        </w:rPr>
        <w:t xml:space="preserve">transporcie </w:t>
      </w:r>
      <w:r w:rsidR="00850F12" w:rsidRPr="007760FF">
        <w:rPr>
          <w:rFonts w:eastAsia="Calibri" w:cs="Tahoma"/>
          <w:color w:val="000000" w:themeColor="text1"/>
          <w:szCs w:val="22"/>
          <w:lang w:eastAsia="en-US"/>
        </w:rPr>
        <w:t>zbiorowym</w:t>
      </w:r>
      <w:r w:rsidRPr="007760FF">
        <w:rPr>
          <w:rFonts w:eastAsia="Calibri" w:cs="Tahoma"/>
          <w:color w:val="000000" w:themeColor="text1"/>
          <w:szCs w:val="22"/>
          <w:lang w:eastAsia="en-US"/>
        </w:rPr>
        <w:t>;</w:t>
      </w:r>
    </w:p>
    <w:p w14:paraId="1174D751" w14:textId="77777777"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ocenę i prognozy potrzeb przewozowych – z uwzględnieniem lokalizacji obiektów użyteczności publicznej, gęstości zaludnienia oraz zapewnienia dostępu do transportu zbiorowego osobom z niepełnosprawnością oraz osobom o ograniczonej zdolności ruchowej;</w:t>
      </w:r>
    </w:p>
    <w:p w14:paraId="4A75016A" w14:textId="77777777"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preferencje dotyczące wyboru rodzaju środków transportu;</w:t>
      </w:r>
    </w:p>
    <w:p w14:paraId="05C40D53" w14:textId="77777777"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planowaną ofertę przewozową oraz pożądany standard usług przewozowych, uwzględniający poziom jakościowy i wymagania ochrony środowiska naturalnego oraz dostępność podróżnych do infrastruktury przystankowej;</w:t>
      </w:r>
    </w:p>
    <w:p w14:paraId="4D3FE1CC" w14:textId="77777777"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zasady organizacji rynku przewozów;</w:t>
      </w:r>
    </w:p>
    <w:p w14:paraId="26C6353D" w14:textId="77777777"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lastRenderedPageBreak/>
        <w:t>organizację systemu informacji dla pasażera;</w:t>
      </w:r>
    </w:p>
    <w:p w14:paraId="1CF52EBE" w14:textId="77777777"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źródła i formy finansowania usług przewozowych;</w:t>
      </w:r>
    </w:p>
    <w:p w14:paraId="050EF0BD" w14:textId="77777777"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planowane kierunki rozwoju publicznego transportu zbiorowego oraz zasady planowania oferty przewozowej, w tym planowaną ofertę przewozową publicznego transportu zbiorowego – wraz z uzasadnieniem proponowanych rozwiązań.</w:t>
      </w:r>
    </w:p>
    <w:p w14:paraId="2936419A" w14:textId="77777777" w:rsidR="007556EF" w:rsidRPr="007760FF" w:rsidRDefault="007556EF" w:rsidP="007556EF">
      <w:pPr>
        <w:rPr>
          <w:rFonts w:cs="Tahoma"/>
          <w:color w:val="000000" w:themeColor="text1"/>
        </w:rPr>
      </w:pPr>
      <w:r w:rsidRPr="007760FF">
        <w:rPr>
          <w:rFonts w:cs="Tahoma"/>
          <w:color w:val="000000" w:themeColor="text1"/>
        </w:rPr>
        <w:t>W przygotowaniu planu transportowego uwzględniono:</w:t>
      </w:r>
    </w:p>
    <w:p w14:paraId="217F7A9A" w14:textId="77777777" w:rsidR="007556EF" w:rsidRPr="007760FF" w:rsidRDefault="007556EF" w:rsidP="009120F9">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Rozporządzenie (WE) nr 1370/2007 Parlamentu Europejskiego i Rady z dnia 23 października 2007 r., dotyczące usług publicznych w zakresie kolejowego i drogowego transportu pasażerskiego oraz uchylające rozporządzenia Rady (EWG) nr 1191/69 i (EWG) nr 1107/70 (Dz. U. UE. L. 07.315.1 z dnia 3.12.2007 r.), zmienione Rozporządzeniem Parlamentu Europejskiego i Rady (UE) 2016/2338 z dnia 14 grudnia 2016 r. (Dz. Urz. UE, l. 354/22 z dnia 23.12.2016 r.);</w:t>
      </w:r>
    </w:p>
    <w:p w14:paraId="328F2EA0" w14:textId="77777777"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Zieloną Księgę „W kierunku nowej kultury mobilności w mieście”, przedstawioną przez komisję Wspólnot Europejskich, KOM (2007) 551;</w:t>
      </w:r>
    </w:p>
    <w:p w14:paraId="39FC914F" w14:textId="77777777"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Rezolucję Parlamentu Europejskiego z dnia 23 kwietnia 2009 r. w sprawie planu działania na rzecz mobilności w mieście (</w:t>
      </w:r>
      <w:hyperlink r:id="rId15" w:history="1">
        <w:r w:rsidRPr="007760FF">
          <w:rPr>
            <w:rFonts w:eastAsia="Calibri" w:cs="Tahoma"/>
            <w:color w:val="000000" w:themeColor="text1"/>
            <w:szCs w:val="22"/>
            <w:lang w:eastAsia="en-US"/>
          </w:rPr>
          <w:t>2008/2217(INI)</w:t>
        </w:r>
      </w:hyperlink>
      <w:r w:rsidRPr="007760FF">
        <w:rPr>
          <w:rFonts w:eastAsia="Calibri" w:cs="Tahoma"/>
          <w:color w:val="000000" w:themeColor="text1"/>
          <w:szCs w:val="22"/>
          <w:lang w:eastAsia="en-US"/>
        </w:rPr>
        <w:t>) – (Dz. U. UE. C. 2010.184E.43);</w:t>
      </w:r>
    </w:p>
    <w:p w14:paraId="295F4DBB" w14:textId="77777777"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Rezolucję Parlamentu Europejskiego z dnia 23 kwietnia 2009 r. w sprawie planu działania na rzecz inteligentnych systemów transportowych (2008/2216 (INI)) – (Dz. U. UE. C. 2010.184E.50);</w:t>
      </w:r>
    </w:p>
    <w:p w14:paraId="4835C418" w14:textId="2064E9E2"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ustawę z dnia 16 grudnia 2010 r. o publicznym transporcie zbiorowym (</w:t>
      </w:r>
      <w:r w:rsidRPr="007760FF">
        <w:rPr>
          <w:rFonts w:cs="Tahoma"/>
          <w:color w:val="000000" w:themeColor="text1"/>
        </w:rPr>
        <w:t>Dz. U. z 2021 r. poz. 1371</w:t>
      </w:r>
      <w:r w:rsidRPr="007760FF">
        <w:rPr>
          <w:rFonts w:eastAsia="Calibri" w:cs="Tahoma"/>
          <w:color w:val="000000" w:themeColor="text1"/>
          <w:szCs w:val="22"/>
          <w:lang w:eastAsia="en-US"/>
        </w:rPr>
        <w:t>);</w:t>
      </w:r>
    </w:p>
    <w:p w14:paraId="51B0994B" w14:textId="5A6D5872"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Rozporządzenie Ministra Infrastruktury z dnia 25 maja 2011 r. w sprawie szczegółowego zakresu planu zrównoważonego rozwoju publicznego transportu zbiorowego (Dz. U. 2011 nr 117 poz. 684);</w:t>
      </w:r>
    </w:p>
    <w:p w14:paraId="7EF5C482" w14:textId="479EA1A8"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ustawę z dnia 6 września 2001 r. o transporcie drogowym (Dz. U. z 2019 r. poz. 2140 oraz z 2020 r. poz. 875, 1087);</w:t>
      </w:r>
    </w:p>
    <w:p w14:paraId="3580AF81" w14:textId="2BAC8825" w:rsidR="007556EF" w:rsidRPr="007760F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7760FF">
        <w:rPr>
          <w:rFonts w:cs="Tahoma"/>
          <w:color w:val="000000" w:themeColor="text1"/>
        </w:rPr>
        <w:t>ustawę z dnia 11 stycznia 2018 r. o elektromobilności i paliwach alternatywnych (Dz. U. z 2021 r. poz. 110);</w:t>
      </w:r>
    </w:p>
    <w:p w14:paraId="24D9C081" w14:textId="14EFAC51" w:rsidR="007556EF" w:rsidRPr="007760FF" w:rsidRDefault="007556EF" w:rsidP="007556EF">
      <w:pPr>
        <w:numPr>
          <w:ilvl w:val="0"/>
          <w:numId w:val="5"/>
        </w:numPr>
        <w:autoSpaceDE w:val="0"/>
        <w:autoSpaceDN w:val="0"/>
        <w:adjustRightInd w:val="0"/>
        <w:ind w:left="357" w:hanging="357"/>
        <w:contextualSpacing/>
        <w:rPr>
          <w:rFonts w:cs="Tahoma"/>
          <w:color w:val="000000" w:themeColor="text1"/>
        </w:rPr>
      </w:pPr>
      <w:r w:rsidRPr="007760FF">
        <w:rPr>
          <w:rFonts w:cs="Tahoma"/>
          <w:color w:val="000000" w:themeColor="text1"/>
        </w:rPr>
        <w:t>ustawę z dnia 15 listopada 1984 r. Prawo przewozowe (Dz. U. z 2020 r. poz. 8)</w:t>
      </w:r>
    </w:p>
    <w:p w14:paraId="50BAEA22" w14:textId="77777777" w:rsidR="007556EF" w:rsidRPr="007760FF" w:rsidRDefault="007556EF" w:rsidP="007556EF">
      <w:pPr>
        <w:keepNext/>
        <w:autoSpaceDE w:val="0"/>
        <w:autoSpaceDN w:val="0"/>
        <w:adjustRightInd w:val="0"/>
        <w:ind w:firstLine="0"/>
        <w:contextualSpacing/>
        <w:rPr>
          <w:rFonts w:eastAsia="Calibri" w:cs="Tahoma"/>
          <w:color w:val="000000" w:themeColor="text1"/>
          <w:szCs w:val="22"/>
          <w:lang w:eastAsia="en-US"/>
        </w:rPr>
      </w:pPr>
      <w:r w:rsidRPr="007760FF">
        <w:rPr>
          <w:rFonts w:eastAsia="Calibri" w:cs="Tahoma"/>
          <w:color w:val="000000" w:themeColor="text1"/>
          <w:szCs w:val="22"/>
          <w:lang w:eastAsia="en-US"/>
        </w:rPr>
        <w:t>oraz:</w:t>
      </w:r>
    </w:p>
    <w:p w14:paraId="2DB4E8F4" w14:textId="77777777"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„Koncepcję przestrzennego zagospodarowania kraju 2030” (M.P. 2012 poz. 252);</w:t>
      </w:r>
    </w:p>
    <w:p w14:paraId="1059A0E0" w14:textId="49B24DBB"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„Plan zrównoważonego rozwoju publicznego transportu zbiorowego w zakresie sieci komunikacyjnej w międzywojewódzkich i międzynarodowych przewozach pasażerskich w transporcie kolejowym” (Dz. U. z 2020 r. poz. 2328);</w:t>
      </w:r>
    </w:p>
    <w:p w14:paraId="597D68BF" w14:textId="4508A40A"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 xml:space="preserve">dokumenty strategiczne kraju, województwa i </w:t>
      </w:r>
      <w:r w:rsidR="008678D4" w:rsidRPr="007760FF">
        <w:rPr>
          <w:rFonts w:cs="Tahoma"/>
          <w:color w:val="000000" w:themeColor="text1"/>
        </w:rPr>
        <w:t>Pruszkowa</w:t>
      </w:r>
      <w:r w:rsidRPr="007760FF">
        <w:rPr>
          <w:rFonts w:cs="Tahoma"/>
          <w:color w:val="000000" w:themeColor="text1"/>
        </w:rPr>
        <w:t>;</w:t>
      </w:r>
    </w:p>
    <w:p w14:paraId="3B284A25" w14:textId="77777777"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lastRenderedPageBreak/>
        <w:t>studia uwarunkowań i kierunków zagospodarowania przestrzennego oraz miejscowe plany zagospodarowania przestrzennego dla gmin objętych planem;</w:t>
      </w:r>
    </w:p>
    <w:p w14:paraId="13B1305B" w14:textId="77777777"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sytuację społeczno-gospodarczą;</w:t>
      </w:r>
    </w:p>
    <w:p w14:paraId="0F98CE68" w14:textId="77777777"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wpływ transportu na środowisko;</w:t>
      </w:r>
    </w:p>
    <w:p w14:paraId="743319DC" w14:textId="77777777"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potrzeby zrównoważonego rozwoju publicznego transportu zbiorowego, w szczególności potrzeby osób niepełnosprawnych i osób o ograniczonej zdolności ruchowej;</w:t>
      </w:r>
    </w:p>
    <w:p w14:paraId="677401F5" w14:textId="77777777"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potrzeby wynikające z kierunku polityki państwa, w zakresie linii komunikacyjnych w międzywojewódzkich i międzynarodowych przewozach pasażerskich;</w:t>
      </w:r>
    </w:p>
    <w:p w14:paraId="687C09B7" w14:textId="77777777"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rentowność linii komunikacyjnych.</w:t>
      </w:r>
    </w:p>
    <w:p w14:paraId="798D9907" w14:textId="77777777" w:rsidR="007556EF" w:rsidRPr="007760FF" w:rsidRDefault="007556EF" w:rsidP="007556EF">
      <w:pPr>
        <w:pStyle w:val="Akapitzlist"/>
        <w:autoSpaceDE w:val="0"/>
        <w:autoSpaceDN w:val="0"/>
        <w:adjustRightInd w:val="0"/>
        <w:ind w:firstLine="357"/>
        <w:jc w:val="both"/>
        <w:rPr>
          <w:rFonts w:cs="Tahoma"/>
          <w:color w:val="000000" w:themeColor="text1"/>
        </w:rPr>
      </w:pPr>
      <w:r w:rsidRPr="007760FF">
        <w:rPr>
          <w:rFonts w:cs="Tahoma"/>
          <w:color w:val="000000" w:themeColor="text1"/>
        </w:rPr>
        <w:t>W planie wykorzystano następujące źródła danych i informacji:</w:t>
      </w:r>
    </w:p>
    <w:p w14:paraId="4834A2CB" w14:textId="18FEE78D"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 xml:space="preserve">dane eksploatacyjne i ekonomiczne dotyczące sieci komunikacji miejskiej w </w:t>
      </w:r>
      <w:r w:rsidR="008678D4" w:rsidRPr="007760FF">
        <w:rPr>
          <w:rFonts w:cs="Tahoma"/>
          <w:color w:val="000000" w:themeColor="text1"/>
        </w:rPr>
        <w:t>Pruszkowie</w:t>
      </w:r>
      <w:r w:rsidRPr="007760FF">
        <w:rPr>
          <w:rFonts w:cs="Tahoma"/>
          <w:color w:val="000000" w:themeColor="text1"/>
        </w:rPr>
        <w:t xml:space="preserve"> i w gminach ościennych;</w:t>
      </w:r>
    </w:p>
    <w:p w14:paraId="26562C53" w14:textId="0899D12F"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 xml:space="preserve">dane statystyczne Głównego Urzędu Statystycznego charakteryzujące sytuację demograficzną, gospodarczą i społeczną </w:t>
      </w:r>
      <w:r w:rsidR="008678D4" w:rsidRPr="007760FF">
        <w:rPr>
          <w:rFonts w:cs="Tahoma"/>
          <w:color w:val="000000" w:themeColor="text1"/>
        </w:rPr>
        <w:t>Pruszkowa</w:t>
      </w:r>
      <w:r w:rsidRPr="007760FF">
        <w:rPr>
          <w:rFonts w:cs="Tahoma"/>
          <w:color w:val="000000" w:themeColor="text1"/>
        </w:rPr>
        <w:t xml:space="preserve"> i gmin ościennych;</w:t>
      </w:r>
    </w:p>
    <w:p w14:paraId="52EF392E" w14:textId="77777777" w:rsidR="007556EF" w:rsidRPr="007760F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dane z urzędów miast i gmin, urzędów pracy, ośrodków pomocy społecznej, policji i innych instytucji;</w:t>
      </w:r>
    </w:p>
    <w:p w14:paraId="3E71690F" w14:textId="77777777" w:rsidR="007556EF" w:rsidRPr="007760FF" w:rsidRDefault="007556EF" w:rsidP="007556EF">
      <w:pPr>
        <w:pStyle w:val="Akapitzlist"/>
        <w:numPr>
          <w:ilvl w:val="0"/>
          <w:numId w:val="6"/>
        </w:numPr>
        <w:ind w:left="357" w:hanging="357"/>
        <w:jc w:val="both"/>
        <w:rPr>
          <w:rFonts w:cs="Tahoma"/>
          <w:color w:val="000000" w:themeColor="text1"/>
        </w:rPr>
      </w:pPr>
      <w:r w:rsidRPr="007760FF">
        <w:rPr>
          <w:rFonts w:cs="Tahoma"/>
          <w:color w:val="000000" w:themeColor="text1"/>
        </w:rPr>
        <w:t>publikacje Izby Gospodarczej Komunikacji Miejskiej;</w:t>
      </w:r>
    </w:p>
    <w:p w14:paraId="1FD84C01" w14:textId="77777777" w:rsidR="007556EF" w:rsidRPr="007760FF" w:rsidRDefault="007556EF" w:rsidP="007556EF">
      <w:pPr>
        <w:pStyle w:val="Akapitzlist"/>
        <w:numPr>
          <w:ilvl w:val="0"/>
          <w:numId w:val="6"/>
        </w:numPr>
        <w:ind w:left="357" w:hanging="357"/>
        <w:jc w:val="both"/>
        <w:rPr>
          <w:rFonts w:cs="Tahoma"/>
          <w:color w:val="000000" w:themeColor="text1"/>
        </w:rPr>
      </w:pPr>
      <w:r w:rsidRPr="007760FF">
        <w:rPr>
          <w:rFonts w:cs="Tahoma"/>
          <w:color w:val="000000" w:themeColor="text1"/>
        </w:rPr>
        <w:t>publikacje gospodarcze (branżowe);</w:t>
      </w:r>
    </w:p>
    <w:p w14:paraId="47E876E3" w14:textId="77777777" w:rsidR="007556EF" w:rsidRPr="007760FF" w:rsidRDefault="007556EF" w:rsidP="007556EF">
      <w:pPr>
        <w:pStyle w:val="Akapitzlist"/>
        <w:numPr>
          <w:ilvl w:val="0"/>
          <w:numId w:val="6"/>
        </w:numPr>
        <w:ind w:left="357" w:hanging="357"/>
        <w:jc w:val="both"/>
        <w:rPr>
          <w:rFonts w:cs="Tahoma"/>
          <w:color w:val="000000" w:themeColor="text1"/>
        </w:rPr>
      </w:pPr>
      <w:r w:rsidRPr="007760FF">
        <w:rPr>
          <w:rFonts w:cs="Tahoma"/>
          <w:color w:val="000000" w:themeColor="text1"/>
        </w:rPr>
        <w:t>książki i podręczniki poświęcone tematyce publicznego transportu zbiorowego i polityce transportowej;</w:t>
      </w:r>
    </w:p>
    <w:p w14:paraId="3C25C8F8" w14:textId="1CE417AD" w:rsidR="007556EF" w:rsidRPr="007760FF" w:rsidRDefault="007556EF" w:rsidP="007556EF">
      <w:pPr>
        <w:pStyle w:val="Akapitzlist"/>
        <w:numPr>
          <w:ilvl w:val="0"/>
          <w:numId w:val="6"/>
        </w:numPr>
        <w:ind w:left="357" w:hanging="357"/>
        <w:jc w:val="both"/>
        <w:rPr>
          <w:rFonts w:cs="Tahoma"/>
          <w:color w:val="000000" w:themeColor="text1"/>
        </w:rPr>
      </w:pPr>
      <w:r w:rsidRPr="007760FF">
        <w:rPr>
          <w:rFonts w:cs="Tahoma"/>
          <w:color w:val="000000" w:themeColor="text1"/>
        </w:rPr>
        <w:t>s</w:t>
      </w:r>
      <w:r w:rsidR="00850F12" w:rsidRPr="007760FF">
        <w:rPr>
          <w:rFonts w:cs="Tahoma"/>
          <w:color w:val="000000" w:themeColor="text1"/>
        </w:rPr>
        <w:t xml:space="preserve">erwisy </w:t>
      </w:r>
      <w:r w:rsidRPr="007760FF">
        <w:rPr>
          <w:rFonts w:cs="Tahoma"/>
          <w:color w:val="000000" w:themeColor="text1"/>
        </w:rPr>
        <w:t>internetowe.</w:t>
      </w:r>
    </w:p>
    <w:p w14:paraId="109B9828" w14:textId="77777777" w:rsidR="007556EF" w:rsidRPr="007760FF" w:rsidRDefault="007556EF" w:rsidP="007556EF">
      <w:pPr>
        <w:rPr>
          <w:rFonts w:cs="Tahoma"/>
          <w:color w:val="000000" w:themeColor="text1"/>
        </w:rPr>
      </w:pPr>
      <w:r w:rsidRPr="007760FF">
        <w:rPr>
          <w:rFonts w:cs="Tahoma"/>
          <w:color w:val="000000" w:themeColor="text1"/>
        </w:rPr>
        <w:t>W planie przywołano niektóre z wymienionych dokumentów źródłowych, wskazując na zgodność planu transportowego z ich ustaleniami.</w:t>
      </w:r>
    </w:p>
    <w:p w14:paraId="6B28FEE2" w14:textId="479D3FE3" w:rsidR="00EB5BD1" w:rsidRPr="007760FF" w:rsidRDefault="007556EF" w:rsidP="007556EF">
      <w:pPr>
        <w:rPr>
          <w:rFonts w:cs="Tahoma"/>
          <w:color w:val="000000" w:themeColor="text1"/>
        </w:rPr>
      </w:pPr>
      <w:r w:rsidRPr="007760FF">
        <w:rPr>
          <w:rFonts w:cs="Tahoma"/>
          <w:color w:val="000000" w:themeColor="text1"/>
        </w:rPr>
        <w:t xml:space="preserve">W niniejszym dokumencie przytoczona charakterystyka opisuje sytuację społeczno-gospodarczą </w:t>
      </w:r>
      <w:r w:rsidR="008678D4" w:rsidRPr="007760FF">
        <w:rPr>
          <w:rFonts w:cs="Tahoma"/>
          <w:color w:val="000000" w:themeColor="text1"/>
        </w:rPr>
        <w:t>Pruszkowa</w:t>
      </w:r>
      <w:r w:rsidRPr="007760FF">
        <w:rPr>
          <w:rFonts w:cs="Tahoma"/>
          <w:color w:val="000000" w:themeColor="text1"/>
        </w:rPr>
        <w:t xml:space="preserve"> sprzed epidemii wywołanej koronawirusem SARS-CoV-2. Skutki rozprzestrzeniania się koronawirusa i podejmowane w związku z tym działania zaradcze</w:t>
      </w:r>
      <w:r w:rsidR="00850F12" w:rsidRPr="007760FF">
        <w:rPr>
          <w:rFonts w:cs="Tahoma"/>
          <w:color w:val="000000" w:themeColor="text1"/>
        </w:rPr>
        <w:t>,</w:t>
      </w:r>
      <w:r w:rsidRPr="007760FF">
        <w:rPr>
          <w:rFonts w:cs="Tahoma"/>
          <w:color w:val="000000" w:themeColor="text1"/>
        </w:rPr>
        <w:t xml:space="preserve"> będą miały istotny wpływ na gospodarkę. W czasie sporządzania dokumentu nie można było jednak jednoznacznie ocenić </w:t>
      </w:r>
      <w:r w:rsidR="00850F12" w:rsidRPr="007760FF">
        <w:rPr>
          <w:rFonts w:cs="Tahoma"/>
          <w:color w:val="000000" w:themeColor="text1"/>
        </w:rPr>
        <w:t xml:space="preserve">ostatecznego </w:t>
      </w:r>
      <w:r w:rsidRPr="007760FF">
        <w:rPr>
          <w:rFonts w:cs="Tahoma"/>
          <w:color w:val="000000" w:themeColor="text1"/>
        </w:rPr>
        <w:t>wpływu epidemii na sytuację społeczno-gospodarczą</w:t>
      </w:r>
      <w:r w:rsidR="00850F12" w:rsidRPr="007760FF">
        <w:rPr>
          <w:rFonts w:cs="Tahoma"/>
          <w:color w:val="000000" w:themeColor="text1"/>
        </w:rPr>
        <w:t>.</w:t>
      </w:r>
    </w:p>
    <w:p w14:paraId="2E7BA81B" w14:textId="3997226B" w:rsidR="00B100AE" w:rsidRPr="007760FF" w:rsidRDefault="00B100AE" w:rsidP="00A034EC">
      <w:pPr>
        <w:pStyle w:val="Nagwek2"/>
        <w:tabs>
          <w:tab w:val="left" w:pos="539"/>
        </w:tabs>
        <w:spacing w:before="120"/>
        <w:ind w:left="567"/>
        <w:jc w:val="center"/>
        <w:rPr>
          <w:rFonts w:cs="Tahoma"/>
          <w:color w:val="000000" w:themeColor="text1"/>
        </w:rPr>
      </w:pPr>
      <w:bookmarkStart w:id="10" w:name="_Toc487718741"/>
      <w:bookmarkStart w:id="11" w:name="_Toc92749584"/>
      <w:r w:rsidRPr="007760FF">
        <w:rPr>
          <w:rFonts w:cs="Tahoma"/>
          <w:color w:val="000000" w:themeColor="text1"/>
        </w:rPr>
        <w:t>Definicje i określenia</w:t>
      </w:r>
      <w:bookmarkEnd w:id="10"/>
      <w:bookmarkEnd w:id="11"/>
    </w:p>
    <w:p w14:paraId="3644B5D4" w14:textId="77777777" w:rsidR="00E07E94" w:rsidRPr="007760FF" w:rsidRDefault="00E07E94" w:rsidP="00E07E94">
      <w:pPr>
        <w:rPr>
          <w:rFonts w:cs="Tahoma"/>
          <w:color w:val="000000" w:themeColor="text1"/>
          <w:szCs w:val="22"/>
        </w:rPr>
      </w:pPr>
      <w:r w:rsidRPr="007760FF">
        <w:rPr>
          <w:rFonts w:cs="Tahoma"/>
          <w:color w:val="000000" w:themeColor="text1"/>
          <w:szCs w:val="22"/>
        </w:rPr>
        <w:t>Używane w opracowaniu wyrażenia zostały zdefiniowane w ustawie o publicznym transporcie zbiorowym (oraz uzupełnione w oparciu o inne akty prawne) i oznaczają:</w:t>
      </w:r>
    </w:p>
    <w:p w14:paraId="05004CD4" w14:textId="09568746" w:rsidR="00E07E94" w:rsidRPr="007760FF" w:rsidRDefault="00E07E94" w:rsidP="00714477">
      <w:pPr>
        <w:pStyle w:val="Akapitzlist"/>
        <w:numPr>
          <w:ilvl w:val="0"/>
          <w:numId w:val="8"/>
        </w:numPr>
        <w:ind w:left="357" w:hanging="357"/>
        <w:jc w:val="both"/>
        <w:rPr>
          <w:rFonts w:cs="Tahoma"/>
          <w:color w:val="000000" w:themeColor="text1"/>
        </w:rPr>
      </w:pPr>
      <w:r w:rsidRPr="007760FF">
        <w:rPr>
          <w:rFonts w:cs="Tahoma"/>
          <w:b/>
          <w:color w:val="000000" w:themeColor="text1"/>
        </w:rPr>
        <w:t xml:space="preserve">autobus zeroemisyjny </w:t>
      </w:r>
      <w:r w:rsidRPr="007760FF">
        <w:rPr>
          <w:rFonts w:cs="Tahoma"/>
          <w:color w:val="000000" w:themeColor="text1"/>
        </w:rPr>
        <w:t xml:space="preserve">– </w:t>
      </w:r>
      <w:r w:rsidRPr="007760FF">
        <w:rPr>
          <w:rFonts w:cs="Tahoma"/>
        </w:rPr>
        <w:t>autobus w rozumieniu art. 2 pkt 41 Prawa o ruchu drogowym, wykorzystujący do napędu energię elektryczną wytworzoną z wodoru w zainstalowanych w nim ogniwach paliwowych lub wyłącznie silnik</w:t>
      </w:r>
      <w:r w:rsidR="002D142E" w:rsidRPr="007760FF">
        <w:rPr>
          <w:rFonts w:cs="Tahoma"/>
        </w:rPr>
        <w:t>a</w:t>
      </w:r>
      <w:r w:rsidRPr="007760FF">
        <w:rPr>
          <w:rFonts w:cs="Tahoma"/>
        </w:rPr>
        <w:t xml:space="preserve">, którego cykl pracy nie prowadzi do emisji gazów cieplarnianych lub innych substancji objętych systemem zarządzania emisjami </w:t>
      </w:r>
      <w:r w:rsidRPr="007760FF">
        <w:rPr>
          <w:rFonts w:cs="Tahoma"/>
        </w:rPr>
        <w:lastRenderedPageBreak/>
        <w:t>gazów cieplarnianych, o którym mowa w ustawie z dnia 17 lipca 2009 r. o systemie zarządzania emisjami gazów cieplarnianych i innych substancji oraz trolejbus w rozumieniu art. 2 pkt 83 ustawy Prawo o ruchu drogowym</w:t>
      </w:r>
      <w:r w:rsidRPr="007760FF">
        <w:rPr>
          <w:rFonts w:cs="Tahoma"/>
          <w:color w:val="000000" w:themeColor="text1"/>
        </w:rPr>
        <w:t>;</w:t>
      </w:r>
    </w:p>
    <w:p w14:paraId="77900713" w14:textId="77777777" w:rsidR="00E07E94" w:rsidRPr="007760FF" w:rsidRDefault="00E07E94" w:rsidP="00714477">
      <w:pPr>
        <w:numPr>
          <w:ilvl w:val="0"/>
          <w:numId w:val="8"/>
        </w:numPr>
        <w:ind w:left="357" w:hanging="357"/>
        <w:rPr>
          <w:rFonts w:eastAsia="Calibri" w:cs="Tahoma"/>
          <w:color w:val="000000" w:themeColor="text1"/>
          <w:szCs w:val="22"/>
          <w:lang w:eastAsia="en-US"/>
        </w:rPr>
      </w:pPr>
      <w:r w:rsidRPr="007760FF">
        <w:rPr>
          <w:rFonts w:cs="Tahoma"/>
          <w:b/>
          <w:color w:val="000000" w:themeColor="text1"/>
        </w:rPr>
        <w:t xml:space="preserve">B&amp;R (Bike&amp;Ride) </w:t>
      </w:r>
      <w:r w:rsidRPr="007760FF">
        <w:rPr>
          <w:rFonts w:cs="Tahoma"/>
          <w:color w:val="000000" w:themeColor="text1"/>
        </w:rPr>
        <w:t>– parkingi dla rowerów zlokalizowane przy głównych węzłach i przystankach publicznego transportu zbiorowego, umożliwiające bezpieczne pozostawienie roweru dla kontynuowania podróży transportem zbiorowym</w:t>
      </w:r>
      <w:r w:rsidRPr="007760FF">
        <w:rPr>
          <w:rFonts w:eastAsia="Calibri" w:cs="Tahoma"/>
          <w:color w:val="000000" w:themeColor="text1"/>
          <w:szCs w:val="22"/>
          <w:lang w:eastAsia="en-US"/>
        </w:rPr>
        <w:t>;</w:t>
      </w:r>
    </w:p>
    <w:p w14:paraId="6B6C6E98" w14:textId="77777777" w:rsidR="00E07E94" w:rsidRPr="007760FF" w:rsidRDefault="00E07E94" w:rsidP="00714477">
      <w:pPr>
        <w:numPr>
          <w:ilvl w:val="0"/>
          <w:numId w:val="8"/>
        </w:numPr>
        <w:ind w:left="357" w:hanging="357"/>
        <w:rPr>
          <w:rFonts w:eastAsia="Calibri" w:cs="Tahoma"/>
          <w:color w:val="000000" w:themeColor="text1"/>
          <w:szCs w:val="22"/>
          <w:lang w:eastAsia="en-US"/>
        </w:rPr>
      </w:pPr>
      <w:r w:rsidRPr="007760FF">
        <w:rPr>
          <w:rFonts w:cs="Tahoma"/>
          <w:b/>
          <w:color w:val="000000" w:themeColor="text1"/>
        </w:rPr>
        <w:t xml:space="preserve">CNG </w:t>
      </w:r>
      <w:r w:rsidRPr="007760FF">
        <w:rPr>
          <w:rFonts w:cs="Tahoma"/>
          <w:color w:val="000000" w:themeColor="text1"/>
        </w:rPr>
        <w:t xml:space="preserve">(od ang. compressed natural gas) </w:t>
      </w:r>
      <w:r w:rsidRPr="007760FF">
        <w:rPr>
          <w:rFonts w:eastAsia="Calibri" w:cs="Tahoma"/>
          <w:color w:val="000000" w:themeColor="text1"/>
          <w:szCs w:val="22"/>
          <w:lang w:eastAsia="en-US"/>
        </w:rPr>
        <w:t>– sprężony gaz ziemny w rozumieniu art. 2 ust. 1 pkt 7 ustawy z dnia 25 sierpnia 2006 r. o systemie monitorowania i kontrolowania jakości paliw;</w:t>
      </w:r>
    </w:p>
    <w:p w14:paraId="39DB9F73" w14:textId="4AC678FD" w:rsidR="00E07E94" w:rsidRPr="007760FF" w:rsidRDefault="00E07E94" w:rsidP="00714477">
      <w:pPr>
        <w:pStyle w:val="Akapitzlist"/>
        <w:numPr>
          <w:ilvl w:val="0"/>
          <w:numId w:val="8"/>
        </w:numPr>
        <w:ind w:left="357" w:hanging="357"/>
        <w:jc w:val="both"/>
        <w:rPr>
          <w:rFonts w:cs="Tahoma"/>
          <w:color w:val="000000" w:themeColor="text1"/>
        </w:rPr>
      </w:pPr>
      <w:r w:rsidRPr="007760FF">
        <w:rPr>
          <w:rFonts w:cs="Tahoma"/>
          <w:b/>
          <w:color w:val="000000" w:themeColor="text1"/>
        </w:rPr>
        <w:t xml:space="preserve">infrastruktura ładowania </w:t>
      </w:r>
      <w:r w:rsidRPr="007760FF">
        <w:rPr>
          <w:rFonts w:cs="Tahoma"/>
          <w:color w:val="000000" w:themeColor="text1"/>
        </w:rPr>
        <w:t>– infrastruktura ładowania drogowego publicznego transportu zbiorowego – punkty ładowania baterii lub tankowania wodoru wraz z niezbędną dla ich funkcjonowania infrastrukturą towarzyszącą, przeznaczone do ładowania lub tankowania, w szczególności autobusów zeroemisyjnych, wykorzystywanych w transporcie publicznym;</w:t>
      </w:r>
    </w:p>
    <w:p w14:paraId="4B10F21B" w14:textId="50D101D7" w:rsidR="00870A0C" w:rsidRPr="007760FF" w:rsidRDefault="00870A0C" w:rsidP="000177DF">
      <w:pPr>
        <w:pStyle w:val="Akapitzlist"/>
        <w:numPr>
          <w:ilvl w:val="0"/>
          <w:numId w:val="8"/>
        </w:numPr>
        <w:ind w:left="357" w:hanging="357"/>
        <w:jc w:val="both"/>
        <w:rPr>
          <w:rFonts w:cs="Tahoma"/>
          <w:color w:val="000000" w:themeColor="text1"/>
        </w:rPr>
      </w:pPr>
      <w:r w:rsidRPr="007760FF">
        <w:rPr>
          <w:rFonts w:cs="Tahoma"/>
          <w:b/>
          <w:bCs/>
          <w:color w:val="000000" w:themeColor="text1"/>
        </w:rPr>
        <w:t>KM</w:t>
      </w:r>
      <w:r w:rsidRPr="007760FF">
        <w:rPr>
          <w:rFonts w:cs="Tahoma"/>
          <w:color w:val="000000" w:themeColor="text1"/>
        </w:rPr>
        <w:t xml:space="preserve"> – „Koleje Mazowieckie </w:t>
      </w:r>
      <w:r w:rsidR="003541D7" w:rsidRPr="007760FF">
        <w:rPr>
          <w:rFonts w:cs="Tahoma"/>
          <w:color w:val="000000" w:themeColor="text1"/>
        </w:rPr>
        <w:t>–</w:t>
      </w:r>
      <w:r w:rsidRPr="007760FF">
        <w:rPr>
          <w:rFonts w:cs="Tahoma"/>
          <w:color w:val="000000" w:themeColor="text1"/>
        </w:rPr>
        <w:t xml:space="preserve"> KM" sp. z o.o., ul. Lubelska 26, 03-802 Warszawa;</w:t>
      </w:r>
    </w:p>
    <w:p w14:paraId="3980DDB6"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komunikacja miejska</w:t>
      </w:r>
      <w:r w:rsidRPr="007760FF">
        <w:rPr>
          <w:rFonts w:eastAsia="Calibri" w:cs="Tahoma"/>
          <w:color w:val="000000" w:themeColor="text1"/>
          <w:szCs w:val="22"/>
          <w:lang w:eastAsia="en-US"/>
        </w:rPr>
        <w:t xml:space="preserve"> – </w:t>
      </w:r>
      <w:r w:rsidRPr="007760FF">
        <w:rPr>
          <w:rFonts w:cs="Tahoma"/>
          <w:color w:val="000000" w:themeColor="text1"/>
        </w:rPr>
        <w:t>sieć wszystkich linii komunikacyjnych o charakterze użyteczności publicznej zorganizowanych przez Miasto na obszarze jego właściwości – Miasta i gmin, które z Miastem zawarły porozumienia międzygminne</w:t>
      </w:r>
      <w:r w:rsidRPr="007760FF">
        <w:rPr>
          <w:rFonts w:eastAsia="Calibri" w:cs="Tahoma"/>
          <w:color w:val="000000" w:themeColor="text1"/>
          <w:szCs w:val="22"/>
          <w:lang w:eastAsia="en-US"/>
        </w:rPr>
        <w:t>;</w:t>
      </w:r>
    </w:p>
    <w:p w14:paraId="1FC66E47" w14:textId="0B560B18" w:rsidR="00E07E94" w:rsidRPr="007760FF" w:rsidRDefault="00E07E94" w:rsidP="00714477">
      <w:pPr>
        <w:pStyle w:val="Akapitzlist"/>
        <w:numPr>
          <w:ilvl w:val="0"/>
          <w:numId w:val="8"/>
        </w:numPr>
        <w:ind w:left="357" w:hanging="357"/>
        <w:contextualSpacing w:val="0"/>
        <w:jc w:val="both"/>
        <w:rPr>
          <w:rFonts w:cs="Tahoma"/>
        </w:rPr>
      </w:pPr>
      <w:r w:rsidRPr="007760FF">
        <w:rPr>
          <w:rFonts w:cs="Tahoma"/>
          <w:b/>
        </w:rPr>
        <w:t>komunikacja regionalna</w:t>
      </w:r>
      <w:r w:rsidRPr="007760FF">
        <w:rPr>
          <w:rFonts w:cs="Tahoma"/>
        </w:rPr>
        <w:t xml:space="preserve"> – niezdefiniowane w prawodawstwie przewozy pasażerskie w publicznym transporcie zbiorowym, wykonywane na liniach zwykłych i przyspieszonych w granicach jednego województwa lub województw sąsiednich, i niebędące komunikacją miejską; komunikacją regionalną mogą być gminne, powiatowe, powiatowo-gminne, wojewódzkie lub międzywojewódzkie przewozy pasażerskie;</w:t>
      </w:r>
    </w:p>
    <w:p w14:paraId="1A81677F" w14:textId="77777777" w:rsidR="00E07E94" w:rsidRPr="007760FF" w:rsidRDefault="00E07E94" w:rsidP="00714477">
      <w:pPr>
        <w:numPr>
          <w:ilvl w:val="0"/>
          <w:numId w:val="8"/>
        </w:numPr>
        <w:ind w:left="357" w:hanging="357"/>
        <w:rPr>
          <w:rFonts w:eastAsia="Calibri" w:cs="Tahoma"/>
          <w:color w:val="000000" w:themeColor="text1"/>
          <w:szCs w:val="22"/>
          <w:lang w:eastAsia="en-US"/>
        </w:rPr>
      </w:pPr>
      <w:r w:rsidRPr="007760FF">
        <w:rPr>
          <w:rFonts w:eastAsia="Calibri" w:cs="Tahoma"/>
          <w:b/>
          <w:color w:val="000000" w:themeColor="text1"/>
          <w:szCs w:val="22"/>
          <w:lang w:eastAsia="en-US"/>
        </w:rPr>
        <w:t>K&amp;R (Kiss&amp;Ride)</w:t>
      </w:r>
      <w:r w:rsidRPr="007760FF">
        <w:rPr>
          <w:rFonts w:eastAsia="Calibri" w:cs="Tahoma"/>
          <w:color w:val="000000" w:themeColor="text1"/>
          <w:szCs w:val="22"/>
          <w:lang w:eastAsia="en-US"/>
        </w:rPr>
        <w:t xml:space="preserve"> – parkingi dla samochodów osobowych zlokalizowane przy głównych węzłach publicznego transportu zbiorowego (stacjach i przystankach kolejowych oraz metra, dworcach autobusowych, przystankach węzłowych komunikacji miejskiej i regionalnej, portach lotniczych), pozwalające na pozostawienie pasażera pojazdu indywidualnego w celu kontynuowania przez niego podróży transportem zbiorowym;</w:t>
      </w:r>
    </w:p>
    <w:p w14:paraId="716C3479"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linia komunikacyjna</w:t>
      </w:r>
      <w:r w:rsidRPr="007760FF">
        <w:rPr>
          <w:rFonts w:eastAsia="Calibri" w:cs="Tahoma"/>
          <w:color w:val="000000" w:themeColor="text1"/>
          <w:szCs w:val="22"/>
          <w:lang w:eastAsia="en-US"/>
        </w:rPr>
        <w:t xml:space="preserve"> – </w:t>
      </w:r>
      <w:r w:rsidRPr="007760FF">
        <w:rPr>
          <w:rFonts w:cs="Tahoma"/>
          <w:color w:val="000000" w:themeColor="text1"/>
        </w:rPr>
        <w:t>połączenie komunikacyjne na sieci dróg publicznych, albo liniach kolejowych, innych szynowych, linowych, linowo-terenowych, albo akwenach morskich lub wodach śródlądowych – wraz z oznaczonymi miejscami do wsiadania i wysiadania pasażerów na liniach komunikacyjnych, po których odbywa się publiczny transport zbiorowy</w:t>
      </w:r>
      <w:r w:rsidRPr="007760FF">
        <w:rPr>
          <w:rFonts w:eastAsia="Calibri" w:cs="Tahoma"/>
          <w:color w:val="000000" w:themeColor="text1"/>
          <w:szCs w:val="22"/>
          <w:lang w:eastAsia="en-US"/>
        </w:rPr>
        <w:t>;</w:t>
      </w:r>
    </w:p>
    <w:p w14:paraId="5F25EEC8"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 xml:space="preserve">LNG </w:t>
      </w:r>
      <w:r w:rsidRPr="007760FF">
        <w:rPr>
          <w:rFonts w:eastAsia="Calibri" w:cs="Tahoma"/>
          <w:color w:val="000000" w:themeColor="text1"/>
          <w:szCs w:val="22"/>
          <w:lang w:eastAsia="en-US"/>
        </w:rPr>
        <w:t>(od ang. liquefied natural gas) – skroplony gaz ziemny w rozumieniu art. 2 ust. 1 pkt 7a ustawy z dnia 25 sierpnia 2006 r. o systemie monitorowania i kontrolowania jakości paliw;</w:t>
      </w:r>
    </w:p>
    <w:p w14:paraId="4D464CFE" w14:textId="77777777" w:rsidR="00E07E94" w:rsidRPr="007760FF" w:rsidRDefault="00E07E94" w:rsidP="00714477">
      <w:pPr>
        <w:pStyle w:val="Akapitzlist"/>
        <w:numPr>
          <w:ilvl w:val="0"/>
          <w:numId w:val="8"/>
        </w:numPr>
        <w:ind w:left="357" w:hanging="357"/>
        <w:jc w:val="both"/>
        <w:rPr>
          <w:rFonts w:cs="Tahoma"/>
        </w:rPr>
      </w:pPr>
      <w:r w:rsidRPr="007760FF">
        <w:rPr>
          <w:rFonts w:cs="Tahoma"/>
          <w:b/>
        </w:rPr>
        <w:lastRenderedPageBreak/>
        <w:t xml:space="preserve">ładowanie </w:t>
      </w:r>
      <w:r w:rsidRPr="007760FF">
        <w:rPr>
          <w:rFonts w:cs="Tahoma"/>
        </w:rPr>
        <w:t>– pobór energii przez pojazd: elektryczny, hybrydowy, zeroemisyjny albo niebędący pojazdem elektrycznym pojazd silnikowy, motorower, rower lub wózek rowerowy, w rozumieniu ustawy Prawo o ruchu drogowym – na potrzeby własne tego pojazdu;</w:t>
      </w:r>
    </w:p>
    <w:p w14:paraId="1D047A0D" w14:textId="6D6AD2EC" w:rsidR="00E07E94" w:rsidRPr="007760FF" w:rsidRDefault="00E07E94" w:rsidP="00714477">
      <w:pPr>
        <w:numPr>
          <w:ilvl w:val="0"/>
          <w:numId w:val="8"/>
        </w:numPr>
        <w:ind w:left="357" w:hanging="357"/>
        <w:contextualSpacing/>
        <w:rPr>
          <w:rFonts w:eastAsia="Calibri" w:cs="Tahoma"/>
          <w:szCs w:val="22"/>
          <w:lang w:eastAsia="en-US"/>
        </w:rPr>
      </w:pPr>
      <w:r w:rsidRPr="007760FF">
        <w:rPr>
          <w:rFonts w:cs="Tahoma"/>
          <w:b/>
        </w:rPr>
        <w:t xml:space="preserve">Miasto </w:t>
      </w:r>
      <w:r w:rsidRPr="007760FF">
        <w:rPr>
          <w:rFonts w:cs="Tahoma"/>
        </w:rPr>
        <w:t xml:space="preserve">– </w:t>
      </w:r>
      <w:r w:rsidR="00DC506D" w:rsidRPr="007760FF">
        <w:rPr>
          <w:rFonts w:cs="Tahoma"/>
        </w:rPr>
        <w:t>G</w:t>
      </w:r>
      <w:r w:rsidRPr="007760FF">
        <w:rPr>
          <w:rFonts w:cs="Tahoma"/>
        </w:rPr>
        <w:t>mina Miasto Pruszków;</w:t>
      </w:r>
    </w:p>
    <w:p w14:paraId="3BBFAA3F" w14:textId="77777777" w:rsidR="00E07E94" w:rsidRPr="007760FF" w:rsidRDefault="00E07E94" w:rsidP="00714477">
      <w:pPr>
        <w:pStyle w:val="Akapitzlist"/>
        <w:numPr>
          <w:ilvl w:val="0"/>
          <w:numId w:val="8"/>
        </w:numPr>
        <w:ind w:left="357" w:hanging="357"/>
        <w:jc w:val="both"/>
        <w:rPr>
          <w:rFonts w:cs="Tahoma"/>
          <w:color w:val="000000" w:themeColor="text1"/>
        </w:rPr>
      </w:pPr>
      <w:r w:rsidRPr="007760FF">
        <w:rPr>
          <w:rFonts w:eastAsia="Times New Roman" w:cs="Tahoma"/>
          <w:b/>
          <w:color w:val="000000" w:themeColor="text1"/>
          <w:szCs w:val="24"/>
          <w:lang w:eastAsia="pl-PL"/>
        </w:rPr>
        <w:t>organizator</w:t>
      </w:r>
      <w:r w:rsidRPr="007760FF">
        <w:rPr>
          <w:rFonts w:cs="Tahoma"/>
          <w:b/>
          <w:color w:val="000000" w:themeColor="text1"/>
        </w:rPr>
        <w:t xml:space="preserve"> </w:t>
      </w:r>
      <w:r w:rsidRPr="007760FF">
        <w:rPr>
          <w:rFonts w:cs="Tahoma"/>
          <w:color w:val="000000" w:themeColor="text1"/>
        </w:rPr>
        <w:t>– organizator publicznego transportu zbiorowego, właściwa jednostka samorządu terytorialnego albo minister właściwy do spraw transportu, zapewniający funkcjonowanie publicznego transportu zbiorowego na danym obszarze;</w:t>
      </w:r>
    </w:p>
    <w:p w14:paraId="42F31185"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cs="Tahoma"/>
          <w:b/>
          <w:color w:val="000000" w:themeColor="text1"/>
        </w:rPr>
        <w:t xml:space="preserve">operator </w:t>
      </w:r>
      <w:r w:rsidRPr="007760FF">
        <w:rPr>
          <w:rFonts w:cs="Tahoma"/>
          <w:color w:val="000000" w:themeColor="text1"/>
        </w:rPr>
        <w:t>– operator publicznego transportu zbiorowego, samorządowy zakład budżetowy oraz przedsiębiorca uprawniony do prowadzenia działalności gospodarczej w zakresie przewozu osób, który zawarł z organizatorem publicznego transportu zbiorowego umowę o świadczenie usług w zakresie publicznego transportu zbiorowego na linii komunikacyjnej określonej w umowie</w:t>
      </w:r>
      <w:r w:rsidRPr="007760FF">
        <w:rPr>
          <w:rFonts w:eastAsia="Calibri" w:cs="Tahoma"/>
          <w:color w:val="000000" w:themeColor="text1"/>
          <w:szCs w:val="22"/>
          <w:lang w:eastAsia="en-US"/>
        </w:rPr>
        <w:t>;</w:t>
      </w:r>
    </w:p>
    <w:p w14:paraId="01F404F8"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paliwa alternatywne</w:t>
      </w:r>
      <w:r w:rsidRPr="007760FF">
        <w:rPr>
          <w:rFonts w:eastAsia="Calibri" w:cs="Tahoma"/>
          <w:color w:val="000000" w:themeColor="text1"/>
          <w:szCs w:val="22"/>
          <w:lang w:eastAsia="en-US"/>
        </w:rPr>
        <w:t xml:space="preserve"> – paliwa lub energia wykorzystywane do napędu silników pojazdów samochodowych lub jednostek pływających stanowiące substytut dla paliw pochodzących z ropy naftowej lub otrzymywanych w procesach jej przetwórstwa, w szczególności energia elektryczna, wodór, biopaliwa ciekłe, paliwa syntetyczne i parafinowe, sprężony gaz ziemny (CNG), w tym pochodzący z biometanu, skroplony gaz ziemny (LNG), w tym pochodzący z biometanu lub gaz płynny (LPG);</w:t>
      </w:r>
    </w:p>
    <w:p w14:paraId="096F55EB"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plan zrównoważonego rozwoju publicznego transportu zbiorowego</w:t>
      </w:r>
      <w:r w:rsidRPr="007760FF">
        <w:rPr>
          <w:rFonts w:eastAsia="Calibri" w:cs="Tahoma"/>
          <w:color w:val="000000" w:themeColor="text1"/>
          <w:szCs w:val="22"/>
          <w:lang w:eastAsia="en-US"/>
        </w:rPr>
        <w:t xml:space="preserve"> – zwany w opracowaniu też „planem” lub „planem transportowym” – dokument, o którym mowa w rozdziale 2 (art. 9-14) ustawy o publicznym transporcie zbiorowym oraz w rozporządzeniu ministra infrastruktury w sprawie szczegółowego zakresu planu rozwoju publicznego transportu zbiorowego;</w:t>
      </w:r>
    </w:p>
    <w:p w14:paraId="0F3FD837"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podmiot wewnętrzny</w:t>
      </w:r>
      <w:r w:rsidRPr="007760FF">
        <w:rPr>
          <w:rFonts w:eastAsia="Calibri" w:cs="Tahoma"/>
          <w:color w:val="000000" w:themeColor="text1"/>
          <w:szCs w:val="22"/>
          <w:lang w:eastAsia="en-US"/>
        </w:rPr>
        <w:t xml:space="preserve"> – </w:t>
      </w:r>
      <w:r w:rsidRPr="007760FF">
        <w:rPr>
          <w:rFonts w:cs="Tahoma"/>
          <w:color w:val="000000" w:themeColor="text1"/>
        </w:rPr>
        <w:t>odrębna prawnie jednostka, powołana do świadczenia zadań własnych jednostki samorządu lokalnego, podlegająca kontroli właściwego organu lokalnego, a w przypadku grupy organów przynajmniej jednego właściwego organu lokalnego, analogicznej do kontroli, jaką sprawują one nad własnymi służbami</w:t>
      </w:r>
      <w:r w:rsidRPr="007760FF">
        <w:rPr>
          <w:rFonts w:eastAsia="Calibri" w:cs="Tahoma"/>
          <w:color w:val="000000" w:themeColor="text1"/>
          <w:szCs w:val="22"/>
          <w:lang w:eastAsia="en-US"/>
        </w:rPr>
        <w:t>;</w:t>
      </w:r>
    </w:p>
    <w:p w14:paraId="1F567729"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 xml:space="preserve">pojazd elektryczny </w:t>
      </w:r>
      <w:r w:rsidRPr="007760FF">
        <w:rPr>
          <w:rFonts w:eastAsia="Calibri" w:cs="Tahoma"/>
          <w:color w:val="000000" w:themeColor="text1"/>
          <w:szCs w:val="22"/>
          <w:lang w:eastAsia="en-US"/>
        </w:rPr>
        <w:t>– pojazd samochodowy w rozumieniu art. 2 pkt 33 Prawa o ruchu drogowym, wykorzystujący do napędu wyłącznie energię elektryczną akumulowaną przez podłączenie do zewnętrznego źródła zasilania, w opracowaniu nazywany także autobusem elektrycznym;</w:t>
      </w:r>
    </w:p>
    <w:p w14:paraId="53262B89"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pojazd hybrydowy</w:t>
      </w:r>
      <w:r w:rsidRPr="007760FF">
        <w:rPr>
          <w:rFonts w:eastAsia="Calibri" w:cs="Tahoma"/>
          <w:color w:val="000000" w:themeColor="text1"/>
          <w:szCs w:val="22"/>
          <w:lang w:eastAsia="en-US"/>
        </w:rPr>
        <w:t xml:space="preserve"> – pojazd samochodowy w rozumieniu art. 2 pkt 33 Prawa o ruchu drogowym, o napędzie spalinowo-elektrycznym, w którym energia elektryczna jest akumulowana przez podłączenie do zewnętrznego źródła zasilania;</w:t>
      </w:r>
    </w:p>
    <w:p w14:paraId="7A60FB79"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lastRenderedPageBreak/>
        <w:t xml:space="preserve">pojazd napędzany wodorem </w:t>
      </w:r>
      <w:r w:rsidRPr="007760FF">
        <w:rPr>
          <w:rFonts w:eastAsia="Calibri" w:cs="Tahoma"/>
          <w:color w:val="000000" w:themeColor="text1"/>
          <w:szCs w:val="22"/>
          <w:lang w:eastAsia="en-US"/>
        </w:rPr>
        <w:t xml:space="preserve">– </w:t>
      </w:r>
      <w:r w:rsidRPr="007760FF">
        <w:rPr>
          <w:rFonts w:cs="Tahoma"/>
        </w:rPr>
        <w:t>pojazd samochodowy w rozumieniu art. 2 pkt 33 Prawa o ruchu drogowym, wykorzystujący do napędu energię elektryczną wytworzoną z wodoru w zainstalowanych w nim ogniwach paliwowych, w opracowaniu w odniesieniu do autobusu nazywany także autobusem elektrycznym z wodorowymi ogniwami paliwowymi lub autobusem elektrycznym zasilanym z ogniw paliwowych</w:t>
      </w:r>
      <w:r w:rsidRPr="007760FF">
        <w:rPr>
          <w:rFonts w:eastAsia="Calibri" w:cs="Tahoma"/>
          <w:color w:val="000000" w:themeColor="text1"/>
          <w:szCs w:val="22"/>
          <w:lang w:eastAsia="en-US"/>
        </w:rPr>
        <w:t>;</w:t>
      </w:r>
    </w:p>
    <w:p w14:paraId="759C4B3D"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przewoźnik</w:t>
      </w:r>
      <w:r w:rsidRPr="007760FF">
        <w:rPr>
          <w:rFonts w:eastAsia="Calibri" w:cs="Tahoma"/>
          <w:color w:val="000000" w:themeColor="text1"/>
          <w:szCs w:val="22"/>
          <w:lang w:eastAsia="en-US"/>
        </w:rPr>
        <w:t xml:space="preserve"> – przedsiębiorca uprawniony do prowadzenia działalności gospodarczej w zakresie przewozu osób na podstawie zezwolenia na wykonywanie regularnych przewozów osób w krajowym transporcie drogowym lub potwierdzenia zgłoszenia przewozu, a w transporcie kolejowym – na podstawie decyzji o przyznaniu otwartego dostępu (do wykonywania regularnego przewozu osób w transporcie kolejowym);</w:t>
      </w:r>
    </w:p>
    <w:p w14:paraId="07FF4DC9"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przewóz o charakterze użyteczności publicznej</w:t>
      </w:r>
      <w:r w:rsidRPr="007760FF">
        <w:rPr>
          <w:rFonts w:eastAsia="Calibri" w:cs="Tahoma"/>
          <w:color w:val="000000" w:themeColor="text1"/>
          <w:szCs w:val="22"/>
          <w:lang w:eastAsia="en-US"/>
        </w:rPr>
        <w:t xml:space="preserve"> – powszechnie dostępna usługa w zakresie publicznego transportu zbiorowego wykonywana przez operatora publicznego transportu zbiorowego w celu bieżącego i nieprzerwanego zaspokajania potrzeb przewozowych społeczności na danym obszarze;</w:t>
      </w:r>
    </w:p>
    <w:p w14:paraId="6857DDC7"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 xml:space="preserve">publiczny transport zbiorowy </w:t>
      </w:r>
      <w:r w:rsidRPr="007760FF">
        <w:rPr>
          <w:rFonts w:eastAsia="Calibri" w:cs="Tahoma"/>
          <w:color w:val="000000" w:themeColor="text1"/>
          <w:szCs w:val="22"/>
          <w:lang w:eastAsia="en-US"/>
        </w:rPr>
        <w:t>– powszechnie dostępny regularny przewóz osób wykonywany w określonych odstępach czasu i po określonej linii komunikacyjnej, liniach komunikacyjnych lub sieci komunikacyjnej;</w:t>
      </w:r>
    </w:p>
    <w:p w14:paraId="0DE3F942"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 xml:space="preserve">punkt ładowania </w:t>
      </w:r>
      <w:r w:rsidRPr="007760FF">
        <w:rPr>
          <w:rFonts w:eastAsia="Calibri" w:cs="Tahoma"/>
          <w:color w:val="000000" w:themeColor="text1"/>
          <w:szCs w:val="22"/>
          <w:lang w:eastAsia="en-US"/>
        </w:rPr>
        <w:t>– urządzenie umożliwiające ładowanie pojedynczego pojazdu elektrycznego, pojazdu hybrydowego i autobusu zeroemisyjnego oraz miejsce, w którym wymienia się lub ładuje akumulator służący do napędu tego pojazdu; punkt ładowania może być małej mocy (do 22 kW, z wyłączeniem urządzeń do mocy 3,7 kW zainstalowanych np. w budynkach mieszkalnych) lub dużej mocy (większej niż 22 kW);</w:t>
      </w:r>
    </w:p>
    <w:p w14:paraId="7DDE03E8" w14:textId="7F3983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punkt tankowania gazu ziemnego</w:t>
      </w:r>
      <w:r w:rsidRPr="007760FF">
        <w:rPr>
          <w:rFonts w:eastAsia="Calibri" w:cs="Tahoma"/>
          <w:color w:val="000000" w:themeColor="text1"/>
          <w:szCs w:val="22"/>
          <w:lang w:eastAsia="en-US"/>
        </w:rPr>
        <w:t xml:space="preserve"> – zespół urządzeń służących do zaopatrywania pojazdów samochodowych w gaz ziemny, w tym pochodzący z biometanu; w celu napędu silników tych pojazdów, wyróżnia się punkty tankowania gazu z</w:t>
      </w:r>
      <w:r w:rsidR="003A1B63" w:rsidRPr="007760FF">
        <w:rPr>
          <w:rFonts w:eastAsia="Calibri" w:cs="Tahoma"/>
          <w:color w:val="000000" w:themeColor="text1"/>
          <w:szCs w:val="22"/>
          <w:lang w:eastAsia="en-US"/>
        </w:rPr>
        <w:t xml:space="preserve">iemnego </w:t>
      </w:r>
      <w:r w:rsidRPr="007760FF">
        <w:rPr>
          <w:rFonts w:eastAsia="Calibri" w:cs="Tahoma"/>
          <w:color w:val="000000" w:themeColor="text1"/>
          <w:szCs w:val="22"/>
          <w:lang w:eastAsia="en-US"/>
        </w:rPr>
        <w:t>CNG lub LNG;</w:t>
      </w:r>
    </w:p>
    <w:p w14:paraId="4948DE8E"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bCs/>
          <w:color w:val="000000" w:themeColor="text1"/>
          <w:szCs w:val="22"/>
          <w:lang w:eastAsia="en-US"/>
        </w:rPr>
        <w:t>punkt tankowania wodoru</w:t>
      </w:r>
      <w:r w:rsidRPr="007760FF">
        <w:rPr>
          <w:rFonts w:eastAsia="Calibri" w:cs="Tahoma"/>
          <w:color w:val="000000" w:themeColor="text1"/>
          <w:szCs w:val="22"/>
          <w:lang w:eastAsia="en-US"/>
        </w:rPr>
        <w:t xml:space="preserve"> – zespół urządzeń służących do zaopatrywania pojazdów samochodowych w wodór;</w:t>
      </w:r>
    </w:p>
    <w:p w14:paraId="0B8ED06B" w14:textId="77777777" w:rsidR="00E07E94" w:rsidRPr="007760FF" w:rsidRDefault="00E07E94" w:rsidP="00714477">
      <w:pPr>
        <w:numPr>
          <w:ilvl w:val="0"/>
          <w:numId w:val="8"/>
        </w:numPr>
        <w:ind w:left="357" w:hanging="357"/>
        <w:rPr>
          <w:rFonts w:eastAsia="Calibri" w:cs="Tahoma"/>
          <w:color w:val="000000" w:themeColor="text1"/>
          <w:szCs w:val="22"/>
          <w:lang w:eastAsia="en-US"/>
        </w:rPr>
      </w:pPr>
      <w:r w:rsidRPr="007760FF">
        <w:rPr>
          <w:rFonts w:cs="Tahoma"/>
          <w:b/>
          <w:color w:val="000000" w:themeColor="text1"/>
        </w:rPr>
        <w:t xml:space="preserve">P&amp;R (Park&amp;Ride) </w:t>
      </w:r>
      <w:r w:rsidRPr="007760FF">
        <w:rPr>
          <w:rFonts w:cs="Tahoma"/>
          <w:bCs/>
          <w:color w:val="000000" w:themeColor="text1"/>
        </w:rPr>
        <w:t>–</w:t>
      </w:r>
      <w:r w:rsidRPr="007760FF">
        <w:rPr>
          <w:rFonts w:cs="Tahoma"/>
          <w:b/>
          <w:color w:val="000000" w:themeColor="text1"/>
        </w:rPr>
        <w:t xml:space="preserve"> </w:t>
      </w:r>
      <w:r w:rsidRPr="007760FF">
        <w:rPr>
          <w:rFonts w:cs="Tahoma"/>
          <w:color w:val="000000" w:themeColor="text1"/>
        </w:rPr>
        <w:t>parkingi przeznaczone dla osób korzystających z publicznego transportu zbiorowego, pozwalające na pozostawienie samochodu osobowego (lub innego pojazdu indywidualnego) i kontynuowanie podróży transportem zbiorowym; parkingi takie lokalizowane są przy stacjach i przystankach kolejowych oraz metra, pętlach komunikacji miejskiej, przystankach węzłowych obsługiwanych komunikacją zbiorową; korzystający po zrealizowaniu celu podróży powraca komunikacją zbiorową na taki parking, kontynuując powrót pojazdem indywidualnym</w:t>
      </w:r>
      <w:r w:rsidRPr="007760FF">
        <w:rPr>
          <w:rFonts w:eastAsia="Calibri" w:cs="Tahoma"/>
          <w:color w:val="000000" w:themeColor="text1"/>
          <w:szCs w:val="22"/>
          <w:lang w:eastAsia="en-US"/>
        </w:rPr>
        <w:t>;</w:t>
      </w:r>
    </w:p>
    <w:p w14:paraId="00DE62C1" w14:textId="0B8732C9"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lastRenderedPageBreak/>
        <w:t>rekompensata</w:t>
      </w:r>
      <w:r w:rsidRPr="007760FF">
        <w:rPr>
          <w:rFonts w:eastAsia="Calibri" w:cs="Tahoma"/>
          <w:color w:val="000000" w:themeColor="text1"/>
          <w:szCs w:val="22"/>
          <w:lang w:eastAsia="en-US"/>
        </w:rPr>
        <w:t xml:space="preserve"> – środki pieniężne lub inne korzyści majątkowe przyznane operatorowi publicznego transportu zbiorowego w związku ze świadczeniem usług w zakresie publicznego transportu zbiorowego;</w:t>
      </w:r>
    </w:p>
    <w:p w14:paraId="5CB3F2D4" w14:textId="466E84A7" w:rsidR="00870A0C" w:rsidRPr="007760FF" w:rsidRDefault="00870A0C" w:rsidP="00BA4D16">
      <w:pPr>
        <w:numPr>
          <w:ilvl w:val="0"/>
          <w:numId w:val="8"/>
        </w:numPr>
        <w:ind w:left="357" w:hanging="357"/>
        <w:contextualSpacing/>
        <w:rPr>
          <w:rFonts w:eastAsia="Calibri" w:cs="Tahoma"/>
          <w:bCs/>
          <w:color w:val="000000" w:themeColor="text1"/>
          <w:szCs w:val="22"/>
          <w:lang w:eastAsia="en-US"/>
        </w:rPr>
      </w:pPr>
      <w:r w:rsidRPr="007760FF">
        <w:rPr>
          <w:rFonts w:eastAsia="Calibri" w:cs="Tahoma"/>
          <w:b/>
          <w:color w:val="000000" w:themeColor="text1"/>
          <w:szCs w:val="22"/>
          <w:lang w:eastAsia="en-US"/>
        </w:rPr>
        <w:t xml:space="preserve">SKM </w:t>
      </w:r>
      <w:r w:rsidRPr="007760FF">
        <w:rPr>
          <w:rFonts w:eastAsia="Calibri" w:cs="Tahoma"/>
          <w:bCs/>
          <w:color w:val="000000" w:themeColor="text1"/>
          <w:szCs w:val="22"/>
          <w:lang w:eastAsia="en-US"/>
        </w:rPr>
        <w:t>– Szybka Kolej Miejska Sp. z o.o., Aleje Jerozolimskie 125/127, 02-017 Warszawa;</w:t>
      </w:r>
    </w:p>
    <w:p w14:paraId="6E7F3D55"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sieć komunikacyjna</w:t>
      </w:r>
      <w:r w:rsidRPr="007760FF">
        <w:rPr>
          <w:rFonts w:eastAsia="Calibri" w:cs="Tahoma"/>
          <w:color w:val="000000" w:themeColor="text1"/>
          <w:szCs w:val="22"/>
          <w:lang w:eastAsia="en-US"/>
        </w:rPr>
        <w:t xml:space="preserve"> – układ linii komunikacyjnych obejmujących obszar działania organizatora publicznego transportu zbiorowego lub część tego obszaru;</w:t>
      </w:r>
    </w:p>
    <w:p w14:paraId="2260E110" w14:textId="77777777" w:rsidR="00E07E94" w:rsidRPr="007760FF" w:rsidRDefault="00E07E94" w:rsidP="00714477">
      <w:pPr>
        <w:pStyle w:val="Akapitzlist"/>
        <w:numPr>
          <w:ilvl w:val="0"/>
          <w:numId w:val="8"/>
        </w:numPr>
        <w:ind w:left="357" w:hanging="357"/>
        <w:jc w:val="both"/>
        <w:rPr>
          <w:rFonts w:cs="Tahoma"/>
          <w:color w:val="000000" w:themeColor="text1"/>
        </w:rPr>
      </w:pPr>
      <w:r w:rsidRPr="007760FF">
        <w:rPr>
          <w:rFonts w:cs="Tahoma"/>
          <w:b/>
          <w:color w:val="000000" w:themeColor="text1"/>
        </w:rPr>
        <w:t xml:space="preserve">stacja ładowania </w:t>
      </w:r>
      <w:r w:rsidRPr="007760FF">
        <w:rPr>
          <w:rFonts w:cs="Tahoma"/>
          <w:color w:val="000000" w:themeColor="text1"/>
        </w:rPr>
        <w:t>– urządzenie budowlane obejmujące punkt ładowania o normalnej mocy lub punkt ładowania o dużej mocy, związane z obiektem budowlanym, lub wyposażone w oprogramowanie umożliwiające świadczenie usług ładowania, wraz ze stanowiskiem postojowym oraz instalacją prowadzącą od punktu ładowania do przyłącza elektroenergetycznego;</w:t>
      </w:r>
    </w:p>
    <w:p w14:paraId="79A6F980" w14:textId="77777777" w:rsidR="00E07E94" w:rsidRPr="007760FF" w:rsidRDefault="00E07E94" w:rsidP="00714477">
      <w:pPr>
        <w:pStyle w:val="Akapitzlist"/>
        <w:numPr>
          <w:ilvl w:val="0"/>
          <w:numId w:val="8"/>
        </w:numPr>
        <w:ind w:left="357" w:hanging="357"/>
        <w:jc w:val="both"/>
        <w:rPr>
          <w:rFonts w:cs="Tahoma"/>
          <w:color w:val="000000" w:themeColor="text1"/>
        </w:rPr>
      </w:pPr>
      <w:r w:rsidRPr="007760FF">
        <w:rPr>
          <w:rFonts w:cs="Tahoma"/>
          <w:b/>
          <w:color w:val="000000" w:themeColor="text1"/>
        </w:rPr>
        <w:t>stacja tankowania gazu ziemnego</w:t>
      </w:r>
      <w:r w:rsidRPr="007760FF">
        <w:rPr>
          <w:rFonts w:cs="Tahoma"/>
          <w:color w:val="000000" w:themeColor="text1"/>
        </w:rPr>
        <w:t xml:space="preserve"> – zespół urządzeń, w tym punkt tankowania sprężonego gazu ziemnego (CNG lub LNG), przyłączonych do sieci dystrybucyjnej gazowej lub terminalu przeznaczonego do sprowadzania, wyładunku i regazyfikacji skroplonego gazu ziemnego wraz z instalacjami pomocniczymi i zbiornikami magazynowymi wykorzystywanymi w procesie regazyfikacji;</w:t>
      </w:r>
    </w:p>
    <w:p w14:paraId="15BEA9C6" w14:textId="585CE283" w:rsidR="00E07E94" w:rsidRPr="007760FF" w:rsidRDefault="00E07E94" w:rsidP="00714477">
      <w:pPr>
        <w:pStyle w:val="Akapitzlist"/>
        <w:numPr>
          <w:ilvl w:val="0"/>
          <w:numId w:val="8"/>
        </w:numPr>
        <w:ind w:left="357" w:hanging="357"/>
        <w:jc w:val="both"/>
        <w:rPr>
          <w:rFonts w:cs="Tahoma"/>
          <w:color w:val="000000" w:themeColor="text1"/>
        </w:rPr>
      </w:pPr>
      <w:r w:rsidRPr="007760FF">
        <w:rPr>
          <w:rFonts w:cs="Tahoma"/>
          <w:b/>
          <w:color w:val="000000" w:themeColor="text1"/>
        </w:rPr>
        <w:t xml:space="preserve">ustawa o ptz </w:t>
      </w:r>
      <w:r w:rsidRPr="007760FF">
        <w:rPr>
          <w:rFonts w:cs="Tahoma"/>
          <w:color w:val="000000" w:themeColor="text1"/>
        </w:rPr>
        <w:t xml:space="preserve">– </w:t>
      </w:r>
      <w:r w:rsidRPr="007760FF">
        <w:rPr>
          <w:rFonts w:cs="Tahoma"/>
        </w:rPr>
        <w:t>ustawa z dnia 16 grudnia 2010 r. o publicznym transporcie zbiorowym (tekst jednolity Dz. U. z 2021 r. poz. 1371)</w:t>
      </w:r>
      <w:r w:rsidRPr="007760FF">
        <w:rPr>
          <w:rFonts w:cs="Tahoma"/>
          <w:color w:val="000000" w:themeColor="text1"/>
        </w:rPr>
        <w:t>;</w:t>
      </w:r>
    </w:p>
    <w:p w14:paraId="4E83D796" w14:textId="7E6AA4C9" w:rsidR="00E07E94" w:rsidRPr="007760FF" w:rsidRDefault="00E07E94" w:rsidP="00714477">
      <w:pPr>
        <w:pStyle w:val="Akapitzlist"/>
        <w:numPr>
          <w:ilvl w:val="0"/>
          <w:numId w:val="8"/>
        </w:numPr>
        <w:ind w:left="357" w:hanging="357"/>
        <w:jc w:val="both"/>
        <w:rPr>
          <w:rFonts w:cs="Tahoma"/>
          <w:color w:val="000000" w:themeColor="text1"/>
        </w:rPr>
      </w:pPr>
      <w:r w:rsidRPr="007760FF">
        <w:rPr>
          <w:rFonts w:cs="Tahoma"/>
          <w:b/>
          <w:color w:val="000000" w:themeColor="text1"/>
        </w:rPr>
        <w:t xml:space="preserve">ustawa o elektromobilności </w:t>
      </w:r>
      <w:r w:rsidRPr="007760FF">
        <w:rPr>
          <w:rFonts w:cs="Tahoma"/>
          <w:color w:val="000000" w:themeColor="text1"/>
        </w:rPr>
        <w:t xml:space="preserve">– </w:t>
      </w:r>
      <w:r w:rsidRPr="007760FF">
        <w:rPr>
          <w:rFonts w:cs="Tahoma"/>
        </w:rPr>
        <w:t>ustawa z dnia 11 stycznia 2018 r. o elektromobilności i paliwach alternatywnych (Dz. U. z 2021 r. poz. 110</w:t>
      </w:r>
      <w:r w:rsidRPr="007760FF">
        <w:rPr>
          <w:rFonts w:cs="Tahoma"/>
          <w:color w:val="000000" w:themeColor="text1"/>
        </w:rPr>
        <w:t>);</w:t>
      </w:r>
    </w:p>
    <w:p w14:paraId="32F27A59" w14:textId="77777777" w:rsidR="00E07E94" w:rsidRPr="007760FF" w:rsidRDefault="00E07E94" w:rsidP="00714477">
      <w:pPr>
        <w:numPr>
          <w:ilvl w:val="0"/>
          <w:numId w:val="8"/>
        </w:numPr>
        <w:ind w:left="357" w:hanging="357"/>
        <w:rPr>
          <w:rFonts w:eastAsia="Calibri" w:cs="Tahoma"/>
          <w:color w:val="000000" w:themeColor="text1"/>
          <w:szCs w:val="22"/>
          <w:lang w:eastAsia="en-US"/>
        </w:rPr>
      </w:pPr>
      <w:r w:rsidRPr="007760FF">
        <w:rPr>
          <w:rFonts w:eastAsia="Calibri" w:cs="Tahoma"/>
          <w:b/>
          <w:color w:val="000000" w:themeColor="text1"/>
          <w:szCs w:val="22"/>
          <w:lang w:eastAsia="en-US"/>
        </w:rPr>
        <w:t>TEN-T (Trans-European Transport Network)</w:t>
      </w:r>
      <w:r w:rsidRPr="007760FF">
        <w:rPr>
          <w:rFonts w:eastAsia="Calibri" w:cs="Tahoma"/>
          <w:color w:val="000000" w:themeColor="text1"/>
          <w:szCs w:val="22"/>
          <w:lang w:eastAsia="en-US"/>
        </w:rPr>
        <w:t xml:space="preserve"> – transeuropejska sieć transportowa obejmująca najważniejsze korytarze łączące wszystkie państwa Unii Europejskiej, obejmujące sieć drogową, kolejową, wodną i lotniczą, objęta programem pomocowym wspomagającym zrównoważony rozwój sieci przy zachowaniu wymogów ochrony środowiska, jej interoperacyjność oraz spójność różnych systemów transportu;</w:t>
      </w:r>
    </w:p>
    <w:p w14:paraId="1B4C6E8B"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 xml:space="preserve">umowa wykonawcza </w:t>
      </w:r>
      <w:r w:rsidRPr="007760FF">
        <w:rPr>
          <w:rFonts w:eastAsia="Calibri" w:cs="Tahoma"/>
          <w:color w:val="000000" w:themeColor="text1"/>
          <w:szCs w:val="22"/>
          <w:lang w:eastAsia="en-US"/>
        </w:rPr>
        <w:t>– umowa o świadczenie usług w zakresie publicznego transportu zbiorowego – umowa między organizatorem publicznego transportu zbiorowego, a operatorem publicznego transportu zbiorowego, która przyznaje temu operatorowi prawo i zobowiązuje go do wykonywania określonych usług związanych z wykonywaniem przewozu o charakterze użyteczności publicznej;</w:t>
      </w:r>
    </w:p>
    <w:p w14:paraId="2526DDBE" w14:textId="18E3CD64" w:rsidR="00DF3C6C" w:rsidRPr="007760FF" w:rsidRDefault="00E07E94" w:rsidP="00714477">
      <w:pPr>
        <w:pStyle w:val="Akapitzlist"/>
        <w:numPr>
          <w:ilvl w:val="0"/>
          <w:numId w:val="8"/>
        </w:numPr>
        <w:ind w:left="357" w:hanging="357"/>
        <w:jc w:val="both"/>
        <w:rPr>
          <w:rFonts w:cs="Tahoma"/>
        </w:rPr>
      </w:pPr>
      <w:r w:rsidRPr="007760FF">
        <w:rPr>
          <w:rFonts w:cs="Tahoma"/>
          <w:b/>
        </w:rPr>
        <w:t xml:space="preserve">UTO </w:t>
      </w:r>
      <w:r w:rsidRPr="007760FF">
        <w:rPr>
          <w:rFonts w:cs="Tahoma"/>
        </w:rPr>
        <w:t>– urządzenie transportu osobistego – jest to urządzenie konstrukcyjnie przeznaczone do poruszania się wyłącznie przez kierującego znajdującego się na tym urządzeniu, o szerokości nieprzekraczającej w ruchu 0,9 m, długości nieprzekraczającej 1,25 m, masie własnej nieprzekraczającej 20 kg;</w:t>
      </w:r>
    </w:p>
    <w:p w14:paraId="764B3D2E" w14:textId="6D3FFC7F" w:rsidR="00870A0C" w:rsidRPr="007760FF" w:rsidRDefault="00870A0C" w:rsidP="00FD375A">
      <w:pPr>
        <w:pStyle w:val="Akapitzlist"/>
        <w:numPr>
          <w:ilvl w:val="0"/>
          <w:numId w:val="8"/>
        </w:numPr>
        <w:ind w:left="357" w:hanging="357"/>
        <w:jc w:val="both"/>
        <w:rPr>
          <w:rFonts w:cs="Tahoma"/>
          <w:bCs/>
        </w:rPr>
      </w:pPr>
      <w:r w:rsidRPr="007760FF">
        <w:rPr>
          <w:rFonts w:cs="Tahoma"/>
          <w:b/>
        </w:rPr>
        <w:lastRenderedPageBreak/>
        <w:t xml:space="preserve">WKD </w:t>
      </w:r>
      <w:r w:rsidRPr="007760FF">
        <w:rPr>
          <w:rFonts w:cs="Tahoma"/>
          <w:bCs/>
        </w:rPr>
        <w:t>– Warszawska Kolej Dojazdowa sp. z o.o., ul. Batorego 23, 05-825 Grodzisk Mazowiecki;</w:t>
      </w:r>
    </w:p>
    <w:p w14:paraId="0617D48D" w14:textId="536958F9" w:rsidR="00870A0C" w:rsidRPr="007760FF" w:rsidRDefault="00870A0C" w:rsidP="00714477">
      <w:pPr>
        <w:pStyle w:val="Akapitzlist"/>
        <w:numPr>
          <w:ilvl w:val="0"/>
          <w:numId w:val="8"/>
        </w:numPr>
        <w:ind w:left="357" w:hanging="357"/>
        <w:jc w:val="both"/>
        <w:rPr>
          <w:rFonts w:cs="Tahoma"/>
        </w:rPr>
      </w:pPr>
      <w:r w:rsidRPr="007760FF">
        <w:rPr>
          <w:rFonts w:cs="Tahoma"/>
          <w:b/>
        </w:rPr>
        <w:t xml:space="preserve">WTP </w:t>
      </w:r>
      <w:r w:rsidRPr="007760FF">
        <w:rPr>
          <w:rFonts w:cs="Tahoma"/>
        </w:rPr>
        <w:t>– Warszawski Transport Publiczny – marka handlowa oferty przewozowej organizowanej przez ZTM w Warszawie;</w:t>
      </w:r>
    </w:p>
    <w:p w14:paraId="423BBA4A" w14:textId="16E6EC30" w:rsidR="00DF3C6C" w:rsidRPr="007760FF" w:rsidRDefault="00DF3C6C" w:rsidP="00714477">
      <w:pPr>
        <w:pStyle w:val="Akapitzlist"/>
        <w:numPr>
          <w:ilvl w:val="0"/>
          <w:numId w:val="8"/>
        </w:numPr>
        <w:ind w:left="357" w:hanging="357"/>
        <w:jc w:val="both"/>
        <w:rPr>
          <w:rFonts w:cs="Tahoma"/>
        </w:rPr>
      </w:pPr>
      <w:r w:rsidRPr="007760FF">
        <w:rPr>
          <w:rFonts w:cs="Tahoma"/>
          <w:b/>
        </w:rPr>
        <w:t xml:space="preserve">Wydział Strategii i Rozwoju </w:t>
      </w:r>
      <w:r w:rsidRPr="007760FF">
        <w:rPr>
          <w:rFonts w:cs="Tahoma"/>
        </w:rPr>
        <w:t xml:space="preserve">– </w:t>
      </w:r>
      <w:bookmarkStart w:id="12" w:name="_Hlk74176398"/>
      <w:r w:rsidRPr="007760FF">
        <w:rPr>
          <w:rFonts w:cs="Tahoma"/>
        </w:rPr>
        <w:t>Wydział Strategii i Rozwoju w </w:t>
      </w:r>
      <w:bookmarkEnd w:id="12"/>
      <w:r w:rsidRPr="007760FF">
        <w:rPr>
          <w:rFonts w:cs="Tahoma"/>
        </w:rPr>
        <w:t xml:space="preserve">Pruszkowie, ul. Kraszewskiego 14/16, </w:t>
      </w:r>
      <w:r w:rsidR="00E62491" w:rsidRPr="007760FF">
        <w:rPr>
          <w:rFonts w:cs="Tahoma"/>
        </w:rPr>
        <w:t>05-800 Pruszków</w:t>
      </w:r>
      <w:r w:rsidRPr="007760FF">
        <w:rPr>
          <w:rFonts w:cs="Tahoma"/>
        </w:rPr>
        <w:t xml:space="preserve">, wykonujący czynności organizatora publicznego transportu zbiorowego na obszarze właściwości </w:t>
      </w:r>
      <w:r w:rsidRPr="007760FF">
        <w:rPr>
          <w:rFonts w:cs="Tahoma"/>
          <w:b/>
        </w:rPr>
        <w:t>Miasta</w:t>
      </w:r>
      <w:r w:rsidRPr="007760FF">
        <w:rPr>
          <w:rFonts w:cs="Tahoma"/>
        </w:rPr>
        <w:t>;</w:t>
      </w:r>
    </w:p>
    <w:p w14:paraId="1DF5D195" w14:textId="4C1E391A" w:rsidR="008915D8" w:rsidRPr="007760FF" w:rsidRDefault="008915D8" w:rsidP="00EC6DC4">
      <w:pPr>
        <w:pStyle w:val="Akapitzlist"/>
        <w:numPr>
          <w:ilvl w:val="0"/>
          <w:numId w:val="8"/>
        </w:numPr>
        <w:ind w:left="357" w:hanging="357"/>
        <w:jc w:val="both"/>
        <w:rPr>
          <w:rFonts w:cs="Tahoma"/>
        </w:rPr>
      </w:pPr>
      <w:r w:rsidRPr="007760FF">
        <w:rPr>
          <w:rFonts w:cs="Tahoma"/>
          <w:b/>
        </w:rPr>
        <w:t xml:space="preserve">ZTM w Warszawie </w:t>
      </w:r>
      <w:r w:rsidRPr="007760FF">
        <w:rPr>
          <w:rFonts w:cs="Tahoma"/>
        </w:rPr>
        <w:t>–</w:t>
      </w:r>
      <w:r w:rsidR="00870A0C" w:rsidRPr="007760FF">
        <w:rPr>
          <w:rFonts w:cs="Tahoma"/>
        </w:rPr>
        <w:t xml:space="preserve"> Zarząd Transportu Miejskiego w Warszawie, ul</w:t>
      </w:r>
      <w:r w:rsidR="00870A0C" w:rsidRPr="007760FF">
        <w:rPr>
          <w:rFonts w:cs="Tahoma"/>
          <w:color w:val="000000" w:themeColor="text1"/>
        </w:rPr>
        <w:t xml:space="preserve">. Żelazna 61, 00-848 Warszawa – </w:t>
      </w:r>
      <w:r w:rsidRPr="007760FF">
        <w:rPr>
          <w:rFonts w:cs="Tahoma"/>
          <w:color w:val="000000" w:themeColor="text1"/>
        </w:rPr>
        <w:t>jednostka organizacyjna </w:t>
      </w:r>
      <w:hyperlink r:id="rId16" w:history="1">
        <w:r w:rsidRPr="007760FF">
          <w:rPr>
            <w:color w:val="000000" w:themeColor="text1"/>
          </w:rPr>
          <w:t>samorządu</w:t>
        </w:r>
      </w:hyperlink>
      <w:r w:rsidRPr="007760FF">
        <w:rPr>
          <w:rFonts w:cs="Tahoma"/>
          <w:color w:val="000000" w:themeColor="text1"/>
        </w:rPr>
        <w:t> </w:t>
      </w:r>
      <w:hyperlink r:id="rId17" w:tooltip="Warszawa" w:history="1">
        <w:r w:rsidRPr="007760FF">
          <w:rPr>
            <w:color w:val="000000" w:themeColor="text1"/>
          </w:rPr>
          <w:t>Warszawy</w:t>
        </w:r>
      </w:hyperlink>
      <w:r w:rsidRPr="007760FF">
        <w:rPr>
          <w:rFonts w:cs="Tahoma"/>
          <w:color w:val="000000" w:themeColor="text1"/>
        </w:rPr>
        <w:t>, powołana w celu </w:t>
      </w:r>
      <w:hyperlink r:id="rId18" w:tooltip="Organizator publicznego transportu zbiorowego" w:history="1">
        <w:r w:rsidRPr="007760FF">
          <w:rPr>
            <w:color w:val="000000" w:themeColor="text1"/>
          </w:rPr>
          <w:t>organizowania</w:t>
        </w:r>
      </w:hyperlink>
      <w:r w:rsidRPr="007760FF">
        <w:rPr>
          <w:rFonts w:cs="Tahoma"/>
          <w:color w:val="000000" w:themeColor="text1"/>
        </w:rPr>
        <w:t>, zarządzania i nadzorowania lokalnego </w:t>
      </w:r>
      <w:hyperlink r:id="rId19" w:tooltip="Publiczny transport zbiorowy" w:history="1">
        <w:r w:rsidRPr="007760FF">
          <w:rPr>
            <w:color w:val="000000" w:themeColor="text1"/>
          </w:rPr>
          <w:t>transportu zbiorowego</w:t>
        </w:r>
      </w:hyperlink>
      <w:r w:rsidRPr="007760FF">
        <w:rPr>
          <w:rFonts w:cs="Tahoma"/>
          <w:color w:val="000000" w:themeColor="text1"/>
        </w:rPr>
        <w:t> na terenie </w:t>
      </w:r>
      <w:hyperlink r:id="rId20" w:tooltip="Aglomeracja warszawska" w:history="1">
        <w:r w:rsidRPr="007760FF">
          <w:rPr>
            <w:color w:val="000000" w:themeColor="text1"/>
          </w:rPr>
          <w:t>aglomeracji warszawskiej</w:t>
        </w:r>
      </w:hyperlink>
      <w:r w:rsidR="00870A0C" w:rsidRPr="007760FF">
        <w:rPr>
          <w:rFonts w:cs="Tahoma"/>
          <w:color w:val="000000" w:themeColor="text1"/>
        </w:rPr>
        <w:t>, organizator Warszawskiego Transportu Publicznego;</w:t>
      </w:r>
    </w:p>
    <w:p w14:paraId="1E881156" w14:textId="3BF61173"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zintegrowany system taryfowo-biletowy</w:t>
      </w:r>
      <w:r w:rsidRPr="007760FF">
        <w:rPr>
          <w:rFonts w:eastAsia="Calibri" w:cs="Tahoma"/>
          <w:color w:val="000000" w:themeColor="text1"/>
          <w:szCs w:val="22"/>
          <w:lang w:eastAsia="en-US"/>
        </w:rPr>
        <w:t xml:space="preserve"> – rozwiązanie polegające na funkcjonowaniu wspólnej taryfy i biletu, uprawniającego do korzystania z różnych środków transportu na obszarze właściwości organizatora publicznego transportu zbiorowego;</w:t>
      </w:r>
    </w:p>
    <w:p w14:paraId="650DDDF1" w14:textId="77777777" w:rsidR="00E07E94"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zintegrowany węzeł przesiadkowy</w:t>
      </w:r>
      <w:r w:rsidRPr="007760FF">
        <w:rPr>
          <w:rFonts w:eastAsia="Calibri" w:cs="Tahoma"/>
          <w:color w:val="000000" w:themeColor="text1"/>
          <w:szCs w:val="22"/>
          <w:lang w:eastAsia="en-US"/>
        </w:rPr>
        <w:t xml:space="preserve"> –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2E6E0F79" w14:textId="3E4F7413" w:rsidR="007875EA" w:rsidRPr="007760FF" w:rsidRDefault="00E07E94" w:rsidP="00714477">
      <w:pPr>
        <w:numPr>
          <w:ilvl w:val="0"/>
          <w:numId w:val="8"/>
        </w:numPr>
        <w:ind w:left="357" w:hanging="357"/>
        <w:contextualSpacing/>
        <w:rPr>
          <w:rFonts w:eastAsia="Calibri" w:cs="Tahoma"/>
          <w:color w:val="000000" w:themeColor="text1"/>
          <w:szCs w:val="22"/>
          <w:lang w:eastAsia="en-US"/>
        </w:rPr>
      </w:pPr>
      <w:r w:rsidRPr="007760FF">
        <w:rPr>
          <w:rFonts w:eastAsia="Calibri" w:cs="Tahoma"/>
          <w:b/>
          <w:color w:val="000000" w:themeColor="text1"/>
          <w:szCs w:val="22"/>
          <w:lang w:eastAsia="en-US"/>
        </w:rPr>
        <w:t>zrównoważony rozwój publicznego transportu zbiorowego</w:t>
      </w:r>
      <w:r w:rsidRPr="007760FF">
        <w:rPr>
          <w:rFonts w:eastAsia="Calibri" w:cs="Tahoma"/>
          <w:color w:val="000000" w:themeColor="text1"/>
          <w:szCs w:val="22"/>
          <w:lang w:eastAsia="en-US"/>
        </w:rPr>
        <w:t xml:space="preserve"> – proces rozwoju transportu uwzględniający oczekiwania społeczne dotyczące zapewnienia powszechnej dostępności do usług publicznego transportu zbiorowego, zmierzający do wykorzystywania różnych środków transportu, a także promujący przyjazne dla środowiska i wyposażone w nowoczesne rozwiązania techniczne środki transportu</w:t>
      </w:r>
      <w:r w:rsidRPr="007760FF">
        <w:rPr>
          <w:rFonts w:cs="Tahoma"/>
          <w:color w:val="000000" w:themeColor="text1"/>
        </w:rPr>
        <w:t>.</w:t>
      </w:r>
    </w:p>
    <w:p w14:paraId="01969AD8" w14:textId="357B926D" w:rsidR="00DC506D" w:rsidRPr="007760FF" w:rsidRDefault="00DC506D" w:rsidP="00DC506D">
      <w:pPr>
        <w:rPr>
          <w:rFonts w:cs="Tahoma"/>
        </w:rPr>
      </w:pPr>
      <w:r w:rsidRPr="007760FF">
        <w:rPr>
          <w:rFonts w:cs="Tahoma"/>
        </w:rPr>
        <w:t>W dokumencie przyjęto pisownię nazw jednostek samorządu terytorialnego, typu: „miasto Pruszków”, „gmina Michałowice” czy „powiat pruszkowski”, zgodnie z ogólnymi zasadami gramatyki, czyli z małej litery, używając wielkiej litery tylko w sytuacji, gdy nazwy te użyto w znaczeniu nazw własnych, np. stron umowy. Wyjątek od tej zasady stanowi pisane z dużej litery „Miasto”, zdefiniowane w powyższym słowniczku jako skrót od pełnej nazwy: „Gmina Miasto Pruszków”.</w:t>
      </w:r>
    </w:p>
    <w:p w14:paraId="694B1CA3" w14:textId="77777777" w:rsidR="00DC506D" w:rsidRPr="007760FF" w:rsidRDefault="00DC506D" w:rsidP="00DC506D">
      <w:pPr>
        <w:contextualSpacing/>
        <w:rPr>
          <w:rFonts w:eastAsia="Calibri" w:cs="Tahoma"/>
          <w:color w:val="000000" w:themeColor="text1"/>
          <w:szCs w:val="22"/>
          <w:lang w:eastAsia="en-US"/>
        </w:rPr>
      </w:pPr>
    </w:p>
    <w:p w14:paraId="4F546222" w14:textId="7043FA67" w:rsidR="007B79C7" w:rsidRPr="007760FF" w:rsidRDefault="00535063" w:rsidP="00535063">
      <w:pPr>
        <w:pStyle w:val="Nagwek1"/>
        <w:rPr>
          <w:rFonts w:cs="Tahoma"/>
          <w:color w:val="000000" w:themeColor="text1"/>
        </w:rPr>
      </w:pPr>
      <w:r w:rsidRPr="007760FF">
        <w:rPr>
          <w:rFonts w:cs="Tahoma"/>
          <w:color w:val="C00000"/>
          <w:sz w:val="22"/>
          <w:szCs w:val="22"/>
        </w:rPr>
        <w:br w:type="page"/>
      </w:r>
      <w:bookmarkStart w:id="13" w:name="_Toc92749585"/>
      <w:r w:rsidR="007B79C7" w:rsidRPr="007760FF">
        <w:rPr>
          <w:rFonts w:cs="Tahoma"/>
          <w:color w:val="000000" w:themeColor="text1"/>
        </w:rPr>
        <w:lastRenderedPageBreak/>
        <w:t>Determinanty rozwo</w:t>
      </w:r>
      <w:r w:rsidR="00FA2112" w:rsidRPr="007760FF">
        <w:rPr>
          <w:rFonts w:cs="Tahoma"/>
          <w:color w:val="000000" w:themeColor="text1"/>
        </w:rPr>
        <w:t>ju publicznego</w:t>
      </w:r>
      <w:r w:rsidR="0007249E" w:rsidRPr="007760FF">
        <w:rPr>
          <w:rFonts w:cs="Tahoma"/>
          <w:color w:val="000000" w:themeColor="text1"/>
        </w:rPr>
        <w:t xml:space="preserve"> </w:t>
      </w:r>
      <w:r w:rsidR="00585CA2" w:rsidRPr="007760FF">
        <w:rPr>
          <w:rFonts w:cs="Tahoma"/>
          <w:color w:val="000000" w:themeColor="text1"/>
        </w:rPr>
        <w:t xml:space="preserve">transportu </w:t>
      </w:r>
      <w:r w:rsidR="007B79C7" w:rsidRPr="007760FF">
        <w:rPr>
          <w:rFonts w:cs="Tahoma"/>
          <w:color w:val="000000" w:themeColor="text1"/>
        </w:rPr>
        <w:t>zbior</w:t>
      </w:r>
      <w:r w:rsidR="00FA2112" w:rsidRPr="007760FF">
        <w:rPr>
          <w:rFonts w:cs="Tahoma"/>
          <w:color w:val="000000" w:themeColor="text1"/>
        </w:rPr>
        <w:t>owego</w:t>
      </w:r>
      <w:bookmarkEnd w:id="13"/>
    </w:p>
    <w:p w14:paraId="73458FA2" w14:textId="2144E30C" w:rsidR="00585CA2" w:rsidRPr="007760FF" w:rsidRDefault="00585CA2" w:rsidP="00A034EC">
      <w:pPr>
        <w:pStyle w:val="Nagwek2"/>
        <w:tabs>
          <w:tab w:val="left" w:pos="539"/>
        </w:tabs>
        <w:spacing w:before="120"/>
        <w:ind w:left="567"/>
        <w:jc w:val="center"/>
        <w:rPr>
          <w:rFonts w:cs="Tahoma"/>
          <w:color w:val="000000" w:themeColor="text1"/>
          <w:szCs w:val="22"/>
        </w:rPr>
      </w:pPr>
      <w:bookmarkStart w:id="14" w:name="_Toc368038825"/>
      <w:bookmarkStart w:id="15" w:name="_Toc447612214"/>
      <w:bookmarkStart w:id="16" w:name="_Toc474236340"/>
      <w:bookmarkStart w:id="17" w:name="_Toc92749586"/>
      <w:bookmarkStart w:id="18" w:name="_Toc326594773"/>
      <w:r w:rsidRPr="007760FF">
        <w:rPr>
          <w:rFonts w:cs="Tahoma"/>
          <w:color w:val="000000" w:themeColor="text1"/>
          <w:szCs w:val="22"/>
        </w:rPr>
        <w:t>Strategia mobilności w Unii Europejskiej i w Polsce</w:t>
      </w:r>
      <w:bookmarkEnd w:id="14"/>
      <w:bookmarkEnd w:id="15"/>
      <w:bookmarkEnd w:id="16"/>
      <w:bookmarkEnd w:id="17"/>
    </w:p>
    <w:p w14:paraId="1D0699AE" w14:textId="77777777" w:rsidR="00B56450" w:rsidRPr="007760FF" w:rsidRDefault="00B56450" w:rsidP="00B56450">
      <w:pPr>
        <w:rPr>
          <w:rFonts w:cs="Tahoma"/>
          <w:szCs w:val="22"/>
        </w:rPr>
      </w:pPr>
      <w:r w:rsidRPr="007760FF">
        <w:rPr>
          <w:rFonts w:cs="Tahoma"/>
          <w:szCs w:val="22"/>
        </w:rPr>
        <w:t>Mobilność uznaje się za ważny czynnik sprzyjający wzrostowi gospodarczemu i spadkowi bezrobocia, mający ogromny wpływ na zrównoważony rozwój Unii Europejskiej. Wzrost mobilności, będący efektem upowszechnienia motoryzacji indywidualnej, skutkuje szeregiem negatywnych zjawisk, w tym przede wszystkim zanieczyszczeniem środowiska i wyczerpywaniem przepustowości dróg, co w rezultacie prowadzi do częstego występowania kongestii. Wskutek tego podejmuje się działania mające na celu uatrakcyjnienie alternatywnych w stosunku do samochodu osobowego sposobów przemieszczania się, w tym przede wszystkim korzystania z transportu zbiorowego.</w:t>
      </w:r>
    </w:p>
    <w:p w14:paraId="43976226" w14:textId="77777777" w:rsidR="007C23D1" w:rsidRPr="007760FF" w:rsidRDefault="007C23D1" w:rsidP="007C23D1">
      <w:pPr>
        <w:rPr>
          <w:rFonts w:cs="Tahoma"/>
          <w:szCs w:val="22"/>
        </w:rPr>
      </w:pPr>
      <w:r w:rsidRPr="007760FF">
        <w:rPr>
          <w:rFonts w:cs="Tahoma"/>
          <w:szCs w:val="22"/>
        </w:rPr>
        <w:t>Rozwój zrównoważonej mobilności ma przyczyniać się do zwiększenia dostępności obszarów miejskich, zapewnienia warunków jej rozwoju poprzez wzrost bezpieczeństwa, zwiększenie efektywności transportu oraz zmniejszenie szkodliwego wpływu na środowisko.</w:t>
      </w:r>
    </w:p>
    <w:p w14:paraId="219D15C3" w14:textId="77777777" w:rsidR="007C23D1" w:rsidRPr="007760FF" w:rsidRDefault="007C23D1" w:rsidP="007C23D1">
      <w:pPr>
        <w:rPr>
          <w:rFonts w:cs="Tahoma"/>
          <w:szCs w:val="22"/>
        </w:rPr>
      </w:pPr>
      <w:r w:rsidRPr="007760FF">
        <w:rPr>
          <w:rFonts w:cs="Tahoma"/>
          <w:szCs w:val="22"/>
        </w:rPr>
        <w:t>Publiczny transport zbiorowy powinien być łatwo dostępny dla wszystkich, bez względu na ich sprawność fizyczną, wiek, sprawowaną opiekę (dzieci, osoby w podeszłym wieku), czy też inne cechy. Zasada równego dostępu jest fundamentem tworzenia w Unii Europejskiej nowych funkcji publicznych.</w:t>
      </w:r>
    </w:p>
    <w:p w14:paraId="22589808" w14:textId="1F2C101E" w:rsidR="007C23D1" w:rsidRPr="007760FF" w:rsidRDefault="007C23D1" w:rsidP="007C23D1">
      <w:pPr>
        <w:rPr>
          <w:rFonts w:cs="Tahoma"/>
          <w:szCs w:val="22"/>
        </w:rPr>
      </w:pPr>
      <w:r w:rsidRPr="007760FF">
        <w:rPr>
          <w:rFonts w:cs="Tahoma"/>
          <w:szCs w:val="22"/>
        </w:rPr>
        <w:t>W Unii Europejskiej uważa się, że podstawowe problemy ekologiczne związane są z nadmiernym wykorzystaniem produktów z ropy naftowej jako paliwa, co powoduje wzmożoną emisję CO</w:t>
      </w:r>
      <w:r w:rsidRPr="007760FF">
        <w:rPr>
          <w:rFonts w:cs="Tahoma"/>
          <w:szCs w:val="22"/>
          <w:vertAlign w:val="subscript"/>
        </w:rPr>
        <w:t>2</w:t>
      </w:r>
      <w:r w:rsidRPr="007760FF">
        <w:rPr>
          <w:rFonts w:cs="Tahoma"/>
          <w:szCs w:val="22"/>
        </w:rPr>
        <w:t>, zanieczyszczenie powietrza i nadmierny hałas. Transport jest jednym z trudniejszych sektorów, jeśli chodzi o kontrolę emisji CO</w:t>
      </w:r>
      <w:r w:rsidRPr="007760FF">
        <w:rPr>
          <w:rFonts w:cs="Tahoma"/>
          <w:szCs w:val="22"/>
          <w:vertAlign w:val="subscript"/>
        </w:rPr>
        <w:t>2</w:t>
      </w:r>
      <w:r w:rsidRPr="007760FF">
        <w:rPr>
          <w:rFonts w:cs="Tahoma"/>
          <w:szCs w:val="22"/>
        </w:rPr>
        <w:t>. Pomimo postępu technicznego, wzrost natężenia ruchu i sposób jazdy w obszarach zurbanizowanych (ciągłe ruszanie i zatrzymywanie się), stanowią coraz większe źródło emisji CO</w:t>
      </w:r>
      <w:r w:rsidRPr="007760FF">
        <w:rPr>
          <w:rFonts w:cs="Tahoma"/>
          <w:szCs w:val="22"/>
          <w:vertAlign w:val="subscript"/>
        </w:rPr>
        <w:t>2</w:t>
      </w:r>
      <w:r w:rsidRPr="007760FF">
        <w:rPr>
          <w:rFonts w:cs="Tahoma"/>
          <w:szCs w:val="22"/>
        </w:rPr>
        <w:t xml:space="preserve"> i tlenków azotu. Dzięki unijnym rozwiązaniom prawnym, obniżającym limity emisji szkodliwych substancji dla nowych pojazdów, na przestrzeni ostatnich 15 lat (tj. od momentu przyjęcia pierwszej normy EURO), zdołano ograniczyć emisję tlenku azotu i cząstek stałych o 30-40%. Warto dodać, że nastąpiło to pomimo wzrostu natężenia ruchu</w:t>
      </w:r>
      <w:r w:rsidRPr="007760FF">
        <w:rPr>
          <w:rFonts w:cs="Tahoma"/>
          <w:szCs w:val="22"/>
          <w:vertAlign w:val="superscript"/>
        </w:rPr>
        <w:footnoteReference w:id="1"/>
      </w:r>
      <w:r w:rsidRPr="007760FF">
        <w:rPr>
          <w:rFonts w:cs="Tahoma"/>
          <w:szCs w:val="22"/>
        </w:rPr>
        <w:t>. Szczególnie istotne jest ograniczenie emisji zanieczyszczeń w rejonach ochrony zasobów przyrody oraz na obszarach, w których występują przekroczenia stężeń dopuszczalnych. Unia Europejska stale wspiera wszelkie formy rozwoju elektromobilności (zwłaszcza w zakresie transportu szynowego) w celu ograniczenia emisji zanieczyszczeń na obszarach miejskich.</w:t>
      </w:r>
    </w:p>
    <w:p w14:paraId="3BCD3B9B" w14:textId="77777777" w:rsidR="007C23D1" w:rsidRPr="007760FF" w:rsidRDefault="007C23D1" w:rsidP="007C23D1">
      <w:pPr>
        <w:rPr>
          <w:rFonts w:cs="Tahoma"/>
          <w:color w:val="000000"/>
          <w:szCs w:val="22"/>
        </w:rPr>
      </w:pPr>
      <w:r w:rsidRPr="007760FF">
        <w:rPr>
          <w:rFonts w:cs="Tahoma"/>
          <w:color w:val="000000"/>
          <w:szCs w:val="22"/>
        </w:rPr>
        <w:lastRenderedPageBreak/>
        <w:t>Opracowana przez Komisję Europejską w 2011 r. „Biała Księga”</w:t>
      </w:r>
      <w:r w:rsidRPr="007760FF">
        <w:rPr>
          <w:rFonts w:cs="Tahoma"/>
          <w:color w:val="000000"/>
          <w:szCs w:val="22"/>
          <w:vertAlign w:val="superscript"/>
        </w:rPr>
        <w:footnoteReference w:id="2"/>
      </w:r>
      <w:r w:rsidRPr="007760FF">
        <w:rPr>
          <w:rFonts w:cs="Tahoma"/>
          <w:color w:val="000000"/>
          <w:szCs w:val="22"/>
        </w:rPr>
        <w:t>, przedstawia kierunki europejskiej polityki transportowej, priorytety i sposoby ich osiągnięcia na najbliższe lata (do 2030 r.). W dokumencie tym przedstawiono wizję konkurencyjnego i zrównoważonego systemu transportu w ramach polityki wspólnotowej, przy jednoczesnym osiągnięciu celu obniżenia emisji CO</w:t>
      </w:r>
      <w:r w:rsidRPr="007760FF">
        <w:rPr>
          <w:rFonts w:cs="Tahoma"/>
          <w:color w:val="000000"/>
          <w:szCs w:val="22"/>
          <w:vertAlign w:val="subscript"/>
        </w:rPr>
        <w:t xml:space="preserve">2 </w:t>
      </w:r>
      <w:r w:rsidRPr="007760FF">
        <w:rPr>
          <w:rFonts w:cs="Tahoma"/>
          <w:color w:val="000000"/>
          <w:szCs w:val="22"/>
        </w:rPr>
        <w:t>o 60% – co wiązać się będzie z koniecznością częstszego wykorzystywania autobusów i autokarów oraz transportu kolejowego, w przewozach pasażerów.</w:t>
      </w:r>
    </w:p>
    <w:p w14:paraId="52AA8E22" w14:textId="77777777" w:rsidR="00B56450" w:rsidRPr="007760FF" w:rsidRDefault="00B56450" w:rsidP="00B56450">
      <w:pPr>
        <w:rPr>
          <w:rFonts w:cs="Tahoma"/>
          <w:color w:val="000000"/>
          <w:szCs w:val="22"/>
        </w:rPr>
      </w:pPr>
      <w:r w:rsidRPr="007760FF">
        <w:rPr>
          <w:rFonts w:cs="Tahoma"/>
          <w:color w:val="000000"/>
          <w:szCs w:val="22"/>
        </w:rPr>
        <w:t>W transporcie zbiorowym popierane jest wykorzystywanie Inteligentnych Systemów Transportowych (ITS), zapewniających lepsze zarządzanie flotą pojazdów i dodatkowe usługi dla pasażerów. Zastosowanie systemu ITS pozwala na wzrost przepustowości ciągów drogowych o 20-30%, a ma to niezwykle istotne znaczenie, ponieważ zazwyczaj możliwości rozbudowy dróg, w szczególności na obszarach miejskich, są bardzo ograniczone. Aktywne zarządzanie infrastrukturą transportu może mieć również pozytywny wpływ na bezpieczeństwo i środowisko naturalne. ITS mógłby znaleźć zastosowanie przede wszystkim w zarządzaniu sprawnymi powiązaniami pomiędzy poszczególnymi sieciami komunikacyjnymi, łączącymi strefy miejskie z podmiejskimi.</w:t>
      </w:r>
    </w:p>
    <w:p w14:paraId="69F39297" w14:textId="0AAFE6A4" w:rsidR="007C23D1" w:rsidRPr="007760FF" w:rsidRDefault="007C23D1" w:rsidP="007C23D1">
      <w:pPr>
        <w:rPr>
          <w:rFonts w:cs="Tahoma"/>
          <w:color w:val="000000"/>
          <w:szCs w:val="22"/>
        </w:rPr>
      </w:pPr>
      <w:r w:rsidRPr="007760FF">
        <w:rPr>
          <w:rFonts w:cs="Tahoma"/>
          <w:color w:val="000000"/>
          <w:szCs w:val="22"/>
        </w:rPr>
        <w:t>Rozporządzenie Parlamentu Europejskiego i Rady (UE) nr 2021/1060 z dnia 24</w:t>
      </w:r>
      <w:r w:rsidR="00CF428F" w:rsidRPr="007760FF">
        <w:rPr>
          <w:rFonts w:cs="Tahoma"/>
          <w:color w:val="000000"/>
          <w:szCs w:val="22"/>
        </w:rPr>
        <w:t> </w:t>
      </w:r>
      <w:r w:rsidRPr="007760FF">
        <w:rPr>
          <w:rFonts w:cs="Tahoma"/>
          <w:color w:val="000000"/>
          <w:szCs w:val="22"/>
        </w:rPr>
        <w:t>czerwca 2021 r., ustanawiające wspólne przepisy dla funduszy europejskich na okres perspektywy finansowej 2021-2027, określa dla funduszy EFRR, EFS+, Funduszu Spójności oraz EFMRA następujące cele polityki:</w:t>
      </w:r>
    </w:p>
    <w:p w14:paraId="404BA49D" w14:textId="77777777" w:rsidR="007C23D1" w:rsidRPr="007760FF" w:rsidRDefault="007C23D1" w:rsidP="00734CA0">
      <w:pPr>
        <w:pStyle w:val="Akapitzlist"/>
        <w:numPr>
          <w:ilvl w:val="0"/>
          <w:numId w:val="27"/>
        </w:numPr>
        <w:ind w:left="357" w:hanging="357"/>
        <w:jc w:val="both"/>
        <w:rPr>
          <w:rFonts w:cs="Tahoma"/>
          <w:color w:val="000000"/>
        </w:rPr>
      </w:pPr>
      <w:r w:rsidRPr="007760FF">
        <w:rPr>
          <w:rFonts w:cs="Tahoma"/>
          <w:color w:val="000000"/>
        </w:rPr>
        <w:t>bardziej konkurencyjna i inteligentna Europa dzięki wspieraniu innowacyjnej i inteligentnej transformacji gospodarczej oraz regionalnej łączności cyfrowej;</w:t>
      </w:r>
    </w:p>
    <w:p w14:paraId="30F6FB3F" w14:textId="64113411" w:rsidR="007C23D1" w:rsidRPr="007760FF" w:rsidRDefault="007C23D1" w:rsidP="00734CA0">
      <w:pPr>
        <w:pStyle w:val="Akapitzlist"/>
        <w:numPr>
          <w:ilvl w:val="0"/>
          <w:numId w:val="27"/>
        </w:numPr>
        <w:ind w:left="357" w:hanging="357"/>
        <w:jc w:val="both"/>
        <w:rPr>
          <w:rFonts w:cs="Tahoma"/>
          <w:color w:val="000000"/>
        </w:rPr>
      </w:pPr>
      <w:r w:rsidRPr="007760FF">
        <w:rPr>
          <w:rFonts w:cs="Tahoma"/>
          <w:color w:val="000000"/>
        </w:rPr>
        <w:t>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0E115C0F" w14:textId="77777777" w:rsidR="007C23D1" w:rsidRPr="007760FF" w:rsidRDefault="007C23D1" w:rsidP="00734CA0">
      <w:pPr>
        <w:pStyle w:val="Akapitzlist"/>
        <w:numPr>
          <w:ilvl w:val="0"/>
          <w:numId w:val="27"/>
        </w:numPr>
        <w:ind w:left="357" w:hanging="357"/>
        <w:jc w:val="both"/>
        <w:rPr>
          <w:rFonts w:cs="Tahoma"/>
          <w:color w:val="000000"/>
        </w:rPr>
      </w:pPr>
      <w:r w:rsidRPr="007760FF">
        <w:rPr>
          <w:rFonts w:cs="Tahoma"/>
          <w:color w:val="000000"/>
        </w:rPr>
        <w:t>lepiej połączona Europa dzięki zwiększeniu mobilności;</w:t>
      </w:r>
    </w:p>
    <w:p w14:paraId="4B055974" w14:textId="3CF512EE" w:rsidR="007C23D1" w:rsidRPr="007760FF" w:rsidRDefault="007C23D1" w:rsidP="00734CA0">
      <w:pPr>
        <w:pStyle w:val="Akapitzlist"/>
        <w:numPr>
          <w:ilvl w:val="0"/>
          <w:numId w:val="27"/>
        </w:numPr>
        <w:ind w:left="357" w:hanging="357"/>
        <w:jc w:val="both"/>
        <w:rPr>
          <w:rFonts w:cs="Tahoma"/>
          <w:color w:val="000000"/>
        </w:rPr>
      </w:pPr>
      <w:r w:rsidRPr="007760FF">
        <w:rPr>
          <w:rFonts w:cs="Tahoma"/>
          <w:color w:val="000000"/>
        </w:rPr>
        <w:t>Europa o silniejszym wymiarze społecznym, bardziej sprzyjająca włączeniu społecznemu i</w:t>
      </w:r>
      <w:r w:rsidR="00B56450" w:rsidRPr="007760FF">
        <w:rPr>
          <w:rFonts w:cs="Tahoma"/>
          <w:color w:val="000000"/>
        </w:rPr>
        <w:t> </w:t>
      </w:r>
      <w:r w:rsidRPr="007760FF">
        <w:rPr>
          <w:rFonts w:cs="Tahoma"/>
          <w:color w:val="000000"/>
        </w:rPr>
        <w:t xml:space="preserve">wdrażająca </w:t>
      </w:r>
      <w:r w:rsidR="00B56450" w:rsidRPr="007760FF">
        <w:rPr>
          <w:rFonts w:cs="Tahoma"/>
          <w:color w:val="000000"/>
        </w:rPr>
        <w:t>e</w:t>
      </w:r>
      <w:r w:rsidRPr="007760FF">
        <w:rPr>
          <w:rFonts w:cs="Tahoma"/>
          <w:color w:val="000000"/>
        </w:rPr>
        <w:t>uropejski filar praw socjalnych;</w:t>
      </w:r>
    </w:p>
    <w:p w14:paraId="2745A536" w14:textId="77777777" w:rsidR="007C23D1" w:rsidRPr="007760FF" w:rsidRDefault="007C23D1" w:rsidP="00734CA0">
      <w:pPr>
        <w:pStyle w:val="Akapitzlist"/>
        <w:numPr>
          <w:ilvl w:val="0"/>
          <w:numId w:val="27"/>
        </w:numPr>
        <w:ind w:left="357" w:hanging="357"/>
        <w:jc w:val="both"/>
        <w:rPr>
          <w:rFonts w:cs="Tahoma"/>
          <w:color w:val="000000"/>
        </w:rPr>
      </w:pPr>
      <w:r w:rsidRPr="007760FF">
        <w:rPr>
          <w:rFonts w:cs="Tahoma"/>
          <w:color w:val="000000"/>
        </w:rPr>
        <w:t>Europa bliższa obywatelom dzięki wspieraniu zrównoważonego i zintegrowanego rozwoju wszystkich rodzajów terytoriów i inicjatyw lokalnych.</w:t>
      </w:r>
    </w:p>
    <w:p w14:paraId="70D4A6A5" w14:textId="77777777" w:rsidR="00B56450" w:rsidRPr="007760FF" w:rsidRDefault="00B56450" w:rsidP="00B56450">
      <w:pPr>
        <w:rPr>
          <w:rFonts w:cs="Tahoma"/>
          <w:color w:val="000000"/>
          <w:szCs w:val="22"/>
        </w:rPr>
      </w:pPr>
      <w:r w:rsidRPr="007760FF">
        <w:rPr>
          <w:rFonts w:cs="Tahoma"/>
          <w:color w:val="000000"/>
          <w:szCs w:val="22"/>
        </w:rPr>
        <w:lastRenderedPageBreak/>
        <w:t xml:space="preserve">W ramach celu polityki nr 2 rozporządzenie wymienia w zakresach interwencji m.in. odnoszące się do transportu zbiorowego (w nawiasach podano współczynniki do obliczania wsparcia na cele związane ze zmianami klimatu i związane ze środowiskiem): </w:t>
      </w:r>
    </w:p>
    <w:p w14:paraId="2909F749" w14:textId="77777777" w:rsidR="00B56450" w:rsidRPr="007760F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077 – Działania mające na celu poprawę jakości powietrza i ograniczenie hałasu (40%/100%);</w:t>
      </w:r>
    </w:p>
    <w:p w14:paraId="7E60825C" w14:textId="77777777" w:rsidR="00B56450" w:rsidRPr="007760F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081 – Infrastruktura czystego transportu miejskiego – umożliwiająca eksploatację taboru bezemisyjnego (100%/100%);</w:t>
      </w:r>
    </w:p>
    <w:p w14:paraId="5775F144" w14:textId="77777777" w:rsidR="00B56450" w:rsidRPr="007760F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082 – Tabor czystego taboru miejskiego – bezemisyjny (100%/40%);</w:t>
      </w:r>
    </w:p>
    <w:p w14:paraId="62B5A2A1" w14:textId="77777777" w:rsidR="00B56450" w:rsidRPr="007760FF" w:rsidRDefault="00B56450" w:rsidP="009120F9">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083 – Infrastruktura rowerowa (100%/100%);</w:t>
      </w:r>
    </w:p>
    <w:p w14:paraId="6D2CEE06" w14:textId="77777777" w:rsidR="00B56450" w:rsidRPr="007760F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084 – Cyfryzacja transportu miejskiego (0%/0%);</w:t>
      </w:r>
    </w:p>
    <w:p w14:paraId="6FB45FD3" w14:textId="77777777" w:rsidR="00B56450" w:rsidRPr="007760F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085 – Cyfryzacja transportu, gdy ma częściowo na celu redukcję gazów cieplarnianych: transport miejski (40%, 0%);</w:t>
      </w:r>
    </w:p>
    <w:p w14:paraId="75CD2765" w14:textId="77777777" w:rsidR="00B56450" w:rsidRPr="007760F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086 – Infrastruktura paliw alternatywnych (100%, 40%).</w:t>
      </w:r>
    </w:p>
    <w:p w14:paraId="5A6D56BC" w14:textId="77777777" w:rsidR="00B56450" w:rsidRPr="007760FF" w:rsidRDefault="00B56450" w:rsidP="00B56450">
      <w:pPr>
        <w:rPr>
          <w:rFonts w:cs="Tahoma"/>
          <w:color w:val="000000"/>
          <w:szCs w:val="22"/>
        </w:rPr>
      </w:pPr>
      <w:r w:rsidRPr="007760FF">
        <w:rPr>
          <w:rFonts w:cs="Tahoma"/>
          <w:color w:val="000000"/>
          <w:szCs w:val="22"/>
        </w:rPr>
        <w:t>W ramach celu polityki nr 3 wymienia się:</w:t>
      </w:r>
    </w:p>
    <w:p w14:paraId="2FA54CAE" w14:textId="77777777" w:rsidR="00B56450" w:rsidRPr="007760F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działania związane z budową, rozbudową i przebudową linii kolejowych oraz dróg i autostrad w ramach sieci bazowej i kompleksowej TEN-T oraz innych linii i dróg krajowych, regionalnych i lokalnych;</w:t>
      </w:r>
    </w:p>
    <w:p w14:paraId="737B75A4" w14:textId="77777777" w:rsidR="00B56450" w:rsidRPr="007760F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inwestycje w tabor kolejowy, w szczególności bezemisyjny, transport multimodalny, porty morskie w sieci TEN-T i inne, śródlądowe drogi wodne i porty w sieci TEN-T i inne;</w:t>
      </w:r>
    </w:p>
    <w:p w14:paraId="625D0AE3" w14:textId="77777777" w:rsidR="00B56450" w:rsidRPr="007760F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7760FF">
        <w:rPr>
          <w:rFonts w:cs="Tahoma"/>
          <w:color w:val="000000" w:themeColor="text1"/>
        </w:rPr>
        <w:t>cyfryzację transportu kolejowego, drogowego i innego.</w:t>
      </w:r>
    </w:p>
    <w:p w14:paraId="26779F7A" w14:textId="77777777" w:rsidR="00B56450" w:rsidRPr="007760FF" w:rsidRDefault="00B56450" w:rsidP="00B56450">
      <w:pPr>
        <w:rPr>
          <w:rFonts w:cs="Tahoma"/>
          <w:color w:val="000000"/>
          <w:szCs w:val="22"/>
        </w:rPr>
      </w:pPr>
      <w:r w:rsidRPr="007760FF">
        <w:rPr>
          <w:rFonts w:cs="Tahoma"/>
          <w:color w:val="000000"/>
          <w:szCs w:val="22"/>
        </w:rPr>
        <w:t>Fundusze będą dążyć do wzmocnienia spójności gospodarczej, społecznej i terytorialnej Europy, w szczególności realizując cele pn. „Inwestycje na rzecz zatrudnienia i wzrostu” oraz „Europejska współpraca terytorialna” (Interreg).</w:t>
      </w:r>
    </w:p>
    <w:p w14:paraId="562DCC35" w14:textId="77777777" w:rsidR="00B56450" w:rsidRPr="007760FF" w:rsidRDefault="00B56450" w:rsidP="00B56450">
      <w:pPr>
        <w:rPr>
          <w:rFonts w:cs="Tahoma"/>
          <w:color w:val="000000"/>
          <w:szCs w:val="22"/>
        </w:rPr>
      </w:pPr>
      <w:r w:rsidRPr="007760FF">
        <w:rPr>
          <w:rFonts w:cs="Tahoma"/>
          <w:color w:val="000000"/>
          <w:szCs w:val="22"/>
        </w:rPr>
        <w:t>Zasadami horyzontalnymi są: poszanowanie praw podstawowych, przestrzeganie Karty praw podstawowych UE, wdrażanie i stosowanie Konwencji ONZ o prawach osób niepełnosprawnych, zapewnienie równości mężczyzn i kobiet, zapobieganie dyskryminacji ze względu na płeć, rasę lub pochodzenie etniczne, religię lub światopogląd, niepełnosprawność, wiek lub orientację seksualną podczas przygotowywania, wdrażania, monitorowania, sprawozdawczości i ewaluacji programów.</w:t>
      </w:r>
    </w:p>
    <w:p w14:paraId="35FFF2A2" w14:textId="77777777" w:rsidR="00B56450" w:rsidRPr="007760FF" w:rsidRDefault="00B56450" w:rsidP="00B56450">
      <w:pPr>
        <w:rPr>
          <w:rFonts w:cs="Tahoma"/>
          <w:color w:val="000000"/>
          <w:szCs w:val="22"/>
        </w:rPr>
      </w:pPr>
      <w:r w:rsidRPr="007760FF">
        <w:rPr>
          <w:rFonts w:cs="Tahoma"/>
          <w:color w:val="000000"/>
          <w:szCs w:val="22"/>
        </w:rPr>
        <w:t>Przydzielanie pomocy ze środków europejskich przekazywane będzie w ramach zawartej umowy partnerstwa. W umowie partnerstwa wskazane będą cele pośrednie dla lat 2024 i 2029.</w:t>
      </w:r>
    </w:p>
    <w:p w14:paraId="370C017A" w14:textId="77777777" w:rsidR="00B56450" w:rsidRPr="007760FF" w:rsidRDefault="00B56450" w:rsidP="00B56450">
      <w:pPr>
        <w:rPr>
          <w:rFonts w:cs="Tahoma"/>
          <w:color w:val="000000"/>
          <w:szCs w:val="22"/>
        </w:rPr>
      </w:pPr>
      <w:r w:rsidRPr="007760FF">
        <w:rPr>
          <w:rFonts w:cs="Tahoma"/>
          <w:color w:val="000000"/>
          <w:szCs w:val="22"/>
        </w:rPr>
        <w:t>Wspieranie rozwoju terytorialnego odbywać się będzie w podobny sposób, jak w okresie finansowania 2014-2020, tj. poprzez zintegrowane inwestycje terytorialne, rozwój lokalny kierowany przez społeczność oraz inne narzędzia wspierające przygotowane przez państwo członkowskie, na podstawie opracowanych strategii terytorialnych i rozwoju lokalnego.</w:t>
      </w:r>
    </w:p>
    <w:p w14:paraId="1FADABB7" w14:textId="77FBA046" w:rsidR="007C23D1" w:rsidRPr="007760FF" w:rsidRDefault="007C23D1" w:rsidP="007C23D1">
      <w:pPr>
        <w:rPr>
          <w:rFonts w:cs="Tahoma"/>
          <w:color w:val="000000"/>
          <w:szCs w:val="22"/>
        </w:rPr>
      </w:pPr>
      <w:r w:rsidRPr="007760FF">
        <w:rPr>
          <w:rFonts w:cs="Tahoma"/>
          <w:color w:val="000000"/>
          <w:szCs w:val="22"/>
        </w:rPr>
        <w:lastRenderedPageBreak/>
        <w:t>Z kolei Fundusz Sprawiedliwej Transformacji będzie w</w:t>
      </w:r>
      <w:r w:rsidR="006D1619" w:rsidRPr="007760FF">
        <w:rPr>
          <w:rFonts w:cs="Tahoma"/>
          <w:color w:val="000000"/>
          <w:szCs w:val="22"/>
        </w:rPr>
        <w:t>s</w:t>
      </w:r>
      <w:r w:rsidRPr="007760FF">
        <w:rPr>
          <w:rFonts w:cs="Tahoma"/>
          <w:color w:val="000000"/>
          <w:szCs w:val="22"/>
        </w:rPr>
        <w:t xml:space="preserve">pierał realizację celu szczegółowego, jakim jest umożliwienie regionom i ludności łagodzenia, wpływających na społeczeństwo, zatrudnienie gospodarkę i środowisko, skutków transformacji w kierunku osiągnięcia celów Unii na 2030 </w:t>
      </w:r>
      <w:r w:rsidR="00B56450" w:rsidRPr="007760FF">
        <w:rPr>
          <w:rFonts w:cs="Tahoma"/>
          <w:color w:val="000000"/>
          <w:szCs w:val="22"/>
        </w:rPr>
        <w:t xml:space="preserve">r. </w:t>
      </w:r>
      <w:r w:rsidRPr="007760FF">
        <w:rPr>
          <w:rFonts w:cs="Tahoma"/>
          <w:color w:val="000000"/>
          <w:szCs w:val="22"/>
        </w:rPr>
        <w:t xml:space="preserve">w dziedzinie energii i klimatu oraz w kierunku neutralnej dla klimatu gospodarki Unii do 2050 </w:t>
      </w:r>
      <w:r w:rsidR="00B56450" w:rsidRPr="007760FF">
        <w:rPr>
          <w:rFonts w:cs="Tahoma"/>
          <w:color w:val="000000"/>
          <w:szCs w:val="22"/>
        </w:rPr>
        <w:t xml:space="preserve">r. </w:t>
      </w:r>
      <w:r w:rsidRPr="007760FF">
        <w:rPr>
          <w:rFonts w:cs="Tahoma"/>
          <w:color w:val="000000"/>
          <w:szCs w:val="22"/>
        </w:rPr>
        <w:t>w oparciu o porozumienie paryskie.</w:t>
      </w:r>
    </w:p>
    <w:p w14:paraId="1DBBD7D8" w14:textId="77777777" w:rsidR="007C23D1" w:rsidRPr="007760FF" w:rsidRDefault="007C23D1" w:rsidP="007C23D1">
      <w:pPr>
        <w:rPr>
          <w:rFonts w:cs="Tahoma"/>
          <w:szCs w:val="22"/>
        </w:rPr>
      </w:pPr>
      <w:r w:rsidRPr="007760FF">
        <w:rPr>
          <w:rFonts w:cs="Tahoma"/>
          <w:szCs w:val="22"/>
        </w:rPr>
        <w:t xml:space="preserve">Umowa Partnerstwa na nowy horyzont finansowania 2021-2027 jest obecnie w fazie negocjacji pomiędzy Polską a Komisją Europejską. Środki wynegocjowane przez polski rząd w ramach unijnego budżetu na lata 2021-2027 pomogą wzmocnić polską gospodarkę oraz szybciej wyjść z kryzysu wywołanego przez COVID-19. </w:t>
      </w:r>
    </w:p>
    <w:p w14:paraId="5C09E26D" w14:textId="77777777" w:rsidR="009E2307" w:rsidRPr="007760FF" w:rsidRDefault="007C23D1" w:rsidP="007C23D1">
      <w:pPr>
        <w:rPr>
          <w:rFonts w:cs="Tahoma"/>
          <w:szCs w:val="22"/>
        </w:rPr>
      </w:pPr>
      <w:r w:rsidRPr="007760FF">
        <w:rPr>
          <w:rFonts w:cs="Tahoma"/>
          <w:szCs w:val="22"/>
        </w:rPr>
        <w:t>„Projekt umowy partnerstwa dla realizacji polityki spójności 2021-2027 w Polsce”</w:t>
      </w:r>
      <w:r w:rsidRPr="007760FF">
        <w:rPr>
          <w:rFonts w:cs="Tahoma"/>
          <w:szCs w:val="22"/>
          <w:vertAlign w:val="superscript"/>
        </w:rPr>
        <w:footnoteReference w:id="3"/>
      </w:r>
      <w:r w:rsidRPr="007760FF">
        <w:rPr>
          <w:rFonts w:cs="Tahoma"/>
          <w:szCs w:val="22"/>
        </w:rPr>
        <w:t>, w</w:t>
      </w:r>
      <w:r w:rsidR="002C2965" w:rsidRPr="007760FF">
        <w:rPr>
          <w:rFonts w:cs="Tahoma"/>
          <w:szCs w:val="22"/>
        </w:rPr>
        <w:t> </w:t>
      </w:r>
      <w:r w:rsidRPr="007760FF">
        <w:rPr>
          <w:rFonts w:cs="Tahoma"/>
          <w:szCs w:val="22"/>
        </w:rPr>
        <w:t>ramach celu nr 2 polityki spójności przewiduje osiem obszarów, w tym – transport niskoemisyjny i mobilność miejsk</w:t>
      </w:r>
      <w:r w:rsidR="009E2307" w:rsidRPr="007760FF">
        <w:rPr>
          <w:rFonts w:cs="Tahoma"/>
          <w:szCs w:val="22"/>
        </w:rPr>
        <w:t>ą</w:t>
      </w:r>
      <w:r w:rsidRPr="007760FF">
        <w:rPr>
          <w:rFonts w:cs="Tahoma"/>
          <w:szCs w:val="22"/>
        </w:rPr>
        <w:t>.</w:t>
      </w:r>
    </w:p>
    <w:p w14:paraId="4A543DE1" w14:textId="02404B64" w:rsidR="007C23D1" w:rsidRPr="007760FF" w:rsidRDefault="007C23D1" w:rsidP="007C23D1">
      <w:pPr>
        <w:rPr>
          <w:rFonts w:cs="Tahoma"/>
          <w:szCs w:val="22"/>
        </w:rPr>
      </w:pPr>
      <w:r w:rsidRPr="007760FF">
        <w:rPr>
          <w:rFonts w:cs="Tahoma"/>
          <w:szCs w:val="22"/>
        </w:rPr>
        <w:t xml:space="preserve">Wsparciem objęte mają być: </w:t>
      </w:r>
    </w:p>
    <w:p w14:paraId="1CD6B45C"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systemy metra i transportu szynowego;</w:t>
      </w:r>
    </w:p>
    <w:p w14:paraId="73D1FC2B"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systemy nisko- i zeroemisyjnego transportu kołowego (energia elektryczna, wodór, hybrydy, LNG, CNG);</w:t>
      </w:r>
    </w:p>
    <w:p w14:paraId="59C3FA27"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cyfryzacja transportu miejskiego oraz działania towarzyszące poprawiające m.in. przepływ i bezpieczeństwo pasażerów (np. miejskie i podmiejskie węzły przesiadkowe, systemy ITS);</w:t>
      </w:r>
    </w:p>
    <w:p w14:paraId="4E607FCF"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rozwój infrastruktury dla ruchu niezmotoryzowanego (w tym strefy wolne od ruchu, drogi i pasy rowerowe, infrastruktura rowerowa);</w:t>
      </w:r>
    </w:p>
    <w:p w14:paraId="671419A3"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integracja systemów transportowych i nowe sposoby przemieszczania się (systemy biletowe, systemy współdzielenia, rozwój innowacyjnych środków transportu);</w:t>
      </w:r>
    </w:p>
    <w:p w14:paraId="09288292"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rozbudowa infrastruktury do ładowania i tankowania pojazdów zeroemisyjnych i niskoemisyjnych, rozwój systemów autonomicznych w transporcie miejskim;</w:t>
      </w:r>
    </w:p>
    <w:p w14:paraId="7225D448"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przygotowywanie dokumentów strategicznych;</w:t>
      </w:r>
    </w:p>
    <w:p w14:paraId="304DC5AB"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podnoszenie świadomości mieszkańców.</w:t>
      </w:r>
    </w:p>
    <w:p w14:paraId="5D24C403" w14:textId="77777777" w:rsidR="009E2307" w:rsidRPr="007760FF" w:rsidRDefault="009E2307" w:rsidP="009E2307">
      <w:pPr>
        <w:rPr>
          <w:rFonts w:cs="Tahoma"/>
          <w:szCs w:val="22"/>
        </w:rPr>
      </w:pPr>
      <w:r w:rsidRPr="007760FF">
        <w:rPr>
          <w:rFonts w:cs="Tahoma"/>
          <w:szCs w:val="22"/>
        </w:rPr>
        <w:t>Dla osiągnięcia jak najlepszego efektu prowadzonej interwencji, zgodnie z projektem Umowy Partnerstwa, preferowane będą ośrodki miejskie, w których stosowane będzie zintegrowane podejście do działań związanych z kształtowaniem systemu transportowego poprzez tworzenie i realizację planów zrównoważonej mobilności miejskiej (SUMP). Takie podejście do problemów obszarów funkcjonalnych ośrodków miejskich pozwala na strategiczne ujęcie mobilności w powiązaniu z innymi politykami miejskimi, czemu służyć będą instrumenty terytorialne typu ZIT (Zintegrowane Inwestycje Terytorialne).</w:t>
      </w:r>
    </w:p>
    <w:p w14:paraId="7F0463A9" w14:textId="34C22E24" w:rsidR="007C23D1" w:rsidRPr="007760FF" w:rsidRDefault="007C23D1" w:rsidP="007C23D1">
      <w:pPr>
        <w:rPr>
          <w:rFonts w:cs="Tahoma"/>
          <w:szCs w:val="22"/>
        </w:rPr>
      </w:pPr>
      <w:r w:rsidRPr="007760FF">
        <w:rPr>
          <w:rFonts w:cs="Tahoma"/>
          <w:szCs w:val="22"/>
        </w:rPr>
        <w:lastRenderedPageBreak/>
        <w:t xml:space="preserve">Oczekiwanym rezultatem realizacji celu nr 2 polityki spójności będzie poprawa dostępności transportowej realizowana komunikacją zbiorową, wzrost liczby taboru nisko i zeroemisyjnego w strukturze przewoźników </w:t>
      </w:r>
      <w:r w:rsidR="00A72C20" w:rsidRPr="007760FF">
        <w:rPr>
          <w:rFonts w:cs="Tahoma"/>
          <w:szCs w:val="22"/>
        </w:rPr>
        <w:t xml:space="preserve">publicznego </w:t>
      </w:r>
      <w:r w:rsidRPr="007760FF">
        <w:rPr>
          <w:rFonts w:cs="Tahoma"/>
          <w:szCs w:val="22"/>
        </w:rPr>
        <w:t xml:space="preserve">transportu </w:t>
      </w:r>
      <w:r w:rsidR="00A72C20" w:rsidRPr="007760FF">
        <w:rPr>
          <w:rFonts w:cs="Tahoma"/>
          <w:szCs w:val="22"/>
        </w:rPr>
        <w:t>zbiorowego</w:t>
      </w:r>
      <w:r w:rsidRPr="007760FF">
        <w:rPr>
          <w:rFonts w:cs="Tahoma"/>
          <w:szCs w:val="22"/>
        </w:rPr>
        <w:t xml:space="preserve"> oraz wzrost przewozów komunikacją zbiorową. </w:t>
      </w:r>
    </w:p>
    <w:p w14:paraId="667035C4" w14:textId="183746A4" w:rsidR="007C23D1" w:rsidRPr="007760FF" w:rsidRDefault="007C23D1" w:rsidP="007C23D1">
      <w:pPr>
        <w:rPr>
          <w:rFonts w:cs="Tahoma"/>
          <w:szCs w:val="22"/>
        </w:rPr>
      </w:pPr>
      <w:r w:rsidRPr="007760FF">
        <w:rPr>
          <w:rFonts w:cs="Tahoma"/>
          <w:szCs w:val="22"/>
        </w:rPr>
        <w:t>Przewiduje się, że programy krajowe będą realizowane w podobnym zakresie jak w obecnej perspektywie finansowej. Największą alokację środków w perspektywie 2021-2027 otrzyma Program Operacyjny Infrastruktura i Środowisko</w:t>
      </w:r>
      <w:r w:rsidR="009E2307" w:rsidRPr="007760FF">
        <w:rPr>
          <w:rFonts w:cs="Tahoma"/>
          <w:szCs w:val="22"/>
        </w:rPr>
        <w:t xml:space="preserve"> (POIŚ).</w:t>
      </w:r>
    </w:p>
    <w:p w14:paraId="79CB8547" w14:textId="52F3C02E" w:rsidR="007C23D1" w:rsidRPr="007760FF" w:rsidRDefault="007C23D1" w:rsidP="007C23D1">
      <w:pPr>
        <w:rPr>
          <w:rFonts w:cs="Tahoma"/>
          <w:szCs w:val="22"/>
        </w:rPr>
      </w:pPr>
      <w:r w:rsidRPr="007760FF">
        <w:rPr>
          <w:rFonts w:cs="Tahoma"/>
          <w:szCs w:val="22"/>
        </w:rPr>
        <w:t>Jak podkreślono w projekcie Umowy Partnerstwa</w:t>
      </w:r>
      <w:r w:rsidR="009E2307" w:rsidRPr="007760FF">
        <w:rPr>
          <w:rFonts w:cs="Tahoma"/>
          <w:szCs w:val="22"/>
        </w:rPr>
        <w:t>, po</w:t>
      </w:r>
      <w:r w:rsidRPr="007760FF">
        <w:rPr>
          <w:rFonts w:cs="Tahoma"/>
          <w:szCs w:val="22"/>
        </w:rPr>
        <w:t>mimo znacznych inwestycji w mobilność miejską</w:t>
      </w:r>
      <w:r w:rsidR="009E2307" w:rsidRPr="007760FF">
        <w:rPr>
          <w:rFonts w:cs="Tahoma"/>
          <w:szCs w:val="22"/>
        </w:rPr>
        <w:t>,</w:t>
      </w:r>
      <w:r w:rsidRPr="007760FF">
        <w:rPr>
          <w:rFonts w:cs="Tahoma"/>
          <w:szCs w:val="22"/>
        </w:rPr>
        <w:t xml:space="preserve"> niemal połowa mieszkańców obszarów zurbanizowanych </w:t>
      </w:r>
      <w:r w:rsidR="009E2307" w:rsidRPr="007760FF">
        <w:rPr>
          <w:rFonts w:cs="Tahoma"/>
          <w:szCs w:val="22"/>
        </w:rPr>
        <w:t xml:space="preserve">nadal </w:t>
      </w:r>
      <w:r w:rsidRPr="007760FF">
        <w:rPr>
          <w:rFonts w:cs="Tahoma"/>
          <w:szCs w:val="22"/>
        </w:rPr>
        <w:t xml:space="preserve">nie ma bezpośredniego dostępu do </w:t>
      </w:r>
      <w:r w:rsidR="00A72C20" w:rsidRPr="007760FF">
        <w:rPr>
          <w:rFonts w:cs="Tahoma"/>
          <w:szCs w:val="22"/>
        </w:rPr>
        <w:t>publicznego transportu zbiorowego</w:t>
      </w:r>
      <w:r w:rsidRPr="007760FF">
        <w:rPr>
          <w:rFonts w:cs="Tahoma"/>
          <w:szCs w:val="22"/>
        </w:rPr>
        <w:t xml:space="preserve">. Szybki rozwój miast i obszarów je otaczających oraz chaotyczna urbanizacja doprowadziły do wzrostu – ruchu w miastach, kongestii, zanieczyszczenia powietrza. Dlatego w obszarze transportu wspierane będą działania na rzecz zbiorowej i indywidualnej mobilności o niskiej lub zerowej emisyjności, infrastruktura dla ruchu niezmotoryzowanego oraz ładowania pojazdów </w:t>
      </w:r>
      <w:r w:rsidR="00A72C20" w:rsidRPr="007760FF">
        <w:rPr>
          <w:rFonts w:cs="Tahoma"/>
          <w:szCs w:val="22"/>
        </w:rPr>
        <w:t>publicznego transportu zbiorowego</w:t>
      </w:r>
      <w:r w:rsidRPr="007760FF">
        <w:rPr>
          <w:rFonts w:cs="Tahoma"/>
          <w:szCs w:val="22"/>
        </w:rPr>
        <w:t>, integracja transportu zbiorowego, wdrażanie nowych sposobów przemieszczania się i podnoszenie świadomości ludności.</w:t>
      </w:r>
    </w:p>
    <w:p w14:paraId="12288A1D" w14:textId="41D98021" w:rsidR="007C23D1" w:rsidRPr="007760FF" w:rsidRDefault="007C23D1" w:rsidP="007C23D1">
      <w:pPr>
        <w:rPr>
          <w:rFonts w:cs="Tahoma"/>
          <w:szCs w:val="22"/>
        </w:rPr>
      </w:pPr>
      <w:r w:rsidRPr="007760FF">
        <w:rPr>
          <w:rFonts w:cs="Tahoma"/>
          <w:szCs w:val="22"/>
        </w:rPr>
        <w:t>Jednym z podstawowych problemów funkcjonowania miast i aglomeracji, jest niewydolna infrastruktura transportowa, przyczyniająca się do wydłużenia czasu przejazdu oraz zwiększająca liczbę wypadków. Obecny standard przewozu osób znacznie odbiega od występującego w Europie Zachodniej, przez co zwiększa się zatłoczenie miast i obszarów podmiejskich oraz wzrasta emisja CO</w:t>
      </w:r>
      <w:r w:rsidRPr="007760FF">
        <w:rPr>
          <w:rFonts w:cs="Tahoma"/>
          <w:szCs w:val="22"/>
          <w:vertAlign w:val="subscript"/>
        </w:rPr>
        <w:t>2.</w:t>
      </w:r>
      <w:r w:rsidRPr="007760FF">
        <w:rPr>
          <w:rFonts w:cs="Tahoma"/>
          <w:szCs w:val="22"/>
        </w:rPr>
        <w:t xml:space="preserve"> W związku z tym, dużym wyzwaniem jest zapewnienie efektywnego systemu </w:t>
      </w:r>
      <w:r w:rsidR="00A72C20" w:rsidRPr="007760FF">
        <w:rPr>
          <w:rFonts w:cs="Tahoma"/>
          <w:szCs w:val="22"/>
        </w:rPr>
        <w:t xml:space="preserve">publicznego transportu zbiorowego </w:t>
      </w:r>
      <w:r w:rsidRPr="007760FF">
        <w:rPr>
          <w:rFonts w:cs="Tahoma"/>
          <w:szCs w:val="22"/>
        </w:rPr>
        <w:t>na tych obszarach. Bez efektywnych systemów transportu zbiorowego oraz ich integracji, coraz mniej opłacalny stanie się dojazd z miejscowości podmiejskich, co w konsekwencji wpłynie na konkurencyjność miast. Podobnie trudne będzie spełnienie wymogów jakości powietrza i zmniejszenia energochłonności transportu. Sytuację pogarsza promowanie samochodu osobowego jako bezpiecznego środka transportu w sytuacji występowania zagrożenia epidemiologicznego.</w:t>
      </w:r>
    </w:p>
    <w:p w14:paraId="3847343B" w14:textId="77777777" w:rsidR="007C23D1" w:rsidRPr="007760FF" w:rsidRDefault="007C23D1" w:rsidP="007C23D1">
      <w:pPr>
        <w:rPr>
          <w:rFonts w:cs="Tahoma"/>
          <w:szCs w:val="22"/>
        </w:rPr>
      </w:pPr>
      <w:r w:rsidRPr="007760FF">
        <w:rPr>
          <w:rFonts w:cs="Tahoma"/>
          <w:szCs w:val="22"/>
        </w:rPr>
        <w:t>„Długookresowa Strategia Rozwoju Kraju Polska 2030. Trzecia Fala Nowoczesności”</w:t>
      </w:r>
      <w:r w:rsidRPr="007760FF">
        <w:rPr>
          <w:rFonts w:cs="Tahoma"/>
          <w:szCs w:val="22"/>
          <w:vertAlign w:val="superscript"/>
        </w:rPr>
        <w:footnoteReference w:id="4"/>
      </w:r>
      <w:r w:rsidRPr="007760FF">
        <w:rPr>
          <w:rFonts w:cs="Tahoma"/>
          <w:szCs w:val="22"/>
        </w:rPr>
        <w:t xml:space="preserve"> wyznacza dziewięć celów strategicznych, których osiągnięcie pozwoli zrealizować sformułowaną</w:t>
      </w:r>
      <w:r w:rsidRPr="007760FF">
        <w:rPr>
          <w:rFonts w:cs="Tahoma"/>
          <w:bCs/>
          <w:iCs/>
          <w:szCs w:val="22"/>
        </w:rPr>
        <w:t xml:space="preserve"> </w:t>
      </w:r>
      <w:r w:rsidRPr="007760FF">
        <w:rPr>
          <w:rFonts w:cs="Tahoma"/>
          <w:szCs w:val="22"/>
        </w:rPr>
        <w:t>w dokumencie wizję rozwoju kraju, ukierunkowaną na stworzenie konkurencyjnej</w:t>
      </w:r>
      <w:r w:rsidRPr="007760FF">
        <w:rPr>
          <w:rFonts w:cs="Tahoma"/>
          <w:bCs/>
          <w:iCs/>
          <w:szCs w:val="22"/>
        </w:rPr>
        <w:t xml:space="preserve"> </w:t>
      </w:r>
      <w:r w:rsidRPr="007760FF">
        <w:rPr>
          <w:rFonts w:cs="Tahoma"/>
          <w:szCs w:val="22"/>
        </w:rPr>
        <w:t>i innowacyjnej gospodarki do 2030 r.</w:t>
      </w:r>
    </w:p>
    <w:p w14:paraId="1EAB9008" w14:textId="77777777" w:rsidR="007C23D1" w:rsidRPr="007760FF" w:rsidRDefault="007C23D1" w:rsidP="007C23D1">
      <w:pPr>
        <w:rPr>
          <w:rFonts w:cs="Tahoma"/>
          <w:iCs/>
          <w:szCs w:val="22"/>
        </w:rPr>
      </w:pPr>
      <w:r w:rsidRPr="007760FF">
        <w:rPr>
          <w:rFonts w:cs="Tahoma"/>
          <w:szCs w:val="22"/>
        </w:rPr>
        <w:lastRenderedPageBreak/>
        <w:t>W obszarze równoważenia potencjału rozwojowego regionów Polski (dyfuzji) w kierunku interwencji, transport określono jako cel nr 9 – „Z</w:t>
      </w:r>
      <w:r w:rsidRPr="007760FF">
        <w:rPr>
          <w:rFonts w:cs="Tahoma"/>
          <w:iCs/>
          <w:szCs w:val="22"/>
        </w:rPr>
        <w:t>większenie dostępności terytorialnej poprzez utworzenie zrównoważonego, spójnego i przyjaznego użytkownikom systemu transportowego”.</w:t>
      </w:r>
    </w:p>
    <w:p w14:paraId="36C13928" w14:textId="77777777" w:rsidR="007C23D1" w:rsidRPr="007760FF" w:rsidRDefault="007C23D1" w:rsidP="007C23D1">
      <w:pPr>
        <w:rPr>
          <w:rFonts w:cs="Tahoma"/>
          <w:iCs/>
          <w:szCs w:val="22"/>
        </w:rPr>
      </w:pPr>
      <w:r w:rsidRPr="007760FF">
        <w:rPr>
          <w:rFonts w:cs="Tahoma"/>
          <w:iCs/>
          <w:szCs w:val="22"/>
        </w:rPr>
        <w:t>W ramach tego celu kierunkami interwencji dotyczącymi mobilności i transportu zbiorowego w miastach, w zakresie udrożnienia obszarów miejskich i metropolitalnych, są:</w:t>
      </w:r>
    </w:p>
    <w:p w14:paraId="2DBA7A7D"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budowa obwodnic dużych miejscowości, przebudowa pod kątem bezpieczeństwa ruchu i wdrożenie programu uspokojenia ruchu na drogach przechodzących przez miasta i małe miejscowości;</w:t>
      </w:r>
    </w:p>
    <w:p w14:paraId="65F9E7C6"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wprowadzenie zaawansowanych technik zarządzania i sterowania ruchem w dużych miastach;</w:t>
      </w:r>
    </w:p>
    <w:p w14:paraId="3F3D7304"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konieczność rezerwacji w odpowiednich dokumentach planistycznych terenów na obszarach zurbanizowanych na potrzeby związane z rozwojem systemu transportowego;</w:t>
      </w:r>
    </w:p>
    <w:p w14:paraId="3372435C" w14:textId="5BEC4C8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 xml:space="preserve">podjęcie działań na rzecz upłynnienia ruchu transportu miejskiego, zapewnienie dogodnych przesiadek, lepsza koordynacja środków transportu zbiorowego, integracja systemów taryfowych, podniesienie jakości oferty </w:t>
      </w:r>
      <w:r w:rsidR="00A72C20" w:rsidRPr="007760FF">
        <w:rPr>
          <w:rFonts w:cs="Tahoma"/>
          <w:szCs w:val="22"/>
        </w:rPr>
        <w:t>publicznego transportu zbiorowego</w:t>
      </w:r>
      <w:r w:rsidRPr="007760FF">
        <w:rPr>
          <w:rFonts w:eastAsia="Calibri" w:cs="Tahoma"/>
          <w:bCs/>
          <w:szCs w:val="22"/>
          <w:lang w:eastAsia="en-US"/>
        </w:rPr>
        <w:t>.</w:t>
      </w:r>
    </w:p>
    <w:p w14:paraId="418EF145" w14:textId="77777777" w:rsidR="007C23D1" w:rsidRPr="007760FF" w:rsidRDefault="007C23D1" w:rsidP="007C23D1">
      <w:pPr>
        <w:rPr>
          <w:rFonts w:cs="Tahoma"/>
          <w:szCs w:val="22"/>
        </w:rPr>
      </w:pPr>
      <w:r w:rsidRPr="007760FF">
        <w:rPr>
          <w:rFonts w:cs="Tahoma"/>
          <w:szCs w:val="22"/>
        </w:rPr>
        <w:t>Dokument uznaje, że powyższe działania winny być skoordynowane, w szczególności z wykorzystaniem inteligentnych systemów transportowych.</w:t>
      </w:r>
    </w:p>
    <w:p w14:paraId="5DFF21A0" w14:textId="77777777" w:rsidR="009E2307" w:rsidRPr="007760FF" w:rsidRDefault="009E2307" w:rsidP="009E2307">
      <w:pPr>
        <w:rPr>
          <w:rFonts w:cs="Tahoma"/>
          <w:szCs w:val="22"/>
        </w:rPr>
      </w:pPr>
      <w:r w:rsidRPr="007760FF">
        <w:rPr>
          <w:rFonts w:cs="Tahoma"/>
          <w:szCs w:val="22"/>
        </w:rPr>
        <w:t>„Strategia na rzecz odpowiedzialnego rozwoju do roku 2020 (z perspektywą do 2030 r.)”</w:t>
      </w:r>
      <w:r w:rsidRPr="007760FF">
        <w:rPr>
          <w:rFonts w:cs="Tahoma"/>
          <w:szCs w:val="22"/>
          <w:vertAlign w:val="superscript"/>
        </w:rPr>
        <w:footnoteReference w:id="5"/>
      </w:r>
      <w:r w:rsidRPr="007760FF">
        <w:rPr>
          <w:rFonts w:cs="Tahoma"/>
          <w:szCs w:val="22"/>
        </w:rPr>
        <w:t xml:space="preserve"> jest aktualizacją Strategii Rozwoju Kraju do 2020 r. i stanowi narzędzie do zarządzania głównymi procesami rozwojowymi w Polsce, łącząc wymiar strategiczny i operacyjny. Dokument ten określa niezbędne działania i instrumenty wdrażania. Celem głównym Strategii jest tworzenie warunków dla wzrostu dochodów mieszkańców Polski – przy jednoczesnym wzroście spójności w wymiarze społecznym, ekonomicznym, środowiskowym i terytorialnym.</w:t>
      </w:r>
    </w:p>
    <w:p w14:paraId="1FB9DBE8" w14:textId="77777777" w:rsidR="009E2307" w:rsidRPr="007760FF" w:rsidRDefault="009E2307" w:rsidP="009E2307">
      <w:pPr>
        <w:rPr>
          <w:rFonts w:cs="Tahoma"/>
          <w:bCs/>
          <w:szCs w:val="22"/>
        </w:rPr>
      </w:pPr>
      <w:r w:rsidRPr="007760FF">
        <w:rPr>
          <w:rFonts w:cs="Tahoma"/>
          <w:szCs w:val="22"/>
        </w:rPr>
        <w:t>Celem szczegółowym nr III jest „</w:t>
      </w:r>
      <w:r w:rsidRPr="007760FF">
        <w:rPr>
          <w:rFonts w:cs="Tahoma"/>
          <w:bCs/>
          <w:szCs w:val="22"/>
        </w:rPr>
        <w:t>Rozwój społecznie wrażliwy i terytorialnie zrównoważony”. W ramach tego celu wymieniono trzy cele polityki regionalnej, a wśród nich „Zrównoważony rozwój kraju wykorzystujący indywidualne potencjały poszczególnych terytoriów”, którego realizacja powinna spowodować zwiększenie dostępności transportowej i poprawę mobilności mieszkańców.</w:t>
      </w:r>
    </w:p>
    <w:p w14:paraId="38362986" w14:textId="77777777" w:rsidR="009E2307" w:rsidRPr="007760FF" w:rsidRDefault="009E2307" w:rsidP="009E2307">
      <w:pPr>
        <w:rPr>
          <w:rFonts w:cs="Tahoma"/>
          <w:bCs/>
          <w:szCs w:val="22"/>
        </w:rPr>
      </w:pPr>
      <w:r w:rsidRPr="007760FF">
        <w:rPr>
          <w:rFonts w:cs="Tahoma"/>
          <w:bCs/>
          <w:szCs w:val="22"/>
        </w:rPr>
        <w:t>W ramach kierunków interwencji wymieniono „Aktywne gospodarczo i przyjazne mieszkańcom miasta”; kierunek ten odwołuje się do dokumentu „Krajowa Polityka Miejska 2023”.</w:t>
      </w:r>
    </w:p>
    <w:p w14:paraId="10E3D625" w14:textId="77777777" w:rsidR="009E2307" w:rsidRPr="007760FF" w:rsidRDefault="009E2307" w:rsidP="009E2307">
      <w:pPr>
        <w:rPr>
          <w:rFonts w:cs="Tahoma"/>
          <w:bCs/>
          <w:szCs w:val="22"/>
        </w:rPr>
      </w:pPr>
      <w:r w:rsidRPr="007760FF">
        <w:rPr>
          <w:rFonts w:cs="Tahoma"/>
          <w:bCs/>
          <w:szCs w:val="22"/>
        </w:rPr>
        <w:lastRenderedPageBreak/>
        <w:t>Wśród działań zmierzających do poprawy warunków rozwojowych miast wymieniono realizację:</w:t>
      </w:r>
    </w:p>
    <w:p w14:paraId="0F9B0277" w14:textId="77777777" w:rsidR="009E2307" w:rsidRPr="007760FF" w:rsidRDefault="009E2307" w:rsidP="00734CA0">
      <w:pPr>
        <w:numPr>
          <w:ilvl w:val="0"/>
          <w:numId w:val="24"/>
        </w:numPr>
        <w:ind w:left="357" w:hanging="357"/>
        <w:contextualSpacing/>
        <w:rPr>
          <w:rFonts w:eastAsia="Calibri" w:cs="Tahoma"/>
          <w:szCs w:val="22"/>
          <w:lang w:eastAsia="en-US"/>
        </w:rPr>
      </w:pPr>
      <w:r w:rsidRPr="007760FF">
        <w:rPr>
          <w:rFonts w:eastAsia="Calibri" w:cs="Tahoma"/>
          <w:bCs/>
          <w:szCs w:val="22"/>
          <w:lang w:eastAsia="en-US"/>
        </w:rPr>
        <w:t>niskoemisyjnych strategii miejskich i związanych z poprawą jakości powietrza;</w:t>
      </w:r>
    </w:p>
    <w:p w14:paraId="48BA4B79" w14:textId="77777777" w:rsidR="009E2307" w:rsidRPr="007760FF" w:rsidRDefault="009E2307" w:rsidP="00734CA0">
      <w:pPr>
        <w:numPr>
          <w:ilvl w:val="0"/>
          <w:numId w:val="24"/>
        </w:numPr>
        <w:ind w:left="357" w:hanging="357"/>
        <w:contextualSpacing/>
        <w:rPr>
          <w:rFonts w:eastAsia="Calibri" w:cs="Tahoma"/>
          <w:szCs w:val="22"/>
          <w:lang w:eastAsia="en-US"/>
        </w:rPr>
      </w:pPr>
      <w:r w:rsidRPr="007760FF">
        <w:rPr>
          <w:rFonts w:eastAsia="Calibri" w:cs="Tahoma"/>
          <w:szCs w:val="22"/>
          <w:lang w:eastAsia="en-US"/>
        </w:rPr>
        <w:t xml:space="preserve">strategii zrównoważonej mobilności miejskiej – w powiązaniu z działaniami dotyczącymi kompleksowych programów rozbudowy infrastruktury systemów </w:t>
      </w:r>
      <w:r w:rsidRPr="007760FF">
        <w:rPr>
          <w:rFonts w:cs="Tahoma"/>
          <w:szCs w:val="22"/>
        </w:rPr>
        <w:t>publicznego transportu zbiorowego</w:t>
      </w:r>
      <w:r w:rsidRPr="007760FF">
        <w:rPr>
          <w:rFonts w:eastAsia="Calibri" w:cs="Tahoma"/>
          <w:szCs w:val="22"/>
          <w:lang w:eastAsia="en-US"/>
        </w:rPr>
        <w:t>.</w:t>
      </w:r>
    </w:p>
    <w:p w14:paraId="3B1D7C42" w14:textId="6F2F3698" w:rsidR="007C23D1" w:rsidRPr="007760FF" w:rsidRDefault="007C23D1" w:rsidP="007C23D1">
      <w:pPr>
        <w:rPr>
          <w:rFonts w:cs="Tahoma"/>
          <w:bCs/>
          <w:szCs w:val="22"/>
        </w:rPr>
      </w:pPr>
      <w:r w:rsidRPr="007760FF">
        <w:rPr>
          <w:rFonts w:cs="Tahoma"/>
          <w:bCs/>
          <w:szCs w:val="22"/>
        </w:rPr>
        <w:t>Wśród działań zmierzających do pełniejszego wykorzystania potencjału największych polskich aglomeracji wymieniono:</w:t>
      </w:r>
    </w:p>
    <w:p w14:paraId="7534D640" w14:textId="77777777" w:rsidR="007C23D1" w:rsidRPr="007760FF" w:rsidRDefault="007C23D1" w:rsidP="00734CA0">
      <w:pPr>
        <w:numPr>
          <w:ilvl w:val="0"/>
          <w:numId w:val="24"/>
        </w:numPr>
        <w:ind w:left="357" w:hanging="357"/>
        <w:contextualSpacing/>
        <w:rPr>
          <w:rFonts w:eastAsia="Calibri" w:cs="Tahoma"/>
          <w:szCs w:val="22"/>
          <w:lang w:eastAsia="en-US"/>
        </w:rPr>
      </w:pPr>
      <w:r w:rsidRPr="007760FF">
        <w:rPr>
          <w:rFonts w:eastAsia="Calibri" w:cs="Tahoma"/>
          <w:bCs/>
          <w:szCs w:val="22"/>
          <w:lang w:eastAsia="en-US"/>
        </w:rPr>
        <w:t>wprowadzenie preferencji i zachęt przyczyniających się do zmian dotychczasowych zachowań mobilnych obywateli na rzecz użytkowania transportu zbiorowego, jako podstawowego środka komunikacji w obszarach miejskich i ich strefach podmiejskich;</w:t>
      </w:r>
    </w:p>
    <w:p w14:paraId="070C5322" w14:textId="629C337D"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tworzenie warunków do rozwoju elektromobilności m.in. poprzez ułatwienia w lokalizowaniu stacji do ładowania pojazdów elektrycznych, zakup elektrycznych autobusów oraz</w:t>
      </w:r>
      <w:r w:rsidR="009E2307" w:rsidRPr="007760FF">
        <w:rPr>
          <w:rFonts w:eastAsia="Calibri" w:cs="Tahoma"/>
          <w:bCs/>
          <w:szCs w:val="22"/>
          <w:lang w:eastAsia="en-US"/>
        </w:rPr>
        <w:t xml:space="preserve"> </w:t>
      </w:r>
      <w:r w:rsidRPr="007760FF">
        <w:rPr>
          <w:rFonts w:eastAsia="Calibri" w:cs="Tahoma"/>
          <w:bCs/>
          <w:szCs w:val="22"/>
          <w:lang w:eastAsia="en-US"/>
        </w:rPr>
        <w:t>wspieranie miast w rozwoju niskoemisyjnego transportu zbiorowego;</w:t>
      </w:r>
    </w:p>
    <w:p w14:paraId="7EDDF8D1"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wprowadzanie uregulowań prawnych i organizacyjnych przyczyniających się do wzrostu użytkowania pojazdów elektrycznych;</w:t>
      </w:r>
    </w:p>
    <w:p w14:paraId="249F7658"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wspieranie miast w wymianie taboru transportu miejskiego na ekologiczny i niskoemisyjny (np. autobusy elektryczne we wszystkich miastach wojewódzkich).</w:t>
      </w:r>
    </w:p>
    <w:p w14:paraId="148BD0BC" w14:textId="37F1910C" w:rsidR="007C23D1" w:rsidRPr="007760FF" w:rsidRDefault="007C23D1" w:rsidP="007C23D1">
      <w:pPr>
        <w:rPr>
          <w:rFonts w:cs="Tahoma"/>
          <w:szCs w:val="22"/>
        </w:rPr>
      </w:pPr>
      <w:r w:rsidRPr="007760FF">
        <w:rPr>
          <w:rFonts w:cs="Tahoma"/>
          <w:szCs w:val="22"/>
        </w:rPr>
        <w:t xml:space="preserve">Jednym z obszarów szczegółowo omówionych w przywołanym dokumencie, wpływającym na osiągnięcie celów Strategii, jest transport. Jako kierunek interwencji w tym obszarze dokument wymienia „Zmiany w indywidualnej i zbiorowej mobilności” – nakierowane na podniesienie efektywności i atrakcyjności </w:t>
      </w:r>
      <w:r w:rsidR="00A72C20" w:rsidRPr="007760FF">
        <w:rPr>
          <w:rFonts w:cs="Tahoma"/>
          <w:szCs w:val="22"/>
        </w:rPr>
        <w:t>publicznego transportu zbiorowego</w:t>
      </w:r>
      <w:r w:rsidRPr="007760FF">
        <w:rPr>
          <w:rFonts w:cs="Tahoma"/>
          <w:szCs w:val="22"/>
        </w:rPr>
        <w:t>, stanowiące zachętę dla mieszkańców do zmiany środka transportu z indywidualnego na zbiorowy.</w:t>
      </w:r>
    </w:p>
    <w:p w14:paraId="52D369B4" w14:textId="77777777" w:rsidR="007C23D1" w:rsidRPr="007760FF" w:rsidRDefault="007C23D1" w:rsidP="007C23D1">
      <w:pPr>
        <w:rPr>
          <w:rFonts w:cs="Tahoma"/>
          <w:szCs w:val="22"/>
        </w:rPr>
      </w:pPr>
      <w:r w:rsidRPr="007760FF">
        <w:rPr>
          <w:rFonts w:cs="Tahoma"/>
          <w:szCs w:val="22"/>
        </w:rPr>
        <w:t>Wśród działań w ramach tego obszaru wymieniono:</w:t>
      </w:r>
    </w:p>
    <w:p w14:paraId="138AFB14" w14:textId="5FCFC00A"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 xml:space="preserve">włączenie publicznego transportu zbiorowego w aglomeracjach w projekt „Wspólny Bilet”, </w:t>
      </w:r>
      <w:r w:rsidR="009E2307" w:rsidRPr="007760FF">
        <w:rPr>
          <w:rFonts w:eastAsia="Calibri" w:cs="Tahoma"/>
          <w:bCs/>
          <w:szCs w:val="22"/>
          <w:lang w:eastAsia="en-US"/>
        </w:rPr>
        <w:t xml:space="preserve">czyli </w:t>
      </w:r>
      <w:r w:rsidRPr="007760FF">
        <w:rPr>
          <w:rFonts w:eastAsia="Calibri" w:cs="Tahoma"/>
          <w:bCs/>
          <w:szCs w:val="22"/>
          <w:lang w:eastAsia="en-US"/>
        </w:rPr>
        <w:t>integrację biletową pasażerskiego transportu kolejowego z innymi środkami publicznego transportu zbiorowego;</w:t>
      </w:r>
    </w:p>
    <w:p w14:paraId="55CEFC31"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przygotowanie mechanizmów koordynacji zasad świadczenia usług publicznego transportu zbiorowego na poziomie województwo – powiat – gmina;</w:t>
      </w:r>
    </w:p>
    <w:p w14:paraId="00ADBA0C"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rozbudowę łańcuchów ekomobilności w miastach i ich obszarach funkcjonalnych</w:t>
      </w:r>
      <w:r w:rsidRPr="007760FF">
        <w:rPr>
          <w:rFonts w:cs="Tahoma"/>
          <w:szCs w:val="22"/>
        </w:rPr>
        <w:t xml:space="preserve"> </w:t>
      </w:r>
      <w:r w:rsidRPr="007760FF">
        <w:rPr>
          <w:rFonts w:eastAsia="Calibri" w:cs="Tahoma"/>
          <w:bCs/>
          <w:szCs w:val="22"/>
          <w:lang w:eastAsia="en-US"/>
        </w:rPr>
        <w:t>oraz budowę systemów ładowania pojazdów niskoemisyjnych;</w:t>
      </w:r>
    </w:p>
    <w:p w14:paraId="7A061992" w14:textId="77777777" w:rsidR="00A72C20"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działania na rzecz zmniejszenia udziału przejazdów indywidualnym transportem zmotoryzowanym i zachęcenia do korzystania z </w:t>
      </w:r>
      <w:r w:rsidR="00A72C20" w:rsidRPr="007760FF">
        <w:rPr>
          <w:rFonts w:cs="Tahoma"/>
          <w:szCs w:val="22"/>
        </w:rPr>
        <w:t>publicznego transportu zbiorowego</w:t>
      </w:r>
      <w:r w:rsidRPr="007760FF">
        <w:rPr>
          <w:rFonts w:eastAsia="Calibri" w:cs="Tahoma"/>
          <w:bCs/>
          <w:szCs w:val="22"/>
          <w:lang w:eastAsia="en-US"/>
        </w:rPr>
        <w:t>;</w:t>
      </w:r>
    </w:p>
    <w:p w14:paraId="23C71476" w14:textId="28F92B7D"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promocję ruchu rowerowego i pieszego;</w:t>
      </w:r>
    </w:p>
    <w:p w14:paraId="2768ABE4"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wsparcie dla systemów współdzielenia pojazdów, zwłaszcza na obszarach wiejskich;</w:t>
      </w:r>
    </w:p>
    <w:p w14:paraId="75971192"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lastRenderedPageBreak/>
        <w:t>stopniową wymianę taboru wykorzystywanego do świadczenia usług publicznego transportu na ekologiczny, niskoemisyjny, przystosowany do potrzeb osób starszych i niepełnosprawnych.</w:t>
      </w:r>
    </w:p>
    <w:p w14:paraId="3F89F807" w14:textId="148870C1" w:rsidR="007C23D1" w:rsidRPr="007760FF" w:rsidRDefault="007C23D1" w:rsidP="007C23D1">
      <w:pPr>
        <w:rPr>
          <w:rFonts w:cs="Tahoma"/>
          <w:szCs w:val="22"/>
        </w:rPr>
      </w:pPr>
      <w:r w:rsidRPr="007760FF">
        <w:rPr>
          <w:rFonts w:cs="Tahoma"/>
          <w:szCs w:val="22"/>
        </w:rPr>
        <w:t xml:space="preserve">Z kolei w ramach kierunku interwencji „Poprawa efektywności wykorzystania publicznych środków na przedsięwzięcia transportowe” jako działanie wskazano m.in. przygotowanie nowego systemu finansowania usług publicznych w obszarze transportu, zarówno na obszarach funkcjonalnych miast i aglomeracji, jak również na obszarach wiejskich – </w:t>
      </w:r>
      <w:r w:rsidR="009E2307" w:rsidRPr="007760FF">
        <w:rPr>
          <w:rFonts w:cs="Tahoma"/>
          <w:szCs w:val="22"/>
        </w:rPr>
        <w:t xml:space="preserve">poprzez </w:t>
      </w:r>
      <w:r w:rsidRPr="007760FF">
        <w:rPr>
          <w:rFonts w:cs="Tahoma"/>
          <w:szCs w:val="22"/>
        </w:rPr>
        <w:t>zapewnienie odpowiedniego poziomu finansowania usług.</w:t>
      </w:r>
    </w:p>
    <w:p w14:paraId="2AFCE8A8" w14:textId="33F7C4FD" w:rsidR="007C23D1" w:rsidRPr="007760FF" w:rsidRDefault="007C23D1" w:rsidP="007C23D1">
      <w:pPr>
        <w:rPr>
          <w:rFonts w:cs="Tahoma"/>
          <w:szCs w:val="22"/>
        </w:rPr>
      </w:pPr>
      <w:r w:rsidRPr="007760FF">
        <w:rPr>
          <w:rFonts w:cs="Tahoma"/>
          <w:szCs w:val="22"/>
        </w:rPr>
        <w:t>„Krajowa Polityka Miejska 2023”</w:t>
      </w:r>
      <w:r w:rsidRPr="007760FF">
        <w:rPr>
          <w:rFonts w:cs="Tahoma"/>
          <w:szCs w:val="22"/>
          <w:vertAlign w:val="superscript"/>
        </w:rPr>
        <w:footnoteReference w:id="6"/>
      </w:r>
      <w:r w:rsidRPr="007760FF">
        <w:rPr>
          <w:rFonts w:cs="Tahoma"/>
          <w:szCs w:val="22"/>
        </w:rPr>
        <w:t xml:space="preserve"> jest celowym działaniem państwa na rzecz zrównoważonego rozwoju miast i ich obszarów funkcjonalnych. </w:t>
      </w:r>
      <w:r w:rsidR="009E2307" w:rsidRPr="007760FF">
        <w:rPr>
          <w:rFonts w:cs="Tahoma"/>
          <w:szCs w:val="22"/>
        </w:rPr>
        <w:t xml:space="preserve">Strategicznym jej </w:t>
      </w:r>
      <w:r w:rsidRPr="007760FF">
        <w:rPr>
          <w:rFonts w:cs="Tahoma"/>
          <w:szCs w:val="22"/>
        </w:rPr>
        <w:t xml:space="preserve">celem </w:t>
      </w:r>
      <w:r w:rsidR="009E2307" w:rsidRPr="007760FF">
        <w:rPr>
          <w:rFonts w:cs="Tahoma"/>
          <w:szCs w:val="22"/>
        </w:rPr>
        <w:t>j</w:t>
      </w:r>
      <w:r w:rsidRPr="007760FF">
        <w:rPr>
          <w:rFonts w:cs="Tahoma"/>
          <w:szCs w:val="22"/>
        </w:rPr>
        <w:t>est wzmocnienie zdolności miast i obszarów zurbanizowanych do kreowania wzrostu gospodarczego i tworzenia miejsc pracy oraz poprawa życia mieszkańców, a w tym:</w:t>
      </w:r>
    </w:p>
    <w:p w14:paraId="43762CC7" w14:textId="77777777" w:rsidR="007C23D1" w:rsidRPr="007760FF" w:rsidRDefault="007C23D1" w:rsidP="00734CA0">
      <w:pPr>
        <w:numPr>
          <w:ilvl w:val="0"/>
          <w:numId w:val="23"/>
        </w:numPr>
        <w:ind w:left="357" w:hanging="357"/>
        <w:rPr>
          <w:rFonts w:cs="Tahoma"/>
          <w:szCs w:val="22"/>
        </w:rPr>
      </w:pPr>
      <w:r w:rsidRPr="007760FF">
        <w:rPr>
          <w:rFonts w:cs="Tahoma"/>
          <w:szCs w:val="22"/>
        </w:rPr>
        <w:t>poprawa konkurencyjności;</w:t>
      </w:r>
    </w:p>
    <w:p w14:paraId="27A0AD87" w14:textId="77777777" w:rsidR="007C23D1" w:rsidRPr="007760FF" w:rsidRDefault="007C23D1" w:rsidP="00734CA0">
      <w:pPr>
        <w:numPr>
          <w:ilvl w:val="0"/>
          <w:numId w:val="23"/>
        </w:numPr>
        <w:ind w:left="357" w:hanging="357"/>
        <w:rPr>
          <w:rFonts w:cs="Tahoma"/>
          <w:szCs w:val="22"/>
        </w:rPr>
      </w:pPr>
      <w:r w:rsidRPr="007760FF">
        <w:rPr>
          <w:rFonts w:cs="Tahoma"/>
          <w:szCs w:val="22"/>
        </w:rPr>
        <w:t>rewitalizacja obszarów zdegradowanych;</w:t>
      </w:r>
    </w:p>
    <w:p w14:paraId="5A2DE8B6" w14:textId="77777777" w:rsidR="007C23D1" w:rsidRPr="007760FF" w:rsidRDefault="007C23D1" w:rsidP="00734CA0">
      <w:pPr>
        <w:numPr>
          <w:ilvl w:val="0"/>
          <w:numId w:val="23"/>
        </w:numPr>
        <w:ind w:left="357" w:hanging="357"/>
        <w:rPr>
          <w:rFonts w:cs="Tahoma"/>
          <w:szCs w:val="22"/>
        </w:rPr>
      </w:pPr>
      <w:r w:rsidRPr="007760FF">
        <w:rPr>
          <w:rFonts w:cs="Tahoma"/>
          <w:szCs w:val="22"/>
        </w:rPr>
        <w:t>przeciwdziałanie negatywnym zjawiskom niekontrolowanej suburbanizacji (segregacja przestrzenna, problem z dostępem do usług, zapewnienie komunikacji) oraz pogarszaniu się jakości życia.</w:t>
      </w:r>
    </w:p>
    <w:p w14:paraId="2E4571B3" w14:textId="77777777" w:rsidR="007C23D1" w:rsidRPr="007760FF" w:rsidRDefault="007C23D1" w:rsidP="007C23D1">
      <w:pPr>
        <w:rPr>
          <w:rFonts w:cs="Tahoma"/>
          <w:szCs w:val="22"/>
        </w:rPr>
      </w:pPr>
      <w:r w:rsidRPr="007760FF">
        <w:rPr>
          <w:rFonts w:cs="Tahoma"/>
          <w:szCs w:val="22"/>
        </w:rPr>
        <w:t>W ramach tego celu realizowane będą działania związane z adaptacją i tworzeniem efektywnej struktury przestrzennej miast, dostosowanej do potrzeb jej użytkowników. Pożądana struktura przestrzenna łączy wzrost gospodarczy z potrzebą ochrony środowiska.</w:t>
      </w:r>
    </w:p>
    <w:p w14:paraId="42005BD6" w14:textId="77777777" w:rsidR="009E2307" w:rsidRPr="007760FF" w:rsidRDefault="009E2307" w:rsidP="009E2307">
      <w:pPr>
        <w:rPr>
          <w:rFonts w:cs="Tahoma"/>
          <w:szCs w:val="22"/>
        </w:rPr>
      </w:pPr>
      <w:r w:rsidRPr="007760FF">
        <w:rPr>
          <w:rFonts w:cs="Tahoma"/>
          <w:szCs w:val="22"/>
        </w:rPr>
        <w:t>Jednym z sześciu głównych wątków tematycznych ujętych w Krajowej Polityce Miejskiej jest „Transport i mobilność miejska”, w tym transport publiczny. W kierunkach działań wskazuje się, że celem działań władz samorządowych powinno być osiągnięcie zrównoważonej mobilności w obszarze funkcjonalnym miasta, a zasadniczym priorytetem – starania na rzecz zmiany zachowań komunikacyjnych, a zwłaszcza odwrócenia trendu polegającego na wzrastającym uzależnieniu od codziennego wykorzystywania samochodu osobowego w ramach przemieszczania się w obszarze miejskim.</w:t>
      </w:r>
    </w:p>
    <w:p w14:paraId="22D0096B" w14:textId="77777777" w:rsidR="009E2307" w:rsidRPr="007760FF" w:rsidRDefault="009E2307" w:rsidP="009E2307">
      <w:pPr>
        <w:rPr>
          <w:rFonts w:cs="Tahoma"/>
          <w:szCs w:val="22"/>
        </w:rPr>
      </w:pPr>
      <w:r w:rsidRPr="007760FF">
        <w:rPr>
          <w:rFonts w:cs="Tahoma"/>
          <w:szCs w:val="22"/>
        </w:rPr>
        <w:t xml:space="preserve">Jako jeden z priorytetów inwestycyjnych Krajowa Polityka Miejska wskazuje na taką zmianę sposobu kształtowania ulic, zwłaszcza w obszarach śródmiejskich, która ma przyczynić się do zmiany zachowań komunikacyjnych w postaci ograniczania indywidualnego transportu samochodowego (strefowanie prędkości, preferowanie ruchu rowerowego i zachęty dla podróży pieszych). Jako inny priorytet dokument wymienia inwestycje w transport publiczny. </w:t>
      </w:r>
      <w:r w:rsidRPr="007760FF">
        <w:rPr>
          <w:rFonts w:cs="Tahoma"/>
          <w:szCs w:val="22"/>
        </w:rPr>
        <w:lastRenderedPageBreak/>
        <w:t>Podkreślona została także potrzeba szerszej integracji systemów komunikacyjnych, w tym taryfowej, rozkładowej i systemów P&amp;R.</w:t>
      </w:r>
    </w:p>
    <w:p w14:paraId="4E6F65BF" w14:textId="0F51BFC8" w:rsidR="007C23D1" w:rsidRPr="007760FF" w:rsidRDefault="007C23D1" w:rsidP="007C23D1">
      <w:pPr>
        <w:rPr>
          <w:rFonts w:cs="Tahoma"/>
          <w:szCs w:val="22"/>
        </w:rPr>
      </w:pPr>
      <w:r w:rsidRPr="007760FF">
        <w:rPr>
          <w:rFonts w:cs="Tahoma"/>
          <w:szCs w:val="22"/>
        </w:rPr>
        <w:t xml:space="preserve">W ramach kształtowania zachowań komunikacyjnych w dążeniu do mobilności zrównoważonej wskazuje się na działania zmniejszające rolę samochodu osobowego na rzecz innych sposobów przemieszczania się. Dokument podkreśla, że wprowadzanie rozwiązań promujących komunikację zbiorową powinno być wspierane poprzez działania prowadzące do postrzegania roweru jako samodzielnego środka transportu, </w:t>
      </w:r>
      <w:r w:rsidR="009E2307" w:rsidRPr="007760FF">
        <w:rPr>
          <w:rFonts w:cs="Tahoma"/>
          <w:szCs w:val="22"/>
        </w:rPr>
        <w:t xml:space="preserve">m.in. </w:t>
      </w:r>
      <w:r w:rsidRPr="007760FF">
        <w:rPr>
          <w:rFonts w:cs="Tahoma"/>
          <w:szCs w:val="22"/>
        </w:rPr>
        <w:t>w wyniku tworzenia infrastruktury rowerowej zapewniającej dostępność rowerem do 100% potencjalnych źródeł i celów podróży. Z</w:t>
      </w:r>
      <w:r w:rsidR="009E2307" w:rsidRPr="007760FF">
        <w:rPr>
          <w:rFonts w:cs="Tahoma"/>
          <w:szCs w:val="22"/>
        </w:rPr>
        <w:t> </w:t>
      </w:r>
      <w:r w:rsidRPr="007760FF">
        <w:rPr>
          <w:rFonts w:cs="Tahoma"/>
          <w:szCs w:val="22"/>
        </w:rPr>
        <w:t xml:space="preserve">kolei w rozwiązaniach przestrzennych i komunikacyjnych jako bardzo ważne przedstawia się uwzględnianie potrzeb pieszych – zarówno w obszarach śródmiejskich, jak i poza nimi, na długich dystansach oraz w zakresie ostatniej mili (niwelowanie barier, skracanie dróg dojścia itp.), z uwzględnieniem potrzeb osób </w:t>
      </w:r>
      <w:r w:rsidR="009E2307" w:rsidRPr="007760FF">
        <w:rPr>
          <w:rFonts w:cs="Tahoma"/>
          <w:szCs w:val="22"/>
        </w:rPr>
        <w:t xml:space="preserve">z </w:t>
      </w:r>
      <w:r w:rsidRPr="007760FF">
        <w:rPr>
          <w:rFonts w:cs="Tahoma"/>
          <w:szCs w:val="22"/>
        </w:rPr>
        <w:t>niepełnosprawn</w:t>
      </w:r>
      <w:r w:rsidR="009E2307" w:rsidRPr="007760FF">
        <w:rPr>
          <w:rFonts w:cs="Tahoma"/>
          <w:szCs w:val="22"/>
        </w:rPr>
        <w:t>ościami</w:t>
      </w:r>
      <w:r w:rsidRPr="007760FF">
        <w:rPr>
          <w:rFonts w:cs="Tahoma"/>
          <w:szCs w:val="22"/>
        </w:rPr>
        <w:t>.</w:t>
      </w:r>
    </w:p>
    <w:p w14:paraId="4FAED9D2" w14:textId="77777777" w:rsidR="009E2307" w:rsidRPr="007760FF" w:rsidRDefault="009E2307" w:rsidP="009E2307">
      <w:pPr>
        <w:rPr>
          <w:rFonts w:cs="Tahoma"/>
          <w:szCs w:val="22"/>
        </w:rPr>
      </w:pPr>
      <w:r w:rsidRPr="007760FF">
        <w:rPr>
          <w:rFonts w:cs="Tahoma"/>
          <w:szCs w:val="22"/>
        </w:rPr>
        <w:t>W zakresie organizacji i zarządzania transportem publicznym Krajowa Polityka Miejska wskazuje na potrzebę koordynacji i współpracy między samorządami, tworzenie tzw. „stref niskiej emisji”, odpowiednią politykę parkingową oraz właściwe opracowywanie planów zrównoważonego rozwoju transportu zbiorowego.</w:t>
      </w:r>
    </w:p>
    <w:p w14:paraId="01E73572" w14:textId="77777777" w:rsidR="009E2307" w:rsidRPr="007760FF" w:rsidRDefault="009E2307" w:rsidP="009E2307">
      <w:pPr>
        <w:rPr>
          <w:rFonts w:cs="Tahoma"/>
          <w:szCs w:val="22"/>
        </w:rPr>
      </w:pPr>
      <w:r w:rsidRPr="007760FF">
        <w:rPr>
          <w:rFonts w:cs="Tahoma"/>
          <w:szCs w:val="22"/>
        </w:rPr>
        <w:t>„Krajowa Strategia Rozwoju Regionalnego 2030. Rozwój społecznie wrażliwy i terytorialnie zrównoważony”</w:t>
      </w:r>
      <w:r w:rsidRPr="007760FF">
        <w:rPr>
          <w:rFonts w:cs="Tahoma"/>
          <w:szCs w:val="22"/>
          <w:vertAlign w:val="superscript"/>
        </w:rPr>
        <w:footnoteReference w:id="7"/>
      </w:r>
      <w:r w:rsidRPr="007760FF">
        <w:rPr>
          <w:rFonts w:cs="Tahoma"/>
          <w:szCs w:val="22"/>
        </w:rPr>
        <w:t xml:space="preserve"> wymienia siedem wyzwań rozwojowych kraju, w tym adaptację do zmian klimatu oraz rozwój infrastruktury podnoszącej konkurencyjność, atrakcyjność inwestycyjną i warunki życia w regionach. Jako problemy wymieniono m.in. spadek liczby pasażerów komunikacji miejskiej oraz brak zintegrowanej przestrzennie i funkcjonalnie oferty transportu zbiorowego.</w:t>
      </w:r>
    </w:p>
    <w:p w14:paraId="14553639" w14:textId="77777777" w:rsidR="009E2307" w:rsidRPr="007760FF" w:rsidRDefault="009E2307" w:rsidP="009E2307">
      <w:pPr>
        <w:rPr>
          <w:rFonts w:cs="Tahoma"/>
          <w:szCs w:val="22"/>
        </w:rPr>
      </w:pPr>
      <w:r w:rsidRPr="007760FF">
        <w:rPr>
          <w:rFonts w:cs="Tahoma"/>
          <w:szCs w:val="22"/>
        </w:rPr>
        <w:t>Strategia określa cel główny i cele szczegółowe polityki regionalnej. Dokument wskazuje podstawowe zasady polityki regionalnej, wymieniając: subsydiarność, zintegrowane podejście terytorialne, partnerstwo i współpracę, koncentrację terytorialną i tematyczną, podejmowanie decyzji w oparciu o dowody i warunkowość zrównoważonego inwestowania.</w:t>
      </w:r>
    </w:p>
    <w:p w14:paraId="240DDCB6" w14:textId="77777777" w:rsidR="009E2307" w:rsidRPr="007760FF" w:rsidRDefault="009E2307" w:rsidP="009E2307">
      <w:pPr>
        <w:rPr>
          <w:rFonts w:cs="Tahoma"/>
          <w:szCs w:val="22"/>
        </w:rPr>
      </w:pPr>
      <w:r w:rsidRPr="007760FF">
        <w:rPr>
          <w:rFonts w:cs="Tahoma"/>
          <w:szCs w:val="22"/>
        </w:rPr>
        <w:t xml:space="preserve">Celem głównym polityki regionalnej jest „efektywne wykorzystanie endogenicznych potencjałów terytoriów i ich specjalizacji dla osiągnięcia zrównoważonego rozwoju kraju”. Strategia definiuje trzy cele szczegółowe, a w ramach nich kierunki działań. Cel szczegółowy nr 1 – „Zwiększenie spójności rozwoju kraju w wymiarze społecznym, gospodarczym, środowiskowym i przestrzennym” nakierowany jest na takie obszary strategicznej interwencji, jak: rejony </w:t>
      </w:r>
      <w:r w:rsidRPr="007760FF">
        <w:rPr>
          <w:rFonts w:cs="Tahoma"/>
          <w:szCs w:val="22"/>
        </w:rPr>
        <w:lastRenderedPageBreak/>
        <w:t>zagrożone trwałą marginalizacją, miasta średnie tracące funkcje społeczno-gospodarcze, Śląsk oraz wschodnią Polskę.</w:t>
      </w:r>
    </w:p>
    <w:p w14:paraId="45C18F39" w14:textId="77777777" w:rsidR="007C23D1" w:rsidRPr="007760FF" w:rsidRDefault="007C23D1" w:rsidP="007C23D1">
      <w:pPr>
        <w:rPr>
          <w:rFonts w:cs="Tahoma"/>
          <w:bCs/>
          <w:szCs w:val="22"/>
        </w:rPr>
      </w:pPr>
      <w:r w:rsidRPr="007760FF">
        <w:rPr>
          <w:rFonts w:cs="Tahoma"/>
          <w:szCs w:val="22"/>
        </w:rPr>
        <w:t>W ramach tego celu określono kierunek działań nr 1.5 – „</w:t>
      </w:r>
      <w:r w:rsidRPr="007760FF">
        <w:rPr>
          <w:rFonts w:cs="Tahoma"/>
          <w:bCs/>
          <w:szCs w:val="22"/>
        </w:rPr>
        <w:t xml:space="preserve">Rozwój infrastruktury wspierającej dostarczanie usług publicznych i podnoszącej atrakcyjność inwestycyjną obszarów”, dotyczący także infrastruktury transportowej. Działania mają objąć lepsze skomunikowanie obszarów miejsko-wiejskich i wiejskich z miastami, inwestycje zwiększające dostępność do usług publicznych wewnątrz jednostek administracyjnych (infrastruktura transportowa oraz rozwój usług i środków transportu zbiorowego na obszarach wiejskich) oraz zwiększenie wykorzystania potencjału kolejowego. </w:t>
      </w:r>
    </w:p>
    <w:p w14:paraId="2DA0651C" w14:textId="77777777" w:rsidR="007C23D1" w:rsidRPr="007760FF" w:rsidRDefault="007C23D1" w:rsidP="007C23D1">
      <w:pPr>
        <w:rPr>
          <w:rFonts w:cs="Tahoma"/>
          <w:bCs/>
          <w:szCs w:val="22"/>
        </w:rPr>
      </w:pPr>
      <w:r w:rsidRPr="007760FF">
        <w:rPr>
          <w:rFonts w:cs="Tahoma"/>
          <w:bCs/>
          <w:szCs w:val="22"/>
        </w:rPr>
        <w:t xml:space="preserve">Jako działania w ramach przywołanego celu wymieniono m.in.: </w:t>
      </w:r>
    </w:p>
    <w:p w14:paraId="7D53B01F" w14:textId="77777777" w:rsidR="007C23D1" w:rsidRPr="007760FF" w:rsidRDefault="007C23D1" w:rsidP="00734CA0">
      <w:pPr>
        <w:numPr>
          <w:ilvl w:val="0"/>
          <w:numId w:val="23"/>
        </w:numPr>
        <w:ind w:left="357" w:hanging="357"/>
        <w:rPr>
          <w:rFonts w:cs="Tahoma"/>
          <w:szCs w:val="22"/>
        </w:rPr>
      </w:pPr>
      <w:r w:rsidRPr="007760FF">
        <w:rPr>
          <w:rFonts w:cs="Tahoma"/>
          <w:szCs w:val="22"/>
        </w:rPr>
        <w:t>realizację niskoemisyjnych strategii miejskich związanych z poprawą jakości powietrza oraz adaptacją do zmian klimatu obszarów miejskich, w powiązaniu z działaniami dotyczącymi wykorzystania OZE i ochroną środowiska naturalnego;</w:t>
      </w:r>
    </w:p>
    <w:p w14:paraId="0E988402" w14:textId="41F378B9" w:rsidR="007C23D1" w:rsidRPr="007760FF" w:rsidRDefault="007C23D1" w:rsidP="00734CA0">
      <w:pPr>
        <w:numPr>
          <w:ilvl w:val="0"/>
          <w:numId w:val="23"/>
        </w:numPr>
        <w:ind w:left="357" w:hanging="357"/>
        <w:rPr>
          <w:rFonts w:cs="Tahoma"/>
          <w:szCs w:val="22"/>
        </w:rPr>
      </w:pPr>
      <w:r w:rsidRPr="007760FF">
        <w:rPr>
          <w:rFonts w:cs="Tahoma"/>
          <w:szCs w:val="22"/>
        </w:rPr>
        <w:t>stopniową wymianę taboru wykorzystywanego do świadczenia usług transportu zbiorowego na ekologiczny, niskoemisyjny i przystosowany dla osób starszych i z niepełnosprawnościami;</w:t>
      </w:r>
    </w:p>
    <w:p w14:paraId="0C0D0630" w14:textId="77777777" w:rsidR="007C23D1" w:rsidRPr="007760FF" w:rsidRDefault="007C23D1" w:rsidP="00734CA0">
      <w:pPr>
        <w:numPr>
          <w:ilvl w:val="0"/>
          <w:numId w:val="23"/>
        </w:numPr>
        <w:ind w:left="357" w:hanging="357"/>
        <w:rPr>
          <w:rFonts w:cs="Tahoma"/>
          <w:szCs w:val="22"/>
        </w:rPr>
      </w:pPr>
      <w:r w:rsidRPr="007760FF">
        <w:rPr>
          <w:rFonts w:cs="Tahoma"/>
          <w:szCs w:val="22"/>
        </w:rPr>
        <w:t>opracowywanie i wdrażanie przez miasta planów zrównoważonej mobilności miejskiej, w szczególności promowanie ruchu pieszego i rowerowego;</w:t>
      </w:r>
    </w:p>
    <w:p w14:paraId="6AB32186" w14:textId="77777777" w:rsidR="007C23D1" w:rsidRPr="007760FF" w:rsidRDefault="007C23D1" w:rsidP="00734CA0">
      <w:pPr>
        <w:numPr>
          <w:ilvl w:val="0"/>
          <w:numId w:val="23"/>
        </w:numPr>
        <w:ind w:left="357" w:hanging="357"/>
        <w:rPr>
          <w:rFonts w:cs="Tahoma"/>
          <w:szCs w:val="22"/>
        </w:rPr>
      </w:pPr>
      <w:r w:rsidRPr="007760FF">
        <w:rPr>
          <w:rFonts w:cs="Tahoma"/>
          <w:szCs w:val="22"/>
        </w:rPr>
        <w:t>rozwijanie i integrowanie systemów transportu zbiorowego usprawniającego jakość połączeń w miastach, między nimi a ich wiejskim otoczeniem i ważnymi sąsiadującymi ośrodkami.</w:t>
      </w:r>
    </w:p>
    <w:p w14:paraId="7519F375" w14:textId="3E64C216" w:rsidR="007C23D1" w:rsidRPr="007760FF" w:rsidRDefault="007C23D1" w:rsidP="007C23D1">
      <w:pPr>
        <w:rPr>
          <w:rFonts w:cs="Tahoma"/>
          <w:szCs w:val="22"/>
        </w:rPr>
      </w:pPr>
      <w:r w:rsidRPr="007760FF">
        <w:rPr>
          <w:rFonts w:cs="Tahoma"/>
          <w:szCs w:val="22"/>
        </w:rPr>
        <w:t>Cel szczegółowy nr 3 – „</w:t>
      </w:r>
      <w:r w:rsidRPr="007760FF">
        <w:rPr>
          <w:rFonts w:cs="Tahoma"/>
          <w:bCs/>
          <w:szCs w:val="22"/>
        </w:rPr>
        <w:t>Podniesienie jakości zarządzania i wdrażania polityk ukierunkowanych terytorialnie</w:t>
      </w:r>
      <w:r w:rsidRPr="007760FF">
        <w:rPr>
          <w:rFonts w:cs="Tahoma"/>
          <w:szCs w:val="22"/>
        </w:rPr>
        <w:t xml:space="preserve">” nakierunkowany jest na współpracę samorządów wojewódzkich z samorządami dużych miast i wykorzystanie ich doświadczania do współpracy i powiązań z innymi jednostkami samorządu terytorialnego. Jako pożądany obszar takiego współdziałania dokument wymienia m.in. kompleksowe projekty w zakresie niskoemisyjnego </w:t>
      </w:r>
      <w:r w:rsidR="00A72C20" w:rsidRPr="007760FF">
        <w:rPr>
          <w:rFonts w:cs="Tahoma"/>
          <w:szCs w:val="22"/>
        </w:rPr>
        <w:t>publicznego transportu zbiorowego</w:t>
      </w:r>
      <w:r w:rsidRPr="007760FF">
        <w:rPr>
          <w:rFonts w:cs="Tahoma"/>
          <w:szCs w:val="22"/>
        </w:rPr>
        <w:t xml:space="preserve"> (multimodalnego). Jednym z kierunków interwencji jest „</w:t>
      </w:r>
      <w:r w:rsidRPr="007760FF">
        <w:rPr>
          <w:rFonts w:cs="Tahoma"/>
          <w:bCs/>
          <w:szCs w:val="22"/>
        </w:rPr>
        <w:t>Wzmacnianie współpracy i zintegrowanego podejścia do rozwoju na poziomie lokalnym, regionalnym i ponadregionalnym”, w ramach którego wiodącą rolę przyznaje się samorządowi województwa, a</w:t>
      </w:r>
      <w:r w:rsidR="002C2965" w:rsidRPr="007760FF">
        <w:rPr>
          <w:rFonts w:cs="Tahoma"/>
          <w:bCs/>
          <w:szCs w:val="22"/>
        </w:rPr>
        <w:t> </w:t>
      </w:r>
      <w:r w:rsidRPr="007760FF">
        <w:rPr>
          <w:rFonts w:cs="Tahoma"/>
          <w:bCs/>
          <w:szCs w:val="22"/>
        </w:rPr>
        <w:t>jako narzędzia polityki proponuje się porozumienia terytorialne i strategie rozwoju ponadlokalnego.</w:t>
      </w:r>
    </w:p>
    <w:p w14:paraId="7F9DD147" w14:textId="77777777" w:rsidR="007C23D1" w:rsidRPr="007760FF" w:rsidRDefault="007C23D1" w:rsidP="007C23D1">
      <w:pPr>
        <w:keepNext/>
        <w:rPr>
          <w:rFonts w:cs="Tahoma"/>
          <w:szCs w:val="22"/>
        </w:rPr>
      </w:pPr>
      <w:r w:rsidRPr="007760FF">
        <w:rPr>
          <w:rFonts w:cs="Tahoma"/>
          <w:szCs w:val="22"/>
        </w:rPr>
        <w:lastRenderedPageBreak/>
        <w:t>„Koncepcja Przestrzennego Zagospodarowania Kraju 2030”</w:t>
      </w:r>
      <w:r w:rsidRPr="007760FF">
        <w:rPr>
          <w:rFonts w:cs="Tahoma"/>
          <w:szCs w:val="22"/>
          <w:vertAlign w:val="superscript"/>
        </w:rPr>
        <w:t xml:space="preserve"> </w:t>
      </w:r>
      <w:r w:rsidRPr="007760FF">
        <w:rPr>
          <w:rFonts w:cs="Tahoma"/>
          <w:szCs w:val="22"/>
          <w:vertAlign w:val="superscript"/>
        </w:rPr>
        <w:footnoteReference w:id="8"/>
      </w:r>
      <w:r w:rsidRPr="007760FF">
        <w:rPr>
          <w:rFonts w:cs="Tahoma"/>
          <w:szCs w:val="22"/>
        </w:rPr>
        <w:t xml:space="preserve"> określa działania równoważenia mobilności miejskiej realizowane poprzez przedsięwzięcia z zakresu polityki przestrzennej. Koncepcja definiuje trzy cele odnoszące się do działalności transportowej:</w:t>
      </w:r>
    </w:p>
    <w:p w14:paraId="647281B5" w14:textId="77777777" w:rsidR="007C23D1" w:rsidRPr="007760FF" w:rsidRDefault="007C23D1" w:rsidP="00734CA0">
      <w:pPr>
        <w:numPr>
          <w:ilvl w:val="0"/>
          <w:numId w:val="26"/>
        </w:numPr>
        <w:rPr>
          <w:rFonts w:cs="Tahoma"/>
          <w:szCs w:val="22"/>
        </w:rPr>
      </w:pPr>
      <w:r w:rsidRPr="007760FF">
        <w:rPr>
          <w:rFonts w:cs="Tahoma"/>
          <w:szCs w:val="22"/>
        </w:rPr>
        <w:t>podwyższenie konkurencyjności głównych ośrodków miejskich Polski w przestrzeni europejskiej poprzez ich integrację funkcjonalną, przy zachowaniu policentrycznej struktury systemu osadniczego sprzyjającej spójności;</w:t>
      </w:r>
    </w:p>
    <w:p w14:paraId="17E6F2C5" w14:textId="77777777" w:rsidR="007C23D1" w:rsidRPr="007760FF" w:rsidRDefault="007C23D1" w:rsidP="00734CA0">
      <w:pPr>
        <w:numPr>
          <w:ilvl w:val="0"/>
          <w:numId w:val="26"/>
        </w:numPr>
        <w:rPr>
          <w:rFonts w:cs="Tahoma"/>
          <w:szCs w:val="22"/>
        </w:rPr>
      </w:pPr>
      <w:r w:rsidRPr="007760FF">
        <w:rPr>
          <w:rFonts w:cs="Tahoma"/>
          <w:szCs w:val="22"/>
        </w:rPr>
        <w:t>poprawę spójności wewnętrznej kraju i terytorialne równoważenie rozwoju kraju poprzez promowanie integracji funkcjonalnej, tworzenie warunków dla rozprzestrzeniania się czynników rozwoju oraz wykorzystanie potencjału wewnętrznego wszystkich terytoriów;</w:t>
      </w:r>
    </w:p>
    <w:p w14:paraId="11FC2644" w14:textId="77777777" w:rsidR="007C23D1" w:rsidRPr="007760FF" w:rsidRDefault="007C23D1" w:rsidP="00734CA0">
      <w:pPr>
        <w:numPr>
          <w:ilvl w:val="0"/>
          <w:numId w:val="26"/>
        </w:numPr>
        <w:rPr>
          <w:rFonts w:cs="Tahoma"/>
          <w:szCs w:val="22"/>
        </w:rPr>
      </w:pPr>
      <w:r w:rsidRPr="007760FF">
        <w:rPr>
          <w:rFonts w:cs="Tahoma"/>
          <w:szCs w:val="22"/>
        </w:rPr>
        <w:t xml:space="preserve">poprawę dostępności terytorialnej kraju w różnych skalach przestrzennych – poprzez rozwijanie infrastruktury transportowej i telekomunikacyjnej. </w:t>
      </w:r>
    </w:p>
    <w:p w14:paraId="1154C91C" w14:textId="77777777" w:rsidR="007C23D1" w:rsidRPr="007760FF" w:rsidRDefault="007C23D1" w:rsidP="007C23D1">
      <w:pPr>
        <w:rPr>
          <w:rFonts w:cs="Tahoma"/>
          <w:szCs w:val="22"/>
        </w:rPr>
      </w:pPr>
      <w:r w:rsidRPr="007760FF">
        <w:rPr>
          <w:rFonts w:cs="Tahoma"/>
          <w:szCs w:val="22"/>
        </w:rPr>
        <w:t>Jako kierunek działań w ramach ostatniego z celów, w Koncepcji wymienia się „zmniejszenie zewnętrznych kosztów transportu”, a w ramach tego kierunku – następujące działania:</w:t>
      </w:r>
    </w:p>
    <w:p w14:paraId="7CB3F8CE"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zmniejszenie zewnętrznych kosztów transportu, w tym środowiskowych;</w:t>
      </w:r>
    </w:p>
    <w:p w14:paraId="1F5CFB89" w14:textId="77777777"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poprawę dostępności wewnątrz obszarów funkcjonalnych z preferencją dla rozwoju transportu publicznego, w tym rozwój transportu szynowego i szybkiego autobusu;</w:t>
      </w:r>
    </w:p>
    <w:p w14:paraId="4D2A849F" w14:textId="0B4C0B5F" w:rsidR="007C23D1" w:rsidRPr="007760FF" w:rsidRDefault="007C23D1" w:rsidP="00734CA0">
      <w:pPr>
        <w:numPr>
          <w:ilvl w:val="0"/>
          <w:numId w:val="24"/>
        </w:numPr>
        <w:ind w:left="357" w:hanging="357"/>
        <w:contextualSpacing/>
        <w:rPr>
          <w:rFonts w:eastAsia="Calibri" w:cs="Tahoma"/>
          <w:bCs/>
          <w:szCs w:val="22"/>
          <w:lang w:eastAsia="en-US"/>
        </w:rPr>
      </w:pPr>
      <w:r w:rsidRPr="007760FF">
        <w:rPr>
          <w:rFonts w:eastAsia="Calibri" w:cs="Tahoma"/>
          <w:bCs/>
          <w:szCs w:val="22"/>
          <w:lang w:eastAsia="en-US"/>
        </w:rPr>
        <w:t xml:space="preserve">utworzenie zintegrowanego multimodalnego systemu transportowego, w tym na obszarach aglomeracyjnych dla pasażerskiego </w:t>
      </w:r>
      <w:r w:rsidR="00A72C20" w:rsidRPr="007760FF">
        <w:rPr>
          <w:rFonts w:cs="Tahoma"/>
          <w:szCs w:val="22"/>
        </w:rPr>
        <w:t>publicznego transportu zbiorowego</w:t>
      </w:r>
      <w:r w:rsidRPr="007760FF">
        <w:rPr>
          <w:rFonts w:eastAsia="Calibri" w:cs="Tahoma"/>
          <w:bCs/>
          <w:szCs w:val="22"/>
          <w:lang w:eastAsia="en-US"/>
        </w:rPr>
        <w:t>.</w:t>
      </w:r>
    </w:p>
    <w:p w14:paraId="732E9708" w14:textId="77777777" w:rsidR="007C23D1" w:rsidRPr="007760FF" w:rsidRDefault="007C23D1" w:rsidP="007C23D1">
      <w:pPr>
        <w:rPr>
          <w:rFonts w:cs="Tahoma"/>
          <w:szCs w:val="22"/>
        </w:rPr>
      </w:pPr>
      <w:r w:rsidRPr="007760FF">
        <w:rPr>
          <w:rFonts w:cs="Tahoma"/>
          <w:szCs w:val="22"/>
        </w:rPr>
        <w:t>W Krajowej Strategii Rozwoju Transportu do 2020 r. (z perspektywą do 2030 r.)</w:t>
      </w:r>
      <w:r w:rsidRPr="007760FF">
        <w:rPr>
          <w:rFonts w:cs="Tahoma"/>
          <w:szCs w:val="22"/>
          <w:vertAlign w:val="superscript"/>
        </w:rPr>
        <w:footnoteReference w:id="9"/>
      </w:r>
      <w:r w:rsidRPr="007760FF">
        <w:rPr>
          <w:rFonts w:cs="Tahoma"/>
          <w:szCs w:val="22"/>
        </w:rPr>
        <w:t>, jednym z celów jest zorganizowanie sprawnego, zgodnego z oczekiwaniami mieszkańców przemieszczania osób wewnątrz miasta oraz ułatwienie przemieszczania się do i z obszarów zewnętrznych. W ramach tej strategii podejmowane będą m.in. działania zmierzające do:</w:t>
      </w:r>
    </w:p>
    <w:p w14:paraId="5D6514DA" w14:textId="77777777" w:rsidR="007C23D1" w:rsidRPr="007760FF" w:rsidRDefault="007C23D1" w:rsidP="00734CA0">
      <w:pPr>
        <w:numPr>
          <w:ilvl w:val="0"/>
          <w:numId w:val="22"/>
        </w:numPr>
        <w:ind w:left="357" w:hanging="357"/>
        <w:rPr>
          <w:rFonts w:cs="Tahoma"/>
          <w:szCs w:val="22"/>
        </w:rPr>
      </w:pPr>
      <w:r w:rsidRPr="007760FF">
        <w:rPr>
          <w:rFonts w:cs="Tahoma"/>
          <w:szCs w:val="22"/>
        </w:rPr>
        <w:t>promowania rozwiązań z zakresu integracji podsystemów transportowych;</w:t>
      </w:r>
    </w:p>
    <w:p w14:paraId="09DDCE48" w14:textId="77777777" w:rsidR="007C23D1" w:rsidRPr="007760FF" w:rsidRDefault="007C23D1" w:rsidP="00734CA0">
      <w:pPr>
        <w:numPr>
          <w:ilvl w:val="0"/>
          <w:numId w:val="22"/>
        </w:numPr>
        <w:ind w:left="357" w:hanging="357"/>
        <w:rPr>
          <w:rFonts w:cs="Tahoma"/>
          <w:szCs w:val="22"/>
        </w:rPr>
      </w:pPr>
      <w:r w:rsidRPr="007760FF">
        <w:rPr>
          <w:rFonts w:cs="Tahoma"/>
          <w:szCs w:val="22"/>
        </w:rPr>
        <w:t>integracji różnych gałęzi transportu, poprzez wdrażanie systemów intermodalnych (węzły przesiadkowe, systemy „parkuj i jedź” itp.), wspólnych rozkładów jazdy, jednolitych systemów taryfowych i biletu ważnego na wszystkie środki transportu u wszystkich przewoźników – w skali regionów;</w:t>
      </w:r>
    </w:p>
    <w:p w14:paraId="1D3F66E4" w14:textId="77777777" w:rsidR="007C23D1" w:rsidRPr="007760FF" w:rsidRDefault="007C23D1" w:rsidP="00734CA0">
      <w:pPr>
        <w:numPr>
          <w:ilvl w:val="0"/>
          <w:numId w:val="22"/>
        </w:numPr>
        <w:ind w:left="357" w:hanging="357"/>
        <w:rPr>
          <w:rFonts w:cs="Tahoma"/>
          <w:szCs w:val="22"/>
        </w:rPr>
      </w:pPr>
      <w:r w:rsidRPr="007760FF">
        <w:rPr>
          <w:rFonts w:cs="Tahoma"/>
          <w:szCs w:val="22"/>
        </w:rPr>
        <w:t>zwiększenia możliwości przewozów środkami transportu szynowego na obszarach aglomeracji;</w:t>
      </w:r>
    </w:p>
    <w:p w14:paraId="245AFE4A" w14:textId="2A889A40" w:rsidR="007C23D1" w:rsidRPr="007760FF" w:rsidRDefault="007C23D1" w:rsidP="00734CA0">
      <w:pPr>
        <w:numPr>
          <w:ilvl w:val="0"/>
          <w:numId w:val="22"/>
        </w:numPr>
        <w:ind w:left="357" w:hanging="357"/>
        <w:rPr>
          <w:rFonts w:cs="Tahoma"/>
          <w:szCs w:val="22"/>
        </w:rPr>
      </w:pPr>
      <w:r w:rsidRPr="007760FF">
        <w:rPr>
          <w:rFonts w:cs="Tahoma"/>
          <w:szCs w:val="22"/>
        </w:rPr>
        <w:lastRenderedPageBreak/>
        <w:t xml:space="preserve">promowania innowacyjnych rozwiązań technicznych, np. poprzez rozwijanie systemów ITS, zapewniających priorytet w ruchu drogowym środkom </w:t>
      </w:r>
      <w:r w:rsidR="00A72C20" w:rsidRPr="007760FF">
        <w:rPr>
          <w:rFonts w:cs="Tahoma"/>
          <w:szCs w:val="22"/>
        </w:rPr>
        <w:t>publicznego transportu zbiorowego</w:t>
      </w:r>
      <w:r w:rsidRPr="007760FF">
        <w:rPr>
          <w:rFonts w:cs="Tahoma"/>
          <w:szCs w:val="22"/>
        </w:rPr>
        <w:t>;</w:t>
      </w:r>
    </w:p>
    <w:p w14:paraId="51DA1EF8" w14:textId="77777777" w:rsidR="007C23D1" w:rsidRPr="007760FF" w:rsidRDefault="007C23D1" w:rsidP="00734CA0">
      <w:pPr>
        <w:numPr>
          <w:ilvl w:val="0"/>
          <w:numId w:val="22"/>
        </w:numPr>
        <w:ind w:left="357" w:hanging="357"/>
        <w:rPr>
          <w:rFonts w:cs="Tahoma"/>
          <w:szCs w:val="22"/>
        </w:rPr>
      </w:pPr>
      <w:r w:rsidRPr="007760FF">
        <w:rPr>
          <w:rFonts w:cs="Tahoma"/>
          <w:szCs w:val="22"/>
        </w:rPr>
        <w:t>promocji transportu najmniej zanieczyszczającego środowisko i efektywnego energetycznie (napęd elektryczny, gazowy, hybrydowy, ogniwa paliwowe itp.).</w:t>
      </w:r>
    </w:p>
    <w:p w14:paraId="37E2F1E0" w14:textId="77777777" w:rsidR="007C23D1" w:rsidRPr="007760FF" w:rsidRDefault="007C23D1" w:rsidP="007C23D1">
      <w:pPr>
        <w:rPr>
          <w:rFonts w:cs="Tahoma"/>
          <w:szCs w:val="22"/>
        </w:rPr>
      </w:pPr>
      <w:r w:rsidRPr="007760FF">
        <w:rPr>
          <w:rFonts w:cs="Tahoma"/>
          <w:szCs w:val="22"/>
        </w:rPr>
        <w:t>Podjęte działania będą zmierzały do zmniejszania kongestii transportowej, w szczególności w obszarach miejskich, poprzez:</w:t>
      </w:r>
    </w:p>
    <w:p w14:paraId="1865F9CA"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zwiększanie udziału transportu zbiorowego w przewozie osób;</w:t>
      </w:r>
    </w:p>
    <w:p w14:paraId="1B2C84F0"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zintegrowanie transportu w miastach (łącznie z dojazdami podmiejskimi);</w:t>
      </w:r>
    </w:p>
    <w:p w14:paraId="15F4BAC4"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optymalizację i integrację przewozów miejskich oraz regionalnych systemów transportu osób;</w:t>
      </w:r>
    </w:p>
    <w:p w14:paraId="68ADA0EE"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promocję ruchu pieszego i rowerowego;</w:t>
      </w:r>
    </w:p>
    <w:p w14:paraId="6803BF59"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wydzielanie w miastach stref o niskiej emisji spalin.</w:t>
      </w:r>
    </w:p>
    <w:p w14:paraId="72D0A0F5" w14:textId="77777777" w:rsidR="007C23D1" w:rsidRPr="007760FF" w:rsidRDefault="007C23D1" w:rsidP="007C23D1">
      <w:pPr>
        <w:rPr>
          <w:rFonts w:cs="Tahoma"/>
          <w:szCs w:val="22"/>
        </w:rPr>
      </w:pPr>
      <w:r w:rsidRPr="007760FF">
        <w:rPr>
          <w:rFonts w:cs="Tahoma"/>
          <w:szCs w:val="22"/>
        </w:rPr>
        <w:t>„Plan Rozwoju Elektromobilności w Polsce. Energia dla przyszłości”</w:t>
      </w:r>
      <w:r w:rsidRPr="007760FF">
        <w:rPr>
          <w:rFonts w:cs="Tahoma"/>
          <w:szCs w:val="22"/>
          <w:vertAlign w:val="superscript"/>
        </w:rPr>
        <w:footnoteReference w:id="10"/>
      </w:r>
      <w:r w:rsidRPr="007760FF">
        <w:rPr>
          <w:rFonts w:cs="Tahoma"/>
          <w:szCs w:val="22"/>
        </w:rPr>
        <w:t xml:space="preserve"> jako cele wskazuje:</w:t>
      </w:r>
    </w:p>
    <w:p w14:paraId="48BBB8DC" w14:textId="77777777" w:rsidR="007C23D1" w:rsidRPr="007760FF" w:rsidRDefault="007C23D1" w:rsidP="00734CA0">
      <w:pPr>
        <w:numPr>
          <w:ilvl w:val="0"/>
          <w:numId w:val="25"/>
        </w:numPr>
        <w:ind w:left="357" w:hanging="357"/>
        <w:rPr>
          <w:rFonts w:cs="Tahoma"/>
          <w:szCs w:val="22"/>
        </w:rPr>
      </w:pPr>
      <w:r w:rsidRPr="007760FF">
        <w:rPr>
          <w:rFonts w:cs="Tahoma"/>
          <w:szCs w:val="22"/>
        </w:rPr>
        <w:t>stworzenie warunków dla rozwoju elektromobilności Polaków;</w:t>
      </w:r>
    </w:p>
    <w:p w14:paraId="64AFB273" w14:textId="77777777" w:rsidR="007C23D1" w:rsidRPr="007760FF" w:rsidRDefault="007C23D1" w:rsidP="00734CA0">
      <w:pPr>
        <w:numPr>
          <w:ilvl w:val="0"/>
          <w:numId w:val="25"/>
        </w:numPr>
        <w:ind w:left="357" w:hanging="357"/>
        <w:rPr>
          <w:rFonts w:cs="Tahoma"/>
          <w:szCs w:val="22"/>
        </w:rPr>
      </w:pPr>
      <w:r w:rsidRPr="007760FF">
        <w:rPr>
          <w:rFonts w:cs="Tahoma"/>
          <w:szCs w:val="22"/>
        </w:rPr>
        <w:t>rozwój przemysłu elektromobilności;</w:t>
      </w:r>
    </w:p>
    <w:p w14:paraId="435DE083" w14:textId="77777777" w:rsidR="007C23D1" w:rsidRPr="007760FF" w:rsidRDefault="007C23D1" w:rsidP="00734CA0">
      <w:pPr>
        <w:numPr>
          <w:ilvl w:val="0"/>
          <w:numId w:val="25"/>
        </w:numPr>
        <w:ind w:left="357" w:hanging="357"/>
        <w:rPr>
          <w:rFonts w:cs="Tahoma"/>
          <w:szCs w:val="22"/>
        </w:rPr>
      </w:pPr>
      <w:r w:rsidRPr="007760FF">
        <w:rPr>
          <w:rFonts w:cs="Tahoma"/>
          <w:szCs w:val="22"/>
        </w:rPr>
        <w:t>stabilizację sieci elektroenergetycznej.</w:t>
      </w:r>
    </w:p>
    <w:p w14:paraId="037AC94D" w14:textId="77777777" w:rsidR="007C23D1" w:rsidRPr="007760FF" w:rsidRDefault="007C23D1" w:rsidP="007C23D1">
      <w:pPr>
        <w:rPr>
          <w:rFonts w:cs="Tahoma"/>
          <w:color w:val="000000"/>
          <w:szCs w:val="22"/>
        </w:rPr>
      </w:pPr>
      <w:r w:rsidRPr="007760FF">
        <w:rPr>
          <w:rFonts w:cs="Tahoma"/>
          <w:szCs w:val="22"/>
        </w:rPr>
        <w:t xml:space="preserve">Realizacja planu przebiegać ma w trzech etapach. W pierwszym etapie planowane było stworzenie warunków dla rozwoju elektromobilności po stronie regulacyjnej oraz ukierunkowanie finansowania publicznego. W etapie drugim (w latach 2019-2020) założono budowę infrastruktury zasilania w wybranych miastach, intensyfikację zachęt, komercjalizację wyników badań oraz wdrażanie nowych modeli biznesowych. W ostatnim etapie (do 2025 r.) planowane jest </w:t>
      </w:r>
      <w:r w:rsidRPr="007760FF">
        <w:rPr>
          <w:rFonts w:cs="Tahoma"/>
          <w:color w:val="000000"/>
          <w:szCs w:val="22"/>
        </w:rPr>
        <w:t>stopniowe wycofywanie instrumentów wsparcia.</w:t>
      </w:r>
    </w:p>
    <w:p w14:paraId="18893BEF" w14:textId="3B784649" w:rsidR="007C23D1" w:rsidRPr="007760FF" w:rsidRDefault="007C23D1" w:rsidP="007C23D1">
      <w:pPr>
        <w:rPr>
          <w:rFonts w:cs="Tahoma"/>
          <w:color w:val="000000"/>
          <w:szCs w:val="22"/>
        </w:rPr>
      </w:pPr>
      <w:r w:rsidRPr="007760FF">
        <w:rPr>
          <w:rFonts w:cs="Tahoma"/>
          <w:color w:val="000000"/>
          <w:szCs w:val="22"/>
        </w:rPr>
        <w:t>Projekt „Krajowego Planu Odbudowy i Zwiększania Odporności”</w:t>
      </w:r>
      <w:r w:rsidRPr="007760FF">
        <w:rPr>
          <w:rFonts w:cs="Tahoma"/>
          <w:color w:val="000000"/>
          <w:szCs w:val="22"/>
          <w:vertAlign w:val="superscript"/>
        </w:rPr>
        <w:footnoteReference w:id="11"/>
      </w:r>
      <w:r w:rsidRPr="007760FF">
        <w:rPr>
          <w:rFonts w:cs="Tahoma"/>
          <w:color w:val="000000"/>
          <w:szCs w:val="22"/>
        </w:rPr>
        <w:t xml:space="preserve"> jest wstępną wersją dokumentu programowego stanowiącego podstawę d</w:t>
      </w:r>
      <w:r w:rsidR="006D1619" w:rsidRPr="007760FF">
        <w:rPr>
          <w:rFonts w:cs="Tahoma"/>
          <w:color w:val="000000"/>
          <w:szCs w:val="22"/>
        </w:rPr>
        <w:t>o</w:t>
      </w:r>
      <w:r w:rsidRPr="007760FF">
        <w:rPr>
          <w:rFonts w:cs="Tahoma"/>
          <w:color w:val="000000"/>
          <w:szCs w:val="22"/>
        </w:rPr>
        <w:t xml:space="preserve"> ubiegania się o wsparcie z europejskiego Instrumentu na rzecz Odbudowy i Zwiększenia Odporności (Recovery and Resilience Facility). Horyzont realizacji przywołanego dokumentu to sierpień 2026 r. Opisywany projekt oparty jest na Rozporządzeniu Parlamentu Europejskiego i Rady (UE) 2021/241 z dnia 12 lutego 2021 r. – ustanawiającym Instrument na rzecz Odbudowy i Zwiększania Odporności </w:t>
      </w:r>
      <w:r w:rsidRPr="007760FF">
        <w:rPr>
          <w:rFonts w:cs="Tahoma"/>
          <w:color w:val="000000"/>
          <w:szCs w:val="22"/>
        </w:rPr>
        <w:br/>
        <w:t>(Dz. U. UE. L. 57 z dnia 18.02.2021 r.).</w:t>
      </w:r>
    </w:p>
    <w:p w14:paraId="63CCF2B3" w14:textId="77777777" w:rsidR="007C23D1" w:rsidRPr="007760FF" w:rsidRDefault="007C23D1" w:rsidP="007C23D1">
      <w:pPr>
        <w:rPr>
          <w:rFonts w:cs="Tahoma"/>
          <w:color w:val="000000"/>
          <w:szCs w:val="22"/>
        </w:rPr>
      </w:pPr>
      <w:r w:rsidRPr="007760FF">
        <w:rPr>
          <w:rFonts w:cs="Tahoma"/>
          <w:color w:val="000000"/>
          <w:szCs w:val="22"/>
        </w:rPr>
        <w:t>Plan służył będzie promowaniu spójności gospodarczej, społecznej i terytorialnej – poprzez:</w:t>
      </w:r>
    </w:p>
    <w:p w14:paraId="4887A3AE" w14:textId="77777777" w:rsidR="007C23D1" w:rsidRPr="007760FF" w:rsidRDefault="007C23D1" w:rsidP="00734CA0">
      <w:pPr>
        <w:numPr>
          <w:ilvl w:val="0"/>
          <w:numId w:val="25"/>
        </w:numPr>
        <w:ind w:left="357" w:hanging="357"/>
        <w:rPr>
          <w:rFonts w:cs="Tahoma"/>
          <w:szCs w:val="22"/>
        </w:rPr>
      </w:pPr>
      <w:r w:rsidRPr="007760FF">
        <w:rPr>
          <w:rFonts w:cs="Tahoma"/>
          <w:szCs w:val="22"/>
        </w:rPr>
        <w:lastRenderedPageBreak/>
        <w:t>zwiększenie odporności;</w:t>
      </w:r>
    </w:p>
    <w:p w14:paraId="169F1E35" w14:textId="77777777" w:rsidR="007C23D1" w:rsidRPr="007760FF" w:rsidRDefault="007C23D1" w:rsidP="00734CA0">
      <w:pPr>
        <w:numPr>
          <w:ilvl w:val="0"/>
          <w:numId w:val="25"/>
        </w:numPr>
        <w:ind w:left="357" w:hanging="357"/>
        <w:rPr>
          <w:rFonts w:cs="Tahoma"/>
          <w:szCs w:val="22"/>
        </w:rPr>
      </w:pPr>
      <w:r w:rsidRPr="007760FF">
        <w:rPr>
          <w:rFonts w:cs="Tahoma"/>
          <w:szCs w:val="22"/>
        </w:rPr>
        <w:t>gotowość na wypadek sytuacji kryzysowych;</w:t>
      </w:r>
    </w:p>
    <w:p w14:paraId="7156A27B" w14:textId="77777777" w:rsidR="007C23D1" w:rsidRPr="007760FF" w:rsidRDefault="007C23D1" w:rsidP="00734CA0">
      <w:pPr>
        <w:numPr>
          <w:ilvl w:val="0"/>
          <w:numId w:val="25"/>
        </w:numPr>
        <w:ind w:left="357" w:hanging="357"/>
        <w:rPr>
          <w:rFonts w:cs="Tahoma"/>
          <w:szCs w:val="22"/>
        </w:rPr>
      </w:pPr>
      <w:r w:rsidRPr="007760FF">
        <w:rPr>
          <w:rFonts w:cs="Tahoma"/>
          <w:szCs w:val="22"/>
        </w:rPr>
        <w:t>zdolność dostosowawczą i potencjał wzrostu gospodarczego;</w:t>
      </w:r>
    </w:p>
    <w:p w14:paraId="23A4309C" w14:textId="77777777" w:rsidR="007C23D1" w:rsidRPr="007760FF" w:rsidRDefault="007C23D1" w:rsidP="00734CA0">
      <w:pPr>
        <w:numPr>
          <w:ilvl w:val="0"/>
          <w:numId w:val="25"/>
        </w:numPr>
        <w:ind w:left="357" w:hanging="357"/>
        <w:rPr>
          <w:rFonts w:cs="Tahoma"/>
          <w:szCs w:val="22"/>
        </w:rPr>
      </w:pPr>
      <w:r w:rsidRPr="007760FF">
        <w:rPr>
          <w:rFonts w:cs="Tahoma"/>
          <w:szCs w:val="22"/>
        </w:rPr>
        <w:t>łagodzenie społecznych i gospodarczych skutków kryzysu;</w:t>
      </w:r>
    </w:p>
    <w:p w14:paraId="6CE9A81C" w14:textId="77777777" w:rsidR="007C23D1" w:rsidRPr="007760FF" w:rsidRDefault="007C23D1" w:rsidP="00734CA0">
      <w:pPr>
        <w:numPr>
          <w:ilvl w:val="0"/>
          <w:numId w:val="25"/>
        </w:numPr>
        <w:ind w:left="357" w:hanging="357"/>
        <w:rPr>
          <w:rFonts w:cs="Tahoma"/>
          <w:szCs w:val="22"/>
        </w:rPr>
      </w:pPr>
      <w:r w:rsidRPr="007760FF">
        <w:rPr>
          <w:rFonts w:cs="Tahoma"/>
          <w:szCs w:val="22"/>
        </w:rPr>
        <w:t>wspieranie zielonej transformacji oraz przyczynianie się do realizacji unijnych celów w zakresie klimatu;</w:t>
      </w:r>
    </w:p>
    <w:p w14:paraId="5AE33966" w14:textId="77777777" w:rsidR="007C23D1" w:rsidRPr="007760FF" w:rsidRDefault="007C23D1" w:rsidP="00734CA0">
      <w:pPr>
        <w:numPr>
          <w:ilvl w:val="0"/>
          <w:numId w:val="25"/>
        </w:numPr>
        <w:ind w:left="357" w:hanging="357"/>
        <w:rPr>
          <w:rFonts w:cs="Tahoma"/>
          <w:szCs w:val="22"/>
        </w:rPr>
      </w:pPr>
      <w:r w:rsidRPr="007760FF">
        <w:rPr>
          <w:rFonts w:cs="Tahoma"/>
          <w:szCs w:val="22"/>
        </w:rPr>
        <w:t xml:space="preserve">transformację cyfrową. </w:t>
      </w:r>
    </w:p>
    <w:p w14:paraId="5A1DE860" w14:textId="77777777" w:rsidR="007C23D1" w:rsidRPr="007760FF" w:rsidRDefault="007C23D1" w:rsidP="007C23D1">
      <w:pPr>
        <w:rPr>
          <w:rFonts w:cs="Tahoma"/>
          <w:color w:val="000000"/>
          <w:szCs w:val="22"/>
        </w:rPr>
      </w:pPr>
      <w:r w:rsidRPr="007760FF">
        <w:rPr>
          <w:rFonts w:cs="Tahoma"/>
          <w:color w:val="000000"/>
          <w:szCs w:val="22"/>
        </w:rPr>
        <w:t>Proponowane działania wymienione w tym dokumencie są zgodne z zapisami „Strategii na rzecz Odpowiedzialnego Rozwoju</w:t>
      </w:r>
      <w:r w:rsidRPr="007760FF">
        <w:rPr>
          <w:rFonts w:cs="Tahoma"/>
          <w:szCs w:val="22"/>
        </w:rPr>
        <w:t xml:space="preserve"> </w:t>
      </w:r>
      <w:r w:rsidRPr="007760FF">
        <w:rPr>
          <w:rFonts w:cs="Tahoma"/>
          <w:color w:val="000000"/>
          <w:szCs w:val="22"/>
        </w:rPr>
        <w:t>do roku 2020 (z perspektywą do 2030 r.)”.</w:t>
      </w:r>
    </w:p>
    <w:p w14:paraId="4868A169" w14:textId="77777777" w:rsidR="007C23D1" w:rsidRPr="007760FF" w:rsidRDefault="007C23D1" w:rsidP="007C23D1">
      <w:pPr>
        <w:rPr>
          <w:rFonts w:cs="Tahoma"/>
          <w:color w:val="000000"/>
          <w:szCs w:val="22"/>
        </w:rPr>
      </w:pPr>
      <w:r w:rsidRPr="007760FF">
        <w:rPr>
          <w:rFonts w:cs="Tahoma"/>
          <w:color w:val="000000"/>
          <w:szCs w:val="22"/>
        </w:rPr>
        <w:t>Adresatami proponowanych działań są samorządy terytorialne, które otrzymają wsparcie m.in. w zakresie inwestycji w rozbudowę infrastruktury i w środki transportu – zapewniających czyste środowisko, w tym w zeroemisyjny tabor autobusowy.</w:t>
      </w:r>
    </w:p>
    <w:p w14:paraId="7105209E" w14:textId="77777777" w:rsidR="007C23D1" w:rsidRPr="007760FF" w:rsidRDefault="007C23D1" w:rsidP="007C23D1">
      <w:pPr>
        <w:rPr>
          <w:rFonts w:cs="Tahoma"/>
          <w:color w:val="000000"/>
          <w:szCs w:val="22"/>
        </w:rPr>
      </w:pPr>
      <w:r w:rsidRPr="007760FF">
        <w:rPr>
          <w:rFonts w:cs="Tahoma"/>
          <w:color w:val="000000"/>
          <w:szCs w:val="22"/>
        </w:rPr>
        <w:t xml:space="preserve">Jednym z celów szczegółowych planu jest zielona transformacja gospodarki oraz rozwój zielonej, inteligentnej mobilności. Oczekiwanymi rezultatami są m.in.: </w:t>
      </w:r>
    </w:p>
    <w:p w14:paraId="6CC147AE"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zmniejszenie narażenia na zanieczyszczenie powietrza przez cząstki stałe (PM2,5 i PM10);</w:t>
      </w:r>
    </w:p>
    <w:p w14:paraId="4DE7C8D5" w14:textId="674470D3"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 xml:space="preserve">wzmocnienie udziału zbiorowego </w:t>
      </w:r>
      <w:r w:rsidR="00A72C20" w:rsidRPr="007760FF">
        <w:rPr>
          <w:rFonts w:cs="Tahoma"/>
          <w:szCs w:val="22"/>
        </w:rPr>
        <w:t xml:space="preserve">publicznego transportu zbiorowego </w:t>
      </w:r>
      <w:r w:rsidRPr="007760FF">
        <w:rPr>
          <w:rFonts w:eastAsia="Calibri" w:cs="Tahoma"/>
          <w:szCs w:val="22"/>
          <w:lang w:eastAsia="en-US"/>
        </w:rPr>
        <w:t>w transporcie pasażerskim ogółem.</w:t>
      </w:r>
    </w:p>
    <w:p w14:paraId="50107F80" w14:textId="77777777" w:rsidR="007C23D1" w:rsidRPr="007760FF" w:rsidRDefault="007C23D1" w:rsidP="0057394F">
      <w:pPr>
        <w:keepNext/>
        <w:rPr>
          <w:rFonts w:cs="Tahoma"/>
          <w:color w:val="000000"/>
          <w:szCs w:val="22"/>
        </w:rPr>
      </w:pPr>
      <w:r w:rsidRPr="007760FF">
        <w:rPr>
          <w:rFonts w:cs="Tahoma"/>
          <w:color w:val="000000"/>
          <w:szCs w:val="22"/>
        </w:rPr>
        <w:t>Realizacja planu skoncentrowana będzie wokół pięciu komponentów:</w:t>
      </w:r>
    </w:p>
    <w:p w14:paraId="23F82F76"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A – Odporność i konkurencyjność gospodarki;</w:t>
      </w:r>
    </w:p>
    <w:p w14:paraId="0341932B"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B – Zielona energia i zmniejszenie energochłonności;</w:t>
      </w:r>
    </w:p>
    <w:p w14:paraId="05B78F2C"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C – Transformacja cyfrowa;</w:t>
      </w:r>
    </w:p>
    <w:p w14:paraId="6DFC4774"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D – Efektywność, dostępność i jakość systemu ochrony zdrowia;</w:t>
      </w:r>
    </w:p>
    <w:p w14:paraId="024E0E05"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E – Zielona, inteligentna mobilność.</w:t>
      </w:r>
    </w:p>
    <w:p w14:paraId="077C74C4" w14:textId="77777777" w:rsidR="007C23D1" w:rsidRPr="007760FF" w:rsidRDefault="007C23D1" w:rsidP="007C23D1">
      <w:pPr>
        <w:rPr>
          <w:rFonts w:cs="Tahoma"/>
          <w:color w:val="000000"/>
          <w:szCs w:val="22"/>
        </w:rPr>
      </w:pPr>
      <w:r w:rsidRPr="007760FF">
        <w:rPr>
          <w:rFonts w:cs="Tahoma"/>
          <w:color w:val="000000"/>
          <w:szCs w:val="22"/>
        </w:rPr>
        <w:t>W ramach każdego z komponentów określono cel, cele szczegółowe reformy i inwestycje.</w:t>
      </w:r>
    </w:p>
    <w:p w14:paraId="4C98375B" w14:textId="77777777" w:rsidR="007C23D1" w:rsidRPr="007760FF" w:rsidRDefault="007C23D1" w:rsidP="007C23D1">
      <w:pPr>
        <w:rPr>
          <w:rFonts w:cs="Tahoma"/>
          <w:color w:val="000000"/>
          <w:szCs w:val="22"/>
        </w:rPr>
      </w:pPr>
      <w:r w:rsidRPr="007760FF">
        <w:rPr>
          <w:rFonts w:cs="Tahoma"/>
          <w:color w:val="000000"/>
          <w:szCs w:val="22"/>
        </w:rPr>
        <w:t xml:space="preserve">Cel komponentu B to „Ograniczenie negatywnego oddziaływania gospodarki na środowisko przy jednoczesnym zapewnieniu konkurencyjności i bezpieczeństwa energetycznego oraz ekologicznego kraju”. </w:t>
      </w:r>
    </w:p>
    <w:p w14:paraId="069078B7" w14:textId="77777777" w:rsidR="007C23D1" w:rsidRPr="007760FF" w:rsidRDefault="007C23D1" w:rsidP="007C23D1">
      <w:pPr>
        <w:rPr>
          <w:rFonts w:cs="Tahoma"/>
          <w:color w:val="000000"/>
          <w:szCs w:val="22"/>
        </w:rPr>
      </w:pPr>
      <w:r w:rsidRPr="007760FF">
        <w:rPr>
          <w:rFonts w:cs="Tahoma"/>
          <w:color w:val="000000"/>
          <w:szCs w:val="22"/>
        </w:rPr>
        <w:t>W ramach tego celu określono cel szczegółowy B2 – „Zwiększenie wykorzystania odnawialnych energii”, a w nim reformę B2.1 – „Poprawę warunków dla rozwoju technologii wodorowych oraz gazów zdekarbonizowanych” i inwestycję B2.1.1 – „Inwestycje w technologie wodorowe, wytwarzanie, magazynowanie i transport wodoru”. W ramach tej inwestycji wspierane będą prace nad opracowaniem technologii w takich obszarach jak np. odnawialny wodór, ogniwa paliwowe i inne paliwa alternatywne oraz magazynowanie energii.</w:t>
      </w:r>
    </w:p>
    <w:p w14:paraId="6F73C6CA" w14:textId="77777777" w:rsidR="007C23D1" w:rsidRPr="007760FF" w:rsidRDefault="007C23D1" w:rsidP="007C23D1">
      <w:pPr>
        <w:keepNext/>
        <w:rPr>
          <w:rFonts w:cs="Tahoma"/>
          <w:color w:val="000000"/>
          <w:szCs w:val="22"/>
        </w:rPr>
      </w:pPr>
      <w:r w:rsidRPr="007760FF">
        <w:rPr>
          <w:rFonts w:cs="Tahoma"/>
          <w:color w:val="000000"/>
          <w:szCs w:val="22"/>
        </w:rPr>
        <w:lastRenderedPageBreak/>
        <w:t>Cel komponentu E to „Rozwój zrównoważonego, bezpiecznego i odpornego systemu transportowego zapewniającego odpowiednią obsługę potrzeb gospodarki i społeczeństwa”.</w:t>
      </w:r>
    </w:p>
    <w:p w14:paraId="479E2A12" w14:textId="77777777" w:rsidR="007C23D1" w:rsidRPr="007760FF" w:rsidRDefault="007C23D1" w:rsidP="007C23D1">
      <w:pPr>
        <w:keepNext/>
        <w:rPr>
          <w:rFonts w:cs="Tahoma"/>
          <w:color w:val="000000"/>
          <w:szCs w:val="22"/>
        </w:rPr>
      </w:pPr>
      <w:r w:rsidRPr="007760FF">
        <w:rPr>
          <w:rFonts w:cs="Tahoma"/>
          <w:color w:val="000000"/>
          <w:szCs w:val="22"/>
        </w:rPr>
        <w:t>W ramach tego celu określono cele szczegółowe:</w:t>
      </w:r>
    </w:p>
    <w:p w14:paraId="19C0C397"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E1 – „Zwiększenie udziału zero i niskoemisyjnego transportu oraz przeciwdziałanie i zmniejszenie negatywnego oddziaływania transportu na środowisko”, a w nim reformę E1.1 – „Wzrost wykorzystania transportu przyjaznego dla środowiska”;</w:t>
      </w:r>
    </w:p>
    <w:p w14:paraId="131C4389"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E2 – „Zwiększenie dostępności transportowej, bezpieczeństwa i cyfrowych rozwiązań”, a w nim reformy: E2.1 – „Zwiększenie konkurencyjności sektora kolejowego” oraz E2.2 – „Zwiększenie bezpieczeństwa transportu”.</w:t>
      </w:r>
    </w:p>
    <w:p w14:paraId="3E57A3C7" w14:textId="77777777" w:rsidR="007C23D1" w:rsidRPr="007760FF" w:rsidRDefault="007C23D1" w:rsidP="007C23D1">
      <w:pPr>
        <w:rPr>
          <w:rFonts w:cs="Tahoma"/>
          <w:color w:val="000000"/>
          <w:szCs w:val="22"/>
        </w:rPr>
      </w:pPr>
      <w:r w:rsidRPr="007760FF">
        <w:rPr>
          <w:rFonts w:cs="Tahoma"/>
          <w:color w:val="000000"/>
          <w:szCs w:val="22"/>
        </w:rPr>
        <w:t>W ramach reformy E1.1 określono dwie inwestycje: E1.1.1 – „Wsparcie dla gospodarki niskoemisyjnej” oraz E1.1.2 – „Zero i niskoemisyjny transport zbiorowy (autobusy)”.</w:t>
      </w:r>
    </w:p>
    <w:p w14:paraId="4332EE4C" w14:textId="77777777" w:rsidR="007C23D1" w:rsidRPr="007760FF" w:rsidRDefault="007C23D1" w:rsidP="007C23D1">
      <w:pPr>
        <w:rPr>
          <w:rFonts w:cs="Tahoma"/>
          <w:color w:val="000000"/>
          <w:szCs w:val="22"/>
        </w:rPr>
      </w:pPr>
      <w:r w:rsidRPr="007760FF">
        <w:rPr>
          <w:rFonts w:cs="Tahoma"/>
          <w:color w:val="000000"/>
          <w:szCs w:val="22"/>
        </w:rPr>
        <w:t>Dokument zakłada w ramach reformy nowelizację ustawy o elektromobilności – podwyższającą wymagane poziomy pojazdów ekologicznych w zamówieniach publicznych. Dokument zakłada, że w pierwszym okresie odniesienia, co najmniej 32% zamawianych autobusów musi być napędzanych paliwami alternatywnymi, w tym połowa powinna być pojazdami zeroemisyjnymi, natomiast w drugim okresie udział ten wzrośnie do 46%. Jednocześnie przewiduje się wprowadzenie ustawowego obowiązku wymiany autobusów na elektryczne i wodorowe w miastach pow. 100 tys. mieszkańców (od 2025 r. każdy przetarg w takich miastach powinien dotyczyć autobusów elektrycznych lub wodorowych).</w:t>
      </w:r>
    </w:p>
    <w:p w14:paraId="13ECADC2" w14:textId="77777777" w:rsidR="007C23D1" w:rsidRPr="007760FF" w:rsidRDefault="007C23D1" w:rsidP="007C23D1">
      <w:pPr>
        <w:rPr>
          <w:rFonts w:cs="Tahoma"/>
          <w:color w:val="000000"/>
          <w:szCs w:val="22"/>
        </w:rPr>
      </w:pPr>
      <w:r w:rsidRPr="007760FF">
        <w:rPr>
          <w:rFonts w:cs="Tahoma"/>
          <w:color w:val="000000"/>
          <w:szCs w:val="22"/>
        </w:rPr>
        <w:t>W planie zakłada się także nowelizację ustawy o ptz, prowadzącą do wzmocnienia roli planów transportowych – poprzez wyznaczenie podmiotu odpowiedzialnego za jego opracowanie dla obszaru całego województwa. Dokument przewiduje również utrzymanie wsparcia z Funduszu rozwoju przewozów autobusowych o charakterze użyteczności publicznej.</w:t>
      </w:r>
    </w:p>
    <w:p w14:paraId="79D29E46" w14:textId="77777777" w:rsidR="007C23D1" w:rsidRPr="007760FF" w:rsidRDefault="007C23D1" w:rsidP="007C23D1">
      <w:pPr>
        <w:rPr>
          <w:rFonts w:cs="Tahoma"/>
          <w:color w:val="000000"/>
          <w:szCs w:val="22"/>
        </w:rPr>
      </w:pPr>
      <w:r w:rsidRPr="007760FF">
        <w:rPr>
          <w:rFonts w:cs="Tahoma"/>
          <w:color w:val="000000"/>
          <w:szCs w:val="22"/>
        </w:rPr>
        <w:t>Plan przewiduje, że wsparcie będzie udzielane także dla opracowywania Planów Zrównoważonej Mobilności Miejskiej.</w:t>
      </w:r>
    </w:p>
    <w:p w14:paraId="200EE97B" w14:textId="77777777" w:rsidR="007C23D1" w:rsidRPr="007760FF" w:rsidRDefault="007C23D1" w:rsidP="007C23D1">
      <w:pPr>
        <w:rPr>
          <w:rFonts w:cs="Tahoma"/>
          <w:color w:val="000000"/>
          <w:szCs w:val="22"/>
        </w:rPr>
      </w:pPr>
      <w:r w:rsidRPr="007760FF">
        <w:rPr>
          <w:rFonts w:cs="Tahoma"/>
          <w:color w:val="000000"/>
          <w:szCs w:val="22"/>
        </w:rPr>
        <w:t>W ramach pierwszej z inwestycji przewiduje się zwiększenie potencjału przedsiębiorstw do produkcji rozwiązań zero- i niskoemisyjnych. W ramach drugiej inwestycji przewiduje się zwiększenie liczby i udziału taboru autobusowego zasilanego paliwami alternatywnymi oraz rozwój infrastruktury ładowania i tankowania paliw alternatywnych.</w:t>
      </w:r>
    </w:p>
    <w:p w14:paraId="6AC70957" w14:textId="65165EDF" w:rsidR="00EB5BD1" w:rsidRPr="007760FF" w:rsidRDefault="007C23D1" w:rsidP="007C23D1">
      <w:pPr>
        <w:rPr>
          <w:rFonts w:cs="Tahoma"/>
          <w:color w:val="000000"/>
          <w:szCs w:val="22"/>
        </w:rPr>
      </w:pPr>
      <w:r w:rsidRPr="007760FF">
        <w:rPr>
          <w:rFonts w:cs="Tahoma"/>
          <w:color w:val="000000"/>
          <w:szCs w:val="22"/>
        </w:rPr>
        <w:t>Reforma E2.2 dotyczy rozwoju infrastruktury kolejowej, odnowy taboru kolejowego oraz poprawy efektywności transportu multimodalnego. W ramach reformy E2.2 przewiduje się m.in. zwiększenie poziomu bezpieczeństwa ruchu, eliminację ruchu tranzytowego z obszarów o zwartej zabudowie mieszkaniowej (obwodnice na drogach krajowych) oraz unowocześnienie systemu transportowego i wdrożenie cyfrowych rozwiązań poprawiających efektywność wykorzystania infrastruktury transportowej.</w:t>
      </w:r>
    </w:p>
    <w:p w14:paraId="2BB967B5" w14:textId="4B93F568" w:rsidR="00B82DE6" w:rsidRPr="007760FF" w:rsidRDefault="00B82DE6" w:rsidP="004C47E6">
      <w:pPr>
        <w:pStyle w:val="Nagwek2"/>
        <w:keepLines/>
        <w:tabs>
          <w:tab w:val="left" w:pos="539"/>
        </w:tabs>
        <w:spacing w:before="120"/>
        <w:ind w:left="567"/>
        <w:jc w:val="center"/>
        <w:rPr>
          <w:rFonts w:cs="Tahoma"/>
          <w:color w:val="000000" w:themeColor="text1"/>
        </w:rPr>
      </w:pPr>
      <w:bookmarkStart w:id="19" w:name="_Toc92749587"/>
      <w:bookmarkEnd w:id="18"/>
      <w:r w:rsidRPr="007760FF">
        <w:rPr>
          <w:rFonts w:cs="Tahoma"/>
          <w:color w:val="000000" w:themeColor="text1"/>
        </w:rPr>
        <w:lastRenderedPageBreak/>
        <w:t>Strategie rozwoju systemu transportowego</w:t>
      </w:r>
      <w:r w:rsidRPr="007760FF">
        <w:rPr>
          <w:rFonts w:cs="Tahoma"/>
          <w:color w:val="000000" w:themeColor="text1"/>
        </w:rPr>
        <w:br/>
      </w:r>
      <w:r w:rsidR="00AB4FF7" w:rsidRPr="007760FF">
        <w:rPr>
          <w:rFonts w:cs="Tahoma"/>
          <w:color w:val="000000" w:themeColor="text1"/>
        </w:rPr>
        <w:t xml:space="preserve">w województwie </w:t>
      </w:r>
      <w:r w:rsidR="00BA5CC1" w:rsidRPr="007760FF">
        <w:rPr>
          <w:rFonts w:cs="Tahoma"/>
          <w:color w:val="000000" w:themeColor="text1"/>
        </w:rPr>
        <w:t>mazowieckim</w:t>
      </w:r>
      <w:r w:rsidR="00AB4FF7" w:rsidRPr="007760FF">
        <w:rPr>
          <w:rFonts w:cs="Tahoma"/>
          <w:color w:val="000000" w:themeColor="text1"/>
        </w:rPr>
        <w:t xml:space="preserve"> i </w:t>
      </w:r>
      <w:r w:rsidR="00BA5CC1" w:rsidRPr="007760FF">
        <w:rPr>
          <w:rFonts w:cs="Tahoma"/>
          <w:color w:val="000000" w:themeColor="text1"/>
        </w:rPr>
        <w:t xml:space="preserve">w </w:t>
      </w:r>
      <w:r w:rsidR="00AB4FF7" w:rsidRPr="007760FF">
        <w:rPr>
          <w:rFonts w:cs="Tahoma"/>
          <w:color w:val="000000" w:themeColor="text1"/>
        </w:rPr>
        <w:t xml:space="preserve">mieście </w:t>
      </w:r>
      <w:r w:rsidR="00B807E2" w:rsidRPr="007760FF">
        <w:rPr>
          <w:rFonts w:cs="Tahoma"/>
          <w:color w:val="000000" w:themeColor="text1"/>
        </w:rPr>
        <w:t>Pruszków</w:t>
      </w:r>
      <w:bookmarkEnd w:id="19"/>
    </w:p>
    <w:p w14:paraId="7B60C79D" w14:textId="77777777" w:rsidR="007C23D1" w:rsidRPr="007760FF" w:rsidRDefault="007C23D1" w:rsidP="007C23D1">
      <w:pPr>
        <w:rPr>
          <w:rFonts w:cs="Tahoma"/>
        </w:rPr>
      </w:pPr>
      <w:r w:rsidRPr="007760FF">
        <w:rPr>
          <w:rFonts w:cs="Tahoma"/>
        </w:rPr>
        <w:t>Problematyka publicznego transportu zbiorowego zawarta została w różnych dokumentach strategicznych miasta i szerzej – województwa mazowieckiego oraz obszaru funkcjonalnego, do którego należy Pruszków.</w:t>
      </w:r>
    </w:p>
    <w:p w14:paraId="4AD6BB9C" w14:textId="58D8E3F1" w:rsidR="007C23D1" w:rsidRPr="007760FF" w:rsidRDefault="007C23D1" w:rsidP="007C23D1">
      <w:pPr>
        <w:rPr>
          <w:rFonts w:cs="Tahoma"/>
        </w:rPr>
      </w:pPr>
      <w:r w:rsidRPr="007760FF">
        <w:rPr>
          <w:rFonts w:cs="Tahoma"/>
        </w:rPr>
        <w:t xml:space="preserve"> „Strategię Rozwoju Województwa Mazowieckiego do roku 2030. Innowacyjne Mazowsze”</w:t>
      </w:r>
      <w:r w:rsidRPr="007760FF">
        <w:rPr>
          <w:rFonts w:cs="Tahoma"/>
          <w:vertAlign w:val="superscript"/>
        </w:rPr>
        <w:footnoteReference w:id="12"/>
      </w:r>
      <w:r w:rsidRPr="007760FF">
        <w:rPr>
          <w:rFonts w:cs="Tahoma"/>
        </w:rPr>
        <w:t xml:space="preserve"> przygotowano dla czterech scenariuszy rozwoju województwa – wspierania konkurencyjności, zrównoważonego rozwoju, wyrównania szans oraz kryzysowego, w każdym wyodrębniając obszary: przemysłu i produkcji, gospodarki, przestrzeni i transportu, społeczeństwa, środowiska i energetyki oraz kultury i dziedzictwa. W dokumencie </w:t>
      </w:r>
      <w:r w:rsidR="00FE0B38" w:rsidRPr="007760FF">
        <w:rPr>
          <w:rFonts w:cs="Tahoma"/>
        </w:rPr>
        <w:t xml:space="preserve">wskazano </w:t>
      </w:r>
      <w:r w:rsidRPr="007760FF">
        <w:rPr>
          <w:rFonts w:cs="Tahoma"/>
        </w:rPr>
        <w:t>kierunki działań wyodrębnion</w:t>
      </w:r>
      <w:r w:rsidR="00FE0B38" w:rsidRPr="007760FF">
        <w:rPr>
          <w:rFonts w:cs="Tahoma"/>
        </w:rPr>
        <w:t xml:space="preserve">e odpowiednio </w:t>
      </w:r>
      <w:r w:rsidRPr="007760FF">
        <w:rPr>
          <w:rFonts w:cs="Tahoma"/>
        </w:rPr>
        <w:t xml:space="preserve">dla: Warszawy </w:t>
      </w:r>
      <w:r w:rsidR="00FE0B38" w:rsidRPr="007760FF">
        <w:rPr>
          <w:rFonts w:cs="Tahoma"/>
        </w:rPr>
        <w:t xml:space="preserve">wraz </w:t>
      </w:r>
      <w:r w:rsidRPr="007760FF">
        <w:rPr>
          <w:rFonts w:cs="Tahoma"/>
        </w:rPr>
        <w:t xml:space="preserve">z Obszarem Metropolitalnym Warszawy, pozostałych miast </w:t>
      </w:r>
      <w:r w:rsidR="00FE0B38" w:rsidRPr="007760FF">
        <w:rPr>
          <w:rFonts w:cs="Tahoma"/>
        </w:rPr>
        <w:t xml:space="preserve">i </w:t>
      </w:r>
      <w:r w:rsidRPr="007760FF">
        <w:rPr>
          <w:rFonts w:cs="Tahoma"/>
        </w:rPr>
        <w:t>obszarów wiejskich. Miasto Pruszków należy do Obszaru Metropolitalnego Warszawy (OMW).</w:t>
      </w:r>
    </w:p>
    <w:p w14:paraId="32CA9AAA" w14:textId="77777777" w:rsidR="00FE0B38" w:rsidRPr="007760FF" w:rsidRDefault="007C23D1" w:rsidP="007C23D1">
      <w:pPr>
        <w:rPr>
          <w:rFonts w:cs="Tahoma"/>
        </w:rPr>
      </w:pPr>
      <w:r w:rsidRPr="007760FF">
        <w:rPr>
          <w:rFonts w:cs="Tahoma"/>
        </w:rPr>
        <w:t>Strategia jako cel główny określa „Zmniejszenie dysproporcji rozwoju w województwie mazowieckim, wzrost znaczenia obszaru metropolitalnego Warszawy w Europie”</w:t>
      </w:r>
      <w:r w:rsidR="00FE0B38" w:rsidRPr="007760FF">
        <w:rPr>
          <w:rFonts w:cs="Tahoma"/>
        </w:rPr>
        <w:t>, natomiast j</w:t>
      </w:r>
      <w:r w:rsidRPr="007760FF">
        <w:rPr>
          <w:rFonts w:cs="Tahoma"/>
        </w:rPr>
        <w:t xml:space="preserve">ako cel rozwojowy w </w:t>
      </w:r>
      <w:r w:rsidR="00FE0B38" w:rsidRPr="007760FF">
        <w:rPr>
          <w:rFonts w:cs="Tahoma"/>
        </w:rPr>
        <w:t xml:space="preserve">tym </w:t>
      </w:r>
      <w:r w:rsidRPr="007760FF">
        <w:rPr>
          <w:rFonts w:cs="Tahoma"/>
        </w:rPr>
        <w:t xml:space="preserve">obszarze </w:t>
      </w:r>
      <w:r w:rsidR="00FE0B38" w:rsidRPr="007760FF">
        <w:rPr>
          <w:rFonts w:cs="Tahoma"/>
        </w:rPr>
        <w:t xml:space="preserve">– </w:t>
      </w:r>
      <w:r w:rsidRPr="007760FF">
        <w:rPr>
          <w:rFonts w:cs="Tahoma"/>
        </w:rPr>
        <w:t xml:space="preserve">„Poprawę dostępności i spójności terytorialnej regionu oraz kształtowanie ładu przestrzennego”. </w:t>
      </w:r>
    </w:p>
    <w:p w14:paraId="2AE826F7" w14:textId="1382D245" w:rsidR="007C23D1" w:rsidRPr="007760FF" w:rsidRDefault="007C23D1" w:rsidP="007C23D1">
      <w:pPr>
        <w:rPr>
          <w:rFonts w:cs="Tahoma"/>
        </w:rPr>
      </w:pPr>
      <w:r w:rsidRPr="007760FF">
        <w:rPr>
          <w:rFonts w:cs="Tahoma"/>
        </w:rPr>
        <w:t>Kierunki działań określono dla wymiarów polityki regionalnej, dla obszaru Warszawy i</w:t>
      </w:r>
      <w:r w:rsidR="00FE0B38" w:rsidRPr="007760FF">
        <w:rPr>
          <w:rFonts w:cs="Tahoma"/>
        </w:rPr>
        <w:t> </w:t>
      </w:r>
      <w:r w:rsidRPr="007760FF">
        <w:rPr>
          <w:rFonts w:cs="Tahoma"/>
        </w:rPr>
        <w:t>OMW</w:t>
      </w:r>
      <w:r w:rsidR="00FE0B38" w:rsidRPr="007760FF">
        <w:rPr>
          <w:rFonts w:cs="Tahoma"/>
        </w:rPr>
        <w:t xml:space="preserve"> następująco</w:t>
      </w:r>
      <w:r w:rsidRPr="007760FF">
        <w:rPr>
          <w:rFonts w:cs="Tahoma"/>
        </w:rPr>
        <w:t>:</w:t>
      </w:r>
    </w:p>
    <w:p w14:paraId="272B9CA9" w14:textId="58832992" w:rsidR="007C23D1" w:rsidRPr="007760FF" w:rsidRDefault="00FE0B38"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 xml:space="preserve">w </w:t>
      </w:r>
      <w:r w:rsidR="007C23D1" w:rsidRPr="007760FF">
        <w:rPr>
          <w:rFonts w:eastAsia="Calibri" w:cs="Tahoma"/>
          <w:szCs w:val="22"/>
          <w:lang w:eastAsia="en-US"/>
        </w:rPr>
        <w:t>wymiarze konkurencyjności:</w:t>
      </w:r>
    </w:p>
    <w:p w14:paraId="4F25CB72" w14:textId="561B4578"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z</w:t>
      </w:r>
      <w:r w:rsidR="007C23D1" w:rsidRPr="007760FF">
        <w:rPr>
          <w:rFonts w:eastAsia="Calibri" w:cs="Tahoma"/>
          <w:szCs w:val="22"/>
          <w:lang w:eastAsia="en-US"/>
        </w:rPr>
        <w:t>większenie dostępności komunikacyjnej wewnątrz regionu;</w:t>
      </w:r>
    </w:p>
    <w:p w14:paraId="77FABC43" w14:textId="4190DEC3"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z</w:t>
      </w:r>
      <w:r w:rsidR="007C23D1" w:rsidRPr="007760FF">
        <w:rPr>
          <w:rFonts w:eastAsia="Calibri" w:cs="Tahoma"/>
          <w:szCs w:val="22"/>
          <w:lang w:eastAsia="en-US"/>
        </w:rPr>
        <w:t>apobieganie nadmiernej suburbanizacji i kreowanie ładu przestrzennego;</w:t>
      </w:r>
    </w:p>
    <w:p w14:paraId="69154D19" w14:textId="793A9C1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w wymiarze spójności:</w:t>
      </w:r>
    </w:p>
    <w:p w14:paraId="713BB489" w14:textId="5D1F665F"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r</w:t>
      </w:r>
      <w:r w:rsidR="007C23D1" w:rsidRPr="007760FF">
        <w:rPr>
          <w:rFonts w:eastAsia="Calibri" w:cs="Tahoma"/>
          <w:szCs w:val="22"/>
          <w:lang w:eastAsia="en-US"/>
        </w:rPr>
        <w:t>ozwój form transportu przyjaznych dla środowiska i mieszkańców;</w:t>
      </w:r>
    </w:p>
    <w:p w14:paraId="1A89E0A9" w14:textId="5FBA1BE6"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u</w:t>
      </w:r>
      <w:r w:rsidR="007C23D1" w:rsidRPr="007760FF">
        <w:rPr>
          <w:rFonts w:eastAsia="Calibri" w:cs="Tahoma"/>
          <w:szCs w:val="22"/>
          <w:lang w:eastAsia="en-US"/>
        </w:rPr>
        <w:t>drożnienie systemu tranzytowego.</w:t>
      </w:r>
    </w:p>
    <w:p w14:paraId="367C74A8" w14:textId="370662A8" w:rsidR="007C23D1" w:rsidRPr="007760FF" w:rsidRDefault="007C23D1" w:rsidP="007C23D1">
      <w:pPr>
        <w:rPr>
          <w:rFonts w:cs="Tahoma"/>
        </w:rPr>
      </w:pPr>
      <w:r w:rsidRPr="007760FF">
        <w:rPr>
          <w:rFonts w:cs="Tahoma"/>
        </w:rPr>
        <w:t xml:space="preserve">W ramach każdego z kierunków określono konkretne działania. W obszarze </w:t>
      </w:r>
      <w:r w:rsidR="00FE0B38" w:rsidRPr="007760FF">
        <w:rPr>
          <w:rFonts w:cs="Tahoma"/>
        </w:rPr>
        <w:t>„</w:t>
      </w:r>
      <w:r w:rsidRPr="007760FF">
        <w:rPr>
          <w:rFonts w:cs="Tahoma"/>
        </w:rPr>
        <w:t>Przestrzeń i Transport</w:t>
      </w:r>
      <w:r w:rsidR="00FE0B38" w:rsidRPr="007760FF">
        <w:rPr>
          <w:rFonts w:cs="Tahoma"/>
        </w:rPr>
        <w:t>”</w:t>
      </w:r>
      <w:r w:rsidRPr="007760FF">
        <w:rPr>
          <w:rFonts w:cs="Tahoma"/>
        </w:rPr>
        <w:t xml:space="preserve"> w zakresie dotyczącym </w:t>
      </w:r>
      <w:r w:rsidR="00FE0B38" w:rsidRPr="007760FF">
        <w:rPr>
          <w:rFonts w:cs="Tahoma"/>
        </w:rPr>
        <w:t xml:space="preserve">wspólnie </w:t>
      </w:r>
      <w:r w:rsidRPr="007760FF">
        <w:rPr>
          <w:rFonts w:cs="Tahoma"/>
        </w:rPr>
        <w:t>Warszawy i OMW</w:t>
      </w:r>
      <w:r w:rsidR="00FE0B38" w:rsidRPr="007760FF">
        <w:rPr>
          <w:rFonts w:cs="Tahoma"/>
        </w:rPr>
        <w:t>,</w:t>
      </w:r>
      <w:r w:rsidRPr="007760FF">
        <w:rPr>
          <w:rFonts w:cs="Tahoma"/>
        </w:rPr>
        <w:t xml:space="preserve"> wymieniono</w:t>
      </w:r>
      <w:r w:rsidR="00FE0B38" w:rsidRPr="007760FF">
        <w:rPr>
          <w:rFonts w:cs="Tahoma"/>
        </w:rPr>
        <w:t xml:space="preserve"> odpowiednio działania</w:t>
      </w:r>
      <w:r w:rsidRPr="007760FF">
        <w:rPr>
          <w:rFonts w:cs="Tahoma"/>
        </w:rPr>
        <w:t>:</w:t>
      </w:r>
    </w:p>
    <w:p w14:paraId="72C184CA" w14:textId="77777777" w:rsidR="00FE0B38" w:rsidRPr="007760FF" w:rsidRDefault="002C2965"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w</w:t>
      </w:r>
      <w:r w:rsidR="007C23D1" w:rsidRPr="007760FF">
        <w:rPr>
          <w:rFonts w:eastAsia="Calibri" w:cs="Tahoma"/>
          <w:szCs w:val="22"/>
          <w:lang w:eastAsia="en-US"/>
        </w:rPr>
        <w:t xml:space="preserve"> kierunku </w:t>
      </w:r>
      <w:r w:rsidR="00FE0B38" w:rsidRPr="007760FF">
        <w:rPr>
          <w:rFonts w:eastAsia="Calibri" w:cs="Tahoma"/>
          <w:szCs w:val="22"/>
          <w:lang w:eastAsia="en-US"/>
        </w:rPr>
        <w:t xml:space="preserve">nr </w:t>
      </w:r>
      <w:r w:rsidR="007C23D1" w:rsidRPr="007760FF">
        <w:rPr>
          <w:rFonts w:eastAsia="Calibri" w:cs="Tahoma"/>
          <w:szCs w:val="22"/>
          <w:lang w:eastAsia="en-US"/>
        </w:rPr>
        <w:t>13</w:t>
      </w:r>
      <w:r w:rsidR="00FE0B38" w:rsidRPr="007760FF">
        <w:rPr>
          <w:rFonts w:eastAsia="Calibri" w:cs="Tahoma"/>
          <w:szCs w:val="22"/>
          <w:lang w:eastAsia="en-US"/>
        </w:rPr>
        <w:t xml:space="preserve"> – „</w:t>
      </w:r>
      <w:r w:rsidR="007C23D1" w:rsidRPr="007760FF">
        <w:rPr>
          <w:rFonts w:eastAsia="Calibri" w:cs="Tahoma"/>
          <w:szCs w:val="22"/>
          <w:lang w:eastAsia="en-US"/>
        </w:rPr>
        <w:t>Zwiększenie dostępności komunikacyjnej wewnątrz regionu</w:t>
      </w:r>
      <w:r w:rsidR="00FE0B38" w:rsidRPr="007760FF">
        <w:rPr>
          <w:rFonts w:eastAsia="Calibri" w:cs="Tahoma"/>
          <w:szCs w:val="22"/>
          <w:lang w:eastAsia="en-US"/>
        </w:rPr>
        <w:t>”:</w:t>
      </w:r>
    </w:p>
    <w:p w14:paraId="537110D8" w14:textId="5EC84288"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 xml:space="preserve">nr </w:t>
      </w:r>
      <w:r w:rsidR="007C23D1" w:rsidRPr="007760FF">
        <w:rPr>
          <w:rFonts w:eastAsia="Calibri" w:cs="Tahoma"/>
          <w:szCs w:val="22"/>
          <w:lang w:eastAsia="en-US"/>
        </w:rPr>
        <w:t>13.1</w:t>
      </w:r>
      <w:r w:rsidRPr="007760FF">
        <w:rPr>
          <w:rFonts w:eastAsia="Calibri" w:cs="Tahoma"/>
          <w:szCs w:val="22"/>
          <w:lang w:eastAsia="en-US"/>
        </w:rPr>
        <w:t xml:space="preserve"> – z</w:t>
      </w:r>
      <w:r w:rsidR="007C23D1" w:rsidRPr="007760FF">
        <w:rPr>
          <w:rFonts w:eastAsia="Calibri" w:cs="Tahoma"/>
          <w:szCs w:val="22"/>
          <w:lang w:eastAsia="en-US"/>
        </w:rPr>
        <w:t>większenie konkurencyjności transportu kolejowego względem drogowego, w</w:t>
      </w:r>
      <w:r w:rsidR="00881FCE" w:rsidRPr="007760FF">
        <w:rPr>
          <w:rFonts w:eastAsia="Calibri" w:cs="Tahoma"/>
          <w:szCs w:val="22"/>
          <w:lang w:eastAsia="en-US"/>
        </w:rPr>
        <w:t> </w:t>
      </w:r>
      <w:r w:rsidR="007C23D1" w:rsidRPr="007760FF">
        <w:rPr>
          <w:rFonts w:eastAsia="Calibri" w:cs="Tahoma"/>
          <w:szCs w:val="22"/>
          <w:lang w:eastAsia="en-US"/>
        </w:rPr>
        <w:t>tym poprzez poprawę jakości infrastruktury, taboru i usług;</w:t>
      </w:r>
    </w:p>
    <w:p w14:paraId="33A01B44" w14:textId="4E992B31"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lastRenderedPageBreak/>
        <w:t xml:space="preserve">nr </w:t>
      </w:r>
      <w:r w:rsidR="007C23D1" w:rsidRPr="007760FF">
        <w:rPr>
          <w:rFonts w:eastAsia="Calibri" w:cs="Tahoma"/>
          <w:szCs w:val="22"/>
          <w:lang w:eastAsia="en-US"/>
        </w:rPr>
        <w:t>13.2</w:t>
      </w:r>
      <w:r w:rsidRPr="007760FF">
        <w:rPr>
          <w:rFonts w:eastAsia="Calibri" w:cs="Tahoma"/>
          <w:szCs w:val="22"/>
          <w:lang w:eastAsia="en-US"/>
        </w:rPr>
        <w:t xml:space="preserve"> – d</w:t>
      </w:r>
      <w:r w:rsidR="007C23D1" w:rsidRPr="007760FF">
        <w:rPr>
          <w:rFonts w:eastAsia="Calibri" w:cs="Tahoma"/>
          <w:szCs w:val="22"/>
          <w:lang w:eastAsia="en-US"/>
        </w:rPr>
        <w:t>ostosowanie parametrów, standardów technicznych i przebiegu dróg do ich funkcji;</w:t>
      </w:r>
    </w:p>
    <w:p w14:paraId="2042CFA7" w14:textId="37ADC056"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 xml:space="preserve">nr </w:t>
      </w:r>
      <w:r w:rsidR="007C23D1" w:rsidRPr="007760FF">
        <w:rPr>
          <w:rFonts w:eastAsia="Calibri" w:cs="Tahoma"/>
          <w:szCs w:val="22"/>
          <w:lang w:eastAsia="en-US"/>
        </w:rPr>
        <w:t>13.3</w:t>
      </w:r>
      <w:r w:rsidRPr="007760FF">
        <w:rPr>
          <w:rFonts w:eastAsia="Calibri" w:cs="Tahoma"/>
          <w:szCs w:val="22"/>
          <w:lang w:eastAsia="en-US"/>
        </w:rPr>
        <w:t xml:space="preserve"> – i</w:t>
      </w:r>
      <w:r w:rsidR="007C23D1" w:rsidRPr="007760FF">
        <w:rPr>
          <w:rFonts w:eastAsia="Calibri" w:cs="Tahoma"/>
          <w:szCs w:val="22"/>
          <w:lang w:eastAsia="en-US"/>
        </w:rPr>
        <w:t>ntegracja systemów transportowych i rozwój transportu kombinowanego towarów</w:t>
      </w:r>
      <w:r w:rsidRPr="007760FF">
        <w:rPr>
          <w:rFonts w:eastAsia="Calibri" w:cs="Tahoma"/>
          <w:szCs w:val="22"/>
          <w:lang w:eastAsia="en-US"/>
        </w:rPr>
        <w:t>;</w:t>
      </w:r>
    </w:p>
    <w:p w14:paraId="3E250C3D" w14:textId="7EE09E60"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 xml:space="preserve">nr </w:t>
      </w:r>
      <w:r w:rsidR="007C23D1" w:rsidRPr="007760FF">
        <w:rPr>
          <w:rFonts w:eastAsia="Calibri" w:cs="Tahoma"/>
          <w:szCs w:val="22"/>
          <w:lang w:eastAsia="en-US"/>
        </w:rPr>
        <w:t>13.4</w:t>
      </w:r>
      <w:r w:rsidRPr="007760FF">
        <w:rPr>
          <w:rFonts w:eastAsia="Calibri" w:cs="Tahoma"/>
          <w:szCs w:val="22"/>
          <w:lang w:eastAsia="en-US"/>
        </w:rPr>
        <w:t xml:space="preserve"> – r</w:t>
      </w:r>
      <w:r w:rsidR="007C23D1" w:rsidRPr="007760FF">
        <w:rPr>
          <w:rFonts w:eastAsia="Calibri" w:cs="Tahoma"/>
          <w:szCs w:val="22"/>
          <w:lang w:eastAsia="en-US"/>
        </w:rPr>
        <w:t>ozwój infrastruktury transportowej o znaczeniu ponadregionalnym;</w:t>
      </w:r>
    </w:p>
    <w:p w14:paraId="2E536072" w14:textId="4DDD434B"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 xml:space="preserve">nr </w:t>
      </w:r>
      <w:r w:rsidR="007C23D1" w:rsidRPr="007760FF">
        <w:rPr>
          <w:rFonts w:eastAsia="Calibri" w:cs="Tahoma"/>
          <w:szCs w:val="22"/>
          <w:lang w:eastAsia="en-US"/>
        </w:rPr>
        <w:t>13.5</w:t>
      </w:r>
      <w:r w:rsidRPr="007760FF">
        <w:rPr>
          <w:rFonts w:eastAsia="Calibri" w:cs="Tahoma"/>
          <w:szCs w:val="22"/>
          <w:lang w:eastAsia="en-US"/>
        </w:rPr>
        <w:t xml:space="preserve"> – r</w:t>
      </w:r>
      <w:r w:rsidR="007C23D1" w:rsidRPr="007760FF">
        <w:rPr>
          <w:rFonts w:eastAsia="Calibri" w:cs="Tahoma"/>
          <w:szCs w:val="22"/>
          <w:lang w:eastAsia="en-US"/>
        </w:rPr>
        <w:t>ozwój transportu szynowego, w tym budowa nowych linii;</w:t>
      </w:r>
    </w:p>
    <w:p w14:paraId="4FA7B88D" w14:textId="4B8332B4"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 xml:space="preserve">nr </w:t>
      </w:r>
      <w:r w:rsidR="007C23D1" w:rsidRPr="007760FF">
        <w:rPr>
          <w:rFonts w:eastAsia="Calibri" w:cs="Tahoma"/>
          <w:szCs w:val="22"/>
          <w:lang w:eastAsia="en-US"/>
        </w:rPr>
        <w:t>13.6</w:t>
      </w:r>
      <w:r w:rsidRPr="007760FF">
        <w:rPr>
          <w:rFonts w:eastAsia="Calibri" w:cs="Tahoma"/>
          <w:szCs w:val="22"/>
          <w:lang w:eastAsia="en-US"/>
        </w:rPr>
        <w:t xml:space="preserve"> – u</w:t>
      </w:r>
      <w:r w:rsidR="007C23D1" w:rsidRPr="007760FF">
        <w:rPr>
          <w:rFonts w:eastAsia="Calibri" w:cs="Tahoma"/>
          <w:szCs w:val="22"/>
          <w:lang w:eastAsia="en-US"/>
        </w:rPr>
        <w:t>drożnienie warszawskiego węzła TEN-T;</w:t>
      </w:r>
    </w:p>
    <w:p w14:paraId="705FC978" w14:textId="186B8144"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 xml:space="preserve">w kierunku </w:t>
      </w:r>
      <w:r w:rsidR="00FE0B38" w:rsidRPr="007760FF">
        <w:rPr>
          <w:rFonts w:eastAsia="Calibri" w:cs="Tahoma"/>
          <w:szCs w:val="22"/>
          <w:lang w:eastAsia="en-US"/>
        </w:rPr>
        <w:t xml:space="preserve">nr </w:t>
      </w:r>
      <w:r w:rsidRPr="007760FF">
        <w:rPr>
          <w:rFonts w:eastAsia="Calibri" w:cs="Tahoma"/>
          <w:szCs w:val="22"/>
          <w:lang w:eastAsia="en-US"/>
        </w:rPr>
        <w:t>15</w:t>
      </w:r>
      <w:r w:rsidR="00FE0B38" w:rsidRPr="007760FF">
        <w:rPr>
          <w:rFonts w:eastAsia="Calibri" w:cs="Tahoma"/>
          <w:szCs w:val="22"/>
          <w:lang w:eastAsia="en-US"/>
        </w:rPr>
        <w:t xml:space="preserve"> – „</w:t>
      </w:r>
      <w:r w:rsidRPr="007760FF">
        <w:rPr>
          <w:rFonts w:eastAsia="Calibri" w:cs="Tahoma"/>
          <w:szCs w:val="22"/>
          <w:lang w:eastAsia="en-US"/>
        </w:rPr>
        <w:t>Rozwój form transportu przyjaznych dla środowiska i mieszkańców</w:t>
      </w:r>
      <w:r w:rsidR="00FE0B38" w:rsidRPr="007760FF">
        <w:rPr>
          <w:rFonts w:eastAsia="Calibri" w:cs="Tahoma"/>
          <w:szCs w:val="22"/>
          <w:lang w:eastAsia="en-US"/>
        </w:rPr>
        <w:t>”:</w:t>
      </w:r>
    </w:p>
    <w:p w14:paraId="25C0EF0A" w14:textId="3247E356"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 xml:space="preserve">nr </w:t>
      </w:r>
      <w:r w:rsidR="007C23D1" w:rsidRPr="007760FF">
        <w:rPr>
          <w:rFonts w:eastAsia="Calibri" w:cs="Tahoma"/>
          <w:szCs w:val="22"/>
          <w:lang w:eastAsia="en-US"/>
        </w:rPr>
        <w:t>15.1</w:t>
      </w:r>
      <w:r w:rsidRPr="007760FF">
        <w:rPr>
          <w:rFonts w:eastAsia="Calibri" w:cs="Tahoma"/>
          <w:szCs w:val="22"/>
          <w:lang w:eastAsia="en-US"/>
        </w:rPr>
        <w:t xml:space="preserve"> – u</w:t>
      </w:r>
      <w:r w:rsidR="007C23D1" w:rsidRPr="007760FF">
        <w:rPr>
          <w:rFonts w:eastAsia="Calibri" w:cs="Tahoma"/>
          <w:szCs w:val="22"/>
          <w:lang w:eastAsia="en-US"/>
        </w:rPr>
        <w:t>sprawnienie i rozbudowa multimodalnego transportu zbiorowego oraz wspieranie proekologicznych rozwiązań w transporcie publicznym;</w:t>
      </w:r>
    </w:p>
    <w:p w14:paraId="759F2294" w14:textId="6723599C"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 xml:space="preserve">nr </w:t>
      </w:r>
      <w:r w:rsidR="007C23D1" w:rsidRPr="007760FF">
        <w:rPr>
          <w:rFonts w:eastAsia="Calibri" w:cs="Tahoma"/>
          <w:szCs w:val="22"/>
          <w:lang w:eastAsia="en-US"/>
        </w:rPr>
        <w:t>15.2</w:t>
      </w:r>
      <w:r w:rsidRPr="007760FF">
        <w:rPr>
          <w:rFonts w:eastAsia="Calibri" w:cs="Tahoma"/>
          <w:szCs w:val="22"/>
          <w:lang w:eastAsia="en-US"/>
        </w:rPr>
        <w:t xml:space="preserve"> – z</w:t>
      </w:r>
      <w:r w:rsidR="007C23D1" w:rsidRPr="007760FF">
        <w:rPr>
          <w:rFonts w:eastAsia="Calibri" w:cs="Tahoma"/>
          <w:szCs w:val="22"/>
          <w:lang w:eastAsia="en-US"/>
        </w:rPr>
        <w:t>większenie udziału ruchu pieszego i rowerowego w ogóle podróży;</w:t>
      </w:r>
    </w:p>
    <w:p w14:paraId="74FE80B2" w14:textId="16EB46C6"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 xml:space="preserve">nr </w:t>
      </w:r>
      <w:r w:rsidR="007C23D1" w:rsidRPr="007760FF">
        <w:rPr>
          <w:rFonts w:eastAsia="Calibri" w:cs="Tahoma"/>
          <w:szCs w:val="22"/>
          <w:lang w:eastAsia="en-US"/>
        </w:rPr>
        <w:t>15.3</w:t>
      </w:r>
      <w:r w:rsidRPr="007760FF">
        <w:rPr>
          <w:rFonts w:eastAsia="Calibri" w:cs="Tahoma"/>
          <w:szCs w:val="22"/>
          <w:lang w:eastAsia="en-US"/>
        </w:rPr>
        <w:t xml:space="preserve"> – p</w:t>
      </w:r>
      <w:r w:rsidR="007C23D1" w:rsidRPr="007760FF">
        <w:rPr>
          <w:rFonts w:eastAsia="Calibri" w:cs="Tahoma"/>
          <w:szCs w:val="22"/>
          <w:lang w:eastAsia="en-US"/>
        </w:rPr>
        <w:t>odniesienie poziomu bezpieczeństwa ruchu drogowego, w tym poprzez strefowe uspokojenie ruchu na obszarach zabudowanych;</w:t>
      </w:r>
    </w:p>
    <w:p w14:paraId="629C3375" w14:textId="2F1CF9C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 xml:space="preserve">w kierunku </w:t>
      </w:r>
      <w:r w:rsidR="00FE0B38" w:rsidRPr="007760FF">
        <w:rPr>
          <w:rFonts w:eastAsia="Calibri" w:cs="Tahoma"/>
          <w:szCs w:val="22"/>
          <w:lang w:eastAsia="en-US"/>
        </w:rPr>
        <w:t xml:space="preserve">nr </w:t>
      </w:r>
      <w:r w:rsidRPr="007760FF">
        <w:rPr>
          <w:rFonts w:eastAsia="Calibri" w:cs="Tahoma"/>
          <w:szCs w:val="22"/>
          <w:lang w:eastAsia="en-US"/>
        </w:rPr>
        <w:t>16</w:t>
      </w:r>
      <w:r w:rsidR="00FE0B38" w:rsidRPr="007760FF">
        <w:rPr>
          <w:rFonts w:eastAsia="Calibri" w:cs="Tahoma"/>
          <w:szCs w:val="22"/>
          <w:lang w:eastAsia="en-US"/>
        </w:rPr>
        <w:t xml:space="preserve"> – „</w:t>
      </w:r>
      <w:r w:rsidRPr="007760FF">
        <w:rPr>
          <w:rFonts w:eastAsia="Calibri" w:cs="Tahoma"/>
          <w:szCs w:val="22"/>
          <w:lang w:eastAsia="en-US"/>
        </w:rPr>
        <w:t>Zapobieganie nadmiernej suburbanizacji i kreowanie ładu przestrzennego</w:t>
      </w:r>
      <w:r w:rsidR="00FE0B38" w:rsidRPr="007760FF">
        <w:rPr>
          <w:rFonts w:eastAsia="Calibri" w:cs="Tahoma"/>
          <w:szCs w:val="22"/>
          <w:lang w:eastAsia="en-US"/>
        </w:rPr>
        <w:t>”:</w:t>
      </w:r>
    </w:p>
    <w:p w14:paraId="1D6F0704" w14:textId="44322966"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 xml:space="preserve">nr </w:t>
      </w:r>
      <w:r w:rsidR="007C23D1" w:rsidRPr="007760FF">
        <w:rPr>
          <w:rFonts w:eastAsia="Calibri" w:cs="Tahoma"/>
          <w:szCs w:val="22"/>
          <w:lang w:eastAsia="en-US"/>
        </w:rPr>
        <w:t>16.1</w:t>
      </w:r>
      <w:r w:rsidRPr="007760FF">
        <w:rPr>
          <w:rFonts w:eastAsia="Calibri" w:cs="Tahoma"/>
          <w:szCs w:val="22"/>
          <w:lang w:eastAsia="en-US"/>
        </w:rPr>
        <w:t xml:space="preserve"> – t</w:t>
      </w:r>
      <w:r w:rsidR="007C23D1" w:rsidRPr="007760FF">
        <w:rPr>
          <w:rFonts w:eastAsia="Calibri" w:cs="Tahoma"/>
          <w:szCs w:val="22"/>
          <w:lang w:eastAsia="en-US"/>
        </w:rPr>
        <w:t>worzenie spójnej, harmonijnej oraz uporządkowanej przestrzennie i urbanistycznie sieci osadniczej;</w:t>
      </w:r>
    </w:p>
    <w:p w14:paraId="476CF36D" w14:textId="6B8F5F7C" w:rsidR="007C23D1" w:rsidRPr="007760FF" w:rsidRDefault="00FE0B38"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 xml:space="preserve">nr </w:t>
      </w:r>
      <w:r w:rsidR="007C23D1" w:rsidRPr="007760FF">
        <w:rPr>
          <w:rFonts w:eastAsia="Calibri" w:cs="Tahoma"/>
          <w:szCs w:val="22"/>
          <w:lang w:eastAsia="en-US"/>
        </w:rPr>
        <w:t>16.2</w:t>
      </w:r>
      <w:r w:rsidRPr="007760FF">
        <w:rPr>
          <w:rFonts w:eastAsia="Calibri" w:cs="Tahoma"/>
          <w:szCs w:val="22"/>
          <w:lang w:eastAsia="en-US"/>
        </w:rPr>
        <w:t xml:space="preserve"> – k</w:t>
      </w:r>
      <w:r w:rsidR="007C23D1" w:rsidRPr="007760FF">
        <w:rPr>
          <w:rFonts w:eastAsia="Calibri" w:cs="Tahoma"/>
          <w:szCs w:val="22"/>
          <w:lang w:eastAsia="en-US"/>
        </w:rPr>
        <w:t>oncentracja i zagęszczenie zabudowy w miastach z minimalizacją presji urbanistycznej na pozostałe obszary;</w:t>
      </w:r>
    </w:p>
    <w:p w14:paraId="416E28B6" w14:textId="77777777" w:rsidR="00FE0B38"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 xml:space="preserve">w kierunku </w:t>
      </w:r>
      <w:r w:rsidR="00FE0B38" w:rsidRPr="007760FF">
        <w:rPr>
          <w:rFonts w:eastAsia="Calibri" w:cs="Tahoma"/>
          <w:szCs w:val="22"/>
          <w:lang w:eastAsia="en-US"/>
        </w:rPr>
        <w:t xml:space="preserve">nr </w:t>
      </w:r>
      <w:r w:rsidRPr="007760FF">
        <w:rPr>
          <w:rFonts w:eastAsia="Calibri" w:cs="Tahoma"/>
          <w:szCs w:val="22"/>
          <w:lang w:eastAsia="en-US"/>
        </w:rPr>
        <w:t>17</w:t>
      </w:r>
      <w:r w:rsidR="00FE0B38" w:rsidRPr="007760FF">
        <w:rPr>
          <w:rFonts w:eastAsia="Calibri" w:cs="Tahoma"/>
          <w:szCs w:val="22"/>
          <w:lang w:eastAsia="en-US"/>
        </w:rPr>
        <w:t xml:space="preserve"> – „</w:t>
      </w:r>
      <w:r w:rsidRPr="007760FF">
        <w:rPr>
          <w:rFonts w:eastAsia="Calibri" w:cs="Tahoma"/>
          <w:szCs w:val="22"/>
          <w:lang w:eastAsia="en-US"/>
        </w:rPr>
        <w:t>Zapobieganie nadmiernej suburbanizacji i kreowanie ładu przestrzennego</w:t>
      </w:r>
      <w:r w:rsidR="00FE0B38" w:rsidRPr="007760FF">
        <w:rPr>
          <w:rFonts w:eastAsia="Calibri" w:cs="Tahoma"/>
          <w:szCs w:val="22"/>
          <w:lang w:eastAsia="en-US"/>
        </w:rPr>
        <w:t>”:</w:t>
      </w:r>
    </w:p>
    <w:p w14:paraId="1D389A9E" w14:textId="4501E8B7" w:rsidR="007C23D1" w:rsidRPr="007760FF" w:rsidRDefault="007C23D1"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17.1</w:t>
      </w:r>
      <w:r w:rsidR="00FE0B38" w:rsidRPr="007760FF">
        <w:rPr>
          <w:rFonts w:eastAsia="Calibri" w:cs="Tahoma"/>
          <w:szCs w:val="22"/>
          <w:lang w:eastAsia="en-US"/>
        </w:rPr>
        <w:t xml:space="preserve"> – r</w:t>
      </w:r>
      <w:r w:rsidRPr="007760FF">
        <w:rPr>
          <w:rFonts w:eastAsia="Calibri" w:cs="Tahoma"/>
          <w:szCs w:val="22"/>
          <w:lang w:eastAsia="en-US"/>
        </w:rPr>
        <w:t>ozbudowa i modernizacja infrastruktury dostosowanej do ruchu tranzytowego (towarowe linie kolejowe, drogi krajowe), omijającej miasta;</w:t>
      </w:r>
    </w:p>
    <w:p w14:paraId="1F905DAB" w14:textId="71E3336C" w:rsidR="007C23D1" w:rsidRPr="007760FF" w:rsidRDefault="007C23D1" w:rsidP="00540939">
      <w:pPr>
        <w:numPr>
          <w:ilvl w:val="0"/>
          <w:numId w:val="47"/>
        </w:numPr>
        <w:ind w:left="641" w:hanging="284"/>
        <w:contextualSpacing/>
        <w:rPr>
          <w:rFonts w:eastAsia="Calibri" w:cs="Tahoma"/>
          <w:szCs w:val="22"/>
          <w:lang w:eastAsia="en-US"/>
        </w:rPr>
      </w:pPr>
      <w:r w:rsidRPr="007760FF">
        <w:rPr>
          <w:rFonts w:eastAsia="Calibri" w:cs="Tahoma"/>
          <w:szCs w:val="22"/>
          <w:lang w:eastAsia="en-US"/>
        </w:rPr>
        <w:t>17.2</w:t>
      </w:r>
      <w:r w:rsidR="00FE0B38" w:rsidRPr="007760FF">
        <w:rPr>
          <w:rFonts w:eastAsia="Calibri" w:cs="Tahoma"/>
          <w:szCs w:val="22"/>
          <w:lang w:eastAsia="en-US"/>
        </w:rPr>
        <w:t xml:space="preserve"> – d</w:t>
      </w:r>
      <w:r w:rsidRPr="007760FF">
        <w:rPr>
          <w:rFonts w:eastAsia="Calibri" w:cs="Tahoma"/>
          <w:szCs w:val="22"/>
          <w:lang w:eastAsia="en-US"/>
        </w:rPr>
        <w:t>ziałania organizacyjno-prawne ograniczające ruch tranzytowy w miastach.</w:t>
      </w:r>
    </w:p>
    <w:p w14:paraId="7B65A2E7" w14:textId="77777777" w:rsidR="00FE0B38" w:rsidRPr="007760FF" w:rsidRDefault="007C23D1" w:rsidP="007C23D1">
      <w:pPr>
        <w:rPr>
          <w:rFonts w:cs="Tahoma"/>
        </w:rPr>
      </w:pPr>
      <w:r w:rsidRPr="007760FF">
        <w:rPr>
          <w:rFonts w:cs="Tahoma"/>
        </w:rPr>
        <w:t>W celu zapewnienia możliwości odbywania wygodnych podróży, według Strategii istotne znaczenie będą miały działania w zakresie integracji systemów transportowych oraz poprawy warunków ruchu pieszego i rowerowego.</w:t>
      </w:r>
    </w:p>
    <w:p w14:paraId="1DFC1AB2" w14:textId="77777777" w:rsidR="00FE0B38" w:rsidRPr="007760FF" w:rsidRDefault="007C23D1" w:rsidP="007C23D1">
      <w:pPr>
        <w:rPr>
          <w:rFonts w:cs="Tahoma"/>
        </w:rPr>
      </w:pPr>
      <w:r w:rsidRPr="007760FF">
        <w:rPr>
          <w:rFonts w:cs="Tahoma"/>
        </w:rPr>
        <w:t>Integracja powinna przebiegać na kilku płaszczyznach:</w:t>
      </w:r>
    </w:p>
    <w:p w14:paraId="67E7CF06" w14:textId="77777777" w:rsidR="00FE0B38"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taryfowo-biletowej</w:t>
      </w:r>
      <w:r w:rsidR="00FE0B38" w:rsidRPr="007760FF">
        <w:rPr>
          <w:rFonts w:eastAsia="Calibri" w:cs="Tahoma"/>
          <w:szCs w:val="22"/>
          <w:lang w:eastAsia="en-US"/>
        </w:rPr>
        <w:t>;</w:t>
      </w:r>
    </w:p>
    <w:p w14:paraId="28CBFAD4" w14:textId="77777777" w:rsidR="00FE0B38"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koordynacji rozkładów jazdy</w:t>
      </w:r>
      <w:r w:rsidR="00FE0B38" w:rsidRPr="007760FF">
        <w:rPr>
          <w:rFonts w:eastAsia="Calibri" w:cs="Tahoma"/>
          <w:szCs w:val="22"/>
          <w:lang w:eastAsia="en-US"/>
        </w:rPr>
        <w:t>;</w:t>
      </w:r>
    </w:p>
    <w:p w14:paraId="1261574C" w14:textId="77777777" w:rsidR="00FE0B38"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rozwiązań przestrzennych, w tym tworzeni</w:t>
      </w:r>
      <w:r w:rsidR="00FE0B38" w:rsidRPr="007760FF">
        <w:rPr>
          <w:rFonts w:eastAsia="Calibri" w:cs="Tahoma"/>
          <w:szCs w:val="22"/>
          <w:lang w:eastAsia="en-US"/>
        </w:rPr>
        <w:t>a</w:t>
      </w:r>
      <w:r w:rsidRPr="007760FF">
        <w:rPr>
          <w:rFonts w:eastAsia="Calibri" w:cs="Tahoma"/>
          <w:szCs w:val="22"/>
          <w:lang w:eastAsia="en-US"/>
        </w:rPr>
        <w:t xml:space="preserve"> efektywnych węzłów przesiadkowych</w:t>
      </w:r>
      <w:r w:rsidR="00FE0B38" w:rsidRPr="007760FF">
        <w:rPr>
          <w:rFonts w:eastAsia="Calibri" w:cs="Tahoma"/>
          <w:szCs w:val="22"/>
          <w:lang w:eastAsia="en-US"/>
        </w:rPr>
        <w:t xml:space="preserve"> i</w:t>
      </w:r>
      <w:r w:rsidRPr="007760FF">
        <w:rPr>
          <w:rFonts w:eastAsia="Calibri" w:cs="Tahoma"/>
          <w:szCs w:val="22"/>
          <w:lang w:eastAsia="en-US"/>
        </w:rPr>
        <w:t xml:space="preserve"> likwidowani</w:t>
      </w:r>
      <w:r w:rsidR="00FE0B38" w:rsidRPr="007760FF">
        <w:rPr>
          <w:rFonts w:eastAsia="Calibri" w:cs="Tahoma"/>
          <w:szCs w:val="22"/>
          <w:lang w:eastAsia="en-US"/>
        </w:rPr>
        <w:t>a</w:t>
      </w:r>
      <w:r w:rsidRPr="007760FF">
        <w:rPr>
          <w:rFonts w:eastAsia="Calibri" w:cs="Tahoma"/>
          <w:szCs w:val="22"/>
          <w:lang w:eastAsia="en-US"/>
        </w:rPr>
        <w:t xml:space="preserve"> barier tworzonych przez ciągi komunikacyjne.</w:t>
      </w:r>
      <w:r w:rsidR="002B5BD4" w:rsidRPr="007760FF">
        <w:rPr>
          <w:rFonts w:eastAsia="Calibri" w:cs="Tahoma"/>
          <w:szCs w:val="22"/>
          <w:lang w:eastAsia="en-US"/>
        </w:rPr>
        <w:t xml:space="preserve"> </w:t>
      </w:r>
    </w:p>
    <w:p w14:paraId="00661A6E" w14:textId="2EA4AB6E" w:rsidR="007C23D1" w:rsidRPr="007760FF" w:rsidRDefault="009120F9" w:rsidP="00FE0B38">
      <w:pPr>
        <w:rPr>
          <w:rFonts w:cs="Tahoma"/>
        </w:rPr>
      </w:pPr>
      <w:r w:rsidRPr="007760FF">
        <w:rPr>
          <w:rFonts w:cs="Tahoma"/>
        </w:rPr>
        <w:t>Możliwość dogodnych p</w:t>
      </w:r>
      <w:r w:rsidR="007C23D1" w:rsidRPr="007760FF">
        <w:rPr>
          <w:rFonts w:cs="Tahoma"/>
        </w:rPr>
        <w:t>rzesiad</w:t>
      </w:r>
      <w:r w:rsidRPr="007760FF">
        <w:rPr>
          <w:rFonts w:cs="Tahoma"/>
        </w:rPr>
        <w:t xml:space="preserve">ek powinna być zapewniana </w:t>
      </w:r>
      <w:r w:rsidR="007C23D1" w:rsidRPr="007760FF">
        <w:rPr>
          <w:rFonts w:cs="Tahoma"/>
        </w:rPr>
        <w:t xml:space="preserve">również z roweru i samochodu do komunikacji zbiorowej </w:t>
      </w:r>
      <w:r w:rsidR="00FE0B38" w:rsidRPr="007760FF">
        <w:rPr>
          <w:rFonts w:cs="Tahoma"/>
        </w:rPr>
        <w:t xml:space="preserve">– </w:t>
      </w:r>
      <w:r w:rsidR="007C23D1" w:rsidRPr="007760FF">
        <w:rPr>
          <w:rFonts w:cs="Tahoma"/>
        </w:rPr>
        <w:t xml:space="preserve">poprzez rozwój systemu parkingów P&amp;R w małych miastach </w:t>
      </w:r>
      <w:r w:rsidR="007C23D1" w:rsidRPr="007760FF">
        <w:rPr>
          <w:rFonts w:cs="Tahoma"/>
        </w:rPr>
        <w:lastRenderedPageBreak/>
        <w:t xml:space="preserve">i w obszarach podmiejskich dużych miast oraz parkingów B&amp;R </w:t>
      </w:r>
      <w:r w:rsidR="00FE0B38" w:rsidRPr="007760FF">
        <w:rPr>
          <w:rFonts w:cs="Tahoma"/>
        </w:rPr>
        <w:t xml:space="preserve">– </w:t>
      </w:r>
      <w:r w:rsidR="007C23D1" w:rsidRPr="007760FF">
        <w:rPr>
          <w:rFonts w:cs="Tahoma"/>
        </w:rPr>
        <w:t>w miastach i na obszarach wiejskich.</w:t>
      </w:r>
    </w:p>
    <w:p w14:paraId="68108F01" w14:textId="344BCABB" w:rsidR="007C23D1" w:rsidRPr="007760FF" w:rsidRDefault="007C23D1" w:rsidP="007C23D1">
      <w:pPr>
        <w:rPr>
          <w:rFonts w:cs="Tahoma"/>
        </w:rPr>
      </w:pPr>
      <w:r w:rsidRPr="007760FF">
        <w:rPr>
          <w:rFonts w:cs="Tahoma"/>
        </w:rPr>
        <w:t>W celu usprawnienia ruchu w miastach, należy zgodnie ze Strategią zwiększyć konkurencyjność i efektywność transportu zbiorowego</w:t>
      </w:r>
      <w:r w:rsidR="006D48AA" w:rsidRPr="007760FF">
        <w:rPr>
          <w:rFonts w:cs="Tahoma"/>
        </w:rPr>
        <w:t xml:space="preserve">. </w:t>
      </w:r>
      <w:r w:rsidRPr="007760FF">
        <w:rPr>
          <w:rFonts w:cs="Tahoma"/>
        </w:rPr>
        <w:t>Ponadto</w:t>
      </w:r>
      <w:r w:rsidR="00FE0B38" w:rsidRPr="007760FF">
        <w:rPr>
          <w:rFonts w:cs="Tahoma"/>
        </w:rPr>
        <w:t>,</w:t>
      </w:r>
      <w:r w:rsidRPr="007760FF">
        <w:rPr>
          <w:rFonts w:cs="Tahoma"/>
        </w:rPr>
        <w:t xml:space="preserve"> uspokojenie ruchu i</w:t>
      </w:r>
      <w:r w:rsidR="002C2965" w:rsidRPr="007760FF">
        <w:rPr>
          <w:rFonts w:cs="Tahoma"/>
        </w:rPr>
        <w:t> </w:t>
      </w:r>
      <w:r w:rsidRPr="007760FF">
        <w:rPr>
          <w:rFonts w:cs="Tahoma"/>
        </w:rPr>
        <w:t>pasy dla rowerów powinny</w:t>
      </w:r>
      <w:r w:rsidR="00FE0B38" w:rsidRPr="007760FF">
        <w:rPr>
          <w:rFonts w:cs="Tahoma"/>
        </w:rPr>
        <w:t>,</w:t>
      </w:r>
      <w:r w:rsidRPr="007760FF">
        <w:rPr>
          <w:rFonts w:cs="Tahoma"/>
        </w:rPr>
        <w:t xml:space="preserve"> pozwolić zwiększyć udział najmniej uciążliwego ruchu pieszego i</w:t>
      </w:r>
      <w:r w:rsidR="002C2965" w:rsidRPr="007760FF">
        <w:rPr>
          <w:rFonts w:cs="Tahoma"/>
        </w:rPr>
        <w:t> </w:t>
      </w:r>
      <w:r w:rsidRPr="007760FF">
        <w:rPr>
          <w:rFonts w:cs="Tahoma"/>
        </w:rPr>
        <w:t xml:space="preserve">rowerowego. Wzrost atrakcyjności </w:t>
      </w:r>
      <w:r w:rsidR="00A72C20" w:rsidRPr="007760FF">
        <w:rPr>
          <w:rFonts w:cs="Tahoma"/>
          <w:szCs w:val="22"/>
        </w:rPr>
        <w:t xml:space="preserve">publicznego transportu zbiorowego </w:t>
      </w:r>
      <w:r w:rsidRPr="007760FF">
        <w:rPr>
          <w:rFonts w:cs="Tahoma"/>
        </w:rPr>
        <w:t>i niezmotoryzowanego pozwoli na</w:t>
      </w:r>
      <w:r w:rsidR="00FE0B38" w:rsidRPr="007760FF">
        <w:rPr>
          <w:rFonts w:cs="Tahoma"/>
        </w:rPr>
        <w:t> </w:t>
      </w:r>
      <w:r w:rsidRPr="007760FF">
        <w:rPr>
          <w:rFonts w:cs="Tahoma"/>
        </w:rPr>
        <w:t>zmniejszenie zatłoczenia na drogach miast, poprawiając tym samym również warunki ruchu samochodów.</w:t>
      </w:r>
    </w:p>
    <w:p w14:paraId="5E4AF72C" w14:textId="2FD38570" w:rsidR="007C23D1" w:rsidRPr="007760FF" w:rsidRDefault="007C23D1" w:rsidP="007C23D1">
      <w:pPr>
        <w:rPr>
          <w:rFonts w:cs="Tahoma"/>
        </w:rPr>
      </w:pPr>
      <w:r w:rsidRPr="007760FF">
        <w:rPr>
          <w:rFonts w:cs="Tahoma"/>
        </w:rPr>
        <w:t>Dokument określa także obszary strategicznej interwencji</w:t>
      </w:r>
      <w:r w:rsidR="00FE0B38" w:rsidRPr="007760FF">
        <w:rPr>
          <w:rFonts w:cs="Tahoma"/>
        </w:rPr>
        <w:t xml:space="preserve">. </w:t>
      </w:r>
      <w:r w:rsidRPr="007760FF">
        <w:rPr>
          <w:rFonts w:cs="Tahoma"/>
        </w:rPr>
        <w:t xml:space="preserve">Pruszków zawiera się w OMW </w:t>
      </w:r>
      <w:r w:rsidR="00FE0B38" w:rsidRPr="007760FF">
        <w:rPr>
          <w:rFonts w:cs="Tahoma"/>
        </w:rPr>
        <w:t xml:space="preserve">– </w:t>
      </w:r>
      <w:r w:rsidR="009120F9" w:rsidRPr="007760FF">
        <w:rPr>
          <w:rFonts w:cs="Tahoma"/>
        </w:rPr>
        <w:t xml:space="preserve">uznanym za taki obszar, w którym w </w:t>
      </w:r>
      <w:r w:rsidR="001472AA" w:rsidRPr="007760FF">
        <w:rPr>
          <w:rFonts w:cs="Tahoma"/>
        </w:rPr>
        <w:t xml:space="preserve">ramach </w:t>
      </w:r>
      <w:r w:rsidRPr="007760FF">
        <w:rPr>
          <w:rFonts w:cs="Tahoma"/>
        </w:rPr>
        <w:t xml:space="preserve">kierunku </w:t>
      </w:r>
      <w:r w:rsidR="001472AA" w:rsidRPr="007760FF">
        <w:rPr>
          <w:rFonts w:cs="Tahoma"/>
        </w:rPr>
        <w:t xml:space="preserve">nr </w:t>
      </w:r>
      <w:r w:rsidR="009120F9" w:rsidRPr="007760FF">
        <w:rPr>
          <w:rFonts w:cs="Tahoma"/>
        </w:rPr>
        <w:t xml:space="preserve">13 wyznaczono </w:t>
      </w:r>
      <w:r w:rsidR="001472AA" w:rsidRPr="007760FF">
        <w:rPr>
          <w:rFonts w:cs="Tahoma"/>
        </w:rPr>
        <w:t>działanie pn. „</w:t>
      </w:r>
      <w:r w:rsidRPr="007760FF">
        <w:rPr>
          <w:rFonts w:cs="Tahoma"/>
        </w:rPr>
        <w:t>Zwiększenie dostępności komunikacyjnej wewnątrz regionu – rozwój zbiorowego zrównoważonego transportu multimodalnego.</w:t>
      </w:r>
      <w:r w:rsidR="001472AA" w:rsidRPr="007760FF">
        <w:rPr>
          <w:rFonts w:cs="Tahoma"/>
        </w:rPr>
        <w:t>”</w:t>
      </w:r>
    </w:p>
    <w:p w14:paraId="7CF94B17" w14:textId="15C871EC" w:rsidR="007C23D1" w:rsidRPr="007760FF" w:rsidRDefault="007C23D1" w:rsidP="007C23D1">
      <w:pPr>
        <w:rPr>
          <w:rFonts w:cs="Tahoma"/>
        </w:rPr>
      </w:pPr>
      <w:r w:rsidRPr="007760FF">
        <w:rPr>
          <w:rFonts w:cs="Tahoma"/>
        </w:rPr>
        <w:t xml:space="preserve"> „Plan wykonawczy do Strategii Rozwoju Województwa Mazowieckiego do 2030 r</w:t>
      </w:r>
      <w:r w:rsidR="002C2965" w:rsidRPr="007760FF">
        <w:rPr>
          <w:rFonts w:cs="Tahoma"/>
        </w:rPr>
        <w:t>.</w:t>
      </w:r>
      <w:r w:rsidRPr="007760FF">
        <w:rPr>
          <w:rFonts w:cs="Tahoma"/>
        </w:rPr>
        <w:t xml:space="preserve"> w obszarze Przestrzeń i Transport”</w:t>
      </w:r>
      <w:r w:rsidRPr="007760FF">
        <w:rPr>
          <w:rFonts w:cs="Tahoma"/>
          <w:vertAlign w:val="superscript"/>
        </w:rPr>
        <w:footnoteReference w:id="13"/>
      </w:r>
      <w:r w:rsidRPr="007760FF">
        <w:rPr>
          <w:rFonts w:cs="Tahoma"/>
        </w:rPr>
        <w:t xml:space="preserve"> jest dokumentem stanowiącym uszczegółowienie Strategii</w:t>
      </w:r>
      <w:r w:rsidR="001472AA" w:rsidRPr="007760FF">
        <w:rPr>
          <w:rFonts w:cs="Tahoma"/>
        </w:rPr>
        <w:t xml:space="preserve">, który </w:t>
      </w:r>
      <w:r w:rsidRPr="007760FF">
        <w:rPr>
          <w:rFonts w:cs="Tahoma"/>
        </w:rPr>
        <w:t xml:space="preserve">określa cele operacyjne w obszarze </w:t>
      </w:r>
      <w:r w:rsidR="001472AA" w:rsidRPr="007760FF">
        <w:rPr>
          <w:rFonts w:cs="Tahoma"/>
        </w:rPr>
        <w:t>„</w:t>
      </w:r>
      <w:r w:rsidRPr="007760FF">
        <w:rPr>
          <w:rFonts w:cs="Tahoma"/>
        </w:rPr>
        <w:t>Przestrzeń i Transport</w:t>
      </w:r>
      <w:r w:rsidR="001472AA" w:rsidRPr="007760FF">
        <w:rPr>
          <w:rFonts w:cs="Tahoma"/>
        </w:rPr>
        <w:t>”</w:t>
      </w:r>
      <w:r w:rsidRPr="007760FF">
        <w:rPr>
          <w:rFonts w:cs="Tahoma"/>
        </w:rPr>
        <w:t>, przy wykorzystaniu środków Unii Europejskiej. Zadania inwestycyjne na poziomie regionalnym podzielono w dokumencie na trzy priorytetowe obszary</w:t>
      </w:r>
      <w:r w:rsidR="001472AA" w:rsidRPr="007760FF">
        <w:rPr>
          <w:rFonts w:cs="Tahoma"/>
        </w:rPr>
        <w:t>,</w:t>
      </w:r>
      <w:r w:rsidRPr="007760FF">
        <w:rPr>
          <w:rFonts w:cs="Tahoma"/>
        </w:rPr>
        <w:t xml:space="preserve"> tj. inwestycje kolejowe, drogowe oraz pozostałe.</w:t>
      </w:r>
    </w:p>
    <w:p w14:paraId="02C2B815" w14:textId="3AC0D851" w:rsidR="007C23D1" w:rsidRPr="007760FF" w:rsidRDefault="007C23D1" w:rsidP="007C23D1">
      <w:pPr>
        <w:rPr>
          <w:rFonts w:cs="Tahoma"/>
        </w:rPr>
      </w:pPr>
      <w:r w:rsidRPr="007760FF">
        <w:rPr>
          <w:rFonts w:cs="Tahoma"/>
        </w:rPr>
        <w:t xml:space="preserve">W </w:t>
      </w:r>
      <w:r w:rsidR="001472AA" w:rsidRPr="007760FF">
        <w:rPr>
          <w:rFonts w:cs="Tahoma"/>
        </w:rPr>
        <w:t xml:space="preserve">zakresie </w:t>
      </w:r>
      <w:r w:rsidRPr="007760FF">
        <w:rPr>
          <w:rFonts w:cs="Tahoma"/>
        </w:rPr>
        <w:t xml:space="preserve">rozwoju transportu </w:t>
      </w:r>
      <w:r w:rsidR="009120F9" w:rsidRPr="007760FF">
        <w:rPr>
          <w:rFonts w:cs="Tahoma"/>
        </w:rPr>
        <w:t>w</w:t>
      </w:r>
      <w:r w:rsidRPr="007760FF">
        <w:rPr>
          <w:rFonts w:cs="Tahoma"/>
        </w:rPr>
        <w:t xml:space="preserve"> ramach najistotniejszych przedsięwzięć wymieniono: modernizację i rozbudowę infrastruktury dworcowej i przystankowej</w:t>
      </w:r>
      <w:r w:rsidR="009120F9" w:rsidRPr="007760FF">
        <w:rPr>
          <w:rFonts w:cs="Tahoma"/>
        </w:rPr>
        <w:t xml:space="preserve"> kolei oraz</w:t>
      </w:r>
      <w:r w:rsidRPr="007760FF">
        <w:rPr>
          <w:rFonts w:cs="Tahoma"/>
        </w:rPr>
        <w:t xml:space="preserve"> integrację systemów transportowych</w:t>
      </w:r>
      <w:r w:rsidR="001472AA" w:rsidRPr="007760FF">
        <w:rPr>
          <w:rFonts w:cs="Tahoma"/>
        </w:rPr>
        <w:t xml:space="preserve"> </w:t>
      </w:r>
      <w:r w:rsidR="009120F9" w:rsidRPr="007760FF">
        <w:rPr>
          <w:rFonts w:cs="Tahoma"/>
        </w:rPr>
        <w:t xml:space="preserve">wraz ze </w:t>
      </w:r>
      <w:r w:rsidRPr="007760FF">
        <w:rPr>
          <w:rFonts w:cs="Tahoma"/>
        </w:rPr>
        <w:t>zwiększenie</w:t>
      </w:r>
      <w:r w:rsidR="009120F9" w:rsidRPr="007760FF">
        <w:rPr>
          <w:rFonts w:cs="Tahoma"/>
        </w:rPr>
        <w:t>m</w:t>
      </w:r>
      <w:r w:rsidRPr="007760FF">
        <w:rPr>
          <w:rFonts w:cs="Tahoma"/>
        </w:rPr>
        <w:t xml:space="preserve"> konkurencyjności i efektywności transportu zbiorowego</w:t>
      </w:r>
      <w:r w:rsidR="001472AA" w:rsidRPr="007760FF">
        <w:rPr>
          <w:rFonts w:cs="Tahoma"/>
        </w:rPr>
        <w:t xml:space="preserve"> –</w:t>
      </w:r>
      <w:r w:rsidRPr="007760FF">
        <w:rPr>
          <w:rFonts w:cs="Tahoma"/>
        </w:rPr>
        <w:t xml:space="preserve"> m.in. poprzez zwiększenie niezależności od ruchu samochodowego (np. w formie wydzielonych pasów dla komunikacji zbiorowej) </w:t>
      </w:r>
      <w:r w:rsidR="001472AA" w:rsidRPr="007760FF">
        <w:rPr>
          <w:rFonts w:cs="Tahoma"/>
        </w:rPr>
        <w:t xml:space="preserve">– </w:t>
      </w:r>
      <w:r w:rsidRPr="007760FF">
        <w:rPr>
          <w:rFonts w:cs="Tahoma"/>
        </w:rPr>
        <w:t xml:space="preserve">i rozwój uprzywilejowania w sygnalizacji świetlnej. </w:t>
      </w:r>
    </w:p>
    <w:p w14:paraId="031CA186" w14:textId="1E266911" w:rsidR="007C23D1" w:rsidRPr="007760FF" w:rsidRDefault="007C23D1" w:rsidP="007C23D1">
      <w:pPr>
        <w:rPr>
          <w:rFonts w:cs="Tahoma"/>
        </w:rPr>
      </w:pPr>
      <w:r w:rsidRPr="007760FF">
        <w:rPr>
          <w:rFonts w:cs="Tahoma"/>
        </w:rPr>
        <w:t xml:space="preserve">W </w:t>
      </w:r>
      <w:r w:rsidR="001472AA" w:rsidRPr="007760FF">
        <w:rPr>
          <w:rFonts w:cs="Tahoma"/>
        </w:rPr>
        <w:t xml:space="preserve">zakresie </w:t>
      </w:r>
      <w:r w:rsidRPr="007760FF">
        <w:rPr>
          <w:rFonts w:cs="Tahoma"/>
        </w:rPr>
        <w:t xml:space="preserve">pozostałych inwestycji wymieniono działania zmierzające do: </w:t>
      </w:r>
    </w:p>
    <w:p w14:paraId="7C6D4561" w14:textId="77777777"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promowania i rozwoju ruchu niezmotoryzowanego i komunikacji zbiorowej;</w:t>
      </w:r>
    </w:p>
    <w:p w14:paraId="070B97D1" w14:textId="128BE2C6"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zwiększeni</w:t>
      </w:r>
      <w:r w:rsidR="001472AA" w:rsidRPr="007760FF">
        <w:rPr>
          <w:rFonts w:eastAsia="Calibri" w:cs="Tahoma"/>
          <w:szCs w:val="22"/>
          <w:lang w:eastAsia="en-US"/>
        </w:rPr>
        <w:t>a</w:t>
      </w:r>
      <w:r w:rsidRPr="007760FF">
        <w:rPr>
          <w:rFonts w:eastAsia="Calibri" w:cs="Tahoma"/>
          <w:szCs w:val="22"/>
          <w:lang w:eastAsia="en-US"/>
        </w:rPr>
        <w:t xml:space="preserve"> udziału ekologicznych środków transportu;</w:t>
      </w:r>
    </w:p>
    <w:p w14:paraId="62CBE964" w14:textId="3782D9DE" w:rsidR="007C23D1" w:rsidRPr="007760FF" w:rsidRDefault="007C23D1" w:rsidP="00734CA0">
      <w:pPr>
        <w:numPr>
          <w:ilvl w:val="0"/>
          <w:numId w:val="21"/>
        </w:numPr>
        <w:ind w:left="357" w:hanging="357"/>
        <w:contextualSpacing/>
        <w:rPr>
          <w:rFonts w:eastAsia="Calibri" w:cs="Tahoma"/>
          <w:szCs w:val="22"/>
          <w:lang w:eastAsia="en-US"/>
        </w:rPr>
      </w:pPr>
      <w:r w:rsidRPr="007760FF">
        <w:rPr>
          <w:rFonts w:eastAsia="Calibri" w:cs="Tahoma"/>
          <w:szCs w:val="22"/>
          <w:lang w:eastAsia="en-US"/>
        </w:rPr>
        <w:t>integracj</w:t>
      </w:r>
      <w:r w:rsidR="001472AA" w:rsidRPr="007760FF">
        <w:rPr>
          <w:rFonts w:eastAsia="Calibri" w:cs="Tahoma"/>
          <w:szCs w:val="22"/>
          <w:lang w:eastAsia="en-US"/>
        </w:rPr>
        <w:t>i</w:t>
      </w:r>
      <w:r w:rsidRPr="007760FF">
        <w:rPr>
          <w:rFonts w:eastAsia="Calibri" w:cs="Tahoma"/>
          <w:szCs w:val="22"/>
          <w:lang w:eastAsia="en-US"/>
        </w:rPr>
        <w:t xml:space="preserve"> systemów transportowych (w oparciu o węzły transportu zbiorowego, zwłaszcza kolejowego).</w:t>
      </w:r>
    </w:p>
    <w:p w14:paraId="43C59192" w14:textId="53B6BEB8" w:rsidR="007C23D1" w:rsidRPr="007760FF" w:rsidRDefault="001472AA" w:rsidP="007C23D1">
      <w:pPr>
        <w:rPr>
          <w:rFonts w:cs="Tahoma"/>
        </w:rPr>
      </w:pPr>
      <w:r w:rsidRPr="007760FF">
        <w:rPr>
          <w:rFonts w:cs="Tahoma"/>
        </w:rPr>
        <w:t>Przywołany d</w:t>
      </w:r>
      <w:r w:rsidR="007C23D1" w:rsidRPr="007760FF">
        <w:rPr>
          <w:rFonts w:cs="Tahoma"/>
        </w:rPr>
        <w:t xml:space="preserve">okument określa </w:t>
      </w:r>
      <w:r w:rsidRPr="007760FF">
        <w:rPr>
          <w:rFonts w:cs="Tahoma"/>
        </w:rPr>
        <w:t xml:space="preserve">także </w:t>
      </w:r>
      <w:r w:rsidR="007C23D1" w:rsidRPr="007760FF">
        <w:rPr>
          <w:rFonts w:cs="Tahoma"/>
        </w:rPr>
        <w:t xml:space="preserve">zakres inwestycji w obszarze </w:t>
      </w:r>
      <w:r w:rsidRPr="007760FF">
        <w:rPr>
          <w:rFonts w:cs="Tahoma"/>
        </w:rPr>
        <w:t>„</w:t>
      </w:r>
      <w:r w:rsidR="007C23D1" w:rsidRPr="007760FF">
        <w:rPr>
          <w:rFonts w:cs="Tahoma"/>
        </w:rPr>
        <w:t>Przestrzeń i Transport</w:t>
      </w:r>
      <w:r w:rsidRPr="007760FF">
        <w:rPr>
          <w:rFonts w:cs="Tahoma"/>
        </w:rPr>
        <w:t>”</w:t>
      </w:r>
      <w:r w:rsidR="007C23D1" w:rsidRPr="007760FF">
        <w:rPr>
          <w:rFonts w:cs="Tahoma"/>
        </w:rPr>
        <w:t>, przedstawiony w</w:t>
      </w:r>
      <w:r w:rsidR="00E5514B" w:rsidRPr="007760FF">
        <w:rPr>
          <w:rFonts w:cs="Tahoma"/>
        </w:rPr>
        <w:t> </w:t>
      </w:r>
      <w:r w:rsidR="007C23D1" w:rsidRPr="007760FF">
        <w:rPr>
          <w:rFonts w:cs="Tahoma"/>
        </w:rPr>
        <w:t xml:space="preserve">załączniku do Planu. </w:t>
      </w:r>
      <w:r w:rsidRPr="007760FF">
        <w:rPr>
          <w:rFonts w:cs="Tahoma"/>
        </w:rPr>
        <w:t>D</w:t>
      </w:r>
      <w:r w:rsidR="007C23D1" w:rsidRPr="007760FF">
        <w:rPr>
          <w:rFonts w:cs="Tahoma"/>
        </w:rPr>
        <w:t>la obszaru poza miastem Warszaw</w:t>
      </w:r>
      <w:r w:rsidRPr="007760FF">
        <w:rPr>
          <w:rFonts w:cs="Tahoma"/>
        </w:rPr>
        <w:t>ą</w:t>
      </w:r>
      <w:r w:rsidR="007C23D1" w:rsidRPr="007760FF">
        <w:rPr>
          <w:rFonts w:cs="Tahoma"/>
        </w:rPr>
        <w:t xml:space="preserve"> wymieniono:</w:t>
      </w:r>
    </w:p>
    <w:p w14:paraId="0D6E6BA1" w14:textId="520A9E55" w:rsidR="007C23D1" w:rsidRPr="007760FF" w:rsidRDefault="007C23D1" w:rsidP="00734CA0">
      <w:pPr>
        <w:numPr>
          <w:ilvl w:val="0"/>
          <w:numId w:val="28"/>
        </w:numPr>
        <w:ind w:left="357" w:hanging="357"/>
        <w:contextualSpacing/>
        <w:rPr>
          <w:rFonts w:cs="Tahoma"/>
        </w:rPr>
      </w:pPr>
      <w:r w:rsidRPr="007760FF">
        <w:rPr>
          <w:rFonts w:cs="Tahoma"/>
        </w:rPr>
        <w:lastRenderedPageBreak/>
        <w:t>w horyzoncie 2021-2020 – obsługę komunikacyjn</w:t>
      </w:r>
      <w:r w:rsidR="009120F9" w:rsidRPr="007760FF">
        <w:rPr>
          <w:rFonts w:cs="Tahoma"/>
        </w:rPr>
        <w:t>ą</w:t>
      </w:r>
      <w:r w:rsidRPr="007760FF">
        <w:rPr>
          <w:rFonts w:cs="Tahoma"/>
        </w:rPr>
        <w:t xml:space="preserve"> pasma zachodniego województwa mazowieckiego w korytarzu: Warszawa/Bemowo – Stare Babice – Ożarów Mazowiecki – Leszno – Błonie – Kampinos – Sochaczew;</w:t>
      </w:r>
    </w:p>
    <w:p w14:paraId="6023ADF1" w14:textId="77777777" w:rsidR="007C23D1" w:rsidRPr="007760FF" w:rsidRDefault="007C23D1" w:rsidP="00734CA0">
      <w:pPr>
        <w:numPr>
          <w:ilvl w:val="0"/>
          <w:numId w:val="28"/>
        </w:numPr>
        <w:ind w:left="357" w:hanging="357"/>
        <w:contextualSpacing/>
        <w:rPr>
          <w:rFonts w:cs="Tahoma"/>
        </w:rPr>
      </w:pPr>
      <w:r w:rsidRPr="007760FF">
        <w:rPr>
          <w:rFonts w:cs="Tahoma"/>
        </w:rPr>
        <w:t>w horyzoncie 2021-2030:</w:t>
      </w:r>
    </w:p>
    <w:p w14:paraId="53D4E811" w14:textId="57BBE14E" w:rsidR="007C23D1" w:rsidRPr="007760FF" w:rsidRDefault="007C23D1" w:rsidP="00734CA0">
      <w:pPr>
        <w:numPr>
          <w:ilvl w:val="0"/>
          <w:numId w:val="29"/>
        </w:numPr>
        <w:ind w:left="714" w:hanging="357"/>
        <w:contextualSpacing/>
        <w:rPr>
          <w:rFonts w:cs="Tahoma"/>
        </w:rPr>
      </w:pPr>
      <w:r w:rsidRPr="007760FF">
        <w:rPr>
          <w:rFonts w:cs="Tahoma"/>
        </w:rPr>
        <w:t>modernizacj</w:t>
      </w:r>
      <w:r w:rsidR="001472AA" w:rsidRPr="007760FF">
        <w:rPr>
          <w:rFonts w:cs="Tahoma"/>
        </w:rPr>
        <w:t>ę</w:t>
      </w:r>
      <w:r w:rsidRPr="007760FF">
        <w:rPr>
          <w:rFonts w:cs="Tahoma"/>
        </w:rPr>
        <w:t xml:space="preserve"> sygnalizacji świetlnych na drogach wojewódzkich województwa mazowieckiego</w:t>
      </w:r>
      <w:r w:rsidR="001472AA" w:rsidRPr="007760FF">
        <w:rPr>
          <w:rFonts w:cs="Tahoma"/>
        </w:rPr>
        <w:t>;</w:t>
      </w:r>
    </w:p>
    <w:p w14:paraId="29D7B522" w14:textId="10959E71" w:rsidR="007C23D1" w:rsidRPr="007760FF" w:rsidRDefault="007C23D1" w:rsidP="00734CA0">
      <w:pPr>
        <w:numPr>
          <w:ilvl w:val="0"/>
          <w:numId w:val="29"/>
        </w:numPr>
        <w:ind w:left="714" w:hanging="357"/>
        <w:contextualSpacing/>
        <w:rPr>
          <w:rFonts w:cs="Tahoma"/>
        </w:rPr>
      </w:pPr>
      <w:r w:rsidRPr="007760FF">
        <w:rPr>
          <w:rFonts w:cs="Tahoma"/>
        </w:rPr>
        <w:t>P&amp;R – przygotowanie kompletnej dokumentacji projektowej oraz budowa parkingów</w:t>
      </w:r>
      <w:r w:rsidR="001472AA" w:rsidRPr="007760FF">
        <w:rPr>
          <w:rFonts w:cs="Tahoma"/>
        </w:rPr>
        <w:t>;</w:t>
      </w:r>
    </w:p>
    <w:p w14:paraId="534CB4D7" w14:textId="7EF76279" w:rsidR="007C23D1" w:rsidRPr="007760FF" w:rsidRDefault="007C23D1" w:rsidP="00734CA0">
      <w:pPr>
        <w:numPr>
          <w:ilvl w:val="0"/>
          <w:numId w:val="29"/>
        </w:numPr>
        <w:ind w:left="714" w:hanging="357"/>
        <w:contextualSpacing/>
        <w:rPr>
          <w:rFonts w:cs="Tahoma"/>
        </w:rPr>
      </w:pPr>
      <w:r w:rsidRPr="007760FF">
        <w:rPr>
          <w:rFonts w:cs="Tahoma"/>
        </w:rPr>
        <w:t xml:space="preserve">stworzenie systemu atrakcyjnej i spójnej liniowej infrastruktury rowerowej B&amp;R przy dworcach kolejowych </w:t>
      </w:r>
      <w:r w:rsidR="009120F9" w:rsidRPr="007760FF">
        <w:rPr>
          <w:rFonts w:cs="Tahoma"/>
        </w:rPr>
        <w:t>w</w:t>
      </w:r>
      <w:r w:rsidRPr="007760FF">
        <w:rPr>
          <w:rFonts w:cs="Tahoma"/>
        </w:rPr>
        <w:t xml:space="preserve">raz </w:t>
      </w:r>
      <w:r w:rsidR="009120F9" w:rsidRPr="007760FF">
        <w:rPr>
          <w:rFonts w:cs="Tahoma"/>
        </w:rPr>
        <w:t xml:space="preserve">z </w:t>
      </w:r>
      <w:r w:rsidRPr="007760FF">
        <w:rPr>
          <w:rFonts w:cs="Tahoma"/>
        </w:rPr>
        <w:t>wypożyczalniami rowerów</w:t>
      </w:r>
      <w:r w:rsidR="009120F9" w:rsidRPr="007760FF">
        <w:rPr>
          <w:rFonts w:cs="Tahoma"/>
        </w:rPr>
        <w:t xml:space="preserve"> lub </w:t>
      </w:r>
      <w:r w:rsidRPr="007760FF">
        <w:rPr>
          <w:rFonts w:cs="Tahoma"/>
        </w:rPr>
        <w:t>systemami roweru publicznego.</w:t>
      </w:r>
    </w:p>
    <w:p w14:paraId="40C26DA1" w14:textId="18D6BA6F" w:rsidR="007C23D1" w:rsidRPr="007760FF" w:rsidRDefault="007C23D1" w:rsidP="007C23D1">
      <w:pPr>
        <w:rPr>
          <w:rFonts w:cs="Tahoma"/>
        </w:rPr>
      </w:pPr>
      <w:r w:rsidRPr="007760FF">
        <w:rPr>
          <w:rFonts w:cs="Tahoma"/>
        </w:rPr>
        <w:t>„Strategia Rozwoju Obszaru Metropolitalnego Warszawy do roku 2030”</w:t>
      </w:r>
      <w:r w:rsidRPr="007760FF">
        <w:rPr>
          <w:rFonts w:cs="Tahoma"/>
          <w:vertAlign w:val="superscript"/>
        </w:rPr>
        <w:footnoteReference w:id="14"/>
      </w:r>
      <w:r w:rsidRPr="007760FF">
        <w:rPr>
          <w:rFonts w:cs="Tahoma"/>
        </w:rPr>
        <w:t xml:space="preserve"> </w:t>
      </w:r>
      <w:r w:rsidR="001472AA" w:rsidRPr="007760FF">
        <w:rPr>
          <w:rFonts w:cs="Tahoma"/>
        </w:rPr>
        <w:t xml:space="preserve">dotyczy łącznie </w:t>
      </w:r>
      <w:r w:rsidRPr="007760FF">
        <w:rPr>
          <w:rFonts w:cs="Tahoma"/>
        </w:rPr>
        <w:t>71 gmin (wiejskich, miejsko-wiejskich oraz miast) i Warszaw</w:t>
      </w:r>
      <w:r w:rsidR="001472AA" w:rsidRPr="007760FF">
        <w:rPr>
          <w:rFonts w:cs="Tahoma"/>
        </w:rPr>
        <w:t>y</w:t>
      </w:r>
      <w:r w:rsidR="009120F9" w:rsidRPr="007760FF">
        <w:rPr>
          <w:rFonts w:cs="Tahoma"/>
        </w:rPr>
        <w:t xml:space="preserve"> –</w:t>
      </w:r>
      <w:r w:rsidRPr="007760FF">
        <w:rPr>
          <w:rFonts w:cs="Tahoma"/>
        </w:rPr>
        <w:t xml:space="preserve"> jako jedyne</w:t>
      </w:r>
      <w:r w:rsidR="001472AA" w:rsidRPr="007760FF">
        <w:rPr>
          <w:rFonts w:cs="Tahoma"/>
        </w:rPr>
        <w:t xml:space="preserve">go </w:t>
      </w:r>
      <w:r w:rsidRPr="007760FF">
        <w:rPr>
          <w:rFonts w:cs="Tahoma"/>
        </w:rPr>
        <w:t>miast</w:t>
      </w:r>
      <w:r w:rsidR="009120F9" w:rsidRPr="007760FF">
        <w:rPr>
          <w:rFonts w:cs="Tahoma"/>
        </w:rPr>
        <w:t>a</w:t>
      </w:r>
      <w:r w:rsidRPr="007760FF">
        <w:rPr>
          <w:rFonts w:cs="Tahoma"/>
        </w:rPr>
        <w:t xml:space="preserve"> na prawach powiatu. W</w:t>
      </w:r>
      <w:r w:rsidR="001472AA" w:rsidRPr="007760FF">
        <w:rPr>
          <w:rFonts w:cs="Tahoma"/>
        </w:rPr>
        <w:t>śród tych gmin jest t</w:t>
      </w:r>
      <w:r w:rsidRPr="007760FF">
        <w:rPr>
          <w:rFonts w:cs="Tahoma"/>
        </w:rPr>
        <w:t xml:space="preserve">akże miasto Pruszków. Dokument wyznacza pięć celów strategicznych, w tym cel strategiczny </w:t>
      </w:r>
      <w:r w:rsidR="001472AA" w:rsidRPr="007760FF">
        <w:rPr>
          <w:rFonts w:cs="Tahoma"/>
        </w:rPr>
        <w:t xml:space="preserve">nr </w:t>
      </w:r>
      <w:r w:rsidRPr="007760FF">
        <w:rPr>
          <w:rFonts w:cs="Tahoma"/>
        </w:rPr>
        <w:t>1</w:t>
      </w:r>
      <w:r w:rsidR="001472AA" w:rsidRPr="007760FF">
        <w:rPr>
          <w:rFonts w:cs="Tahoma"/>
        </w:rPr>
        <w:t xml:space="preserve"> – „</w:t>
      </w:r>
      <w:r w:rsidRPr="007760FF">
        <w:rPr>
          <w:rFonts w:cs="Tahoma"/>
        </w:rPr>
        <w:t>Inteligentna, zintegrowana sieć transportu publicznego dla OMW</w:t>
      </w:r>
      <w:r w:rsidR="001472AA" w:rsidRPr="007760FF">
        <w:rPr>
          <w:rFonts w:cs="Tahoma"/>
        </w:rPr>
        <w:t>”</w:t>
      </w:r>
      <w:r w:rsidRPr="007760FF">
        <w:rPr>
          <w:rFonts w:cs="Tahoma"/>
        </w:rPr>
        <w:t>.</w:t>
      </w:r>
    </w:p>
    <w:p w14:paraId="612B2657" w14:textId="77777777" w:rsidR="001472AA" w:rsidRPr="007760FF" w:rsidRDefault="007C23D1" w:rsidP="007C23D1">
      <w:pPr>
        <w:rPr>
          <w:rFonts w:cs="Tahoma"/>
        </w:rPr>
      </w:pPr>
      <w:r w:rsidRPr="007760FF">
        <w:rPr>
          <w:rFonts w:cs="Tahoma"/>
        </w:rPr>
        <w:t>Według Strategii</w:t>
      </w:r>
      <w:r w:rsidR="001472AA" w:rsidRPr="007760FF">
        <w:rPr>
          <w:rFonts w:cs="Tahoma"/>
        </w:rPr>
        <w:t>,</w:t>
      </w:r>
      <w:r w:rsidRPr="007760FF">
        <w:rPr>
          <w:rFonts w:cs="Tahoma"/>
        </w:rPr>
        <w:t xml:space="preserve"> poprawa funkcjonalności systemu transportu zbiorowego powinna uwzględniać nie tylko powiązania różnych rodzajów komunikacji – szynowej, autobusowej, rowerowej i pieszej (multimodalne systemy komunikacji) – z równoczesnym zmniejszaniem zapotrzebowania na drogowy transport indywidualny, ale także włączać kolejne gminy do już </w:t>
      </w:r>
      <w:r w:rsidR="001472AA" w:rsidRPr="007760FF">
        <w:rPr>
          <w:rFonts w:cs="Tahoma"/>
        </w:rPr>
        <w:t xml:space="preserve">funkcjonujących </w:t>
      </w:r>
      <w:r w:rsidRPr="007760FF">
        <w:rPr>
          <w:rFonts w:cs="Tahoma"/>
        </w:rPr>
        <w:t>sieci powiązań transportowych.</w:t>
      </w:r>
    </w:p>
    <w:p w14:paraId="7DF484F0" w14:textId="4F6AB03F" w:rsidR="007C23D1" w:rsidRPr="007760FF" w:rsidRDefault="007C23D1" w:rsidP="007C23D1">
      <w:pPr>
        <w:rPr>
          <w:rFonts w:cs="Tahoma"/>
        </w:rPr>
      </w:pPr>
      <w:r w:rsidRPr="007760FF">
        <w:rPr>
          <w:rFonts w:cs="Tahoma"/>
        </w:rPr>
        <w:t>Jako główne cele operacyjne w ramach tego celu strategicznego wymieniono:</w:t>
      </w:r>
    </w:p>
    <w:p w14:paraId="289CE805" w14:textId="6F81861D" w:rsidR="007C23D1" w:rsidRPr="007760FF" w:rsidRDefault="007C23D1" w:rsidP="00734CA0">
      <w:pPr>
        <w:numPr>
          <w:ilvl w:val="0"/>
          <w:numId w:val="28"/>
        </w:numPr>
        <w:ind w:left="357" w:hanging="357"/>
        <w:contextualSpacing/>
        <w:rPr>
          <w:rFonts w:cs="Tahoma"/>
        </w:rPr>
      </w:pPr>
      <w:r w:rsidRPr="007760FF">
        <w:rPr>
          <w:rFonts w:cs="Tahoma"/>
        </w:rPr>
        <w:t>działania przygotowawcze na poziomie OMW</w:t>
      </w:r>
      <w:r w:rsidR="001472AA" w:rsidRPr="007760FF">
        <w:rPr>
          <w:rFonts w:cs="Tahoma"/>
        </w:rPr>
        <w:t xml:space="preserve"> –</w:t>
      </w:r>
      <w:r w:rsidRPr="007760FF">
        <w:rPr>
          <w:rFonts w:cs="Tahoma"/>
        </w:rPr>
        <w:t xml:space="preserve"> obejmujące m.in.</w:t>
      </w:r>
      <w:r w:rsidR="002B5BD4" w:rsidRPr="007760FF">
        <w:rPr>
          <w:rFonts w:cs="Tahoma"/>
        </w:rPr>
        <w:t xml:space="preserve"> </w:t>
      </w:r>
      <w:r w:rsidRPr="007760FF">
        <w:rPr>
          <w:rFonts w:cs="Tahoma"/>
        </w:rPr>
        <w:t>integrację zarządzania transportem publicznym oraz przeprowadzenie audytów;</w:t>
      </w:r>
    </w:p>
    <w:p w14:paraId="267DD2F9" w14:textId="5702F2E1" w:rsidR="007C23D1" w:rsidRPr="007760FF" w:rsidRDefault="007C23D1" w:rsidP="00734CA0">
      <w:pPr>
        <w:numPr>
          <w:ilvl w:val="0"/>
          <w:numId w:val="28"/>
        </w:numPr>
        <w:ind w:left="357" w:hanging="357"/>
        <w:contextualSpacing/>
        <w:rPr>
          <w:rFonts w:cs="Tahoma"/>
        </w:rPr>
      </w:pPr>
      <w:r w:rsidRPr="007760FF">
        <w:rPr>
          <w:rFonts w:cs="Tahoma"/>
        </w:rPr>
        <w:t>rozwój podstawowej infrastruktury transportowej</w:t>
      </w:r>
      <w:r w:rsidR="001472AA" w:rsidRPr="007760FF">
        <w:rPr>
          <w:rFonts w:cs="Tahoma"/>
        </w:rPr>
        <w:t xml:space="preserve"> –</w:t>
      </w:r>
      <w:r w:rsidRPr="007760FF">
        <w:rPr>
          <w:rFonts w:cs="Tahoma"/>
        </w:rPr>
        <w:t xml:space="preserve"> obejmujący usprawnienie obsługi portów lotniczych niskoemisyjnym transportem zbiorowym, budowę i rozbudowę parkingów P&amp;R, budowę obwodnic i innych istotnych dróg, </w:t>
      </w:r>
      <w:r w:rsidR="001472AA" w:rsidRPr="007760FF">
        <w:rPr>
          <w:rFonts w:cs="Tahoma"/>
        </w:rPr>
        <w:t xml:space="preserve">a także </w:t>
      </w:r>
      <w:r w:rsidRPr="007760FF">
        <w:rPr>
          <w:rFonts w:cs="Tahoma"/>
        </w:rPr>
        <w:t>wsparcie rozwiązań typu carsharing;</w:t>
      </w:r>
    </w:p>
    <w:p w14:paraId="4413550D" w14:textId="183F039C" w:rsidR="007C23D1" w:rsidRPr="007760FF" w:rsidRDefault="007C23D1" w:rsidP="00734CA0">
      <w:pPr>
        <w:numPr>
          <w:ilvl w:val="0"/>
          <w:numId w:val="28"/>
        </w:numPr>
        <w:ind w:left="357" w:hanging="357"/>
        <w:contextualSpacing/>
        <w:rPr>
          <w:rFonts w:cs="Tahoma"/>
        </w:rPr>
      </w:pPr>
      <w:r w:rsidRPr="007760FF">
        <w:rPr>
          <w:rFonts w:cs="Tahoma"/>
        </w:rPr>
        <w:t>rozbudow</w:t>
      </w:r>
      <w:r w:rsidR="001472AA" w:rsidRPr="007760FF">
        <w:rPr>
          <w:rFonts w:cs="Tahoma"/>
        </w:rPr>
        <w:t>ę</w:t>
      </w:r>
      <w:r w:rsidRPr="007760FF">
        <w:rPr>
          <w:rFonts w:cs="Tahoma"/>
        </w:rPr>
        <w:t xml:space="preserve"> infrastruktury rowerowej i pieszo-rowerowej</w:t>
      </w:r>
      <w:r w:rsidR="001472AA" w:rsidRPr="007760FF">
        <w:rPr>
          <w:rFonts w:cs="Tahoma"/>
        </w:rPr>
        <w:t xml:space="preserve"> –</w:t>
      </w:r>
      <w:r w:rsidRPr="007760FF">
        <w:rPr>
          <w:rFonts w:cs="Tahoma"/>
        </w:rPr>
        <w:t xml:space="preserve"> obejmując</w:t>
      </w:r>
      <w:r w:rsidR="001472AA" w:rsidRPr="007760FF">
        <w:rPr>
          <w:rFonts w:cs="Tahoma"/>
        </w:rPr>
        <w:t>ą u</w:t>
      </w:r>
      <w:r w:rsidRPr="007760FF">
        <w:rPr>
          <w:rFonts w:cs="Tahoma"/>
        </w:rPr>
        <w:t>tworzenie spójnego systemu tras rowerowych w OMW, rozbudowę systemów roweru miejskiego;</w:t>
      </w:r>
    </w:p>
    <w:p w14:paraId="34B2AF36" w14:textId="2FDD5474" w:rsidR="007C23D1" w:rsidRPr="007760FF" w:rsidRDefault="007C23D1" w:rsidP="00734CA0">
      <w:pPr>
        <w:numPr>
          <w:ilvl w:val="0"/>
          <w:numId w:val="28"/>
        </w:numPr>
        <w:ind w:left="357" w:hanging="357"/>
        <w:contextualSpacing/>
        <w:rPr>
          <w:rFonts w:cs="Tahoma"/>
        </w:rPr>
      </w:pPr>
      <w:r w:rsidRPr="007760FF">
        <w:rPr>
          <w:rFonts w:cs="Tahoma"/>
        </w:rPr>
        <w:t>wdrożenie inteligentnych rozwiązań w zakresie ITS, BRD i transportu zbiorowego</w:t>
      </w:r>
      <w:r w:rsidR="009120F9" w:rsidRPr="007760FF">
        <w:rPr>
          <w:rFonts w:cs="Tahoma"/>
        </w:rPr>
        <w:t xml:space="preserve"> –</w:t>
      </w:r>
      <w:r w:rsidRPr="007760FF">
        <w:rPr>
          <w:rFonts w:cs="Tahoma"/>
        </w:rPr>
        <w:t xml:space="preserve"> obejmując</w:t>
      </w:r>
      <w:r w:rsidR="009120F9" w:rsidRPr="007760FF">
        <w:rPr>
          <w:rFonts w:cs="Tahoma"/>
        </w:rPr>
        <w:t>e</w:t>
      </w:r>
      <w:r w:rsidRPr="007760FF">
        <w:rPr>
          <w:rFonts w:cs="Tahoma"/>
        </w:rPr>
        <w:t xml:space="preserve"> zaprojektowanie wspólnej taryfy i biletu w OMW, zsynchronizowanie rozkładów </w:t>
      </w:r>
      <w:r w:rsidRPr="007760FF">
        <w:rPr>
          <w:rFonts w:cs="Tahoma"/>
        </w:rPr>
        <w:lastRenderedPageBreak/>
        <w:t>jazdy, instalowanie urządzeń nadających priorytet pojazdom komunikacji zbiorowej, wdrożenie kompleksowych aplikacji mobilnych.</w:t>
      </w:r>
    </w:p>
    <w:p w14:paraId="2A447487" w14:textId="0A14C4E8" w:rsidR="00786C9E" w:rsidRPr="007760FF" w:rsidRDefault="007C23D1" w:rsidP="007C23D1">
      <w:pPr>
        <w:rPr>
          <w:rFonts w:cs="Tahoma"/>
        </w:rPr>
      </w:pPr>
      <w:r w:rsidRPr="007760FF">
        <w:rPr>
          <w:rFonts w:cs="Tahoma"/>
        </w:rPr>
        <w:t>„Strategia Zintegrowanych Inwestycji Terytorialnych dla Warszawskiego Obszaru Funkcjonalnego 2014-2020+”</w:t>
      </w:r>
      <w:r w:rsidRPr="007760FF">
        <w:rPr>
          <w:rFonts w:cs="Tahoma"/>
          <w:vertAlign w:val="superscript"/>
        </w:rPr>
        <w:footnoteReference w:id="15"/>
      </w:r>
      <w:r w:rsidRPr="007760FF">
        <w:rPr>
          <w:rFonts w:cs="Tahoma"/>
        </w:rPr>
        <w:t xml:space="preserve"> obejmuje gminy, które przystąpiły do „Porozumienia</w:t>
      </w:r>
      <w:r w:rsidRPr="007760FF">
        <w:rPr>
          <w:rFonts w:eastAsiaTheme="minorHAnsi" w:cs="Tahoma"/>
          <w:szCs w:val="22"/>
          <w:lang w:eastAsia="en-US"/>
        </w:rPr>
        <w:t xml:space="preserve"> </w:t>
      </w:r>
      <w:r w:rsidRPr="007760FF">
        <w:rPr>
          <w:rFonts w:cs="Tahoma"/>
        </w:rPr>
        <w:t>gmin Warszawskiego Obszaru Funkcjonalnego o współpracy w zakresie realizacji Zintegrowanych Inwestycji Terytorialnych w perspektywie finansowej UE 2014-2020”</w:t>
      </w:r>
      <w:r w:rsidR="000F0BF8" w:rsidRPr="007760FF">
        <w:rPr>
          <w:rFonts w:cs="Tahoma"/>
        </w:rPr>
        <w:t xml:space="preserve"> zawartego w 2014 r</w:t>
      </w:r>
      <w:r w:rsidRPr="007760FF">
        <w:rPr>
          <w:rFonts w:cs="Tahoma"/>
        </w:rPr>
        <w:t>. Jedną z</w:t>
      </w:r>
      <w:r w:rsidR="002C2965" w:rsidRPr="007760FF">
        <w:rPr>
          <w:rFonts w:cs="Tahoma"/>
        </w:rPr>
        <w:t> </w:t>
      </w:r>
      <w:r w:rsidRPr="007760FF">
        <w:rPr>
          <w:rFonts w:cs="Tahoma"/>
        </w:rPr>
        <w:t>t</w:t>
      </w:r>
      <w:r w:rsidR="00786C9E" w:rsidRPr="007760FF">
        <w:rPr>
          <w:rFonts w:cs="Tahoma"/>
        </w:rPr>
        <w:t xml:space="preserve">akich </w:t>
      </w:r>
      <w:r w:rsidRPr="007760FF">
        <w:rPr>
          <w:rFonts w:cs="Tahoma"/>
        </w:rPr>
        <w:t xml:space="preserve">gmin </w:t>
      </w:r>
      <w:r w:rsidR="000F0BF8" w:rsidRPr="007760FF">
        <w:rPr>
          <w:rFonts w:cs="Tahoma"/>
        </w:rPr>
        <w:t xml:space="preserve">jest </w:t>
      </w:r>
      <w:r w:rsidRPr="007760FF">
        <w:rPr>
          <w:rFonts w:cs="Tahoma"/>
        </w:rPr>
        <w:t>Pruszków.</w:t>
      </w:r>
    </w:p>
    <w:p w14:paraId="45F87C24" w14:textId="7D0CA834" w:rsidR="007C23D1" w:rsidRPr="007760FF" w:rsidRDefault="007C23D1" w:rsidP="007C23D1">
      <w:pPr>
        <w:rPr>
          <w:rFonts w:cs="Tahoma"/>
        </w:rPr>
      </w:pPr>
      <w:r w:rsidRPr="007760FF">
        <w:rPr>
          <w:rFonts w:cs="Tahoma"/>
        </w:rPr>
        <w:t xml:space="preserve">Strategia określa trzy cele operacyjne oraz w ramach celów kierunki działań. Celem nr 3 jest „Poprawa jakości przestrzeni”, a jednym z dwóch kierunków działań </w:t>
      </w:r>
      <w:r w:rsidR="00786C9E" w:rsidRPr="007760FF">
        <w:rPr>
          <w:rFonts w:cs="Tahoma"/>
        </w:rPr>
        <w:t xml:space="preserve">– </w:t>
      </w:r>
      <w:r w:rsidRPr="007760FF">
        <w:rPr>
          <w:rFonts w:cs="Tahoma"/>
        </w:rPr>
        <w:t xml:space="preserve">kierunek </w:t>
      </w:r>
      <w:r w:rsidR="00786C9E" w:rsidRPr="007760FF">
        <w:rPr>
          <w:rFonts w:cs="Tahoma"/>
        </w:rPr>
        <w:t xml:space="preserve">nr </w:t>
      </w:r>
      <w:r w:rsidRPr="007760FF">
        <w:rPr>
          <w:rFonts w:cs="Tahoma"/>
        </w:rPr>
        <w:t>3.1</w:t>
      </w:r>
      <w:r w:rsidR="00786C9E" w:rsidRPr="007760FF">
        <w:rPr>
          <w:rFonts w:cs="Tahoma"/>
        </w:rPr>
        <w:t xml:space="preserve"> – „</w:t>
      </w:r>
      <w:r w:rsidRPr="007760FF">
        <w:rPr>
          <w:rFonts w:cs="Tahoma"/>
        </w:rPr>
        <w:t>Powiązania komunikacyjne</w:t>
      </w:r>
      <w:r w:rsidR="00786C9E" w:rsidRPr="007760FF">
        <w:rPr>
          <w:rFonts w:cs="Tahoma"/>
        </w:rPr>
        <w:t>”</w:t>
      </w:r>
      <w:r w:rsidRPr="007760FF">
        <w:rPr>
          <w:rFonts w:cs="Tahoma"/>
        </w:rPr>
        <w:t>. W ramach tego kierunku Strategia przewiduje realizację zadań na rzecz rozwoju powiązań komunikacyjnych</w:t>
      </w:r>
      <w:r w:rsidR="00786C9E" w:rsidRPr="007760FF">
        <w:rPr>
          <w:rFonts w:cs="Tahoma"/>
        </w:rPr>
        <w:t xml:space="preserve"> i</w:t>
      </w:r>
      <w:r w:rsidRPr="007760FF">
        <w:rPr>
          <w:rFonts w:cs="Tahoma"/>
        </w:rPr>
        <w:t xml:space="preserve"> usprawnienia komunikacji w ramach WOF oraz promowania zrównoważonej mobilności. W</w:t>
      </w:r>
      <w:r w:rsidR="002C2965" w:rsidRPr="007760FF">
        <w:rPr>
          <w:rFonts w:cs="Tahoma"/>
        </w:rPr>
        <w:t> </w:t>
      </w:r>
      <w:r w:rsidRPr="007760FF">
        <w:rPr>
          <w:rFonts w:cs="Tahoma"/>
        </w:rPr>
        <w:t xml:space="preserve">dokumencie zakłada się realizację przedsięwzięć zmierzających do rozwoju zrównoważonego transportu </w:t>
      </w:r>
      <w:r w:rsidR="00786C9E" w:rsidRPr="007760FF">
        <w:rPr>
          <w:rFonts w:cs="Tahoma"/>
        </w:rPr>
        <w:t xml:space="preserve">– </w:t>
      </w:r>
      <w:r w:rsidRPr="007760FF">
        <w:rPr>
          <w:rFonts w:cs="Tahoma"/>
        </w:rPr>
        <w:t>poprzez budowę dróg rowerowych i</w:t>
      </w:r>
      <w:r w:rsidR="00786C9E" w:rsidRPr="007760FF">
        <w:rPr>
          <w:rFonts w:cs="Tahoma"/>
        </w:rPr>
        <w:t> </w:t>
      </w:r>
      <w:r w:rsidRPr="007760FF">
        <w:rPr>
          <w:rFonts w:cs="Tahoma"/>
        </w:rPr>
        <w:t>parkingów P+R wraz z budową i przebudową niezbędnych dróg dojazdowych.</w:t>
      </w:r>
    </w:p>
    <w:p w14:paraId="1B7B5598" w14:textId="55E80959" w:rsidR="00786C9E" w:rsidRPr="007760FF" w:rsidRDefault="007C23D1" w:rsidP="007C23D1">
      <w:pPr>
        <w:rPr>
          <w:rFonts w:cs="Tahoma"/>
        </w:rPr>
      </w:pPr>
      <w:r w:rsidRPr="007760FF">
        <w:rPr>
          <w:rFonts w:cs="Tahoma"/>
        </w:rPr>
        <w:t xml:space="preserve">W ramach </w:t>
      </w:r>
      <w:r w:rsidR="00786C9E" w:rsidRPr="007760FF">
        <w:rPr>
          <w:rFonts w:cs="Tahoma"/>
        </w:rPr>
        <w:t xml:space="preserve">przywołanego </w:t>
      </w:r>
      <w:r w:rsidRPr="007760FF">
        <w:rPr>
          <w:rFonts w:cs="Tahoma"/>
        </w:rPr>
        <w:t xml:space="preserve">kierunku </w:t>
      </w:r>
      <w:r w:rsidR="000F0BF8" w:rsidRPr="007760FF">
        <w:rPr>
          <w:rFonts w:cs="Tahoma"/>
        </w:rPr>
        <w:t xml:space="preserve">wymieniono projekty dotyczące rozwoju sieci dróg rowerowych i parkingów P&amp;R na terenie WOF oraz projekty komplementarne w ramach POIŚ Transport – </w:t>
      </w:r>
      <w:r w:rsidRPr="007760FF">
        <w:rPr>
          <w:rFonts w:cs="Tahoma"/>
        </w:rPr>
        <w:t xml:space="preserve">w </w:t>
      </w:r>
      <w:r w:rsidR="00786C9E" w:rsidRPr="007760FF">
        <w:rPr>
          <w:rFonts w:cs="Tahoma"/>
        </w:rPr>
        <w:t xml:space="preserve">następujących </w:t>
      </w:r>
      <w:r w:rsidRPr="007760FF">
        <w:rPr>
          <w:rFonts w:cs="Tahoma"/>
        </w:rPr>
        <w:t>obszarach problemowych:</w:t>
      </w:r>
    </w:p>
    <w:p w14:paraId="1E25968C" w14:textId="77777777" w:rsidR="00786C9E" w:rsidRPr="007760FF" w:rsidRDefault="007C23D1" w:rsidP="00734CA0">
      <w:pPr>
        <w:numPr>
          <w:ilvl w:val="0"/>
          <w:numId w:val="28"/>
        </w:numPr>
        <w:ind w:left="357" w:hanging="357"/>
        <w:contextualSpacing/>
        <w:rPr>
          <w:rFonts w:cs="Tahoma"/>
        </w:rPr>
      </w:pPr>
      <w:r w:rsidRPr="007760FF">
        <w:rPr>
          <w:rFonts w:cs="Tahoma"/>
        </w:rPr>
        <w:t>niewystarczająca konkurencyjność komunikacji publicznej względem transportu indywidualnego</w:t>
      </w:r>
      <w:r w:rsidR="00786C9E" w:rsidRPr="007760FF">
        <w:rPr>
          <w:rFonts w:cs="Tahoma"/>
        </w:rPr>
        <w:t>;</w:t>
      </w:r>
    </w:p>
    <w:p w14:paraId="6E21132D" w14:textId="77777777" w:rsidR="00786C9E" w:rsidRPr="007760FF" w:rsidRDefault="007C23D1" w:rsidP="00734CA0">
      <w:pPr>
        <w:numPr>
          <w:ilvl w:val="0"/>
          <w:numId w:val="28"/>
        </w:numPr>
        <w:ind w:left="357" w:hanging="357"/>
        <w:contextualSpacing/>
        <w:rPr>
          <w:rFonts w:cs="Tahoma"/>
        </w:rPr>
      </w:pPr>
      <w:r w:rsidRPr="007760FF">
        <w:rPr>
          <w:rFonts w:cs="Tahoma"/>
        </w:rPr>
        <w:t>niewystarczający poziom zintegrowania różnych środków transportu niskoemisyjnego</w:t>
      </w:r>
      <w:r w:rsidR="00786C9E" w:rsidRPr="007760FF">
        <w:rPr>
          <w:rFonts w:cs="Tahoma"/>
        </w:rPr>
        <w:t>;</w:t>
      </w:r>
    </w:p>
    <w:p w14:paraId="0829D29F" w14:textId="13B175D4" w:rsidR="00786C9E" w:rsidRPr="007760FF" w:rsidRDefault="007C23D1" w:rsidP="00734CA0">
      <w:pPr>
        <w:numPr>
          <w:ilvl w:val="0"/>
          <w:numId w:val="28"/>
        </w:numPr>
        <w:ind w:left="357" w:hanging="357"/>
        <w:contextualSpacing/>
        <w:rPr>
          <w:rFonts w:cs="Tahoma"/>
        </w:rPr>
      </w:pPr>
      <w:r w:rsidRPr="007760FF">
        <w:rPr>
          <w:rFonts w:cs="Tahoma"/>
        </w:rPr>
        <w:t>niska efektywność energetyczna i zanieczyszczenie środowiska</w:t>
      </w:r>
      <w:r w:rsidR="000F0BF8" w:rsidRPr="007760FF">
        <w:rPr>
          <w:rFonts w:cs="Tahoma"/>
        </w:rPr>
        <w:t>.</w:t>
      </w:r>
    </w:p>
    <w:p w14:paraId="0527E26D" w14:textId="1A01F406" w:rsidR="00786C9E" w:rsidRPr="007760FF" w:rsidRDefault="007C23D1" w:rsidP="007C23D1">
      <w:pPr>
        <w:rPr>
          <w:rFonts w:cs="Tahoma"/>
        </w:rPr>
      </w:pPr>
      <w:r w:rsidRPr="007760FF">
        <w:rPr>
          <w:rFonts w:cs="Tahoma"/>
        </w:rPr>
        <w:t>„Plan zrównoważonej mobilności dla Warszawskiego Obszaru Funkcjonalnego”</w:t>
      </w:r>
      <w:r w:rsidRPr="007760FF">
        <w:rPr>
          <w:rFonts w:cs="Tahoma"/>
          <w:vertAlign w:val="superscript"/>
        </w:rPr>
        <w:footnoteReference w:id="16"/>
      </w:r>
      <w:r w:rsidRPr="007760FF">
        <w:rPr>
          <w:rFonts w:cs="Tahoma"/>
        </w:rPr>
        <w:t xml:space="preserve"> określa wizję, misję, cele strategiczne</w:t>
      </w:r>
      <w:r w:rsidR="00786C9E" w:rsidRPr="007760FF">
        <w:rPr>
          <w:rFonts w:cs="Tahoma"/>
        </w:rPr>
        <w:t xml:space="preserve"> i </w:t>
      </w:r>
      <w:r w:rsidRPr="007760FF">
        <w:rPr>
          <w:rFonts w:cs="Tahoma"/>
        </w:rPr>
        <w:t xml:space="preserve">cele szczegółowe oraz działania w zakresie zrównoważonej mobilności. Celem głównym jest </w:t>
      </w:r>
      <w:r w:rsidR="00786C9E" w:rsidRPr="007760FF">
        <w:rPr>
          <w:rFonts w:cs="Tahoma"/>
        </w:rPr>
        <w:t>„</w:t>
      </w:r>
      <w:r w:rsidRPr="007760FF">
        <w:rPr>
          <w:rFonts w:cs="Tahoma"/>
        </w:rPr>
        <w:t>Poprawa mobilności mieszkańców przy jednoczesnym zapewnieniu im możliwości zaspokajania potrzeb w pobliżu miejsca zamieszkania oraz stymulowanie zrównoważonego rozwoju gospodarczego Warszawskiego Obszaru Funkcjonalnego</w:t>
      </w:r>
      <w:r w:rsidR="00786C9E" w:rsidRPr="007760FF">
        <w:rPr>
          <w:rFonts w:cs="Tahoma"/>
        </w:rPr>
        <w:t>”</w:t>
      </w:r>
      <w:r w:rsidRPr="007760FF">
        <w:rPr>
          <w:rFonts w:cs="Tahoma"/>
        </w:rPr>
        <w:t>.</w:t>
      </w:r>
    </w:p>
    <w:p w14:paraId="0B8203E1" w14:textId="66261F06" w:rsidR="007C23D1" w:rsidRPr="007760FF" w:rsidRDefault="007C23D1" w:rsidP="007C23D1">
      <w:pPr>
        <w:rPr>
          <w:rFonts w:cs="Tahoma"/>
        </w:rPr>
      </w:pPr>
      <w:r w:rsidRPr="007760FF">
        <w:rPr>
          <w:rFonts w:cs="Tahoma"/>
        </w:rPr>
        <w:t>Dokument określa w ramach realizacji celu głównego cztery cele strategiczne:</w:t>
      </w:r>
    </w:p>
    <w:p w14:paraId="15DB7362" w14:textId="507BC3B4" w:rsidR="007C23D1" w:rsidRPr="007760FF" w:rsidRDefault="00786C9E" w:rsidP="00540939">
      <w:pPr>
        <w:numPr>
          <w:ilvl w:val="0"/>
          <w:numId w:val="48"/>
        </w:numPr>
        <w:contextualSpacing/>
        <w:rPr>
          <w:rFonts w:cs="Tahoma"/>
        </w:rPr>
      </w:pPr>
      <w:r w:rsidRPr="007760FF">
        <w:rPr>
          <w:rFonts w:cs="Tahoma"/>
        </w:rPr>
        <w:t xml:space="preserve">nr 1 </w:t>
      </w:r>
      <w:r w:rsidR="000F0BF8" w:rsidRPr="007760FF">
        <w:rPr>
          <w:rFonts w:cs="Tahoma"/>
        </w:rPr>
        <w:t>–</w:t>
      </w:r>
      <w:r w:rsidRPr="007760FF">
        <w:rPr>
          <w:rFonts w:cs="Tahoma"/>
        </w:rPr>
        <w:t xml:space="preserve"> z</w:t>
      </w:r>
      <w:r w:rsidR="007C23D1" w:rsidRPr="007760FF">
        <w:rPr>
          <w:rFonts w:cs="Tahoma"/>
        </w:rPr>
        <w:t>równoważony rozwój przestrzenny</w:t>
      </w:r>
      <w:r w:rsidRPr="007760FF">
        <w:rPr>
          <w:rFonts w:cs="Tahoma"/>
        </w:rPr>
        <w:t>;</w:t>
      </w:r>
    </w:p>
    <w:p w14:paraId="1EE62343" w14:textId="3A2F6869" w:rsidR="007C23D1" w:rsidRPr="007760FF" w:rsidRDefault="00786C9E" w:rsidP="00540939">
      <w:pPr>
        <w:numPr>
          <w:ilvl w:val="0"/>
          <w:numId w:val="48"/>
        </w:numPr>
        <w:contextualSpacing/>
        <w:rPr>
          <w:rFonts w:cs="Tahoma"/>
        </w:rPr>
      </w:pPr>
      <w:r w:rsidRPr="007760FF">
        <w:rPr>
          <w:rFonts w:cs="Tahoma"/>
        </w:rPr>
        <w:t>nr 2 – p</w:t>
      </w:r>
      <w:r w:rsidR="007C23D1" w:rsidRPr="007760FF">
        <w:rPr>
          <w:rFonts w:cs="Tahoma"/>
        </w:rPr>
        <w:t>rzyjazna środowisku logistyka</w:t>
      </w:r>
      <w:r w:rsidRPr="007760FF">
        <w:rPr>
          <w:rFonts w:cs="Tahoma"/>
        </w:rPr>
        <w:t>;</w:t>
      </w:r>
    </w:p>
    <w:p w14:paraId="7DE37EB4" w14:textId="7B7C69A7" w:rsidR="007C23D1" w:rsidRPr="007760FF" w:rsidRDefault="00786C9E" w:rsidP="00540939">
      <w:pPr>
        <w:numPr>
          <w:ilvl w:val="0"/>
          <w:numId w:val="48"/>
        </w:numPr>
        <w:ind w:left="357" w:hanging="357"/>
        <w:contextualSpacing/>
        <w:rPr>
          <w:rFonts w:cs="Tahoma"/>
        </w:rPr>
      </w:pPr>
      <w:r w:rsidRPr="007760FF">
        <w:rPr>
          <w:rFonts w:cs="Tahoma"/>
        </w:rPr>
        <w:t>nr 3 – s</w:t>
      </w:r>
      <w:r w:rsidR="007C23D1" w:rsidRPr="007760FF">
        <w:rPr>
          <w:rFonts w:cs="Tahoma"/>
        </w:rPr>
        <w:t>prawny system transportu zbiorowego oraz niezmotoryzowanego</w:t>
      </w:r>
      <w:r w:rsidRPr="007760FF">
        <w:rPr>
          <w:rFonts w:cs="Tahoma"/>
        </w:rPr>
        <w:t>;</w:t>
      </w:r>
    </w:p>
    <w:p w14:paraId="1B80B687" w14:textId="1D5F792F" w:rsidR="007C23D1" w:rsidRPr="007760FF" w:rsidRDefault="00786C9E" w:rsidP="00540939">
      <w:pPr>
        <w:numPr>
          <w:ilvl w:val="0"/>
          <w:numId w:val="48"/>
        </w:numPr>
        <w:contextualSpacing/>
        <w:rPr>
          <w:rFonts w:cs="Tahoma"/>
        </w:rPr>
      </w:pPr>
      <w:r w:rsidRPr="007760FF">
        <w:rPr>
          <w:rFonts w:cs="Tahoma"/>
        </w:rPr>
        <w:lastRenderedPageBreak/>
        <w:t>nr 4 – o</w:t>
      </w:r>
      <w:r w:rsidR="007C23D1" w:rsidRPr="007760FF">
        <w:rPr>
          <w:rFonts w:cs="Tahoma"/>
        </w:rPr>
        <w:t xml:space="preserve">graniczenie wpływu transportu indywidualnego na środowisko i zdrowie mieszkańców. </w:t>
      </w:r>
    </w:p>
    <w:p w14:paraId="33E72BB1" w14:textId="547338A6" w:rsidR="007C23D1" w:rsidRPr="007760FF" w:rsidRDefault="007C23D1" w:rsidP="007C23D1">
      <w:pPr>
        <w:rPr>
          <w:rFonts w:cs="Tahoma"/>
        </w:rPr>
      </w:pPr>
      <w:r w:rsidRPr="007760FF">
        <w:rPr>
          <w:rFonts w:cs="Tahoma"/>
        </w:rPr>
        <w:t xml:space="preserve">W ramach celu strategicznego </w:t>
      </w:r>
      <w:r w:rsidR="00786C9E" w:rsidRPr="007760FF">
        <w:rPr>
          <w:rFonts w:cs="Tahoma"/>
        </w:rPr>
        <w:t xml:space="preserve">nr </w:t>
      </w:r>
      <w:r w:rsidRPr="007760FF">
        <w:rPr>
          <w:rFonts w:cs="Tahoma"/>
        </w:rPr>
        <w:t>1</w:t>
      </w:r>
      <w:r w:rsidR="00786C9E" w:rsidRPr="007760FF">
        <w:rPr>
          <w:rFonts w:cs="Tahoma"/>
        </w:rPr>
        <w:t xml:space="preserve"> i </w:t>
      </w:r>
      <w:r w:rsidRPr="007760FF">
        <w:rPr>
          <w:rFonts w:cs="Tahoma"/>
        </w:rPr>
        <w:t xml:space="preserve">celu szczegółowego </w:t>
      </w:r>
      <w:r w:rsidR="00786C9E" w:rsidRPr="007760FF">
        <w:rPr>
          <w:rFonts w:cs="Tahoma"/>
        </w:rPr>
        <w:t xml:space="preserve">nr </w:t>
      </w:r>
      <w:r w:rsidRPr="007760FF">
        <w:rPr>
          <w:rFonts w:cs="Tahoma"/>
        </w:rPr>
        <w:t>1.1</w:t>
      </w:r>
      <w:r w:rsidR="00786C9E" w:rsidRPr="007760FF">
        <w:rPr>
          <w:rFonts w:cs="Tahoma"/>
        </w:rPr>
        <w:t xml:space="preserve"> – „</w:t>
      </w:r>
      <w:r w:rsidRPr="007760FF">
        <w:rPr>
          <w:rFonts w:cs="Tahoma"/>
        </w:rPr>
        <w:t>Bliskość miejsc pracy względem miejsc zamieszkania</w:t>
      </w:r>
      <w:r w:rsidR="00786C9E" w:rsidRPr="007760FF">
        <w:rPr>
          <w:rFonts w:cs="Tahoma"/>
        </w:rPr>
        <w:t xml:space="preserve">” przewiduje się </w:t>
      </w:r>
      <w:r w:rsidRPr="007760FF">
        <w:rPr>
          <w:rFonts w:cs="Tahoma"/>
        </w:rPr>
        <w:t>działanie</w:t>
      </w:r>
      <w:r w:rsidR="00786C9E" w:rsidRPr="007760FF">
        <w:rPr>
          <w:rFonts w:cs="Tahoma"/>
        </w:rPr>
        <w:t xml:space="preserve"> nr </w:t>
      </w:r>
      <w:r w:rsidRPr="007760FF">
        <w:rPr>
          <w:rFonts w:cs="Tahoma"/>
        </w:rPr>
        <w:t xml:space="preserve">1.1.1. </w:t>
      </w:r>
      <w:r w:rsidR="00786C9E" w:rsidRPr="007760FF">
        <w:rPr>
          <w:rFonts w:cs="Tahoma"/>
        </w:rPr>
        <w:t>– „</w:t>
      </w:r>
      <w:r w:rsidRPr="007760FF">
        <w:rPr>
          <w:rFonts w:cs="Tahoma"/>
        </w:rPr>
        <w:t>Stymulowanie koncentracji miejsc pracy w lokalizacjach o charakterze węzłów w sieci transportu zbiorowego</w:t>
      </w:r>
      <w:r w:rsidR="00786C9E" w:rsidRPr="007760FF">
        <w:rPr>
          <w:rFonts w:cs="Tahoma"/>
        </w:rPr>
        <w:t>”</w:t>
      </w:r>
      <w:r w:rsidRPr="007760FF">
        <w:rPr>
          <w:rFonts w:cs="Tahoma"/>
        </w:rPr>
        <w:t xml:space="preserve">. Z kolei w ramach celu szczegółowego </w:t>
      </w:r>
      <w:r w:rsidR="00786C9E" w:rsidRPr="007760FF">
        <w:rPr>
          <w:rFonts w:cs="Tahoma"/>
        </w:rPr>
        <w:t xml:space="preserve">nr </w:t>
      </w:r>
      <w:r w:rsidRPr="007760FF">
        <w:rPr>
          <w:rFonts w:cs="Tahoma"/>
        </w:rPr>
        <w:t>1.2</w:t>
      </w:r>
      <w:r w:rsidR="00786C9E" w:rsidRPr="007760FF">
        <w:rPr>
          <w:rFonts w:cs="Tahoma"/>
        </w:rPr>
        <w:t xml:space="preserve"> – „</w:t>
      </w:r>
      <w:r w:rsidRPr="007760FF">
        <w:rPr>
          <w:rFonts w:cs="Tahoma"/>
        </w:rPr>
        <w:t>Rozwój intensywnej zabudowy wielorodzinnej</w:t>
      </w:r>
      <w:r w:rsidR="00142D74" w:rsidRPr="007760FF">
        <w:rPr>
          <w:rFonts w:cs="Tahoma"/>
        </w:rPr>
        <w:t xml:space="preserve"> </w:t>
      </w:r>
      <w:r w:rsidR="00E5514B" w:rsidRPr="007760FF">
        <w:rPr>
          <w:rFonts w:cs="Tahoma"/>
        </w:rPr>
        <w:t>w </w:t>
      </w:r>
      <w:r w:rsidRPr="007760FF">
        <w:rPr>
          <w:rFonts w:cs="Tahoma"/>
        </w:rPr>
        <w:t>miejscach o dobrej dostępności systemu transportu zbiorowego</w:t>
      </w:r>
      <w:r w:rsidR="00786C9E" w:rsidRPr="007760FF">
        <w:rPr>
          <w:rFonts w:cs="Tahoma"/>
        </w:rPr>
        <w:t>”</w:t>
      </w:r>
      <w:r w:rsidRPr="007760FF">
        <w:rPr>
          <w:rFonts w:cs="Tahoma"/>
        </w:rPr>
        <w:t xml:space="preserve">, </w:t>
      </w:r>
      <w:r w:rsidR="00786C9E" w:rsidRPr="007760FF">
        <w:rPr>
          <w:rFonts w:cs="Tahoma"/>
        </w:rPr>
        <w:t xml:space="preserve">zakłada się </w:t>
      </w:r>
      <w:r w:rsidRPr="007760FF">
        <w:rPr>
          <w:rFonts w:cs="Tahoma"/>
        </w:rPr>
        <w:t xml:space="preserve">działanie </w:t>
      </w:r>
      <w:r w:rsidR="00786C9E" w:rsidRPr="007760FF">
        <w:rPr>
          <w:rFonts w:cs="Tahoma"/>
        </w:rPr>
        <w:t xml:space="preserve">nr </w:t>
      </w:r>
      <w:r w:rsidRPr="007760FF">
        <w:rPr>
          <w:rFonts w:cs="Tahoma"/>
        </w:rPr>
        <w:t>1.2.1</w:t>
      </w:r>
      <w:r w:rsidR="00786C9E" w:rsidRPr="007760FF">
        <w:rPr>
          <w:rFonts w:cs="Tahoma"/>
        </w:rPr>
        <w:t xml:space="preserve"> – „</w:t>
      </w:r>
      <w:r w:rsidRPr="007760FF">
        <w:rPr>
          <w:rFonts w:cs="Tahoma"/>
        </w:rPr>
        <w:t>Planowanie i uzbrajanie nowych założeń urbanistycznych w miejscach o dobrej dostępności do systemu transportu zbiorowego</w:t>
      </w:r>
      <w:r w:rsidR="00786C9E" w:rsidRPr="007760FF">
        <w:rPr>
          <w:rFonts w:cs="Tahoma"/>
        </w:rPr>
        <w:t>”</w:t>
      </w:r>
      <w:r w:rsidRPr="007760FF">
        <w:rPr>
          <w:rFonts w:cs="Tahoma"/>
        </w:rPr>
        <w:t xml:space="preserve">. </w:t>
      </w:r>
    </w:p>
    <w:p w14:paraId="4683E630" w14:textId="4395AE8B" w:rsidR="007C23D1" w:rsidRPr="007760FF" w:rsidRDefault="007C23D1" w:rsidP="007C23D1">
      <w:pPr>
        <w:rPr>
          <w:rFonts w:cs="Tahoma"/>
        </w:rPr>
      </w:pPr>
      <w:r w:rsidRPr="007760FF">
        <w:rPr>
          <w:rFonts w:cs="Tahoma"/>
        </w:rPr>
        <w:t xml:space="preserve">Cel strategiczny </w:t>
      </w:r>
      <w:r w:rsidR="00786C9E" w:rsidRPr="007760FF">
        <w:rPr>
          <w:rFonts w:cs="Tahoma"/>
        </w:rPr>
        <w:t xml:space="preserve">nr </w:t>
      </w:r>
      <w:r w:rsidRPr="007760FF">
        <w:rPr>
          <w:rFonts w:cs="Tahoma"/>
        </w:rPr>
        <w:t>2 dotyczy ograniczenia wpływu transportu ciężkiego na stan środowiska naturalnego oraz jakość zamieszkania</w:t>
      </w:r>
      <w:r w:rsidR="00786C9E" w:rsidRPr="007760FF">
        <w:rPr>
          <w:rFonts w:cs="Tahoma"/>
        </w:rPr>
        <w:t xml:space="preserve"> –</w:t>
      </w:r>
      <w:r w:rsidRPr="007760FF">
        <w:rPr>
          <w:rFonts w:cs="Tahoma"/>
        </w:rPr>
        <w:t xml:space="preserve"> poprzez jego koncentrację w pobliżu tras szybkiego ruchu.</w:t>
      </w:r>
      <w:r w:rsidR="00786C9E" w:rsidRPr="007760FF">
        <w:rPr>
          <w:rFonts w:cs="Tahoma"/>
        </w:rPr>
        <w:t xml:space="preserve"> Cel ten nie ma więc – poza upłynnieniem ruchu – bezpośredniego wpływu na publiczny transport zbiorowy.</w:t>
      </w:r>
    </w:p>
    <w:p w14:paraId="4D22A4D1" w14:textId="0752B173" w:rsidR="007C23D1" w:rsidRPr="007760FF" w:rsidRDefault="007C23D1" w:rsidP="007C23D1">
      <w:pPr>
        <w:rPr>
          <w:rFonts w:cs="Tahoma"/>
        </w:rPr>
      </w:pPr>
      <w:r w:rsidRPr="007760FF">
        <w:rPr>
          <w:rFonts w:cs="Tahoma"/>
        </w:rPr>
        <w:t xml:space="preserve">W ramach celu strategicznego </w:t>
      </w:r>
      <w:r w:rsidR="00786C9E" w:rsidRPr="007760FF">
        <w:rPr>
          <w:rFonts w:cs="Tahoma"/>
        </w:rPr>
        <w:t xml:space="preserve">nr </w:t>
      </w:r>
      <w:r w:rsidRPr="007760FF">
        <w:rPr>
          <w:rFonts w:cs="Tahoma"/>
        </w:rPr>
        <w:t xml:space="preserve">3 </w:t>
      </w:r>
      <w:r w:rsidR="002C2965" w:rsidRPr="007760FF">
        <w:rPr>
          <w:rFonts w:cs="Tahoma"/>
        </w:rPr>
        <w:t>p</w:t>
      </w:r>
      <w:r w:rsidRPr="007760FF">
        <w:rPr>
          <w:rFonts w:cs="Tahoma"/>
        </w:rPr>
        <w:t>rzewidziano cztery cele szczegółowe:</w:t>
      </w:r>
    </w:p>
    <w:p w14:paraId="4519B68C" w14:textId="258B64A2" w:rsidR="007C23D1" w:rsidRPr="007760FF" w:rsidRDefault="00786C9E" w:rsidP="00540939">
      <w:pPr>
        <w:numPr>
          <w:ilvl w:val="0"/>
          <w:numId w:val="48"/>
        </w:numPr>
        <w:contextualSpacing/>
        <w:rPr>
          <w:rFonts w:cs="Tahoma"/>
        </w:rPr>
      </w:pPr>
      <w:r w:rsidRPr="007760FF">
        <w:rPr>
          <w:rFonts w:cs="Tahoma"/>
        </w:rPr>
        <w:t xml:space="preserve">nr </w:t>
      </w:r>
      <w:r w:rsidR="007C23D1" w:rsidRPr="007760FF">
        <w:rPr>
          <w:rFonts w:cs="Tahoma"/>
        </w:rPr>
        <w:t>3.1</w:t>
      </w:r>
      <w:r w:rsidRPr="007760FF">
        <w:rPr>
          <w:rFonts w:cs="Tahoma"/>
        </w:rPr>
        <w:t xml:space="preserve"> – r</w:t>
      </w:r>
      <w:r w:rsidR="007C23D1" w:rsidRPr="007760FF">
        <w:rPr>
          <w:rFonts w:cs="Tahoma"/>
        </w:rPr>
        <w:t>ozwój transportu szynowego</w:t>
      </w:r>
      <w:r w:rsidRPr="007760FF">
        <w:rPr>
          <w:rFonts w:cs="Tahoma"/>
        </w:rPr>
        <w:t>;</w:t>
      </w:r>
    </w:p>
    <w:p w14:paraId="067D03C9" w14:textId="79789E2B" w:rsidR="007C23D1" w:rsidRPr="007760FF" w:rsidRDefault="00786C9E" w:rsidP="00540939">
      <w:pPr>
        <w:numPr>
          <w:ilvl w:val="0"/>
          <w:numId w:val="48"/>
        </w:numPr>
        <w:contextualSpacing/>
        <w:rPr>
          <w:rFonts w:cs="Tahoma"/>
        </w:rPr>
      </w:pPr>
      <w:r w:rsidRPr="007760FF">
        <w:rPr>
          <w:rFonts w:cs="Tahoma"/>
        </w:rPr>
        <w:t xml:space="preserve">nr </w:t>
      </w:r>
      <w:r w:rsidR="007C23D1" w:rsidRPr="007760FF">
        <w:rPr>
          <w:rFonts w:cs="Tahoma"/>
        </w:rPr>
        <w:t>3.2</w:t>
      </w:r>
      <w:r w:rsidRPr="007760FF">
        <w:rPr>
          <w:rFonts w:cs="Tahoma"/>
        </w:rPr>
        <w:t xml:space="preserve"> – u</w:t>
      </w:r>
      <w:r w:rsidR="007C23D1" w:rsidRPr="007760FF">
        <w:rPr>
          <w:rFonts w:cs="Tahoma"/>
        </w:rPr>
        <w:t>sprawnienie komunikacji autobusowej</w:t>
      </w:r>
      <w:r w:rsidRPr="007760FF">
        <w:rPr>
          <w:rFonts w:cs="Tahoma"/>
        </w:rPr>
        <w:t>;</w:t>
      </w:r>
    </w:p>
    <w:p w14:paraId="0506F138" w14:textId="214E578F" w:rsidR="007C23D1" w:rsidRPr="007760FF" w:rsidRDefault="00786C9E" w:rsidP="00540939">
      <w:pPr>
        <w:numPr>
          <w:ilvl w:val="0"/>
          <w:numId w:val="48"/>
        </w:numPr>
        <w:contextualSpacing/>
        <w:rPr>
          <w:rFonts w:cs="Tahoma"/>
        </w:rPr>
      </w:pPr>
      <w:r w:rsidRPr="007760FF">
        <w:rPr>
          <w:rFonts w:cs="Tahoma"/>
        </w:rPr>
        <w:t xml:space="preserve">nr </w:t>
      </w:r>
      <w:r w:rsidR="007C23D1" w:rsidRPr="007760FF">
        <w:rPr>
          <w:rFonts w:cs="Tahoma"/>
        </w:rPr>
        <w:t>3.3</w:t>
      </w:r>
      <w:r w:rsidRPr="007760FF">
        <w:rPr>
          <w:rFonts w:cs="Tahoma"/>
        </w:rPr>
        <w:t xml:space="preserve"> – b</w:t>
      </w:r>
      <w:r w:rsidR="007C23D1" w:rsidRPr="007760FF">
        <w:rPr>
          <w:rFonts w:cs="Tahoma"/>
        </w:rPr>
        <w:t>udowa multimodalnych węzłów przesiadkowych</w:t>
      </w:r>
      <w:r w:rsidRPr="007760FF">
        <w:rPr>
          <w:rFonts w:cs="Tahoma"/>
        </w:rPr>
        <w:t>;</w:t>
      </w:r>
    </w:p>
    <w:p w14:paraId="7660917C" w14:textId="19B1146F" w:rsidR="007C23D1" w:rsidRPr="007760FF" w:rsidRDefault="00786C9E" w:rsidP="00540939">
      <w:pPr>
        <w:numPr>
          <w:ilvl w:val="0"/>
          <w:numId w:val="48"/>
        </w:numPr>
        <w:contextualSpacing/>
        <w:rPr>
          <w:rFonts w:cs="Tahoma"/>
        </w:rPr>
      </w:pPr>
      <w:r w:rsidRPr="007760FF">
        <w:rPr>
          <w:rFonts w:cs="Tahoma"/>
        </w:rPr>
        <w:t xml:space="preserve">nr </w:t>
      </w:r>
      <w:r w:rsidR="007C23D1" w:rsidRPr="007760FF">
        <w:rPr>
          <w:rFonts w:cs="Tahoma"/>
        </w:rPr>
        <w:t>3.4</w:t>
      </w:r>
      <w:r w:rsidRPr="007760FF">
        <w:rPr>
          <w:rFonts w:cs="Tahoma"/>
        </w:rPr>
        <w:t xml:space="preserve"> – r</w:t>
      </w:r>
      <w:r w:rsidR="007C23D1" w:rsidRPr="007760FF">
        <w:rPr>
          <w:rFonts w:cs="Tahoma"/>
        </w:rPr>
        <w:t>ozbudowa systemu rowerowego.</w:t>
      </w:r>
    </w:p>
    <w:p w14:paraId="7930EB8C" w14:textId="77777777" w:rsidR="00786C9E" w:rsidRPr="007760FF" w:rsidRDefault="007C23D1" w:rsidP="007C23D1">
      <w:pPr>
        <w:rPr>
          <w:rFonts w:cs="Tahoma"/>
        </w:rPr>
      </w:pPr>
      <w:r w:rsidRPr="007760FF">
        <w:rPr>
          <w:rFonts w:cs="Tahoma"/>
        </w:rPr>
        <w:t xml:space="preserve">Cel szczegółowy </w:t>
      </w:r>
      <w:r w:rsidR="00786C9E" w:rsidRPr="007760FF">
        <w:rPr>
          <w:rFonts w:cs="Tahoma"/>
        </w:rPr>
        <w:t xml:space="preserve">nr </w:t>
      </w:r>
      <w:r w:rsidRPr="007760FF">
        <w:rPr>
          <w:rFonts w:cs="Tahoma"/>
        </w:rPr>
        <w:t xml:space="preserve">3.1 obejmuje </w:t>
      </w:r>
      <w:r w:rsidR="00786C9E" w:rsidRPr="007760FF">
        <w:rPr>
          <w:rFonts w:cs="Tahoma"/>
        </w:rPr>
        <w:t xml:space="preserve">następujące </w:t>
      </w:r>
      <w:r w:rsidRPr="007760FF">
        <w:rPr>
          <w:rFonts w:cs="Tahoma"/>
        </w:rPr>
        <w:t>działania:</w:t>
      </w:r>
    </w:p>
    <w:p w14:paraId="142BBC7B" w14:textId="77777777" w:rsidR="00786C9E" w:rsidRPr="007760FF" w:rsidRDefault="007C23D1" w:rsidP="00540939">
      <w:pPr>
        <w:numPr>
          <w:ilvl w:val="0"/>
          <w:numId w:val="48"/>
        </w:numPr>
        <w:contextualSpacing/>
        <w:rPr>
          <w:rFonts w:cs="Tahoma"/>
        </w:rPr>
      </w:pPr>
      <w:r w:rsidRPr="007760FF">
        <w:rPr>
          <w:rFonts w:cs="Tahoma"/>
        </w:rPr>
        <w:t>budowę nowych i relokalizację istniejących przystanków kolejowych</w:t>
      </w:r>
      <w:r w:rsidR="00786C9E" w:rsidRPr="007760FF">
        <w:rPr>
          <w:rFonts w:cs="Tahoma"/>
        </w:rPr>
        <w:t>;</w:t>
      </w:r>
    </w:p>
    <w:p w14:paraId="6F131F9B" w14:textId="77777777" w:rsidR="00786C9E" w:rsidRPr="007760FF" w:rsidRDefault="007C23D1" w:rsidP="00540939">
      <w:pPr>
        <w:numPr>
          <w:ilvl w:val="0"/>
          <w:numId w:val="48"/>
        </w:numPr>
        <w:contextualSpacing/>
        <w:rPr>
          <w:rFonts w:cs="Tahoma"/>
        </w:rPr>
      </w:pPr>
      <w:r w:rsidRPr="007760FF">
        <w:rPr>
          <w:rFonts w:cs="Tahoma"/>
        </w:rPr>
        <w:t>poprawę oferty przewozowej kolei regionalnej</w:t>
      </w:r>
      <w:r w:rsidR="00786C9E" w:rsidRPr="007760FF">
        <w:rPr>
          <w:rFonts w:cs="Tahoma"/>
        </w:rPr>
        <w:t>;</w:t>
      </w:r>
    </w:p>
    <w:p w14:paraId="54571BA1" w14:textId="77777777" w:rsidR="00786C9E" w:rsidRPr="007760FF" w:rsidRDefault="007C23D1" w:rsidP="00540939">
      <w:pPr>
        <w:numPr>
          <w:ilvl w:val="0"/>
          <w:numId w:val="48"/>
        </w:numPr>
        <w:contextualSpacing/>
        <w:rPr>
          <w:rFonts w:cs="Tahoma"/>
        </w:rPr>
      </w:pPr>
      <w:r w:rsidRPr="007760FF">
        <w:rPr>
          <w:rFonts w:cs="Tahoma"/>
        </w:rPr>
        <w:t>rozwój integracji biletowej</w:t>
      </w:r>
      <w:r w:rsidR="00786C9E" w:rsidRPr="007760FF">
        <w:rPr>
          <w:rFonts w:cs="Tahoma"/>
        </w:rPr>
        <w:t>;</w:t>
      </w:r>
    </w:p>
    <w:p w14:paraId="7DCBC6C7" w14:textId="77777777" w:rsidR="00786C9E" w:rsidRPr="007760FF" w:rsidRDefault="007C23D1" w:rsidP="00540939">
      <w:pPr>
        <w:numPr>
          <w:ilvl w:val="0"/>
          <w:numId w:val="48"/>
        </w:numPr>
        <w:contextualSpacing/>
        <w:rPr>
          <w:rFonts w:cs="Tahoma"/>
        </w:rPr>
      </w:pPr>
      <w:r w:rsidRPr="007760FF">
        <w:rPr>
          <w:rFonts w:cs="Tahoma"/>
        </w:rPr>
        <w:t>budowę nowych odcinków kolejowych oraz reaktywowanie wyłączonych</w:t>
      </w:r>
      <w:r w:rsidR="00786C9E" w:rsidRPr="007760FF">
        <w:rPr>
          <w:rFonts w:cs="Tahoma"/>
        </w:rPr>
        <w:t>;</w:t>
      </w:r>
    </w:p>
    <w:p w14:paraId="6E6B50EE" w14:textId="77777777" w:rsidR="00786C9E" w:rsidRPr="007760FF" w:rsidRDefault="007C23D1" w:rsidP="00540939">
      <w:pPr>
        <w:numPr>
          <w:ilvl w:val="0"/>
          <w:numId w:val="48"/>
        </w:numPr>
        <w:contextualSpacing/>
        <w:rPr>
          <w:rFonts w:cs="Tahoma"/>
        </w:rPr>
      </w:pPr>
      <w:r w:rsidRPr="007760FF">
        <w:rPr>
          <w:rFonts w:cs="Tahoma"/>
        </w:rPr>
        <w:t>rozbudowę systemów tramwajowych</w:t>
      </w:r>
      <w:r w:rsidR="00786C9E" w:rsidRPr="007760FF">
        <w:rPr>
          <w:rFonts w:cs="Tahoma"/>
        </w:rPr>
        <w:t>;</w:t>
      </w:r>
    </w:p>
    <w:p w14:paraId="5DBA4758" w14:textId="3D6879B9" w:rsidR="00786C9E" w:rsidRPr="007760FF" w:rsidRDefault="006D48AA" w:rsidP="00540939">
      <w:pPr>
        <w:numPr>
          <w:ilvl w:val="0"/>
          <w:numId w:val="48"/>
        </w:numPr>
        <w:contextualSpacing/>
        <w:rPr>
          <w:rFonts w:cs="Tahoma"/>
        </w:rPr>
      </w:pPr>
      <w:r w:rsidRPr="007760FF">
        <w:rPr>
          <w:rFonts w:cs="Tahoma"/>
        </w:rPr>
        <w:t xml:space="preserve">wdrożenie systemów ITS, w których zakłada się wprowadzenie systemów sygnalizacji świetlnej </w:t>
      </w:r>
      <w:r w:rsidR="000F0BF8" w:rsidRPr="007760FF">
        <w:rPr>
          <w:rFonts w:cs="Tahoma"/>
        </w:rPr>
        <w:t xml:space="preserve">z </w:t>
      </w:r>
      <w:r w:rsidRPr="007760FF">
        <w:rPr>
          <w:rFonts w:cs="Tahoma"/>
        </w:rPr>
        <w:t>priorytetami dla transportu zbiorowego</w:t>
      </w:r>
      <w:r w:rsidR="000F0BF8" w:rsidRPr="007760FF">
        <w:rPr>
          <w:rFonts w:cs="Tahoma"/>
        </w:rPr>
        <w:t xml:space="preserve">, w tym </w:t>
      </w:r>
      <w:r w:rsidRPr="007760FF">
        <w:rPr>
          <w:rFonts w:cs="Tahoma"/>
        </w:rPr>
        <w:t>z „zieloną falą” dla tramwajów i</w:t>
      </w:r>
      <w:r w:rsidR="000F0BF8" w:rsidRPr="007760FF">
        <w:rPr>
          <w:rFonts w:cs="Tahoma"/>
        </w:rPr>
        <w:t> </w:t>
      </w:r>
      <w:r w:rsidRPr="007760FF">
        <w:rPr>
          <w:rFonts w:cs="Tahoma"/>
        </w:rPr>
        <w:t>autobusów na kolejnych skrzyżowaniach.</w:t>
      </w:r>
    </w:p>
    <w:p w14:paraId="71BA3F53" w14:textId="6B004AF0" w:rsidR="007C23D1" w:rsidRPr="007760FF" w:rsidRDefault="006D48AA" w:rsidP="00786C9E">
      <w:pPr>
        <w:rPr>
          <w:rFonts w:cs="Tahoma"/>
        </w:rPr>
      </w:pPr>
      <w:r w:rsidRPr="007760FF">
        <w:rPr>
          <w:rFonts w:cs="Tahoma"/>
        </w:rPr>
        <w:t>Dokument zakłada integrację biletową w oparciu o ZTM w Warszawie jako podstawowego o</w:t>
      </w:r>
      <w:r w:rsidR="00786C9E" w:rsidRPr="007760FF">
        <w:rPr>
          <w:rFonts w:cs="Tahoma"/>
        </w:rPr>
        <w:t>rganizatora usług przewozowych w publicznym transporcie zbiorowym.</w:t>
      </w:r>
    </w:p>
    <w:p w14:paraId="111C47F8" w14:textId="15B4EDEE" w:rsidR="007C23D1" w:rsidRPr="007760FF" w:rsidRDefault="007C23D1" w:rsidP="007C23D1">
      <w:pPr>
        <w:rPr>
          <w:rFonts w:cs="Tahoma"/>
        </w:rPr>
      </w:pPr>
      <w:r w:rsidRPr="007760FF">
        <w:rPr>
          <w:rFonts w:cs="Tahoma"/>
        </w:rPr>
        <w:t xml:space="preserve">Cel szczegółowy </w:t>
      </w:r>
      <w:r w:rsidR="00786C9E" w:rsidRPr="007760FF">
        <w:rPr>
          <w:rFonts w:cs="Tahoma"/>
        </w:rPr>
        <w:t xml:space="preserve">nr </w:t>
      </w:r>
      <w:r w:rsidRPr="007760FF">
        <w:rPr>
          <w:rFonts w:cs="Tahoma"/>
        </w:rPr>
        <w:t>3.2 obejmuje następujące działania:</w:t>
      </w:r>
    </w:p>
    <w:p w14:paraId="0501AF78" w14:textId="49BB9EA5" w:rsidR="007C23D1" w:rsidRPr="007760FF" w:rsidRDefault="00786C9E" w:rsidP="00540939">
      <w:pPr>
        <w:numPr>
          <w:ilvl w:val="0"/>
          <w:numId w:val="48"/>
        </w:numPr>
        <w:contextualSpacing/>
        <w:rPr>
          <w:rFonts w:cs="Tahoma"/>
        </w:rPr>
      </w:pPr>
      <w:r w:rsidRPr="007760FF">
        <w:rPr>
          <w:rFonts w:cs="Tahoma"/>
        </w:rPr>
        <w:t xml:space="preserve">nr </w:t>
      </w:r>
      <w:r w:rsidR="007C23D1" w:rsidRPr="007760FF">
        <w:rPr>
          <w:rFonts w:cs="Tahoma"/>
        </w:rPr>
        <w:t>3.2.1</w:t>
      </w:r>
      <w:r w:rsidRPr="007760FF">
        <w:rPr>
          <w:rFonts w:cs="Tahoma"/>
        </w:rPr>
        <w:t xml:space="preserve"> – o</w:t>
      </w:r>
      <w:r w:rsidR="007C23D1" w:rsidRPr="007760FF">
        <w:rPr>
          <w:rFonts w:cs="Tahoma"/>
        </w:rPr>
        <w:t>bjęcie istotnych z perspektywy rozwoju obszaru linii obsługiwanych obecnie na</w:t>
      </w:r>
      <w:r w:rsidRPr="007760FF">
        <w:rPr>
          <w:rFonts w:cs="Tahoma"/>
        </w:rPr>
        <w:t> </w:t>
      </w:r>
      <w:r w:rsidR="007C23D1" w:rsidRPr="007760FF">
        <w:rPr>
          <w:rFonts w:cs="Tahoma"/>
        </w:rPr>
        <w:t>zasadach komercyjnych umowami o świadczenie usług przewozu na liniach użyteczności publicznej</w:t>
      </w:r>
      <w:r w:rsidRPr="007760FF">
        <w:rPr>
          <w:rFonts w:cs="Tahoma"/>
        </w:rPr>
        <w:t>;</w:t>
      </w:r>
    </w:p>
    <w:p w14:paraId="2CB52ED0" w14:textId="3DD1AE86" w:rsidR="007C23D1" w:rsidRPr="007760FF" w:rsidRDefault="00786C9E" w:rsidP="00540939">
      <w:pPr>
        <w:numPr>
          <w:ilvl w:val="0"/>
          <w:numId w:val="48"/>
        </w:numPr>
        <w:contextualSpacing/>
        <w:rPr>
          <w:rFonts w:cs="Tahoma"/>
        </w:rPr>
      </w:pPr>
      <w:r w:rsidRPr="007760FF">
        <w:rPr>
          <w:rFonts w:cs="Tahoma"/>
        </w:rPr>
        <w:t xml:space="preserve">nr </w:t>
      </w:r>
      <w:r w:rsidR="007C23D1" w:rsidRPr="007760FF">
        <w:rPr>
          <w:rFonts w:cs="Tahoma"/>
        </w:rPr>
        <w:t>3.2.2</w:t>
      </w:r>
      <w:r w:rsidRPr="007760FF">
        <w:rPr>
          <w:rFonts w:cs="Tahoma"/>
        </w:rPr>
        <w:t xml:space="preserve"> – p</w:t>
      </w:r>
      <w:r w:rsidR="007C23D1" w:rsidRPr="007760FF">
        <w:rPr>
          <w:rFonts w:cs="Tahoma"/>
        </w:rPr>
        <w:t>oprawa jakości taboru wykorzystywanego do obsługi połączeń gminnych (zakup nowego taboru, zawarcie nowych umów z operatorami)</w:t>
      </w:r>
      <w:r w:rsidRPr="007760FF">
        <w:rPr>
          <w:rFonts w:cs="Tahoma"/>
        </w:rPr>
        <w:t>;</w:t>
      </w:r>
    </w:p>
    <w:p w14:paraId="3DD1BF73" w14:textId="406CB928" w:rsidR="007C23D1" w:rsidRPr="007760FF" w:rsidRDefault="00786C9E" w:rsidP="00540939">
      <w:pPr>
        <w:numPr>
          <w:ilvl w:val="0"/>
          <w:numId w:val="48"/>
        </w:numPr>
        <w:contextualSpacing/>
        <w:rPr>
          <w:rFonts w:cs="Tahoma"/>
        </w:rPr>
      </w:pPr>
      <w:r w:rsidRPr="007760FF">
        <w:rPr>
          <w:rFonts w:cs="Tahoma"/>
        </w:rPr>
        <w:lastRenderedPageBreak/>
        <w:t xml:space="preserve">nr </w:t>
      </w:r>
      <w:r w:rsidR="007C23D1" w:rsidRPr="007760FF">
        <w:rPr>
          <w:rFonts w:cs="Tahoma"/>
        </w:rPr>
        <w:t>3.2.3</w:t>
      </w:r>
      <w:r w:rsidRPr="007760FF">
        <w:rPr>
          <w:rFonts w:cs="Tahoma"/>
        </w:rPr>
        <w:t xml:space="preserve"> – w</w:t>
      </w:r>
      <w:r w:rsidR="007C23D1" w:rsidRPr="007760FF">
        <w:rPr>
          <w:rFonts w:cs="Tahoma"/>
        </w:rPr>
        <w:t>prowadzenie pojazdów przyjaznych środowisku wraz z zapewnieniem niezbędnego zaplecza.</w:t>
      </w:r>
    </w:p>
    <w:p w14:paraId="61AC478F" w14:textId="12F20497" w:rsidR="007C23D1" w:rsidRPr="007760FF" w:rsidRDefault="007C23D1" w:rsidP="007C23D1">
      <w:pPr>
        <w:rPr>
          <w:rFonts w:cs="Tahoma"/>
        </w:rPr>
      </w:pPr>
      <w:r w:rsidRPr="007760FF">
        <w:rPr>
          <w:rFonts w:cs="Tahoma"/>
        </w:rPr>
        <w:t>Przewidziane w Planie usprawnienie funkcjonowania komunikacji autobusowej obejmuje inwestycje w nowoczesny tabor – napędzany paliwami alternatywnymi (np. CNG, LNG), hybrydowy i elektryczny</w:t>
      </w:r>
      <w:r w:rsidR="00786C9E" w:rsidRPr="007760FF">
        <w:rPr>
          <w:rFonts w:cs="Tahoma"/>
        </w:rPr>
        <w:t xml:space="preserve"> –</w:t>
      </w:r>
      <w:r w:rsidRPr="007760FF">
        <w:rPr>
          <w:rFonts w:cs="Tahoma"/>
        </w:rPr>
        <w:t xml:space="preserve"> w formie zakupu nowego taboru przez organizatora i przekazania do</w:t>
      </w:r>
      <w:r w:rsidR="006E7F8E" w:rsidRPr="007760FF">
        <w:rPr>
          <w:rFonts w:cs="Tahoma"/>
        </w:rPr>
        <w:t> </w:t>
      </w:r>
      <w:r w:rsidRPr="007760FF">
        <w:rPr>
          <w:rFonts w:cs="Tahoma"/>
        </w:rPr>
        <w:t xml:space="preserve">użytkowania operatorom albo </w:t>
      </w:r>
      <w:r w:rsidR="00786C9E" w:rsidRPr="007760FF">
        <w:rPr>
          <w:rFonts w:cs="Tahoma"/>
        </w:rPr>
        <w:t xml:space="preserve">poprzez </w:t>
      </w:r>
      <w:r w:rsidRPr="007760FF">
        <w:rPr>
          <w:rFonts w:cs="Tahoma"/>
        </w:rPr>
        <w:t>wymaganie od operatorów nowoczesnego taboru</w:t>
      </w:r>
      <w:r w:rsidR="002B5BD4" w:rsidRPr="007760FF">
        <w:rPr>
          <w:rFonts w:cs="Tahoma"/>
        </w:rPr>
        <w:t xml:space="preserve"> </w:t>
      </w:r>
      <w:r w:rsidRPr="007760FF">
        <w:rPr>
          <w:rFonts w:cs="Tahoma"/>
        </w:rPr>
        <w:t>w</w:t>
      </w:r>
      <w:r w:rsidR="00786C9E" w:rsidRPr="007760FF">
        <w:rPr>
          <w:rFonts w:cs="Tahoma"/>
        </w:rPr>
        <w:t> </w:t>
      </w:r>
      <w:r w:rsidRPr="007760FF">
        <w:rPr>
          <w:rFonts w:cs="Tahoma"/>
        </w:rPr>
        <w:t>specyfikacji przetargowej. Wraz z zakupem taboru wymagane jest utworzenie odpowiedniego zaplecza</w:t>
      </w:r>
      <w:r w:rsidR="00786C9E" w:rsidRPr="007760FF">
        <w:rPr>
          <w:rFonts w:cs="Tahoma"/>
        </w:rPr>
        <w:t xml:space="preserve">, takiego jak </w:t>
      </w:r>
      <w:r w:rsidRPr="007760FF">
        <w:rPr>
          <w:rFonts w:cs="Tahoma"/>
        </w:rPr>
        <w:t>stacj</w:t>
      </w:r>
      <w:r w:rsidR="00786C9E" w:rsidRPr="007760FF">
        <w:rPr>
          <w:rFonts w:cs="Tahoma"/>
        </w:rPr>
        <w:t>e</w:t>
      </w:r>
      <w:r w:rsidRPr="007760FF">
        <w:rPr>
          <w:rFonts w:cs="Tahoma"/>
        </w:rPr>
        <w:t xml:space="preserve"> tankowania</w:t>
      </w:r>
      <w:r w:rsidR="00786C9E" w:rsidRPr="007760FF">
        <w:rPr>
          <w:rFonts w:cs="Tahoma"/>
        </w:rPr>
        <w:t xml:space="preserve"> lub </w:t>
      </w:r>
      <w:r w:rsidRPr="007760FF">
        <w:rPr>
          <w:rFonts w:cs="Tahoma"/>
        </w:rPr>
        <w:t>ładowania.</w:t>
      </w:r>
      <w:r w:rsidR="009069C1" w:rsidRPr="007760FF">
        <w:rPr>
          <w:rFonts w:cs="Tahoma"/>
        </w:rPr>
        <w:t xml:space="preserve"> </w:t>
      </w:r>
      <w:r w:rsidRPr="007760FF">
        <w:rPr>
          <w:rFonts w:cs="Tahoma"/>
        </w:rPr>
        <w:t>Budowa stacji szybkiego ładowania autobusów elektrycznych powinna być zrealizowana w lokalizacji umożliwiającej jej docelowe wykorzystanie przez komunalne pojazdy ciężarowe</w:t>
      </w:r>
      <w:r w:rsidR="009069C1" w:rsidRPr="007760FF">
        <w:rPr>
          <w:rFonts w:cs="Tahoma"/>
        </w:rPr>
        <w:t xml:space="preserve"> oraz </w:t>
      </w:r>
      <w:r w:rsidRPr="007760FF">
        <w:rPr>
          <w:rFonts w:cs="Tahoma"/>
        </w:rPr>
        <w:t>samochody innych służb miejskich.</w:t>
      </w:r>
      <w:r w:rsidR="009069C1" w:rsidRPr="007760FF">
        <w:rPr>
          <w:rFonts w:cs="Tahoma"/>
        </w:rPr>
        <w:t xml:space="preserve"> </w:t>
      </w:r>
      <w:r w:rsidRPr="007760FF">
        <w:rPr>
          <w:rFonts w:cs="Tahoma"/>
        </w:rPr>
        <w:t xml:space="preserve">Miasto Pruszków zostało wskazane w </w:t>
      </w:r>
      <w:r w:rsidR="009069C1" w:rsidRPr="007760FF">
        <w:rPr>
          <w:rFonts w:cs="Tahoma"/>
        </w:rPr>
        <w:t xml:space="preserve">przywołanym </w:t>
      </w:r>
      <w:r w:rsidRPr="007760FF">
        <w:rPr>
          <w:rFonts w:cs="Tahoma"/>
        </w:rPr>
        <w:t xml:space="preserve">dokumencie jako miejsce wprowadzenia do eksploatacji </w:t>
      </w:r>
      <w:r w:rsidR="009069C1" w:rsidRPr="007760FF">
        <w:rPr>
          <w:rFonts w:cs="Tahoma"/>
        </w:rPr>
        <w:t>„</w:t>
      </w:r>
      <w:r w:rsidRPr="007760FF">
        <w:rPr>
          <w:rFonts w:cs="Tahoma"/>
        </w:rPr>
        <w:t>nowego, nowoczesnego taboru</w:t>
      </w:r>
      <w:r w:rsidR="009069C1" w:rsidRPr="007760FF">
        <w:rPr>
          <w:rFonts w:cs="Tahoma"/>
        </w:rPr>
        <w:t>”</w:t>
      </w:r>
      <w:r w:rsidRPr="007760FF">
        <w:rPr>
          <w:rFonts w:cs="Tahoma"/>
        </w:rPr>
        <w:t>.</w:t>
      </w:r>
    </w:p>
    <w:p w14:paraId="29422CB7" w14:textId="27B8E849" w:rsidR="007C23D1" w:rsidRPr="007760FF" w:rsidRDefault="007C23D1" w:rsidP="007C23D1">
      <w:pPr>
        <w:rPr>
          <w:rFonts w:cs="Tahoma"/>
        </w:rPr>
      </w:pPr>
      <w:r w:rsidRPr="007760FF">
        <w:rPr>
          <w:rFonts w:cs="Tahoma"/>
        </w:rPr>
        <w:t xml:space="preserve">W ramach celu szczegółowego </w:t>
      </w:r>
      <w:r w:rsidR="009069C1" w:rsidRPr="007760FF">
        <w:rPr>
          <w:rFonts w:cs="Tahoma"/>
        </w:rPr>
        <w:t xml:space="preserve">nr </w:t>
      </w:r>
      <w:r w:rsidRPr="007760FF">
        <w:rPr>
          <w:rFonts w:cs="Tahoma"/>
        </w:rPr>
        <w:t>3.3</w:t>
      </w:r>
      <w:r w:rsidR="009069C1" w:rsidRPr="007760FF">
        <w:rPr>
          <w:rFonts w:cs="Tahoma"/>
        </w:rPr>
        <w:t xml:space="preserve"> </w:t>
      </w:r>
      <w:r w:rsidRPr="007760FF">
        <w:rPr>
          <w:rFonts w:cs="Tahoma"/>
        </w:rPr>
        <w:t xml:space="preserve">przewidziano w Planie działania związane z rewizją lokalizacji istniejących i budową nowych parkingów oraz rewizją funkcjonalności istniejących węzłów przesiadkowych </w:t>
      </w:r>
      <w:r w:rsidR="009069C1" w:rsidRPr="007760FF">
        <w:rPr>
          <w:rFonts w:cs="Tahoma"/>
        </w:rPr>
        <w:t xml:space="preserve">– z </w:t>
      </w:r>
      <w:r w:rsidRPr="007760FF">
        <w:rPr>
          <w:rFonts w:cs="Tahoma"/>
        </w:rPr>
        <w:t>budową i urządzaniem nowych.</w:t>
      </w:r>
    </w:p>
    <w:p w14:paraId="6ABA344E" w14:textId="163E5091" w:rsidR="007C23D1" w:rsidRPr="007760FF" w:rsidRDefault="007C23D1" w:rsidP="007C23D1">
      <w:pPr>
        <w:rPr>
          <w:rFonts w:cs="Tahoma"/>
        </w:rPr>
      </w:pPr>
      <w:r w:rsidRPr="007760FF">
        <w:rPr>
          <w:rFonts w:cs="Tahoma"/>
        </w:rPr>
        <w:t xml:space="preserve">Cel szczegółowy </w:t>
      </w:r>
      <w:r w:rsidR="009069C1" w:rsidRPr="007760FF">
        <w:rPr>
          <w:rFonts w:cs="Tahoma"/>
        </w:rPr>
        <w:t xml:space="preserve">nr </w:t>
      </w:r>
      <w:r w:rsidRPr="007760FF">
        <w:rPr>
          <w:rFonts w:cs="Tahoma"/>
        </w:rPr>
        <w:t>3.4 obejmuje działania związane z planowanie</w:t>
      </w:r>
      <w:r w:rsidR="002D142E" w:rsidRPr="007760FF">
        <w:rPr>
          <w:rFonts w:cs="Tahoma"/>
        </w:rPr>
        <w:t>m</w:t>
      </w:r>
      <w:r w:rsidRPr="007760FF">
        <w:rPr>
          <w:rFonts w:cs="Tahoma"/>
        </w:rPr>
        <w:t xml:space="preserve"> i rozbudową sieci dróg rowerowych oraz infrastruktury parkingowej i wypożyczalni rowerów.</w:t>
      </w:r>
    </w:p>
    <w:p w14:paraId="04758DA6" w14:textId="507BB337" w:rsidR="007C23D1" w:rsidRPr="007760FF" w:rsidRDefault="007C23D1" w:rsidP="007C23D1">
      <w:pPr>
        <w:rPr>
          <w:rFonts w:cs="Tahoma"/>
        </w:rPr>
      </w:pPr>
      <w:r w:rsidRPr="007760FF">
        <w:rPr>
          <w:rFonts w:cs="Tahoma"/>
        </w:rPr>
        <w:t xml:space="preserve">Cel strategiczny </w:t>
      </w:r>
      <w:r w:rsidR="009069C1" w:rsidRPr="007760FF">
        <w:rPr>
          <w:rFonts w:cs="Tahoma"/>
        </w:rPr>
        <w:t xml:space="preserve">nr </w:t>
      </w:r>
      <w:r w:rsidRPr="007760FF">
        <w:rPr>
          <w:rFonts w:cs="Tahoma"/>
        </w:rPr>
        <w:t>4</w:t>
      </w:r>
      <w:r w:rsidR="009069C1" w:rsidRPr="007760FF">
        <w:rPr>
          <w:rFonts w:cs="Tahoma"/>
        </w:rPr>
        <w:t xml:space="preserve"> o</w:t>
      </w:r>
      <w:r w:rsidRPr="007760FF">
        <w:rPr>
          <w:rFonts w:cs="Tahoma"/>
        </w:rPr>
        <w:t>bejmuje trzy cele szczegółowe:</w:t>
      </w:r>
    </w:p>
    <w:p w14:paraId="2CC7CFB4" w14:textId="4A922B6D" w:rsidR="007C23D1" w:rsidRPr="007760FF" w:rsidRDefault="009069C1" w:rsidP="00540939">
      <w:pPr>
        <w:numPr>
          <w:ilvl w:val="0"/>
          <w:numId w:val="48"/>
        </w:numPr>
        <w:contextualSpacing/>
        <w:rPr>
          <w:rFonts w:cs="Tahoma"/>
        </w:rPr>
      </w:pPr>
      <w:r w:rsidRPr="007760FF">
        <w:rPr>
          <w:rFonts w:cs="Tahoma"/>
        </w:rPr>
        <w:t xml:space="preserve">nr </w:t>
      </w:r>
      <w:r w:rsidR="007C23D1" w:rsidRPr="007760FF">
        <w:rPr>
          <w:rFonts w:cs="Tahoma"/>
        </w:rPr>
        <w:t>4.1</w:t>
      </w:r>
      <w:r w:rsidRPr="007760FF">
        <w:rPr>
          <w:rFonts w:cs="Tahoma"/>
        </w:rPr>
        <w:t xml:space="preserve"> – z</w:t>
      </w:r>
      <w:r w:rsidR="007C23D1" w:rsidRPr="007760FF">
        <w:rPr>
          <w:rFonts w:cs="Tahoma"/>
        </w:rPr>
        <w:t>równoważony rozwój infrastruktury drogowej</w:t>
      </w:r>
      <w:r w:rsidRPr="007760FF">
        <w:rPr>
          <w:rFonts w:cs="Tahoma"/>
        </w:rPr>
        <w:t>;</w:t>
      </w:r>
    </w:p>
    <w:p w14:paraId="0878014A" w14:textId="7A535F9E" w:rsidR="007C23D1" w:rsidRPr="007760FF" w:rsidRDefault="009069C1" w:rsidP="00540939">
      <w:pPr>
        <w:numPr>
          <w:ilvl w:val="0"/>
          <w:numId w:val="48"/>
        </w:numPr>
        <w:contextualSpacing/>
        <w:rPr>
          <w:rFonts w:cs="Tahoma"/>
        </w:rPr>
      </w:pPr>
      <w:r w:rsidRPr="007760FF">
        <w:rPr>
          <w:rFonts w:cs="Tahoma"/>
        </w:rPr>
        <w:t>nr </w:t>
      </w:r>
      <w:r w:rsidR="007C23D1" w:rsidRPr="007760FF">
        <w:rPr>
          <w:rFonts w:cs="Tahoma"/>
        </w:rPr>
        <w:t>4.2</w:t>
      </w:r>
      <w:r w:rsidRPr="007760FF">
        <w:rPr>
          <w:rFonts w:cs="Tahoma"/>
        </w:rPr>
        <w:t> – u</w:t>
      </w:r>
      <w:r w:rsidR="007C23D1" w:rsidRPr="007760FF">
        <w:rPr>
          <w:rFonts w:cs="Tahoma"/>
        </w:rPr>
        <w:t>szczelnienie egzekwowania przepisów dotyczących parkowania oraz emisji ze</w:t>
      </w:r>
      <w:r w:rsidRPr="007760FF">
        <w:rPr>
          <w:rFonts w:cs="Tahoma"/>
        </w:rPr>
        <w:t> </w:t>
      </w:r>
      <w:r w:rsidR="007C23D1" w:rsidRPr="007760FF">
        <w:rPr>
          <w:rFonts w:cs="Tahoma"/>
        </w:rPr>
        <w:t>środków transportu</w:t>
      </w:r>
      <w:r w:rsidRPr="007760FF">
        <w:rPr>
          <w:rFonts w:cs="Tahoma"/>
        </w:rPr>
        <w:t>;</w:t>
      </w:r>
    </w:p>
    <w:p w14:paraId="7ED61FA3" w14:textId="010319D8" w:rsidR="007C23D1" w:rsidRPr="007760FF" w:rsidRDefault="009069C1" w:rsidP="00540939">
      <w:pPr>
        <w:numPr>
          <w:ilvl w:val="0"/>
          <w:numId w:val="48"/>
        </w:numPr>
        <w:contextualSpacing/>
        <w:rPr>
          <w:rFonts w:cs="Tahoma"/>
        </w:rPr>
      </w:pPr>
      <w:r w:rsidRPr="007760FF">
        <w:rPr>
          <w:rFonts w:cs="Tahoma"/>
        </w:rPr>
        <w:t xml:space="preserve">nr </w:t>
      </w:r>
      <w:r w:rsidR="007C23D1" w:rsidRPr="007760FF">
        <w:rPr>
          <w:rFonts w:cs="Tahoma"/>
        </w:rPr>
        <w:t>4.3</w:t>
      </w:r>
      <w:r w:rsidRPr="007760FF">
        <w:rPr>
          <w:rFonts w:cs="Tahoma"/>
        </w:rPr>
        <w:t xml:space="preserve"> – p</w:t>
      </w:r>
      <w:r w:rsidR="007C23D1" w:rsidRPr="007760FF">
        <w:rPr>
          <w:rFonts w:cs="Tahoma"/>
        </w:rPr>
        <w:t>romowanie przyjaznych środowisku zachowań transportowych.</w:t>
      </w:r>
    </w:p>
    <w:p w14:paraId="5257C572" w14:textId="485A6972" w:rsidR="007C23D1" w:rsidRPr="007760FF" w:rsidRDefault="007C23D1" w:rsidP="007C23D1">
      <w:pPr>
        <w:rPr>
          <w:rFonts w:cs="Tahoma"/>
        </w:rPr>
      </w:pPr>
      <w:r w:rsidRPr="007760FF">
        <w:rPr>
          <w:rFonts w:cs="Tahoma"/>
        </w:rPr>
        <w:t xml:space="preserve">Działania w ramach celu szczegółowego </w:t>
      </w:r>
      <w:r w:rsidR="009069C1" w:rsidRPr="007760FF">
        <w:rPr>
          <w:rFonts w:cs="Tahoma"/>
        </w:rPr>
        <w:t xml:space="preserve">nr </w:t>
      </w:r>
      <w:r w:rsidRPr="007760FF">
        <w:rPr>
          <w:rFonts w:cs="Tahoma"/>
        </w:rPr>
        <w:t>4.1 powinny dotyczyć budowy systemu obwodowych dróg głównych oraz uspokojenia ruchu na drogach lokalnych.</w:t>
      </w:r>
      <w:r w:rsidR="009069C1" w:rsidRPr="007760FF">
        <w:rPr>
          <w:rFonts w:cs="Tahoma"/>
        </w:rPr>
        <w:t xml:space="preserve"> </w:t>
      </w:r>
      <w:r w:rsidRPr="007760FF">
        <w:rPr>
          <w:rFonts w:cs="Tahoma"/>
        </w:rPr>
        <w:t xml:space="preserve">Działania w ramach celu </w:t>
      </w:r>
      <w:r w:rsidR="009069C1" w:rsidRPr="007760FF">
        <w:rPr>
          <w:rFonts w:cs="Tahoma"/>
        </w:rPr>
        <w:t xml:space="preserve">nr </w:t>
      </w:r>
      <w:r w:rsidRPr="007760FF">
        <w:rPr>
          <w:rFonts w:cs="Tahoma"/>
        </w:rPr>
        <w:t xml:space="preserve">4.2 powinny polegać na innowacyjnych metodach kontroli legalności parkowania oraz </w:t>
      </w:r>
      <w:r w:rsidR="009069C1" w:rsidRPr="007760FF">
        <w:rPr>
          <w:rFonts w:cs="Tahoma"/>
        </w:rPr>
        <w:t>na </w:t>
      </w:r>
      <w:r w:rsidRPr="007760FF">
        <w:rPr>
          <w:rFonts w:cs="Tahoma"/>
        </w:rPr>
        <w:t>wyposażeni</w:t>
      </w:r>
      <w:r w:rsidR="009069C1" w:rsidRPr="007760FF">
        <w:rPr>
          <w:rFonts w:cs="Tahoma"/>
        </w:rPr>
        <w:t>u</w:t>
      </w:r>
      <w:r w:rsidRPr="007760FF">
        <w:rPr>
          <w:rFonts w:cs="Tahoma"/>
        </w:rPr>
        <w:t xml:space="preserve"> służb w odpowiednie narzędzia. W ramach tego celu przewidziano także działania zmierzające do ograniczenia emisji zanieczyszczeń i hałasu, np. poprzez wprowadzanie ułatwień dla pojazdów elektrycznych </w:t>
      </w:r>
      <w:r w:rsidR="00E5514B" w:rsidRPr="007760FF">
        <w:rPr>
          <w:rFonts w:cs="Tahoma"/>
        </w:rPr>
        <w:t>w </w:t>
      </w:r>
      <w:r w:rsidRPr="007760FF">
        <w:rPr>
          <w:rFonts w:cs="Tahoma"/>
        </w:rPr>
        <w:t xml:space="preserve">centrum Warszawy oraz </w:t>
      </w:r>
      <w:r w:rsidR="009069C1" w:rsidRPr="007760FF">
        <w:rPr>
          <w:rFonts w:cs="Tahoma"/>
        </w:rPr>
        <w:t xml:space="preserve">na </w:t>
      </w:r>
      <w:r w:rsidRPr="007760FF">
        <w:rPr>
          <w:rFonts w:cs="Tahoma"/>
        </w:rPr>
        <w:t>obszarach cennych przyrodniczo, w tym poprzez utworzenie dodatkowych miejsc parkingowych</w:t>
      </w:r>
      <w:r w:rsidR="009069C1" w:rsidRPr="007760FF">
        <w:rPr>
          <w:rFonts w:cs="Tahoma"/>
        </w:rPr>
        <w:t xml:space="preserve"> oraz</w:t>
      </w:r>
      <w:r w:rsidRPr="007760FF">
        <w:rPr>
          <w:rFonts w:cs="Tahoma"/>
        </w:rPr>
        <w:t xml:space="preserve"> dopuszczenie wjazdu do obszarów ograniczonego ruchu i na buspasy</w:t>
      </w:r>
      <w:r w:rsidR="00E5514B" w:rsidRPr="007760FF">
        <w:rPr>
          <w:rFonts w:cs="Tahoma"/>
        </w:rPr>
        <w:t>.</w:t>
      </w:r>
    </w:p>
    <w:p w14:paraId="0C3E7B76" w14:textId="4115555E" w:rsidR="007C23D1" w:rsidRPr="007760FF" w:rsidRDefault="007C23D1" w:rsidP="007C23D1">
      <w:pPr>
        <w:rPr>
          <w:rFonts w:cs="Tahoma"/>
        </w:rPr>
      </w:pPr>
      <w:r w:rsidRPr="007760FF">
        <w:rPr>
          <w:rFonts w:cs="Tahoma"/>
        </w:rPr>
        <w:t xml:space="preserve">Cel szczegółowy </w:t>
      </w:r>
      <w:r w:rsidR="009069C1" w:rsidRPr="007760FF">
        <w:rPr>
          <w:rFonts w:cs="Tahoma"/>
        </w:rPr>
        <w:t xml:space="preserve">nr </w:t>
      </w:r>
      <w:r w:rsidRPr="007760FF">
        <w:rPr>
          <w:rFonts w:cs="Tahoma"/>
        </w:rPr>
        <w:t>4.3 obejmuje działania związane z prowadzeniem akcji promocyjnych, wypożyczalni samochodów oraz wprowadz</w:t>
      </w:r>
      <w:r w:rsidR="009069C1" w:rsidRPr="007760FF">
        <w:rPr>
          <w:rFonts w:cs="Tahoma"/>
        </w:rPr>
        <w:t xml:space="preserve">aniem </w:t>
      </w:r>
      <w:r w:rsidRPr="007760FF">
        <w:rPr>
          <w:rFonts w:cs="Tahoma"/>
        </w:rPr>
        <w:t xml:space="preserve">ekologicznych środków transportu </w:t>
      </w:r>
      <w:r w:rsidR="009069C1" w:rsidRPr="007760FF">
        <w:rPr>
          <w:rFonts w:cs="Tahoma"/>
        </w:rPr>
        <w:t>w </w:t>
      </w:r>
      <w:r w:rsidRPr="007760FF">
        <w:rPr>
          <w:rFonts w:cs="Tahoma"/>
        </w:rPr>
        <w:t>służbach komunalnych.</w:t>
      </w:r>
    </w:p>
    <w:p w14:paraId="54131790" w14:textId="5683E357" w:rsidR="007C23D1" w:rsidRPr="007760FF" w:rsidRDefault="007C23D1" w:rsidP="007C23D1">
      <w:pPr>
        <w:rPr>
          <w:rFonts w:cs="Tahoma"/>
        </w:rPr>
      </w:pPr>
      <w:r w:rsidRPr="007760FF">
        <w:rPr>
          <w:rFonts w:cs="Tahoma"/>
        </w:rPr>
        <w:lastRenderedPageBreak/>
        <w:t>„Program ochrony powietrza wraz z planem działań krótkoterminowych dla stref w województwie mazowieckim: mazowieckiej, aglomeracja warszawska, miasto Płock i miasto Radom (kod Programu – WOJ_MAZ_2018)”</w:t>
      </w:r>
      <w:r w:rsidRPr="007760FF">
        <w:rPr>
          <w:rStyle w:val="Odwoanieprzypisudolnego"/>
          <w:rFonts w:cs="Tahoma"/>
        </w:rPr>
        <w:footnoteReference w:id="17"/>
      </w:r>
      <w:r w:rsidRPr="007760FF">
        <w:rPr>
          <w:rFonts w:cs="Tahoma"/>
        </w:rPr>
        <w:t xml:space="preserve"> przewiduje działania dotyczące transportu, w tym poprawy jakości taboru komunikacji miejskiej </w:t>
      </w:r>
      <w:r w:rsidR="009069C1" w:rsidRPr="007760FF">
        <w:rPr>
          <w:rFonts w:cs="Tahoma"/>
        </w:rPr>
        <w:t xml:space="preserve">– </w:t>
      </w:r>
      <w:r w:rsidRPr="007760FF">
        <w:rPr>
          <w:rFonts w:cs="Tahoma"/>
        </w:rPr>
        <w:t>poprzez wymianę autobusów na autobusy o</w:t>
      </w:r>
      <w:r w:rsidR="009069C1" w:rsidRPr="007760FF">
        <w:rPr>
          <w:rFonts w:cs="Tahoma"/>
        </w:rPr>
        <w:t> </w:t>
      </w:r>
      <w:r w:rsidRPr="007760FF">
        <w:rPr>
          <w:rFonts w:cs="Tahoma"/>
        </w:rPr>
        <w:t xml:space="preserve">napędzie elektrycznym lub spełniające przynajmniej normę EURO VI – </w:t>
      </w:r>
      <w:r w:rsidR="009069C1" w:rsidRPr="007760FF">
        <w:rPr>
          <w:rFonts w:cs="Tahoma"/>
        </w:rPr>
        <w:t xml:space="preserve">ale </w:t>
      </w:r>
      <w:r w:rsidRPr="007760FF">
        <w:rPr>
          <w:rFonts w:cs="Tahoma"/>
        </w:rPr>
        <w:t>wyłącznie dla strefy aglomeracji warszawskiej</w:t>
      </w:r>
      <w:r w:rsidR="009069C1" w:rsidRPr="007760FF">
        <w:rPr>
          <w:rFonts w:cs="Tahoma"/>
        </w:rPr>
        <w:t xml:space="preserve">, którą w tym dokumencie są </w:t>
      </w:r>
      <w:r w:rsidRPr="007760FF">
        <w:rPr>
          <w:rFonts w:cs="Tahoma"/>
        </w:rPr>
        <w:t>granice miasta Warszawy.</w:t>
      </w:r>
    </w:p>
    <w:p w14:paraId="7BE47942" w14:textId="77777777" w:rsidR="009069C1" w:rsidRPr="007760FF" w:rsidRDefault="007C23D1" w:rsidP="007C23D1">
      <w:pPr>
        <w:rPr>
          <w:rFonts w:cs="Tahoma"/>
          <w:bCs/>
        </w:rPr>
      </w:pPr>
      <w:r w:rsidRPr="007760FF">
        <w:rPr>
          <w:rFonts w:cs="Tahoma"/>
        </w:rPr>
        <w:t xml:space="preserve"> „Strategia Rozwoju Miasta Pruszkowa na lata 2021-2030”</w:t>
      </w:r>
      <w:r w:rsidRPr="007760FF">
        <w:rPr>
          <w:rFonts w:cs="Tahoma"/>
          <w:vertAlign w:val="superscript"/>
        </w:rPr>
        <w:footnoteReference w:id="18"/>
      </w:r>
      <w:r w:rsidRPr="007760FF">
        <w:rPr>
          <w:rFonts w:cs="Tahoma"/>
        </w:rPr>
        <w:t xml:space="preserve"> określiła wizję miasta </w:t>
      </w:r>
      <w:r w:rsidR="009069C1" w:rsidRPr="007760FF">
        <w:rPr>
          <w:rFonts w:cs="Tahoma"/>
        </w:rPr>
        <w:t xml:space="preserve">następująco: </w:t>
      </w:r>
      <w:r w:rsidRPr="007760FF">
        <w:rPr>
          <w:rFonts w:cs="Tahoma"/>
        </w:rPr>
        <w:t>„</w:t>
      </w:r>
      <w:r w:rsidRPr="007760FF">
        <w:rPr>
          <w:rFonts w:cs="Tahoma"/>
          <w:bCs/>
        </w:rPr>
        <w:t>Pruszków to ekologiczne, nowoczesne i bezpieczne miasto. To miejsce, w którym żyjemy, tworzymy wspólnotę, za którą jesteśmy odpowiedzialni. Pruszków to My!”.</w:t>
      </w:r>
    </w:p>
    <w:p w14:paraId="7B7BC3E7" w14:textId="070CE399" w:rsidR="007C23D1" w:rsidRPr="007760FF" w:rsidRDefault="007C23D1" w:rsidP="007C23D1">
      <w:pPr>
        <w:rPr>
          <w:rFonts w:cs="Tahoma"/>
          <w:bCs/>
        </w:rPr>
      </w:pPr>
      <w:r w:rsidRPr="007760FF">
        <w:rPr>
          <w:rFonts w:cs="Tahoma"/>
          <w:bCs/>
        </w:rPr>
        <w:t>Dla osiągnięcia stanu zgodnego z wizją w dokumencie zdefiniowano trzy cele strategiczne, a w ramach nich cele operacyjne:</w:t>
      </w:r>
    </w:p>
    <w:p w14:paraId="561777E4" w14:textId="1455CEBA" w:rsidR="007C23D1" w:rsidRPr="007760FF" w:rsidRDefault="009069C1" w:rsidP="00734CA0">
      <w:pPr>
        <w:numPr>
          <w:ilvl w:val="0"/>
          <w:numId w:val="28"/>
        </w:numPr>
        <w:ind w:left="357" w:hanging="357"/>
        <w:contextualSpacing/>
        <w:rPr>
          <w:rFonts w:cs="Tahoma"/>
        </w:rPr>
      </w:pPr>
      <w:r w:rsidRPr="007760FF">
        <w:rPr>
          <w:rFonts w:cs="Tahoma"/>
        </w:rPr>
        <w:t xml:space="preserve">nr </w:t>
      </w:r>
      <w:r w:rsidR="007C23D1" w:rsidRPr="007760FF">
        <w:rPr>
          <w:rFonts w:cs="Tahoma"/>
        </w:rPr>
        <w:t xml:space="preserve">I – </w:t>
      </w:r>
      <w:r w:rsidRPr="007760FF">
        <w:rPr>
          <w:rFonts w:cs="Tahoma"/>
        </w:rPr>
        <w:t>„</w:t>
      </w:r>
      <w:r w:rsidR="007C23D1" w:rsidRPr="007760FF">
        <w:rPr>
          <w:rFonts w:cs="Tahoma"/>
        </w:rPr>
        <w:t>Atrakcyjna przestrzeń, dostępna i spójna terytorialnie</w:t>
      </w:r>
      <w:r w:rsidRPr="007760FF">
        <w:rPr>
          <w:rFonts w:cs="Tahoma"/>
        </w:rPr>
        <w:t>”, z celami operacyjnymi</w:t>
      </w:r>
      <w:r w:rsidR="007C23D1" w:rsidRPr="007760FF">
        <w:rPr>
          <w:rFonts w:cs="Tahoma"/>
        </w:rPr>
        <w:t>:</w:t>
      </w:r>
    </w:p>
    <w:p w14:paraId="5D5F5326" w14:textId="512A7AA0" w:rsidR="007C23D1" w:rsidRPr="007760FF" w:rsidRDefault="009120F9" w:rsidP="00734CA0">
      <w:pPr>
        <w:numPr>
          <w:ilvl w:val="0"/>
          <w:numId w:val="29"/>
        </w:numPr>
        <w:ind w:left="641" w:hanging="284"/>
        <w:contextualSpacing/>
        <w:rPr>
          <w:rFonts w:cs="Tahoma"/>
        </w:rPr>
      </w:pPr>
      <w:r w:rsidRPr="007760FF">
        <w:rPr>
          <w:rFonts w:cs="Tahoma"/>
        </w:rPr>
        <w:t>nr 1.1 – f</w:t>
      </w:r>
      <w:r w:rsidR="007C23D1" w:rsidRPr="007760FF">
        <w:rPr>
          <w:rFonts w:cs="Tahoma"/>
        </w:rPr>
        <w:t>unkcjonalna infrastruktura drogowa</w:t>
      </w:r>
      <w:r w:rsidR="002C2965" w:rsidRPr="007760FF">
        <w:rPr>
          <w:rFonts w:cs="Tahoma"/>
        </w:rPr>
        <w:t>;</w:t>
      </w:r>
    </w:p>
    <w:p w14:paraId="2D05B32B" w14:textId="22291B0E" w:rsidR="007C23D1" w:rsidRPr="007760FF" w:rsidRDefault="009120F9" w:rsidP="00734CA0">
      <w:pPr>
        <w:numPr>
          <w:ilvl w:val="0"/>
          <w:numId w:val="29"/>
        </w:numPr>
        <w:ind w:left="641" w:hanging="284"/>
        <w:contextualSpacing/>
        <w:rPr>
          <w:rFonts w:cs="Tahoma"/>
        </w:rPr>
      </w:pPr>
      <w:r w:rsidRPr="007760FF">
        <w:rPr>
          <w:rFonts w:cs="Tahoma"/>
        </w:rPr>
        <w:t>nr 1.2 – n</w:t>
      </w:r>
      <w:r w:rsidR="007C23D1" w:rsidRPr="007760FF">
        <w:rPr>
          <w:rFonts w:cs="Tahoma"/>
        </w:rPr>
        <w:t>owoczesna, atrakcyjna i estetyczna przestrzeń publiczna</w:t>
      </w:r>
      <w:r w:rsidR="005F7DA7" w:rsidRPr="007760FF">
        <w:rPr>
          <w:rFonts w:cs="Tahoma"/>
        </w:rPr>
        <w:t>;</w:t>
      </w:r>
    </w:p>
    <w:p w14:paraId="4EB754B5" w14:textId="4BDE499A" w:rsidR="007C23D1" w:rsidRPr="007760FF" w:rsidRDefault="009120F9" w:rsidP="00734CA0">
      <w:pPr>
        <w:numPr>
          <w:ilvl w:val="0"/>
          <w:numId w:val="29"/>
        </w:numPr>
        <w:ind w:left="641" w:hanging="284"/>
        <w:contextualSpacing/>
        <w:rPr>
          <w:rFonts w:cs="Tahoma"/>
        </w:rPr>
      </w:pPr>
      <w:r w:rsidRPr="007760FF">
        <w:rPr>
          <w:rFonts w:cs="Tahoma"/>
        </w:rPr>
        <w:t>nr 1.3 – e</w:t>
      </w:r>
      <w:r w:rsidR="007C23D1" w:rsidRPr="007760FF">
        <w:rPr>
          <w:rFonts w:cs="Tahoma"/>
        </w:rPr>
        <w:t>kologiczny transport publiczny;</w:t>
      </w:r>
    </w:p>
    <w:p w14:paraId="14B59A33" w14:textId="77777777" w:rsidR="009120F9" w:rsidRPr="007760FF" w:rsidRDefault="009120F9" w:rsidP="00734CA0">
      <w:pPr>
        <w:numPr>
          <w:ilvl w:val="0"/>
          <w:numId w:val="28"/>
        </w:numPr>
        <w:ind w:left="357" w:hanging="357"/>
        <w:contextualSpacing/>
        <w:rPr>
          <w:rFonts w:cs="Tahoma"/>
        </w:rPr>
      </w:pPr>
      <w:r w:rsidRPr="007760FF">
        <w:rPr>
          <w:rFonts w:cs="Tahoma"/>
        </w:rPr>
        <w:t xml:space="preserve">nr </w:t>
      </w:r>
      <w:r w:rsidR="007C23D1" w:rsidRPr="007760FF">
        <w:rPr>
          <w:rFonts w:cs="Tahoma"/>
        </w:rPr>
        <w:t xml:space="preserve">II – </w:t>
      </w:r>
      <w:r w:rsidRPr="007760FF">
        <w:rPr>
          <w:rFonts w:cs="Tahoma"/>
        </w:rPr>
        <w:t>„</w:t>
      </w:r>
      <w:r w:rsidR="007C23D1" w:rsidRPr="007760FF">
        <w:rPr>
          <w:rFonts w:cs="Tahoma"/>
        </w:rPr>
        <w:t>Zrównoważony rozwój gospodarki oparty na zasobach środowiska przyrodniczego</w:t>
      </w:r>
      <w:r w:rsidRPr="007760FF">
        <w:rPr>
          <w:rFonts w:cs="Tahoma"/>
        </w:rPr>
        <w:t>”, z celami operacyjnymi:</w:t>
      </w:r>
    </w:p>
    <w:p w14:paraId="3BEFD23E" w14:textId="6C864DE8" w:rsidR="007C23D1" w:rsidRPr="007760FF" w:rsidRDefault="009120F9" w:rsidP="00734CA0">
      <w:pPr>
        <w:numPr>
          <w:ilvl w:val="0"/>
          <w:numId w:val="29"/>
        </w:numPr>
        <w:ind w:left="641" w:hanging="284"/>
        <w:contextualSpacing/>
        <w:rPr>
          <w:rFonts w:cs="Tahoma"/>
        </w:rPr>
      </w:pPr>
      <w:r w:rsidRPr="007760FF">
        <w:rPr>
          <w:rFonts w:cs="Tahoma"/>
        </w:rPr>
        <w:t xml:space="preserve">nr </w:t>
      </w:r>
      <w:r w:rsidR="007C23D1" w:rsidRPr="007760FF">
        <w:rPr>
          <w:rFonts w:cs="Tahoma"/>
        </w:rPr>
        <w:t>2.1</w:t>
      </w:r>
      <w:r w:rsidRPr="007760FF">
        <w:rPr>
          <w:rFonts w:cs="Tahoma"/>
        </w:rPr>
        <w:t xml:space="preserve"> – p</w:t>
      </w:r>
      <w:r w:rsidR="007C23D1" w:rsidRPr="007760FF">
        <w:rPr>
          <w:rFonts w:cs="Tahoma"/>
        </w:rPr>
        <w:t>artnerski rozwój biznesu i przedsiębiorczości</w:t>
      </w:r>
      <w:r w:rsidR="005F7DA7" w:rsidRPr="007760FF">
        <w:rPr>
          <w:rFonts w:cs="Tahoma"/>
        </w:rPr>
        <w:t>;</w:t>
      </w:r>
    </w:p>
    <w:p w14:paraId="7A616DFC" w14:textId="36F85AD9" w:rsidR="007C23D1" w:rsidRPr="007760FF" w:rsidRDefault="009120F9" w:rsidP="00734CA0">
      <w:pPr>
        <w:numPr>
          <w:ilvl w:val="0"/>
          <w:numId w:val="29"/>
        </w:numPr>
        <w:ind w:left="641" w:hanging="284"/>
        <w:contextualSpacing/>
        <w:rPr>
          <w:rFonts w:cs="Tahoma"/>
        </w:rPr>
      </w:pPr>
      <w:r w:rsidRPr="007760FF">
        <w:rPr>
          <w:rFonts w:cs="Tahoma"/>
        </w:rPr>
        <w:t xml:space="preserve">nr </w:t>
      </w:r>
      <w:r w:rsidR="007C23D1" w:rsidRPr="007760FF">
        <w:rPr>
          <w:rFonts w:cs="Tahoma"/>
        </w:rPr>
        <w:t>2.2</w:t>
      </w:r>
      <w:r w:rsidRPr="007760FF">
        <w:rPr>
          <w:rFonts w:cs="Tahoma"/>
        </w:rPr>
        <w:t xml:space="preserve"> – p</w:t>
      </w:r>
      <w:r w:rsidR="007C23D1" w:rsidRPr="007760FF">
        <w:rPr>
          <w:rFonts w:cs="Tahoma"/>
        </w:rPr>
        <w:t>roekologiczne miasto</w:t>
      </w:r>
      <w:r w:rsidR="005F7DA7" w:rsidRPr="007760FF">
        <w:rPr>
          <w:rFonts w:cs="Tahoma"/>
        </w:rPr>
        <w:t>;</w:t>
      </w:r>
    </w:p>
    <w:p w14:paraId="06C5581C" w14:textId="69873EC9" w:rsidR="007C23D1" w:rsidRPr="007760FF" w:rsidRDefault="009120F9" w:rsidP="00734CA0">
      <w:pPr>
        <w:numPr>
          <w:ilvl w:val="0"/>
          <w:numId w:val="29"/>
        </w:numPr>
        <w:ind w:left="641" w:hanging="284"/>
        <w:contextualSpacing/>
        <w:rPr>
          <w:rFonts w:cs="Tahoma"/>
        </w:rPr>
      </w:pPr>
      <w:r w:rsidRPr="007760FF">
        <w:rPr>
          <w:rFonts w:cs="Tahoma"/>
        </w:rPr>
        <w:t xml:space="preserve">nr </w:t>
      </w:r>
      <w:r w:rsidR="007C23D1" w:rsidRPr="007760FF">
        <w:rPr>
          <w:rFonts w:cs="Tahoma"/>
        </w:rPr>
        <w:t>2.3</w:t>
      </w:r>
      <w:r w:rsidRPr="007760FF">
        <w:rPr>
          <w:rFonts w:cs="Tahoma"/>
        </w:rPr>
        <w:t xml:space="preserve"> – z</w:t>
      </w:r>
      <w:r w:rsidR="007C23D1" w:rsidRPr="007760FF">
        <w:rPr>
          <w:rFonts w:cs="Tahoma"/>
        </w:rPr>
        <w:t>modernizowany system gospodarowania odpadami;</w:t>
      </w:r>
    </w:p>
    <w:p w14:paraId="5D0B1F97" w14:textId="1CA6F3EF" w:rsidR="002B07CE" w:rsidRPr="007760FF" w:rsidRDefault="002B07CE" w:rsidP="00734CA0">
      <w:pPr>
        <w:numPr>
          <w:ilvl w:val="0"/>
          <w:numId w:val="28"/>
        </w:numPr>
        <w:ind w:left="357" w:hanging="357"/>
        <w:contextualSpacing/>
        <w:rPr>
          <w:rFonts w:cs="Tahoma"/>
        </w:rPr>
      </w:pPr>
      <w:r w:rsidRPr="007760FF">
        <w:rPr>
          <w:rFonts w:cs="Tahoma"/>
        </w:rPr>
        <w:t xml:space="preserve">nr </w:t>
      </w:r>
      <w:r w:rsidR="007C23D1" w:rsidRPr="007760FF">
        <w:rPr>
          <w:rFonts w:cs="Tahoma"/>
        </w:rPr>
        <w:t xml:space="preserve">III – </w:t>
      </w:r>
      <w:r w:rsidRPr="007760FF">
        <w:rPr>
          <w:rFonts w:cs="Tahoma"/>
        </w:rPr>
        <w:t>„</w:t>
      </w:r>
      <w:r w:rsidR="007C23D1" w:rsidRPr="007760FF">
        <w:rPr>
          <w:rFonts w:cs="Tahoma"/>
        </w:rPr>
        <w:t>Aktywne społeczeństwo korzystające z kompleksowej oferty społecznej</w:t>
      </w:r>
      <w:r w:rsidRPr="007760FF">
        <w:rPr>
          <w:rFonts w:cs="Tahoma"/>
        </w:rPr>
        <w:t>”, z celami operacyjnymi:</w:t>
      </w:r>
    </w:p>
    <w:p w14:paraId="1A795A47" w14:textId="497E4CD6" w:rsidR="007C23D1" w:rsidRPr="007760FF" w:rsidRDefault="002B07CE" w:rsidP="00734CA0">
      <w:pPr>
        <w:numPr>
          <w:ilvl w:val="0"/>
          <w:numId w:val="29"/>
        </w:numPr>
        <w:ind w:left="641" w:hanging="284"/>
        <w:contextualSpacing/>
        <w:rPr>
          <w:rFonts w:cs="Tahoma"/>
        </w:rPr>
      </w:pPr>
      <w:r w:rsidRPr="007760FF">
        <w:rPr>
          <w:rFonts w:cs="Tahoma"/>
        </w:rPr>
        <w:t>nr 3.1 – s</w:t>
      </w:r>
      <w:r w:rsidR="007C23D1" w:rsidRPr="007760FF">
        <w:rPr>
          <w:rFonts w:cs="Tahoma"/>
        </w:rPr>
        <w:t>połeczeństwo obywatelskie</w:t>
      </w:r>
      <w:r w:rsidR="005F7DA7" w:rsidRPr="007760FF">
        <w:rPr>
          <w:rFonts w:cs="Tahoma"/>
        </w:rPr>
        <w:t>;</w:t>
      </w:r>
    </w:p>
    <w:p w14:paraId="3C8908AB" w14:textId="0929081A" w:rsidR="007C23D1" w:rsidRPr="007760FF" w:rsidRDefault="002B07CE" w:rsidP="00734CA0">
      <w:pPr>
        <w:numPr>
          <w:ilvl w:val="0"/>
          <w:numId w:val="29"/>
        </w:numPr>
        <w:ind w:left="641" w:hanging="284"/>
        <w:contextualSpacing/>
        <w:rPr>
          <w:rFonts w:cs="Tahoma"/>
        </w:rPr>
      </w:pPr>
      <w:r w:rsidRPr="007760FF">
        <w:rPr>
          <w:rFonts w:cs="Tahoma"/>
        </w:rPr>
        <w:t>nr 3.2 – w</w:t>
      </w:r>
      <w:r w:rsidR="007C23D1" w:rsidRPr="007760FF">
        <w:rPr>
          <w:rFonts w:cs="Tahoma"/>
        </w:rPr>
        <w:t>ysoka jakość opieki, edukacji i wychowania</w:t>
      </w:r>
      <w:r w:rsidR="005F7DA7" w:rsidRPr="007760FF">
        <w:rPr>
          <w:rFonts w:cs="Tahoma"/>
        </w:rPr>
        <w:t>;</w:t>
      </w:r>
    </w:p>
    <w:p w14:paraId="701E6EC5" w14:textId="6A212D9F" w:rsidR="007C23D1" w:rsidRPr="007760FF" w:rsidRDefault="002B07CE" w:rsidP="00734CA0">
      <w:pPr>
        <w:numPr>
          <w:ilvl w:val="0"/>
          <w:numId w:val="29"/>
        </w:numPr>
        <w:ind w:left="641" w:hanging="284"/>
        <w:contextualSpacing/>
        <w:rPr>
          <w:rFonts w:cs="Tahoma"/>
        </w:rPr>
      </w:pPr>
      <w:r w:rsidRPr="007760FF">
        <w:rPr>
          <w:rFonts w:cs="Tahoma"/>
        </w:rPr>
        <w:t>nr 3.3 – a</w:t>
      </w:r>
      <w:r w:rsidR="007C23D1" w:rsidRPr="007760FF">
        <w:rPr>
          <w:rFonts w:cs="Tahoma"/>
        </w:rPr>
        <w:t>trakcyjna, nowatorska i odpowiadająca na zapotrzebowanie mieszkańców oferta spędzania czasu wolnego</w:t>
      </w:r>
      <w:r w:rsidR="005F7DA7" w:rsidRPr="007760FF">
        <w:rPr>
          <w:rFonts w:cs="Tahoma"/>
        </w:rPr>
        <w:t>;</w:t>
      </w:r>
    </w:p>
    <w:p w14:paraId="5A8C75EC" w14:textId="2838630E" w:rsidR="007C23D1" w:rsidRPr="007760FF" w:rsidRDefault="002B07CE" w:rsidP="00734CA0">
      <w:pPr>
        <w:numPr>
          <w:ilvl w:val="0"/>
          <w:numId w:val="29"/>
        </w:numPr>
        <w:ind w:left="641" w:hanging="284"/>
        <w:contextualSpacing/>
        <w:rPr>
          <w:rFonts w:cs="Tahoma"/>
        </w:rPr>
      </w:pPr>
      <w:r w:rsidRPr="007760FF">
        <w:rPr>
          <w:rFonts w:cs="Tahoma"/>
        </w:rPr>
        <w:t>nr 3.4 – p</w:t>
      </w:r>
      <w:r w:rsidR="007C23D1" w:rsidRPr="007760FF">
        <w:rPr>
          <w:rFonts w:cs="Tahoma"/>
        </w:rPr>
        <w:t>ozytywny wizerunek miasta.</w:t>
      </w:r>
    </w:p>
    <w:p w14:paraId="5994D066" w14:textId="650A5DDB" w:rsidR="007C23D1" w:rsidRPr="007760FF" w:rsidRDefault="002B07CE" w:rsidP="007C23D1">
      <w:pPr>
        <w:rPr>
          <w:rFonts w:cs="Tahoma"/>
        </w:rPr>
      </w:pPr>
      <w:r w:rsidRPr="007760FF">
        <w:rPr>
          <w:rFonts w:cs="Tahoma"/>
        </w:rPr>
        <w:t xml:space="preserve">Kierunki działań wyszczególnione w </w:t>
      </w:r>
      <w:r w:rsidR="007C23D1" w:rsidRPr="007760FF">
        <w:rPr>
          <w:rFonts w:cs="Tahoma"/>
        </w:rPr>
        <w:t xml:space="preserve">ramach celu operacyjnego </w:t>
      </w:r>
      <w:r w:rsidRPr="007760FF">
        <w:rPr>
          <w:rFonts w:cs="Tahoma"/>
        </w:rPr>
        <w:t xml:space="preserve">nr </w:t>
      </w:r>
      <w:r w:rsidR="007C23D1" w:rsidRPr="007760FF">
        <w:rPr>
          <w:rFonts w:cs="Tahoma"/>
        </w:rPr>
        <w:t>1.1</w:t>
      </w:r>
      <w:r w:rsidRPr="007760FF">
        <w:rPr>
          <w:rFonts w:cs="Tahoma"/>
        </w:rPr>
        <w:t xml:space="preserve"> </w:t>
      </w:r>
      <w:r w:rsidR="007C23D1" w:rsidRPr="007760FF">
        <w:rPr>
          <w:rFonts w:cs="Tahoma"/>
        </w:rPr>
        <w:t>dotyczą transportu i obejmują: modernizację i budowę dróg</w:t>
      </w:r>
      <w:r w:rsidRPr="007760FF">
        <w:rPr>
          <w:rFonts w:cs="Tahoma"/>
        </w:rPr>
        <w:t xml:space="preserve"> oraz</w:t>
      </w:r>
      <w:r w:rsidR="007C23D1" w:rsidRPr="007760FF">
        <w:rPr>
          <w:rFonts w:cs="Tahoma"/>
        </w:rPr>
        <w:t xml:space="preserve"> spójnej sieci ścieżek rowerowych, rozwój infrastruktury technicznej</w:t>
      </w:r>
      <w:r w:rsidRPr="007760FF">
        <w:rPr>
          <w:rFonts w:cs="Tahoma"/>
        </w:rPr>
        <w:t xml:space="preserve">, a także </w:t>
      </w:r>
      <w:r w:rsidR="007C23D1" w:rsidRPr="007760FF">
        <w:rPr>
          <w:rFonts w:cs="Tahoma"/>
        </w:rPr>
        <w:t>budowę i modernizację miejsc parkingowych.</w:t>
      </w:r>
    </w:p>
    <w:p w14:paraId="3D0BC7F3" w14:textId="4EFF9C97" w:rsidR="007C23D1" w:rsidRPr="007760FF" w:rsidRDefault="002B07CE" w:rsidP="007C23D1">
      <w:pPr>
        <w:rPr>
          <w:rFonts w:cs="Tahoma"/>
        </w:rPr>
      </w:pPr>
      <w:r w:rsidRPr="007760FF">
        <w:rPr>
          <w:rFonts w:cs="Tahoma"/>
        </w:rPr>
        <w:t xml:space="preserve">Wskazane w </w:t>
      </w:r>
      <w:r w:rsidR="007C23D1" w:rsidRPr="007760FF">
        <w:rPr>
          <w:rFonts w:cs="Tahoma"/>
        </w:rPr>
        <w:t xml:space="preserve">ramach celu operacyjnego </w:t>
      </w:r>
      <w:r w:rsidRPr="007760FF">
        <w:rPr>
          <w:rFonts w:cs="Tahoma"/>
        </w:rPr>
        <w:t xml:space="preserve">nr </w:t>
      </w:r>
      <w:r w:rsidR="007C23D1" w:rsidRPr="007760FF">
        <w:rPr>
          <w:rFonts w:cs="Tahoma"/>
        </w:rPr>
        <w:t xml:space="preserve">1.3 kierunki działań dotyczą </w:t>
      </w:r>
      <w:r w:rsidRPr="007760FF">
        <w:rPr>
          <w:rFonts w:cs="Tahoma"/>
        </w:rPr>
        <w:t xml:space="preserve">natomiast </w:t>
      </w:r>
      <w:r w:rsidR="007C23D1" w:rsidRPr="007760FF">
        <w:rPr>
          <w:rFonts w:cs="Tahoma"/>
        </w:rPr>
        <w:t xml:space="preserve">transportu, mobilności </w:t>
      </w:r>
      <w:r w:rsidRPr="007760FF">
        <w:rPr>
          <w:rFonts w:cs="Tahoma"/>
        </w:rPr>
        <w:t xml:space="preserve">oraz </w:t>
      </w:r>
      <w:r w:rsidR="007C23D1" w:rsidRPr="007760FF">
        <w:rPr>
          <w:rFonts w:cs="Tahoma"/>
        </w:rPr>
        <w:t>elektromobilności</w:t>
      </w:r>
      <w:r w:rsidRPr="007760FF">
        <w:rPr>
          <w:rFonts w:cs="Tahoma"/>
        </w:rPr>
        <w:t xml:space="preserve"> i</w:t>
      </w:r>
      <w:r w:rsidR="007C23D1" w:rsidRPr="007760FF">
        <w:rPr>
          <w:rFonts w:cs="Tahoma"/>
        </w:rPr>
        <w:t xml:space="preserve"> określono je następująco:</w:t>
      </w:r>
    </w:p>
    <w:p w14:paraId="08028887" w14:textId="5ECAA857" w:rsidR="007C23D1" w:rsidRPr="007760FF" w:rsidRDefault="002B07CE" w:rsidP="00734CA0">
      <w:pPr>
        <w:numPr>
          <w:ilvl w:val="0"/>
          <w:numId w:val="28"/>
        </w:numPr>
        <w:ind w:left="357" w:hanging="357"/>
        <w:contextualSpacing/>
        <w:rPr>
          <w:rFonts w:cs="Tahoma"/>
        </w:rPr>
      </w:pPr>
      <w:r w:rsidRPr="007760FF">
        <w:rPr>
          <w:rFonts w:cs="Tahoma"/>
        </w:rPr>
        <w:lastRenderedPageBreak/>
        <w:t>t</w:t>
      </w:r>
      <w:r w:rsidR="007C23D1" w:rsidRPr="007760FF">
        <w:rPr>
          <w:rFonts w:cs="Tahoma"/>
        </w:rPr>
        <w:t>worzenie i modernizacja węzłów przesiadkowych;</w:t>
      </w:r>
    </w:p>
    <w:p w14:paraId="643C4EF3" w14:textId="318AC17D" w:rsidR="007C23D1" w:rsidRPr="007760FF" w:rsidRDefault="002B07CE" w:rsidP="00734CA0">
      <w:pPr>
        <w:numPr>
          <w:ilvl w:val="0"/>
          <w:numId w:val="28"/>
        </w:numPr>
        <w:ind w:left="357" w:hanging="357"/>
        <w:contextualSpacing/>
        <w:rPr>
          <w:rFonts w:cs="Tahoma"/>
        </w:rPr>
      </w:pPr>
      <w:r w:rsidRPr="007760FF">
        <w:rPr>
          <w:rFonts w:cs="Tahoma"/>
          <w:bCs/>
        </w:rPr>
        <w:t>w</w:t>
      </w:r>
      <w:r w:rsidR="007C23D1" w:rsidRPr="007760FF">
        <w:rPr>
          <w:rFonts w:cs="Tahoma"/>
          <w:bCs/>
        </w:rPr>
        <w:t>spółpraca z innymi podmiotami w celu usprawnienia transportu;</w:t>
      </w:r>
    </w:p>
    <w:p w14:paraId="78ADAB0C" w14:textId="78BD8E35" w:rsidR="007C23D1" w:rsidRPr="007760FF" w:rsidRDefault="002B07CE" w:rsidP="00734CA0">
      <w:pPr>
        <w:numPr>
          <w:ilvl w:val="0"/>
          <w:numId w:val="28"/>
        </w:numPr>
        <w:ind w:left="357" w:hanging="357"/>
        <w:contextualSpacing/>
        <w:rPr>
          <w:rFonts w:cs="Tahoma"/>
        </w:rPr>
      </w:pPr>
      <w:r w:rsidRPr="007760FF">
        <w:rPr>
          <w:rFonts w:cs="Tahoma"/>
          <w:bCs/>
        </w:rPr>
        <w:t>r</w:t>
      </w:r>
      <w:r w:rsidR="007C23D1" w:rsidRPr="007760FF">
        <w:rPr>
          <w:rFonts w:cs="Tahoma"/>
          <w:bCs/>
        </w:rPr>
        <w:t>ozwój systemu roweru miejskiego;</w:t>
      </w:r>
    </w:p>
    <w:p w14:paraId="3987E558" w14:textId="3C2D9C38" w:rsidR="007C23D1" w:rsidRPr="007760FF" w:rsidRDefault="002B07CE" w:rsidP="00734CA0">
      <w:pPr>
        <w:numPr>
          <w:ilvl w:val="0"/>
          <w:numId w:val="28"/>
        </w:numPr>
        <w:ind w:left="357" w:hanging="357"/>
        <w:contextualSpacing/>
        <w:rPr>
          <w:rFonts w:cs="Tahoma"/>
        </w:rPr>
      </w:pPr>
      <w:r w:rsidRPr="007760FF">
        <w:rPr>
          <w:rFonts w:cs="Tahoma"/>
          <w:bCs/>
        </w:rPr>
        <w:t>a</w:t>
      </w:r>
      <w:r w:rsidR="007C23D1" w:rsidRPr="007760FF">
        <w:rPr>
          <w:rFonts w:cs="Tahoma"/>
          <w:bCs/>
        </w:rPr>
        <w:t>ktualizacja planu zrównoważonego rozwoju publicznego transportu zbiorowego;</w:t>
      </w:r>
    </w:p>
    <w:p w14:paraId="2D762FB8" w14:textId="6554A8C6" w:rsidR="007C23D1" w:rsidRPr="007760FF" w:rsidRDefault="002B07CE" w:rsidP="00734CA0">
      <w:pPr>
        <w:numPr>
          <w:ilvl w:val="0"/>
          <w:numId w:val="28"/>
        </w:numPr>
        <w:ind w:left="357" w:hanging="357"/>
        <w:contextualSpacing/>
        <w:rPr>
          <w:rFonts w:cs="Tahoma"/>
        </w:rPr>
      </w:pPr>
      <w:r w:rsidRPr="007760FF">
        <w:rPr>
          <w:rFonts w:cs="Tahoma"/>
          <w:bCs/>
        </w:rPr>
        <w:t>p</w:t>
      </w:r>
      <w:r w:rsidR="007C23D1" w:rsidRPr="007760FF">
        <w:rPr>
          <w:rFonts w:cs="Tahoma"/>
          <w:bCs/>
        </w:rPr>
        <w:t>romowanie niskoemisyjnego transportu.</w:t>
      </w:r>
    </w:p>
    <w:p w14:paraId="2A117C03" w14:textId="15FE7509" w:rsidR="007C23D1" w:rsidRPr="007760FF" w:rsidRDefault="007C23D1" w:rsidP="007C23D1">
      <w:pPr>
        <w:rPr>
          <w:rFonts w:cs="Tahoma"/>
        </w:rPr>
      </w:pPr>
      <w:r w:rsidRPr="007760FF">
        <w:rPr>
          <w:rFonts w:cs="Tahoma"/>
        </w:rPr>
        <w:t>Oczekiwanym rezultatem działań jest poprawa dostępności komunikacyjnej</w:t>
      </w:r>
      <w:r w:rsidR="002B07CE" w:rsidRPr="007760FF">
        <w:rPr>
          <w:rFonts w:cs="Tahoma"/>
        </w:rPr>
        <w:t xml:space="preserve"> oraz</w:t>
      </w:r>
      <w:r w:rsidRPr="007760FF">
        <w:rPr>
          <w:rFonts w:cs="Tahoma"/>
        </w:rPr>
        <w:t xml:space="preserve"> organizacji ruchu komunikacyjnego w mieście</w:t>
      </w:r>
      <w:r w:rsidR="002B07CE" w:rsidRPr="007760FF">
        <w:rPr>
          <w:rFonts w:cs="Tahoma"/>
        </w:rPr>
        <w:t xml:space="preserve"> i</w:t>
      </w:r>
      <w:r w:rsidRPr="007760FF">
        <w:rPr>
          <w:rFonts w:cs="Tahoma"/>
        </w:rPr>
        <w:t xml:space="preserve"> zmniejszenie natężenia ruchu drogowego. Oczekiwanym rezultatem działań jest także rozwój elektromobilności oraz ograniczenie emisji </w:t>
      </w:r>
      <w:r w:rsidR="002B07CE" w:rsidRPr="007760FF">
        <w:rPr>
          <w:rFonts w:cs="Tahoma"/>
        </w:rPr>
        <w:t xml:space="preserve">do atmosfery </w:t>
      </w:r>
      <w:r w:rsidRPr="007760FF">
        <w:rPr>
          <w:rFonts w:cs="Tahoma"/>
        </w:rPr>
        <w:t>spalin i</w:t>
      </w:r>
      <w:r w:rsidR="002B07CE" w:rsidRPr="007760FF">
        <w:rPr>
          <w:rFonts w:cs="Tahoma"/>
        </w:rPr>
        <w:t> </w:t>
      </w:r>
      <w:r w:rsidRPr="007760FF">
        <w:rPr>
          <w:rFonts w:cs="Tahoma"/>
        </w:rPr>
        <w:t>innych szkodliwych substancji.</w:t>
      </w:r>
    </w:p>
    <w:p w14:paraId="7BCF5494" w14:textId="165A7D38" w:rsidR="007C23D1" w:rsidRPr="007760FF" w:rsidRDefault="007C23D1" w:rsidP="007C23D1">
      <w:pPr>
        <w:rPr>
          <w:rFonts w:cs="Tahoma"/>
          <w:bCs/>
        </w:rPr>
      </w:pPr>
      <w:r w:rsidRPr="007760FF">
        <w:rPr>
          <w:rFonts w:cs="Tahoma"/>
        </w:rPr>
        <w:t xml:space="preserve"> „Strategia Rozwoju Elektromobilności dla Gminy Miasta Pruszków na lata 2019-2040”</w:t>
      </w:r>
      <w:r w:rsidRPr="007760FF">
        <w:rPr>
          <w:rStyle w:val="Odwoanieprzypisudolnego"/>
          <w:rFonts w:cs="Tahoma"/>
        </w:rPr>
        <w:footnoteReference w:id="19"/>
      </w:r>
      <w:r w:rsidRPr="007760FF">
        <w:rPr>
          <w:rFonts w:cs="Tahoma"/>
        </w:rPr>
        <w:t xml:space="preserve"> jako cel strategiczny wyznacza „</w:t>
      </w:r>
      <w:r w:rsidRPr="007760FF">
        <w:rPr>
          <w:rFonts w:cs="Tahoma"/>
          <w:bCs/>
        </w:rPr>
        <w:t xml:space="preserve">Wdrożenie spójnej polityki lokalnej, prowadzącej do powstania warunków dogodnych dla rozwoju elektromobilności oraz zwiększenia udziału wykorzystywania paliw alternatywnych”. Dokument </w:t>
      </w:r>
      <w:r w:rsidR="002B07CE" w:rsidRPr="007760FF">
        <w:rPr>
          <w:rFonts w:cs="Tahoma"/>
          <w:bCs/>
        </w:rPr>
        <w:t xml:space="preserve">ten </w:t>
      </w:r>
      <w:r w:rsidRPr="007760FF">
        <w:rPr>
          <w:rFonts w:cs="Tahoma"/>
          <w:bCs/>
        </w:rPr>
        <w:t>określa ponadto pięć celów szczegółowych:</w:t>
      </w:r>
    </w:p>
    <w:p w14:paraId="5BECBBA2" w14:textId="3FD8BAA6" w:rsidR="007C23D1" w:rsidRPr="007760FF" w:rsidRDefault="00D823F7" w:rsidP="00540939">
      <w:pPr>
        <w:pStyle w:val="Akapitzlist"/>
        <w:numPr>
          <w:ilvl w:val="0"/>
          <w:numId w:val="49"/>
        </w:numPr>
        <w:jc w:val="both"/>
        <w:rPr>
          <w:rFonts w:cs="Tahoma"/>
        </w:rPr>
      </w:pPr>
      <w:r w:rsidRPr="007760FF">
        <w:rPr>
          <w:rFonts w:cs="Tahoma"/>
        </w:rPr>
        <w:t xml:space="preserve">nr 1 – </w:t>
      </w:r>
      <w:r w:rsidR="002B07CE" w:rsidRPr="007760FF">
        <w:rPr>
          <w:rFonts w:cs="Tahoma"/>
        </w:rPr>
        <w:t>p</w:t>
      </w:r>
      <w:r w:rsidR="007C23D1" w:rsidRPr="007760FF">
        <w:rPr>
          <w:rFonts w:cs="Tahoma"/>
        </w:rPr>
        <w:t>opraw</w:t>
      </w:r>
      <w:r w:rsidRPr="007760FF">
        <w:rPr>
          <w:rFonts w:cs="Tahoma"/>
        </w:rPr>
        <w:t>a</w:t>
      </w:r>
      <w:r w:rsidR="007C23D1" w:rsidRPr="007760FF">
        <w:rPr>
          <w:rFonts w:cs="Tahoma"/>
        </w:rPr>
        <w:t xml:space="preserve"> jakości powietrza na terenie Miasta Pruszków;</w:t>
      </w:r>
    </w:p>
    <w:p w14:paraId="23E71816" w14:textId="1E3F78AB" w:rsidR="007C23D1" w:rsidRPr="007760FF" w:rsidRDefault="00D823F7" w:rsidP="00540939">
      <w:pPr>
        <w:pStyle w:val="Akapitzlist"/>
        <w:numPr>
          <w:ilvl w:val="0"/>
          <w:numId w:val="49"/>
        </w:numPr>
        <w:jc w:val="both"/>
        <w:rPr>
          <w:rFonts w:cs="Tahoma"/>
        </w:rPr>
      </w:pPr>
      <w:r w:rsidRPr="007760FF">
        <w:rPr>
          <w:rFonts w:cs="Tahoma"/>
        </w:rPr>
        <w:t xml:space="preserve">nr 2 – </w:t>
      </w:r>
      <w:r w:rsidR="002B07CE" w:rsidRPr="007760FF">
        <w:rPr>
          <w:rFonts w:cs="Tahoma"/>
        </w:rPr>
        <w:t>r</w:t>
      </w:r>
      <w:r w:rsidR="007C23D1" w:rsidRPr="007760FF">
        <w:rPr>
          <w:rFonts w:cs="Tahoma"/>
        </w:rPr>
        <w:t>ozwój niskoemisyjnego transportu;</w:t>
      </w:r>
    </w:p>
    <w:p w14:paraId="7393BC7C" w14:textId="5D83225F" w:rsidR="007C23D1" w:rsidRPr="007760FF" w:rsidRDefault="00D823F7" w:rsidP="00540939">
      <w:pPr>
        <w:pStyle w:val="Akapitzlist"/>
        <w:numPr>
          <w:ilvl w:val="0"/>
          <w:numId w:val="49"/>
        </w:numPr>
        <w:jc w:val="both"/>
        <w:rPr>
          <w:rFonts w:cs="Tahoma"/>
        </w:rPr>
      </w:pPr>
      <w:r w:rsidRPr="007760FF">
        <w:rPr>
          <w:rFonts w:cs="Tahoma"/>
        </w:rPr>
        <w:t xml:space="preserve">nr 3 – </w:t>
      </w:r>
      <w:r w:rsidR="002B07CE" w:rsidRPr="007760FF">
        <w:rPr>
          <w:rFonts w:cs="Tahoma"/>
        </w:rPr>
        <w:t>r</w:t>
      </w:r>
      <w:r w:rsidR="007C23D1" w:rsidRPr="007760FF">
        <w:rPr>
          <w:rFonts w:cs="Tahoma"/>
        </w:rPr>
        <w:t>ozwój elektromobilności w sektorze transportu prywatnego;</w:t>
      </w:r>
    </w:p>
    <w:p w14:paraId="05B2DF9B" w14:textId="07D8CB5C" w:rsidR="007C23D1" w:rsidRPr="007760FF" w:rsidRDefault="00D823F7" w:rsidP="00540939">
      <w:pPr>
        <w:pStyle w:val="Akapitzlist"/>
        <w:numPr>
          <w:ilvl w:val="0"/>
          <w:numId w:val="49"/>
        </w:numPr>
        <w:jc w:val="both"/>
        <w:rPr>
          <w:rFonts w:cs="Tahoma"/>
        </w:rPr>
      </w:pPr>
      <w:r w:rsidRPr="007760FF">
        <w:rPr>
          <w:rFonts w:cs="Tahoma"/>
        </w:rPr>
        <w:t xml:space="preserve">nr 4 – </w:t>
      </w:r>
      <w:r w:rsidR="002B07CE" w:rsidRPr="007760FF">
        <w:rPr>
          <w:rFonts w:cs="Tahoma"/>
        </w:rPr>
        <w:t>k</w:t>
      </w:r>
      <w:r w:rsidR="007C23D1" w:rsidRPr="007760FF">
        <w:rPr>
          <w:rFonts w:cs="Tahoma"/>
        </w:rPr>
        <w:t>reowanie wizerunku ekologicznej, nowoczesnej gminy oraz promocja elektromobilności;</w:t>
      </w:r>
    </w:p>
    <w:p w14:paraId="3A38E8D8" w14:textId="6AF50FB4" w:rsidR="007C23D1" w:rsidRPr="007760FF" w:rsidRDefault="00D823F7" w:rsidP="00540939">
      <w:pPr>
        <w:pStyle w:val="Akapitzlist"/>
        <w:numPr>
          <w:ilvl w:val="0"/>
          <w:numId w:val="49"/>
        </w:numPr>
        <w:jc w:val="both"/>
        <w:rPr>
          <w:rFonts w:cs="Tahoma"/>
        </w:rPr>
      </w:pPr>
      <w:r w:rsidRPr="007760FF">
        <w:rPr>
          <w:rFonts w:cs="Tahoma"/>
        </w:rPr>
        <w:t>nr 5 – w</w:t>
      </w:r>
      <w:r w:rsidR="007C23D1" w:rsidRPr="007760FF">
        <w:rPr>
          <w:rFonts w:cs="Tahoma"/>
        </w:rPr>
        <w:t>zrost świadomości oraz wykorzystania pojazdów elektrycznych przez mieszkańców i</w:t>
      </w:r>
      <w:r w:rsidRPr="007760FF">
        <w:rPr>
          <w:rFonts w:cs="Tahoma"/>
        </w:rPr>
        <w:t> </w:t>
      </w:r>
      <w:r w:rsidR="007C23D1" w:rsidRPr="007760FF">
        <w:rPr>
          <w:rFonts w:cs="Tahoma"/>
        </w:rPr>
        <w:t>podmioty prywatne.</w:t>
      </w:r>
    </w:p>
    <w:p w14:paraId="7E71AC49" w14:textId="2F09AABF" w:rsidR="00D823F7" w:rsidRPr="007760FF" w:rsidRDefault="007C23D1" w:rsidP="00D823F7">
      <w:pPr>
        <w:keepNext/>
        <w:rPr>
          <w:rFonts w:cs="Tahoma"/>
        </w:rPr>
      </w:pPr>
      <w:r w:rsidRPr="007760FF">
        <w:rPr>
          <w:rFonts w:cs="Tahoma"/>
        </w:rPr>
        <w:t xml:space="preserve">W ramach celu szczegółowego </w:t>
      </w:r>
      <w:r w:rsidR="00D823F7" w:rsidRPr="007760FF">
        <w:rPr>
          <w:rFonts w:cs="Tahoma"/>
        </w:rPr>
        <w:t xml:space="preserve">nr </w:t>
      </w:r>
      <w:r w:rsidRPr="007760FF">
        <w:rPr>
          <w:rFonts w:cs="Tahoma"/>
        </w:rPr>
        <w:t>1 określono działania</w:t>
      </w:r>
      <w:r w:rsidR="00D823F7" w:rsidRPr="007760FF">
        <w:rPr>
          <w:rFonts w:cs="Tahoma"/>
        </w:rPr>
        <w:t>, które realizowane byłyby w latach 2020-2029, przy czym działanie nr 1.3 byłoby realizowane ciągle:</w:t>
      </w:r>
    </w:p>
    <w:p w14:paraId="001D2749" w14:textId="0B57732B" w:rsidR="007C23D1" w:rsidRPr="007760FF" w:rsidRDefault="00D823F7" w:rsidP="00540939">
      <w:pPr>
        <w:pStyle w:val="Akapitzlist"/>
        <w:numPr>
          <w:ilvl w:val="0"/>
          <w:numId w:val="49"/>
        </w:numPr>
        <w:jc w:val="both"/>
        <w:rPr>
          <w:rFonts w:cs="Tahoma"/>
        </w:rPr>
      </w:pPr>
      <w:r w:rsidRPr="007760FF">
        <w:rPr>
          <w:rFonts w:cs="Tahoma"/>
        </w:rPr>
        <w:t>nr 1.1 – r</w:t>
      </w:r>
      <w:r w:rsidR="007C23D1" w:rsidRPr="007760FF">
        <w:rPr>
          <w:rFonts w:cs="Tahoma"/>
        </w:rPr>
        <w:t>ozwój sieci autobusów miejskich, które pełnią istotną rolę w obsłudze powiązań wewnątrz gminy i dojazdach do stacji kolejowych;</w:t>
      </w:r>
    </w:p>
    <w:p w14:paraId="7978C208" w14:textId="501B9CEA" w:rsidR="007C23D1" w:rsidRPr="007760FF" w:rsidRDefault="00D823F7" w:rsidP="00540939">
      <w:pPr>
        <w:pStyle w:val="Akapitzlist"/>
        <w:numPr>
          <w:ilvl w:val="0"/>
          <w:numId w:val="49"/>
        </w:numPr>
        <w:jc w:val="both"/>
        <w:rPr>
          <w:rFonts w:cs="Tahoma"/>
        </w:rPr>
      </w:pPr>
      <w:r w:rsidRPr="007760FF">
        <w:rPr>
          <w:rFonts w:cs="Tahoma"/>
        </w:rPr>
        <w:t>nr 1.2 – u</w:t>
      </w:r>
      <w:r w:rsidR="007C23D1" w:rsidRPr="007760FF">
        <w:rPr>
          <w:rFonts w:cs="Tahoma"/>
        </w:rPr>
        <w:t>atrakcyjnienie przejazdów transportem miejskim poprzez wyższy komfort podróży, większą częstotliwość kursowania</w:t>
      </w:r>
      <w:r w:rsidRPr="007760FF">
        <w:rPr>
          <w:rFonts w:cs="Tahoma"/>
        </w:rPr>
        <w:t xml:space="preserve"> i</w:t>
      </w:r>
      <w:r w:rsidR="007C23D1" w:rsidRPr="007760FF">
        <w:rPr>
          <w:rFonts w:cs="Tahoma"/>
        </w:rPr>
        <w:t xml:space="preserve"> krótszy czas podróży;</w:t>
      </w:r>
    </w:p>
    <w:p w14:paraId="28B894AF" w14:textId="11FEFF61" w:rsidR="007C23D1" w:rsidRPr="007760FF" w:rsidRDefault="00D823F7" w:rsidP="00540939">
      <w:pPr>
        <w:pStyle w:val="Akapitzlist"/>
        <w:numPr>
          <w:ilvl w:val="0"/>
          <w:numId w:val="49"/>
        </w:numPr>
        <w:jc w:val="both"/>
        <w:rPr>
          <w:rFonts w:cs="Tahoma"/>
        </w:rPr>
      </w:pPr>
      <w:r w:rsidRPr="007760FF">
        <w:rPr>
          <w:rFonts w:cs="Tahoma"/>
        </w:rPr>
        <w:t>nr 1.3 – r</w:t>
      </w:r>
      <w:r w:rsidR="007C23D1" w:rsidRPr="007760FF">
        <w:rPr>
          <w:rFonts w:cs="Tahoma"/>
        </w:rPr>
        <w:t>ealizacja projektów o zakresie transportowym z uwzględnieniem niskoemisyjnego efektu dla środowiska</w:t>
      </w:r>
      <w:r w:rsidRPr="007760FF">
        <w:rPr>
          <w:rFonts w:cs="Tahoma"/>
        </w:rPr>
        <w:t>.</w:t>
      </w:r>
    </w:p>
    <w:p w14:paraId="4DBBDBD6" w14:textId="38551F49" w:rsidR="00D823F7" w:rsidRPr="007760FF" w:rsidRDefault="007C23D1" w:rsidP="00D823F7">
      <w:pPr>
        <w:keepNext/>
        <w:rPr>
          <w:rFonts w:cs="Tahoma"/>
        </w:rPr>
      </w:pPr>
      <w:r w:rsidRPr="007760FF">
        <w:rPr>
          <w:rFonts w:cs="Tahoma"/>
        </w:rPr>
        <w:t xml:space="preserve">W ramach celu szczegółowego </w:t>
      </w:r>
      <w:r w:rsidR="00D823F7" w:rsidRPr="007760FF">
        <w:rPr>
          <w:rFonts w:cs="Tahoma"/>
        </w:rPr>
        <w:t xml:space="preserve">nr </w:t>
      </w:r>
      <w:r w:rsidRPr="007760FF">
        <w:rPr>
          <w:rFonts w:cs="Tahoma"/>
        </w:rPr>
        <w:t xml:space="preserve">2 określono </w:t>
      </w:r>
      <w:r w:rsidR="00D823F7" w:rsidRPr="007760FF">
        <w:rPr>
          <w:rFonts w:cs="Tahoma"/>
        </w:rPr>
        <w:t xml:space="preserve">natomiast </w:t>
      </w:r>
      <w:r w:rsidRPr="007760FF">
        <w:rPr>
          <w:rFonts w:cs="Tahoma"/>
        </w:rPr>
        <w:t>działania</w:t>
      </w:r>
      <w:r w:rsidR="00D823F7" w:rsidRPr="007760FF">
        <w:rPr>
          <w:rFonts w:cs="Tahoma"/>
        </w:rPr>
        <w:t>, które realizowane byłyby w latach 2020-2034, przy czym działanie nr 2.1 – w latach 2020-2029:.</w:t>
      </w:r>
    </w:p>
    <w:p w14:paraId="57022FF1" w14:textId="17D47A28" w:rsidR="007C23D1" w:rsidRPr="007760FF" w:rsidRDefault="00D823F7" w:rsidP="00540939">
      <w:pPr>
        <w:pStyle w:val="Akapitzlist"/>
        <w:numPr>
          <w:ilvl w:val="0"/>
          <w:numId w:val="49"/>
        </w:numPr>
        <w:jc w:val="both"/>
        <w:rPr>
          <w:rFonts w:cs="Tahoma"/>
        </w:rPr>
      </w:pPr>
      <w:r w:rsidRPr="007760FF">
        <w:rPr>
          <w:rFonts w:cs="Tahoma"/>
        </w:rPr>
        <w:t xml:space="preserve">nr </w:t>
      </w:r>
      <w:r w:rsidR="007C23D1" w:rsidRPr="007760FF">
        <w:rPr>
          <w:rFonts w:cs="Tahoma"/>
        </w:rPr>
        <w:t>2.1</w:t>
      </w:r>
      <w:r w:rsidRPr="007760FF">
        <w:rPr>
          <w:rFonts w:cs="Tahoma"/>
        </w:rPr>
        <w:t xml:space="preserve"> – wdr</w:t>
      </w:r>
      <w:r w:rsidR="007C23D1" w:rsidRPr="007760FF">
        <w:rPr>
          <w:rFonts w:cs="Tahoma"/>
        </w:rPr>
        <w:t>ażanie metod wsparcia i zachęt dla rozwoju elektromobilności;</w:t>
      </w:r>
    </w:p>
    <w:p w14:paraId="09F61B7A" w14:textId="24E5F4DC" w:rsidR="007C23D1" w:rsidRPr="007760FF" w:rsidRDefault="00D823F7" w:rsidP="00540939">
      <w:pPr>
        <w:pStyle w:val="Akapitzlist"/>
        <w:numPr>
          <w:ilvl w:val="0"/>
          <w:numId w:val="49"/>
        </w:numPr>
        <w:jc w:val="both"/>
        <w:rPr>
          <w:rFonts w:cs="Tahoma"/>
        </w:rPr>
      </w:pPr>
      <w:r w:rsidRPr="007760FF">
        <w:rPr>
          <w:rFonts w:cs="Tahoma"/>
        </w:rPr>
        <w:t xml:space="preserve">nr </w:t>
      </w:r>
      <w:r w:rsidR="007C23D1" w:rsidRPr="007760FF">
        <w:rPr>
          <w:rFonts w:cs="Tahoma"/>
        </w:rPr>
        <w:t>2.2</w:t>
      </w:r>
      <w:r w:rsidRPr="007760FF">
        <w:rPr>
          <w:rFonts w:cs="Tahoma"/>
        </w:rPr>
        <w:t xml:space="preserve"> – s</w:t>
      </w:r>
      <w:r w:rsidR="007C23D1" w:rsidRPr="007760FF">
        <w:rPr>
          <w:rFonts w:cs="Tahoma"/>
        </w:rPr>
        <w:t>tworzenie odpowiedniej infrastruktury ładującej dla pojazdów o napędzie zeroemisyjnym lub niskoemisyjnym;</w:t>
      </w:r>
    </w:p>
    <w:p w14:paraId="4188D284" w14:textId="08FECB5D" w:rsidR="007C23D1" w:rsidRPr="007760FF" w:rsidRDefault="00D823F7" w:rsidP="00540939">
      <w:pPr>
        <w:pStyle w:val="Akapitzlist"/>
        <w:numPr>
          <w:ilvl w:val="0"/>
          <w:numId w:val="49"/>
        </w:numPr>
        <w:jc w:val="both"/>
        <w:rPr>
          <w:rFonts w:cs="Tahoma"/>
        </w:rPr>
      </w:pPr>
      <w:r w:rsidRPr="007760FF">
        <w:rPr>
          <w:rFonts w:cs="Tahoma"/>
        </w:rPr>
        <w:lastRenderedPageBreak/>
        <w:t xml:space="preserve">nr </w:t>
      </w:r>
      <w:r w:rsidR="007C23D1" w:rsidRPr="007760FF">
        <w:rPr>
          <w:rFonts w:cs="Tahoma"/>
        </w:rPr>
        <w:t>2.3</w:t>
      </w:r>
      <w:r w:rsidRPr="007760FF">
        <w:rPr>
          <w:rFonts w:cs="Tahoma"/>
        </w:rPr>
        <w:t xml:space="preserve"> – w</w:t>
      </w:r>
      <w:r w:rsidR="007C23D1" w:rsidRPr="007760FF">
        <w:rPr>
          <w:rFonts w:cs="Tahoma"/>
        </w:rPr>
        <w:t>prowadzenie do ruchu autobusów zeroemisyjnych (wariant 1 AKK) lub niskoemisyjnych, w tym gazowych (wariant 2 AKK), zgodnie z harmonogramem wymiany floty (o</w:t>
      </w:r>
      <w:r w:rsidRPr="007760FF">
        <w:rPr>
          <w:rFonts w:cs="Tahoma"/>
        </w:rPr>
        <w:t> </w:t>
      </w:r>
      <w:r w:rsidR="007C23D1" w:rsidRPr="007760FF">
        <w:rPr>
          <w:rFonts w:cs="Tahoma"/>
        </w:rPr>
        <w:t>ile taki jest/będzie realizowany)</w:t>
      </w:r>
      <w:r w:rsidRPr="007760FF">
        <w:rPr>
          <w:rFonts w:cs="Tahoma"/>
        </w:rPr>
        <w:t>.</w:t>
      </w:r>
    </w:p>
    <w:p w14:paraId="155DD357" w14:textId="77777777" w:rsidR="00D823F7" w:rsidRPr="007760FF" w:rsidRDefault="007C23D1" w:rsidP="007C23D1">
      <w:pPr>
        <w:rPr>
          <w:rFonts w:cs="Tahoma"/>
        </w:rPr>
      </w:pPr>
      <w:r w:rsidRPr="007760FF">
        <w:rPr>
          <w:rFonts w:cs="Tahoma"/>
        </w:rPr>
        <w:t xml:space="preserve">Cel szczegółowy </w:t>
      </w:r>
      <w:r w:rsidR="00D823F7" w:rsidRPr="007760FF">
        <w:rPr>
          <w:rFonts w:cs="Tahoma"/>
        </w:rPr>
        <w:t xml:space="preserve">nr </w:t>
      </w:r>
      <w:r w:rsidRPr="007760FF">
        <w:rPr>
          <w:rFonts w:cs="Tahoma"/>
        </w:rPr>
        <w:t>3 obejmuje</w:t>
      </w:r>
      <w:r w:rsidR="00D823F7" w:rsidRPr="007760FF">
        <w:rPr>
          <w:rFonts w:cs="Tahoma"/>
        </w:rPr>
        <w:t>:</w:t>
      </w:r>
    </w:p>
    <w:p w14:paraId="5E7B207F" w14:textId="77777777" w:rsidR="00D823F7" w:rsidRPr="007760FF" w:rsidRDefault="007C23D1" w:rsidP="00540939">
      <w:pPr>
        <w:pStyle w:val="Akapitzlist"/>
        <w:numPr>
          <w:ilvl w:val="0"/>
          <w:numId w:val="49"/>
        </w:numPr>
        <w:jc w:val="both"/>
        <w:rPr>
          <w:rFonts w:cs="Tahoma"/>
        </w:rPr>
      </w:pPr>
      <w:r w:rsidRPr="007760FF">
        <w:rPr>
          <w:rFonts w:cs="Tahoma"/>
        </w:rPr>
        <w:t xml:space="preserve">działania </w:t>
      </w:r>
      <w:r w:rsidR="00D823F7" w:rsidRPr="007760FF">
        <w:rPr>
          <w:rFonts w:cs="Tahoma"/>
        </w:rPr>
        <w:t xml:space="preserve">w zakresie </w:t>
      </w:r>
      <w:r w:rsidRPr="007760FF">
        <w:rPr>
          <w:rFonts w:cs="Tahoma"/>
        </w:rPr>
        <w:t>implementacji rozwiązań Smart City</w:t>
      </w:r>
      <w:r w:rsidR="00D823F7" w:rsidRPr="007760FF">
        <w:rPr>
          <w:rFonts w:cs="Tahoma"/>
        </w:rPr>
        <w:t>;</w:t>
      </w:r>
    </w:p>
    <w:p w14:paraId="4FE2EBAF" w14:textId="77777777" w:rsidR="00D823F7" w:rsidRPr="007760FF" w:rsidRDefault="007C23D1" w:rsidP="00540939">
      <w:pPr>
        <w:pStyle w:val="Akapitzlist"/>
        <w:numPr>
          <w:ilvl w:val="0"/>
          <w:numId w:val="49"/>
        </w:numPr>
        <w:jc w:val="both"/>
        <w:rPr>
          <w:rFonts w:cs="Tahoma"/>
        </w:rPr>
      </w:pPr>
      <w:r w:rsidRPr="007760FF">
        <w:rPr>
          <w:rFonts w:cs="Tahoma"/>
        </w:rPr>
        <w:t>wdrożenie miejskiego systemu roweru, w tym elektrycznego, hulajnogi</w:t>
      </w:r>
      <w:r w:rsidR="00D823F7" w:rsidRPr="007760FF">
        <w:rPr>
          <w:rFonts w:cs="Tahoma"/>
        </w:rPr>
        <w:t xml:space="preserve"> i</w:t>
      </w:r>
      <w:r w:rsidRPr="007760FF">
        <w:rPr>
          <w:rFonts w:cs="Tahoma"/>
        </w:rPr>
        <w:t xml:space="preserve"> miejskiej puli wypożyczanych samochodów elektrycznych</w:t>
      </w:r>
      <w:r w:rsidR="00D823F7" w:rsidRPr="007760FF">
        <w:rPr>
          <w:rFonts w:cs="Tahoma"/>
        </w:rPr>
        <w:t>;</w:t>
      </w:r>
    </w:p>
    <w:p w14:paraId="707CFDC8" w14:textId="29DC500A" w:rsidR="007C23D1" w:rsidRPr="007760FF" w:rsidRDefault="007C23D1" w:rsidP="00540939">
      <w:pPr>
        <w:pStyle w:val="Akapitzlist"/>
        <w:numPr>
          <w:ilvl w:val="0"/>
          <w:numId w:val="49"/>
        </w:numPr>
        <w:jc w:val="both"/>
        <w:rPr>
          <w:rFonts w:cs="Tahoma"/>
        </w:rPr>
      </w:pPr>
      <w:r w:rsidRPr="007760FF">
        <w:rPr>
          <w:rFonts w:cs="Tahoma"/>
        </w:rPr>
        <w:t>rozwój zintegrowanego systemu ścieżek rowerowych z dostosowaniem do pojazdów elektrycznych.</w:t>
      </w:r>
    </w:p>
    <w:p w14:paraId="0620D679" w14:textId="2076703B" w:rsidR="007C23D1" w:rsidRPr="007760FF" w:rsidRDefault="007C23D1" w:rsidP="007C23D1">
      <w:pPr>
        <w:rPr>
          <w:rFonts w:cs="Tahoma"/>
        </w:rPr>
      </w:pPr>
      <w:r w:rsidRPr="007760FF">
        <w:rPr>
          <w:rFonts w:cs="Tahoma"/>
        </w:rPr>
        <w:t xml:space="preserve">Cele szczegółowe </w:t>
      </w:r>
      <w:r w:rsidR="00D823F7" w:rsidRPr="007760FF">
        <w:rPr>
          <w:rFonts w:cs="Tahoma"/>
        </w:rPr>
        <w:t xml:space="preserve">nr </w:t>
      </w:r>
      <w:r w:rsidRPr="007760FF">
        <w:rPr>
          <w:rFonts w:cs="Tahoma"/>
        </w:rPr>
        <w:t xml:space="preserve">4 i </w:t>
      </w:r>
      <w:r w:rsidR="00D823F7" w:rsidRPr="007760FF">
        <w:rPr>
          <w:rFonts w:cs="Tahoma"/>
        </w:rPr>
        <w:t xml:space="preserve">nr </w:t>
      </w:r>
      <w:r w:rsidRPr="007760FF">
        <w:rPr>
          <w:rFonts w:cs="Tahoma"/>
        </w:rPr>
        <w:t xml:space="preserve">5 przewidują działania edukacyjno-promocyjne, aktywizację społeczną i udział społeczeństwa we wdrażaniu systemów oraz dostosowanie systemu komunikacji zbiorowej do potrzeb osób </w:t>
      </w:r>
      <w:r w:rsidR="00D823F7" w:rsidRPr="007760FF">
        <w:rPr>
          <w:rFonts w:cs="Tahoma"/>
        </w:rPr>
        <w:t xml:space="preserve">z </w:t>
      </w:r>
      <w:r w:rsidRPr="007760FF">
        <w:rPr>
          <w:rFonts w:cs="Tahoma"/>
        </w:rPr>
        <w:t>niepełnosprawn</w:t>
      </w:r>
      <w:r w:rsidR="00D823F7" w:rsidRPr="007760FF">
        <w:rPr>
          <w:rFonts w:cs="Tahoma"/>
        </w:rPr>
        <w:t>ościami.</w:t>
      </w:r>
    </w:p>
    <w:p w14:paraId="41BD4F19" w14:textId="658F85FC" w:rsidR="007C23D1" w:rsidRPr="007760FF" w:rsidRDefault="007C23D1" w:rsidP="007C23D1">
      <w:pPr>
        <w:rPr>
          <w:rFonts w:cs="Tahoma"/>
        </w:rPr>
      </w:pPr>
      <w:r w:rsidRPr="007760FF">
        <w:rPr>
          <w:rFonts w:cs="Tahoma"/>
        </w:rPr>
        <w:t>„Aktualizacja Planu Gospodarki Niskoemisyjnej dla Gminy Miasto Pruszków”</w:t>
      </w:r>
      <w:r w:rsidRPr="007760FF">
        <w:rPr>
          <w:rFonts w:cs="Tahoma"/>
          <w:vertAlign w:val="superscript"/>
        </w:rPr>
        <w:footnoteReference w:id="20"/>
      </w:r>
      <w:r w:rsidRPr="007760FF">
        <w:rPr>
          <w:rFonts w:cs="Tahoma"/>
        </w:rPr>
        <w:t xml:space="preserve"> podkreśla, że możliwości ograniczania emisji gazów cieplarnianych z obszaru </w:t>
      </w:r>
      <w:r w:rsidR="00021A55" w:rsidRPr="007760FF">
        <w:rPr>
          <w:rFonts w:cs="Tahoma"/>
        </w:rPr>
        <w:t>m</w:t>
      </w:r>
      <w:r w:rsidRPr="007760FF">
        <w:rPr>
          <w:rFonts w:cs="Tahoma"/>
        </w:rPr>
        <w:t>iasta</w:t>
      </w:r>
      <w:r w:rsidR="00021A55" w:rsidRPr="007760FF">
        <w:rPr>
          <w:rFonts w:cs="Tahoma"/>
        </w:rPr>
        <w:t>,</w:t>
      </w:r>
      <w:r w:rsidRPr="007760FF">
        <w:rPr>
          <w:rFonts w:cs="Tahoma"/>
        </w:rPr>
        <w:t xml:space="preserve"> związane są przede wszystkim z zastosowaniem środków poprawy efektywności energetycznej</w:t>
      </w:r>
      <w:r w:rsidR="00021A55" w:rsidRPr="007760FF">
        <w:rPr>
          <w:rFonts w:cs="Tahoma"/>
        </w:rPr>
        <w:t xml:space="preserve"> i </w:t>
      </w:r>
      <w:r w:rsidRPr="007760FF">
        <w:rPr>
          <w:rFonts w:cs="Tahoma"/>
        </w:rPr>
        <w:t xml:space="preserve">nowych technologii niskoemisyjnych oraz pozyskiwaniem energii ze źródeł odnawialnych. W zakresie transportu Aktualizacja wskazuje na działania </w:t>
      </w:r>
      <w:r w:rsidR="00021A55" w:rsidRPr="007760FF">
        <w:rPr>
          <w:rFonts w:cs="Tahoma"/>
        </w:rPr>
        <w:t xml:space="preserve">dotyczące </w:t>
      </w:r>
      <w:r w:rsidRPr="007760FF">
        <w:rPr>
          <w:rFonts w:cs="Tahoma"/>
        </w:rPr>
        <w:t>zwiększenia wykorzystania komunikacji zbiorowej</w:t>
      </w:r>
      <w:r w:rsidR="00021A55" w:rsidRPr="007760FF">
        <w:rPr>
          <w:rFonts w:cs="Tahoma"/>
        </w:rPr>
        <w:t xml:space="preserve"> –</w:t>
      </w:r>
      <w:r w:rsidRPr="007760FF">
        <w:rPr>
          <w:rFonts w:cs="Tahoma"/>
        </w:rPr>
        <w:t xml:space="preserve"> zarówno autobusowej jak i kolejowej</w:t>
      </w:r>
      <w:r w:rsidR="00021A55" w:rsidRPr="007760FF">
        <w:rPr>
          <w:rFonts w:cs="Tahoma"/>
        </w:rPr>
        <w:t xml:space="preserve"> –</w:t>
      </w:r>
      <w:r w:rsidRPr="007760FF">
        <w:rPr>
          <w:rFonts w:cs="Tahoma"/>
        </w:rPr>
        <w:t xml:space="preserve"> </w:t>
      </w:r>
      <w:r w:rsidR="001D7BCC" w:rsidRPr="007760FF">
        <w:rPr>
          <w:rFonts w:cs="Tahoma"/>
        </w:rPr>
        <w:t xml:space="preserve">oraz </w:t>
      </w:r>
      <w:r w:rsidRPr="007760FF">
        <w:rPr>
          <w:rFonts w:cs="Tahoma"/>
        </w:rPr>
        <w:t>carpoolingu</w:t>
      </w:r>
      <w:r w:rsidR="001D7BCC" w:rsidRPr="007760FF">
        <w:rPr>
          <w:rFonts w:cs="Tahoma"/>
        </w:rPr>
        <w:t xml:space="preserve">, a także </w:t>
      </w:r>
      <w:r w:rsidRPr="007760FF">
        <w:rPr>
          <w:rFonts w:cs="Tahoma"/>
        </w:rPr>
        <w:t xml:space="preserve">promowania </w:t>
      </w:r>
      <w:r w:rsidR="001D7BCC" w:rsidRPr="007760FF">
        <w:rPr>
          <w:rFonts w:cs="Tahoma"/>
        </w:rPr>
        <w:t xml:space="preserve">użytkowania </w:t>
      </w:r>
      <w:r w:rsidRPr="007760FF">
        <w:rPr>
          <w:rFonts w:cs="Tahoma"/>
        </w:rPr>
        <w:t xml:space="preserve">samochodów i pojazdów jednośladowych z napędem elektrycznym. </w:t>
      </w:r>
    </w:p>
    <w:p w14:paraId="16904FF8" w14:textId="5380471D" w:rsidR="007C23D1" w:rsidRPr="007760FF" w:rsidRDefault="007C23D1" w:rsidP="005F7DA7">
      <w:pPr>
        <w:rPr>
          <w:rFonts w:cs="Tahoma"/>
        </w:rPr>
      </w:pPr>
      <w:r w:rsidRPr="007760FF">
        <w:rPr>
          <w:rFonts w:cs="Tahoma"/>
        </w:rPr>
        <w:t xml:space="preserve">W </w:t>
      </w:r>
      <w:r w:rsidR="008915D8" w:rsidRPr="007760FF">
        <w:rPr>
          <w:rFonts w:cs="Tahoma"/>
        </w:rPr>
        <w:t xml:space="preserve">zakresie transportu wymieniono </w:t>
      </w:r>
      <w:r w:rsidRPr="007760FF">
        <w:rPr>
          <w:rFonts w:cs="Tahoma"/>
        </w:rPr>
        <w:t>działa</w:t>
      </w:r>
      <w:r w:rsidR="008915D8" w:rsidRPr="007760FF">
        <w:rPr>
          <w:rFonts w:cs="Tahoma"/>
        </w:rPr>
        <w:t>nia:</w:t>
      </w:r>
    </w:p>
    <w:p w14:paraId="3958A76C" w14:textId="0304D791" w:rsidR="007C23D1" w:rsidRPr="007760FF" w:rsidRDefault="008915D8" w:rsidP="00540939">
      <w:pPr>
        <w:pStyle w:val="Akapitzlist"/>
        <w:numPr>
          <w:ilvl w:val="0"/>
          <w:numId w:val="49"/>
        </w:numPr>
        <w:jc w:val="both"/>
        <w:rPr>
          <w:rFonts w:cs="Tahoma"/>
        </w:rPr>
      </w:pPr>
      <w:r w:rsidRPr="007760FF">
        <w:rPr>
          <w:rFonts w:cs="Tahoma"/>
        </w:rPr>
        <w:t xml:space="preserve">nr </w:t>
      </w:r>
      <w:r w:rsidR="007C23D1" w:rsidRPr="007760FF">
        <w:rPr>
          <w:rFonts w:cs="Tahoma"/>
        </w:rPr>
        <w:t>3.1.3.1</w:t>
      </w:r>
      <w:r w:rsidRPr="007760FF">
        <w:rPr>
          <w:rFonts w:cs="Tahoma"/>
        </w:rPr>
        <w:t xml:space="preserve"> – m</w:t>
      </w:r>
      <w:r w:rsidR="007C23D1" w:rsidRPr="007760FF">
        <w:rPr>
          <w:rFonts w:cs="Tahoma"/>
        </w:rPr>
        <w:t>odernizacja i budowa ścieżek rowerowych na terenie miasta</w:t>
      </w:r>
      <w:r w:rsidRPr="007760FF">
        <w:rPr>
          <w:rFonts w:cs="Tahoma"/>
        </w:rPr>
        <w:t>;</w:t>
      </w:r>
    </w:p>
    <w:p w14:paraId="191BBB45" w14:textId="6F397A47" w:rsidR="007C23D1" w:rsidRPr="007760FF" w:rsidRDefault="008915D8" w:rsidP="00540939">
      <w:pPr>
        <w:pStyle w:val="Akapitzlist"/>
        <w:numPr>
          <w:ilvl w:val="0"/>
          <w:numId w:val="49"/>
        </w:numPr>
        <w:jc w:val="both"/>
        <w:rPr>
          <w:rFonts w:cs="Tahoma"/>
        </w:rPr>
      </w:pPr>
      <w:r w:rsidRPr="007760FF">
        <w:rPr>
          <w:rFonts w:cs="Tahoma"/>
        </w:rPr>
        <w:t xml:space="preserve">nr </w:t>
      </w:r>
      <w:r w:rsidR="007C23D1" w:rsidRPr="007760FF">
        <w:rPr>
          <w:rFonts w:cs="Tahoma"/>
        </w:rPr>
        <w:t>3.1.3.2</w:t>
      </w:r>
      <w:r w:rsidRPr="007760FF">
        <w:rPr>
          <w:rFonts w:cs="Tahoma"/>
        </w:rPr>
        <w:t xml:space="preserve"> – p</w:t>
      </w:r>
      <w:r w:rsidR="007C23D1" w:rsidRPr="007760FF">
        <w:rPr>
          <w:rFonts w:cs="Tahoma"/>
        </w:rPr>
        <w:t>romocja i wsparcie transportu publicznego</w:t>
      </w:r>
      <w:r w:rsidRPr="007760FF">
        <w:rPr>
          <w:rFonts w:cs="Tahoma"/>
        </w:rPr>
        <w:t>;</w:t>
      </w:r>
    </w:p>
    <w:p w14:paraId="57EC0228" w14:textId="3B59A9F9" w:rsidR="007C23D1" w:rsidRPr="007760FF" w:rsidRDefault="008915D8" w:rsidP="00540939">
      <w:pPr>
        <w:pStyle w:val="Akapitzlist"/>
        <w:numPr>
          <w:ilvl w:val="0"/>
          <w:numId w:val="49"/>
        </w:numPr>
        <w:jc w:val="both"/>
        <w:rPr>
          <w:rFonts w:cs="Tahoma"/>
        </w:rPr>
      </w:pPr>
      <w:r w:rsidRPr="007760FF">
        <w:rPr>
          <w:rFonts w:cs="Tahoma"/>
        </w:rPr>
        <w:t xml:space="preserve">nr </w:t>
      </w:r>
      <w:r w:rsidR="007C23D1" w:rsidRPr="007760FF">
        <w:rPr>
          <w:rFonts w:cs="Tahoma"/>
        </w:rPr>
        <w:t>3.1.3.3</w:t>
      </w:r>
      <w:r w:rsidRPr="007760FF">
        <w:rPr>
          <w:rFonts w:cs="Tahoma"/>
        </w:rPr>
        <w:t xml:space="preserve"> – p</w:t>
      </w:r>
      <w:r w:rsidR="007C23D1" w:rsidRPr="007760FF">
        <w:rPr>
          <w:rFonts w:cs="Tahoma"/>
        </w:rPr>
        <w:t>romowanie zachowań energooszczędnych w transporcie – ECODRIVING</w:t>
      </w:r>
      <w:r w:rsidRPr="007760FF">
        <w:rPr>
          <w:rFonts w:cs="Tahoma"/>
        </w:rPr>
        <w:t>;</w:t>
      </w:r>
    </w:p>
    <w:p w14:paraId="141BAC4C" w14:textId="5219B860" w:rsidR="007C23D1" w:rsidRPr="007760FF" w:rsidRDefault="008915D8" w:rsidP="00540939">
      <w:pPr>
        <w:pStyle w:val="Akapitzlist"/>
        <w:numPr>
          <w:ilvl w:val="0"/>
          <w:numId w:val="49"/>
        </w:numPr>
        <w:jc w:val="both"/>
        <w:rPr>
          <w:rFonts w:cs="Tahoma"/>
        </w:rPr>
      </w:pPr>
      <w:r w:rsidRPr="007760FF">
        <w:rPr>
          <w:rFonts w:cs="Tahoma"/>
        </w:rPr>
        <w:t xml:space="preserve">nr </w:t>
      </w:r>
      <w:r w:rsidR="007C23D1" w:rsidRPr="007760FF">
        <w:rPr>
          <w:rFonts w:cs="Tahoma"/>
        </w:rPr>
        <w:t>3.1.3.4</w:t>
      </w:r>
      <w:r w:rsidRPr="007760FF">
        <w:rPr>
          <w:rFonts w:cs="Tahoma"/>
        </w:rPr>
        <w:t xml:space="preserve"> – k</w:t>
      </w:r>
      <w:r w:rsidR="007C23D1" w:rsidRPr="007760FF">
        <w:rPr>
          <w:rFonts w:cs="Tahoma"/>
        </w:rPr>
        <w:t>ampanie edukacyjno-informacyjne z zakresu zrównoważonego zużycia energii i ekologii w sektorze transportu</w:t>
      </w:r>
      <w:r w:rsidRPr="007760FF">
        <w:rPr>
          <w:rFonts w:cs="Tahoma"/>
        </w:rPr>
        <w:t>;</w:t>
      </w:r>
    </w:p>
    <w:p w14:paraId="1596BAA3" w14:textId="38B6D0E5" w:rsidR="007C23D1" w:rsidRPr="007760FF" w:rsidRDefault="008915D8" w:rsidP="00540939">
      <w:pPr>
        <w:pStyle w:val="Akapitzlist"/>
        <w:numPr>
          <w:ilvl w:val="0"/>
          <w:numId w:val="49"/>
        </w:numPr>
        <w:jc w:val="both"/>
        <w:rPr>
          <w:rFonts w:cs="Tahoma"/>
        </w:rPr>
      </w:pPr>
      <w:r w:rsidRPr="007760FF">
        <w:rPr>
          <w:rFonts w:cs="Tahoma"/>
        </w:rPr>
        <w:t xml:space="preserve">nr </w:t>
      </w:r>
      <w:r w:rsidR="007C23D1" w:rsidRPr="007760FF">
        <w:rPr>
          <w:rFonts w:cs="Tahoma"/>
        </w:rPr>
        <w:t>3.1.3.5</w:t>
      </w:r>
      <w:r w:rsidRPr="007760FF">
        <w:rPr>
          <w:rFonts w:cs="Tahoma"/>
        </w:rPr>
        <w:t xml:space="preserve"> – w</w:t>
      </w:r>
      <w:r w:rsidR="007C23D1" w:rsidRPr="007760FF">
        <w:rPr>
          <w:rFonts w:cs="Tahoma"/>
        </w:rPr>
        <w:t>ybór przewoźnika dla transportu, którego tabor wyposażony jest w ekologiczne</w:t>
      </w:r>
      <w:r w:rsidR="005F7DA7" w:rsidRPr="007760FF">
        <w:rPr>
          <w:rFonts w:cs="Tahoma"/>
        </w:rPr>
        <w:t xml:space="preserve"> </w:t>
      </w:r>
      <w:r w:rsidR="007C23D1" w:rsidRPr="007760FF">
        <w:rPr>
          <w:rFonts w:cs="Tahoma"/>
        </w:rPr>
        <w:t>jednostki napędowe</w:t>
      </w:r>
      <w:r w:rsidRPr="007760FF">
        <w:rPr>
          <w:rFonts w:cs="Tahoma"/>
        </w:rPr>
        <w:t>;</w:t>
      </w:r>
    </w:p>
    <w:p w14:paraId="5282B59D" w14:textId="30A91036" w:rsidR="007C23D1" w:rsidRPr="007760FF" w:rsidRDefault="008915D8" w:rsidP="00540939">
      <w:pPr>
        <w:pStyle w:val="Akapitzlist"/>
        <w:numPr>
          <w:ilvl w:val="0"/>
          <w:numId w:val="49"/>
        </w:numPr>
        <w:jc w:val="both"/>
        <w:rPr>
          <w:rFonts w:cs="Tahoma"/>
        </w:rPr>
      </w:pPr>
      <w:r w:rsidRPr="007760FF">
        <w:rPr>
          <w:rFonts w:cs="Tahoma"/>
        </w:rPr>
        <w:t xml:space="preserve">nr </w:t>
      </w:r>
      <w:r w:rsidR="007C23D1" w:rsidRPr="007760FF">
        <w:rPr>
          <w:rFonts w:cs="Tahoma"/>
        </w:rPr>
        <w:t>3.1.3.6</w:t>
      </w:r>
      <w:r w:rsidRPr="007760FF">
        <w:rPr>
          <w:rFonts w:cs="Tahoma"/>
        </w:rPr>
        <w:t xml:space="preserve"> – p</w:t>
      </w:r>
      <w:r w:rsidR="007C23D1" w:rsidRPr="007760FF">
        <w:rPr>
          <w:rFonts w:cs="Tahoma"/>
        </w:rPr>
        <w:t>oprawa efektywności miejskiej – budowa systemu Park&amp;Ride.</w:t>
      </w:r>
    </w:p>
    <w:p w14:paraId="7B7E1CED" w14:textId="72E23297" w:rsidR="007C23D1" w:rsidRPr="007760FF" w:rsidRDefault="007C23D1" w:rsidP="005F7DA7">
      <w:pPr>
        <w:rPr>
          <w:rFonts w:cs="Tahoma"/>
        </w:rPr>
      </w:pPr>
      <w:r w:rsidRPr="007760FF">
        <w:rPr>
          <w:rFonts w:cs="Tahoma"/>
        </w:rPr>
        <w:t xml:space="preserve">Budowę ścieżek rowerowych przewidziano w ramach </w:t>
      </w:r>
      <w:r w:rsidR="008915D8" w:rsidRPr="007760FF">
        <w:rPr>
          <w:rFonts w:cs="Tahoma"/>
        </w:rPr>
        <w:t xml:space="preserve">następujących </w:t>
      </w:r>
      <w:r w:rsidRPr="007760FF">
        <w:rPr>
          <w:rFonts w:cs="Tahoma"/>
        </w:rPr>
        <w:t>projektów</w:t>
      </w:r>
      <w:r w:rsidR="008915D8" w:rsidRPr="007760FF">
        <w:rPr>
          <w:rFonts w:cs="Tahoma"/>
        </w:rPr>
        <w:t xml:space="preserve"> inwestycyjnych:</w:t>
      </w:r>
    </w:p>
    <w:p w14:paraId="3945EE98" w14:textId="6BFBC402" w:rsidR="008915D8" w:rsidRPr="007760FF" w:rsidRDefault="007C23D1" w:rsidP="00540939">
      <w:pPr>
        <w:pStyle w:val="Akapitzlist"/>
        <w:numPr>
          <w:ilvl w:val="0"/>
          <w:numId w:val="49"/>
        </w:numPr>
        <w:jc w:val="both"/>
        <w:rPr>
          <w:rFonts w:cs="Tahoma"/>
        </w:rPr>
      </w:pPr>
      <w:r w:rsidRPr="007760FF">
        <w:rPr>
          <w:rFonts w:cs="Tahoma"/>
        </w:rPr>
        <w:t>„Redukcja emisji zanieczyszczeń powietrza w gminach południowo-zachodniej części Warszawskiego Obszaru Funkcjonalnego poprzez budowę Zintegrowanego Systemu Tras Rowerowych”</w:t>
      </w:r>
      <w:r w:rsidR="002B5BD4" w:rsidRPr="007760FF">
        <w:rPr>
          <w:rFonts w:cs="Tahoma"/>
        </w:rPr>
        <w:t xml:space="preserve"> – </w:t>
      </w:r>
      <w:r w:rsidR="008915D8" w:rsidRPr="007760FF">
        <w:rPr>
          <w:rFonts w:cs="Tahoma"/>
        </w:rPr>
        <w:t>e</w:t>
      </w:r>
      <w:r w:rsidRPr="007760FF">
        <w:rPr>
          <w:rFonts w:cs="Tahoma"/>
        </w:rPr>
        <w:t>tap 1</w:t>
      </w:r>
      <w:r w:rsidR="008915D8" w:rsidRPr="007760FF">
        <w:rPr>
          <w:rFonts w:cs="Tahoma"/>
        </w:rPr>
        <w:t>, obejmujący odcinki:</w:t>
      </w:r>
    </w:p>
    <w:p w14:paraId="387D9631" w14:textId="77777777" w:rsidR="008915D8" w:rsidRPr="007760FF" w:rsidRDefault="007C23D1" w:rsidP="00734CA0">
      <w:pPr>
        <w:numPr>
          <w:ilvl w:val="0"/>
          <w:numId w:val="29"/>
        </w:numPr>
        <w:ind w:left="641" w:hanging="284"/>
        <w:contextualSpacing/>
        <w:rPr>
          <w:rFonts w:cs="Tahoma"/>
        </w:rPr>
      </w:pPr>
      <w:r w:rsidRPr="007760FF">
        <w:rPr>
          <w:rFonts w:cs="Tahoma"/>
        </w:rPr>
        <w:lastRenderedPageBreak/>
        <w:t xml:space="preserve">ul. Waryńskiego – </w:t>
      </w:r>
      <w:r w:rsidR="008915D8" w:rsidRPr="007760FF">
        <w:rPr>
          <w:rFonts w:cs="Tahoma"/>
        </w:rPr>
        <w:t xml:space="preserve">ul. </w:t>
      </w:r>
      <w:r w:rsidRPr="007760FF">
        <w:rPr>
          <w:rFonts w:cs="Tahoma"/>
        </w:rPr>
        <w:t>Mostowa</w:t>
      </w:r>
      <w:r w:rsidR="008915D8" w:rsidRPr="007760FF">
        <w:rPr>
          <w:rFonts w:cs="Tahoma"/>
        </w:rPr>
        <w:t>;</w:t>
      </w:r>
    </w:p>
    <w:p w14:paraId="1062AFDE" w14:textId="77777777" w:rsidR="008915D8" w:rsidRPr="007760FF" w:rsidRDefault="007C23D1" w:rsidP="00734CA0">
      <w:pPr>
        <w:numPr>
          <w:ilvl w:val="0"/>
          <w:numId w:val="29"/>
        </w:numPr>
        <w:ind w:left="641" w:hanging="284"/>
        <w:contextualSpacing/>
        <w:rPr>
          <w:rFonts w:cs="Tahoma"/>
        </w:rPr>
      </w:pPr>
      <w:r w:rsidRPr="007760FF">
        <w:rPr>
          <w:rFonts w:cs="Tahoma"/>
        </w:rPr>
        <w:t>teren MLP</w:t>
      </w:r>
      <w:r w:rsidR="008915D8" w:rsidRPr="007760FF">
        <w:rPr>
          <w:rFonts w:cs="Tahoma"/>
        </w:rPr>
        <w:t>;</w:t>
      </w:r>
    </w:p>
    <w:p w14:paraId="0D2673B3" w14:textId="77777777" w:rsidR="008915D8" w:rsidRPr="007760FF" w:rsidRDefault="007C23D1" w:rsidP="00734CA0">
      <w:pPr>
        <w:numPr>
          <w:ilvl w:val="0"/>
          <w:numId w:val="29"/>
        </w:numPr>
        <w:ind w:left="641" w:hanging="284"/>
        <w:contextualSpacing/>
        <w:rPr>
          <w:rFonts w:cs="Tahoma"/>
        </w:rPr>
      </w:pPr>
      <w:r w:rsidRPr="007760FF">
        <w:rPr>
          <w:rFonts w:cs="Tahoma"/>
        </w:rPr>
        <w:t>ul.</w:t>
      </w:r>
      <w:r w:rsidR="008915D8" w:rsidRPr="007760FF">
        <w:rPr>
          <w:rFonts w:cs="Tahoma"/>
        </w:rPr>
        <w:t> </w:t>
      </w:r>
      <w:r w:rsidRPr="007760FF">
        <w:rPr>
          <w:rFonts w:cs="Tahoma"/>
        </w:rPr>
        <w:t>Prusa</w:t>
      </w:r>
      <w:r w:rsidR="008915D8" w:rsidRPr="007760FF">
        <w:rPr>
          <w:rFonts w:cs="Tahoma"/>
        </w:rPr>
        <w:t>;</w:t>
      </w:r>
    </w:p>
    <w:p w14:paraId="11BBA9DF" w14:textId="77777777" w:rsidR="008915D8" w:rsidRPr="007760FF" w:rsidRDefault="007C23D1" w:rsidP="00734CA0">
      <w:pPr>
        <w:numPr>
          <w:ilvl w:val="0"/>
          <w:numId w:val="29"/>
        </w:numPr>
        <w:ind w:left="641" w:hanging="284"/>
        <w:contextualSpacing/>
        <w:rPr>
          <w:rFonts w:cs="Tahoma"/>
        </w:rPr>
      </w:pPr>
      <w:r w:rsidRPr="007760FF">
        <w:rPr>
          <w:rFonts w:cs="Tahoma"/>
        </w:rPr>
        <w:t>ul.</w:t>
      </w:r>
      <w:r w:rsidR="005F7DA7" w:rsidRPr="007760FF">
        <w:rPr>
          <w:rFonts w:cs="Tahoma"/>
        </w:rPr>
        <w:t> </w:t>
      </w:r>
      <w:r w:rsidRPr="007760FF">
        <w:rPr>
          <w:rFonts w:cs="Tahoma"/>
        </w:rPr>
        <w:t>Bohaterów Warszawy</w:t>
      </w:r>
      <w:r w:rsidR="008915D8" w:rsidRPr="007760FF">
        <w:rPr>
          <w:rFonts w:cs="Tahoma"/>
        </w:rPr>
        <w:t>;</w:t>
      </w:r>
    </w:p>
    <w:p w14:paraId="57DAC278" w14:textId="77777777" w:rsidR="008915D8" w:rsidRPr="007760FF" w:rsidRDefault="007C23D1" w:rsidP="00734CA0">
      <w:pPr>
        <w:numPr>
          <w:ilvl w:val="0"/>
          <w:numId w:val="29"/>
        </w:numPr>
        <w:ind w:left="641" w:hanging="284"/>
        <w:contextualSpacing/>
        <w:rPr>
          <w:rFonts w:cs="Tahoma"/>
        </w:rPr>
      </w:pPr>
      <w:r w:rsidRPr="007760FF">
        <w:rPr>
          <w:rFonts w:cs="Tahoma"/>
        </w:rPr>
        <w:t xml:space="preserve">al. Armii Krajowej – </w:t>
      </w:r>
      <w:r w:rsidR="008915D8" w:rsidRPr="007760FF">
        <w:rPr>
          <w:rFonts w:cs="Tahoma"/>
        </w:rPr>
        <w:t xml:space="preserve">ul. </w:t>
      </w:r>
      <w:r w:rsidRPr="007760FF">
        <w:rPr>
          <w:rFonts w:cs="Tahoma"/>
        </w:rPr>
        <w:t xml:space="preserve">Kraszewskiego – </w:t>
      </w:r>
      <w:r w:rsidR="008915D8" w:rsidRPr="007760FF">
        <w:rPr>
          <w:rFonts w:cs="Tahoma"/>
        </w:rPr>
        <w:t xml:space="preserve">ul. </w:t>
      </w:r>
      <w:r w:rsidRPr="007760FF">
        <w:rPr>
          <w:rFonts w:cs="Tahoma"/>
        </w:rPr>
        <w:t>Kopernika</w:t>
      </w:r>
      <w:r w:rsidR="008915D8" w:rsidRPr="007760FF">
        <w:rPr>
          <w:rFonts w:cs="Tahoma"/>
        </w:rPr>
        <w:t>;</w:t>
      </w:r>
    </w:p>
    <w:p w14:paraId="087CB0DF" w14:textId="77777777" w:rsidR="008915D8" w:rsidRPr="007760FF" w:rsidRDefault="007C23D1" w:rsidP="00734CA0">
      <w:pPr>
        <w:numPr>
          <w:ilvl w:val="0"/>
          <w:numId w:val="29"/>
        </w:numPr>
        <w:ind w:left="641" w:hanging="284"/>
        <w:contextualSpacing/>
        <w:rPr>
          <w:rFonts w:cs="Tahoma"/>
        </w:rPr>
      </w:pPr>
      <w:r w:rsidRPr="007760FF">
        <w:rPr>
          <w:rFonts w:cs="Tahoma"/>
        </w:rPr>
        <w:t>ul. Działkowa – al. Wojska Polskiego</w:t>
      </w:r>
      <w:r w:rsidR="008915D8" w:rsidRPr="007760FF">
        <w:rPr>
          <w:rFonts w:cs="Tahoma"/>
        </w:rPr>
        <w:t>;</w:t>
      </w:r>
    </w:p>
    <w:p w14:paraId="4C20FFD3" w14:textId="77777777" w:rsidR="008915D8" w:rsidRPr="007760FF" w:rsidRDefault="007C23D1" w:rsidP="00734CA0">
      <w:pPr>
        <w:numPr>
          <w:ilvl w:val="0"/>
          <w:numId w:val="29"/>
        </w:numPr>
        <w:ind w:left="641" w:hanging="284"/>
        <w:contextualSpacing/>
        <w:rPr>
          <w:rFonts w:cs="Tahoma"/>
        </w:rPr>
      </w:pPr>
      <w:r w:rsidRPr="007760FF">
        <w:rPr>
          <w:rFonts w:cs="Tahoma"/>
        </w:rPr>
        <w:t>ul. Staszica</w:t>
      </w:r>
      <w:r w:rsidR="008915D8" w:rsidRPr="007760FF">
        <w:rPr>
          <w:rFonts w:cs="Tahoma"/>
        </w:rPr>
        <w:t>;</w:t>
      </w:r>
    </w:p>
    <w:p w14:paraId="3028A895" w14:textId="75347A1C" w:rsidR="007C23D1" w:rsidRPr="007760FF" w:rsidRDefault="007C23D1" w:rsidP="00734CA0">
      <w:pPr>
        <w:numPr>
          <w:ilvl w:val="0"/>
          <w:numId w:val="29"/>
        </w:numPr>
        <w:ind w:left="641" w:hanging="284"/>
        <w:contextualSpacing/>
        <w:rPr>
          <w:rFonts w:cs="Tahoma"/>
        </w:rPr>
      </w:pPr>
      <w:r w:rsidRPr="007760FF">
        <w:rPr>
          <w:rFonts w:cs="Tahoma"/>
        </w:rPr>
        <w:t>ul. Sienkiewicza;</w:t>
      </w:r>
    </w:p>
    <w:p w14:paraId="22D838F8" w14:textId="37028CD3" w:rsidR="007C23D1" w:rsidRPr="007760FF" w:rsidRDefault="007C23D1" w:rsidP="00540939">
      <w:pPr>
        <w:pStyle w:val="Akapitzlist"/>
        <w:numPr>
          <w:ilvl w:val="0"/>
          <w:numId w:val="49"/>
        </w:numPr>
        <w:jc w:val="both"/>
        <w:rPr>
          <w:rFonts w:cs="Tahoma"/>
        </w:rPr>
      </w:pPr>
      <w:r w:rsidRPr="007760FF">
        <w:rPr>
          <w:rFonts w:cs="Tahoma"/>
        </w:rPr>
        <w:t>„Redukcja emisji zanieczyszczeń powietrza w gminach południowo-zachodniej części Warszawskiego Obszaru Funkcjonalnego poprzez budowę Zintegrowanego Systemu Tras Rowerowych”</w:t>
      </w:r>
      <w:r w:rsidR="002B5BD4" w:rsidRPr="007760FF">
        <w:rPr>
          <w:rFonts w:cs="Tahoma"/>
        </w:rPr>
        <w:t xml:space="preserve"> – </w:t>
      </w:r>
      <w:r w:rsidR="008915D8" w:rsidRPr="007760FF">
        <w:rPr>
          <w:rFonts w:cs="Tahoma"/>
        </w:rPr>
        <w:t>e</w:t>
      </w:r>
      <w:r w:rsidRPr="007760FF">
        <w:rPr>
          <w:rFonts w:cs="Tahoma"/>
        </w:rPr>
        <w:t>tap 2</w:t>
      </w:r>
      <w:r w:rsidR="008915D8" w:rsidRPr="007760FF">
        <w:rPr>
          <w:rFonts w:cs="Tahoma"/>
        </w:rPr>
        <w:t xml:space="preserve">, obejmujący </w:t>
      </w:r>
      <w:r w:rsidRPr="007760FF">
        <w:rPr>
          <w:rFonts w:cs="Tahoma"/>
        </w:rPr>
        <w:t>odcinki</w:t>
      </w:r>
      <w:r w:rsidR="008915D8" w:rsidRPr="007760FF">
        <w:rPr>
          <w:rFonts w:cs="Tahoma"/>
        </w:rPr>
        <w:t xml:space="preserve"> </w:t>
      </w:r>
      <w:r w:rsidRPr="007760FF">
        <w:rPr>
          <w:rFonts w:cs="Tahoma"/>
        </w:rPr>
        <w:t>ulic</w:t>
      </w:r>
      <w:r w:rsidR="008915D8" w:rsidRPr="007760FF">
        <w:rPr>
          <w:rFonts w:cs="Tahoma"/>
        </w:rPr>
        <w:t>:</w:t>
      </w:r>
      <w:r w:rsidRPr="007760FF">
        <w:rPr>
          <w:rFonts w:cs="Tahoma"/>
        </w:rPr>
        <w:t xml:space="preserve"> al. Wojska Polskiego, </w:t>
      </w:r>
      <w:r w:rsidR="002D142E" w:rsidRPr="007760FF">
        <w:rPr>
          <w:rFonts w:cs="Tahoma"/>
        </w:rPr>
        <w:t>Błońsk</w:t>
      </w:r>
      <w:r w:rsidR="008915D8" w:rsidRPr="007760FF">
        <w:rPr>
          <w:rFonts w:cs="Tahoma"/>
        </w:rPr>
        <w:t>iej</w:t>
      </w:r>
      <w:r w:rsidR="002D142E" w:rsidRPr="007760FF">
        <w:rPr>
          <w:rFonts w:cs="Tahoma"/>
        </w:rPr>
        <w:t>, Jarzynow</w:t>
      </w:r>
      <w:r w:rsidR="008915D8" w:rsidRPr="007760FF">
        <w:rPr>
          <w:rFonts w:cs="Tahoma"/>
        </w:rPr>
        <w:t>ej</w:t>
      </w:r>
      <w:r w:rsidRPr="007760FF">
        <w:rPr>
          <w:rFonts w:cs="Tahoma"/>
        </w:rPr>
        <w:t>, Lipow</w:t>
      </w:r>
      <w:r w:rsidR="008915D8" w:rsidRPr="007760FF">
        <w:rPr>
          <w:rFonts w:cs="Tahoma"/>
        </w:rPr>
        <w:t>ej</w:t>
      </w:r>
      <w:r w:rsidRPr="007760FF">
        <w:rPr>
          <w:rFonts w:cs="Tahoma"/>
        </w:rPr>
        <w:t xml:space="preserve"> i Kręt</w:t>
      </w:r>
      <w:r w:rsidR="008915D8" w:rsidRPr="007760FF">
        <w:rPr>
          <w:rFonts w:cs="Tahoma"/>
        </w:rPr>
        <w:t>ej</w:t>
      </w:r>
      <w:r w:rsidR="002D142E" w:rsidRPr="007760FF">
        <w:rPr>
          <w:rFonts w:cs="Tahoma"/>
        </w:rPr>
        <w:t>;</w:t>
      </w:r>
    </w:p>
    <w:p w14:paraId="49C7158F" w14:textId="144FB783" w:rsidR="002D142E" w:rsidRPr="007760FF" w:rsidRDefault="002D142E" w:rsidP="00540939">
      <w:pPr>
        <w:pStyle w:val="Akapitzlist"/>
        <w:numPr>
          <w:ilvl w:val="0"/>
          <w:numId w:val="49"/>
        </w:numPr>
        <w:jc w:val="both"/>
        <w:rPr>
          <w:rFonts w:cs="Tahoma"/>
        </w:rPr>
      </w:pPr>
      <w:r w:rsidRPr="007760FF">
        <w:rPr>
          <w:rFonts w:cs="Tahoma"/>
        </w:rPr>
        <w:t xml:space="preserve">„Redukcja emisji zanieczyszczeń powietrza w gminach południowo-zachodniej części Warszawskiego Obszaru Funkcjonalnego poprzez budowę Zintegrowanego Systemu Tras Rowerowych” – </w:t>
      </w:r>
      <w:r w:rsidR="008915D8" w:rsidRPr="007760FF">
        <w:rPr>
          <w:rFonts w:cs="Tahoma"/>
        </w:rPr>
        <w:t>e</w:t>
      </w:r>
      <w:r w:rsidRPr="007760FF">
        <w:rPr>
          <w:rFonts w:cs="Tahoma"/>
        </w:rPr>
        <w:t>tap 3</w:t>
      </w:r>
      <w:r w:rsidR="008915D8" w:rsidRPr="007760FF">
        <w:rPr>
          <w:rFonts w:cs="Tahoma"/>
        </w:rPr>
        <w:t xml:space="preserve">, obejmujący </w:t>
      </w:r>
      <w:r w:rsidRPr="007760FF">
        <w:rPr>
          <w:rFonts w:cs="Tahoma"/>
        </w:rPr>
        <w:t>odcinki</w:t>
      </w:r>
      <w:r w:rsidR="008915D8" w:rsidRPr="007760FF">
        <w:rPr>
          <w:rFonts w:cs="Tahoma"/>
        </w:rPr>
        <w:t xml:space="preserve"> ulic: </w:t>
      </w:r>
      <w:r w:rsidRPr="007760FF">
        <w:rPr>
          <w:rFonts w:cs="Tahoma"/>
        </w:rPr>
        <w:t>Groblow</w:t>
      </w:r>
      <w:r w:rsidR="008915D8" w:rsidRPr="007760FF">
        <w:rPr>
          <w:rFonts w:cs="Tahoma"/>
        </w:rPr>
        <w:t>ej</w:t>
      </w:r>
      <w:r w:rsidRPr="007760FF">
        <w:rPr>
          <w:rFonts w:cs="Tahoma"/>
        </w:rPr>
        <w:t>, Działkow</w:t>
      </w:r>
      <w:r w:rsidR="008915D8" w:rsidRPr="007760FF">
        <w:rPr>
          <w:rFonts w:cs="Tahoma"/>
        </w:rPr>
        <w:t>ej</w:t>
      </w:r>
      <w:r w:rsidRPr="007760FF">
        <w:rPr>
          <w:rFonts w:cs="Tahoma"/>
        </w:rPr>
        <w:t>, Zdziarsk</w:t>
      </w:r>
      <w:r w:rsidR="008915D8" w:rsidRPr="007760FF">
        <w:rPr>
          <w:rFonts w:cs="Tahoma"/>
        </w:rPr>
        <w:t>iej</w:t>
      </w:r>
      <w:r w:rsidRPr="007760FF">
        <w:rPr>
          <w:rFonts w:cs="Tahoma"/>
        </w:rPr>
        <w:t xml:space="preserve"> i Słonecznikow</w:t>
      </w:r>
      <w:r w:rsidR="008915D8" w:rsidRPr="007760FF">
        <w:rPr>
          <w:rFonts w:cs="Tahoma"/>
        </w:rPr>
        <w:t>ej</w:t>
      </w:r>
      <w:r w:rsidRPr="007760FF">
        <w:rPr>
          <w:rFonts w:cs="Tahoma"/>
        </w:rPr>
        <w:t>.</w:t>
      </w:r>
    </w:p>
    <w:p w14:paraId="5C0E3797" w14:textId="5A64FF09" w:rsidR="007C23D1" w:rsidRPr="007760FF" w:rsidRDefault="007C23D1" w:rsidP="008915D8">
      <w:pPr>
        <w:rPr>
          <w:rFonts w:cs="Tahoma"/>
        </w:rPr>
      </w:pPr>
      <w:r w:rsidRPr="007760FF">
        <w:rPr>
          <w:rFonts w:cs="Tahoma"/>
        </w:rPr>
        <w:t>Budowę stacji rowerowych</w:t>
      </w:r>
      <w:r w:rsidR="008915D8" w:rsidRPr="007760FF">
        <w:rPr>
          <w:rFonts w:cs="Tahoma"/>
        </w:rPr>
        <w:t xml:space="preserve"> –</w:t>
      </w:r>
      <w:r w:rsidRPr="007760FF">
        <w:rPr>
          <w:rFonts w:eastAsia="Calibri" w:cs="Tahoma"/>
          <w:color w:val="ED7D31"/>
          <w:szCs w:val="22"/>
        </w:rPr>
        <w:t xml:space="preserve"> </w:t>
      </w:r>
      <w:r w:rsidRPr="007760FF">
        <w:rPr>
          <w:rFonts w:cs="Tahoma"/>
        </w:rPr>
        <w:t xml:space="preserve">wraz </w:t>
      </w:r>
      <w:r w:rsidR="00DC7763" w:rsidRPr="007760FF">
        <w:rPr>
          <w:rFonts w:cs="Tahoma"/>
        </w:rPr>
        <w:t xml:space="preserve">z </w:t>
      </w:r>
      <w:r w:rsidRPr="007760FF">
        <w:rPr>
          <w:rFonts w:cs="Tahoma"/>
        </w:rPr>
        <w:t xml:space="preserve">odcinkami ciągów pieszo-rowerowych i </w:t>
      </w:r>
      <w:r w:rsidR="00DC7763" w:rsidRPr="007760FF">
        <w:rPr>
          <w:rFonts w:cs="Tahoma"/>
        </w:rPr>
        <w:t xml:space="preserve">dróg dla rowerów </w:t>
      </w:r>
      <w:r w:rsidRPr="007760FF">
        <w:rPr>
          <w:rFonts w:cs="Tahoma"/>
        </w:rPr>
        <w:t>do stacji w systemie Pruszkowskiego Roweru Miejskiego</w:t>
      </w:r>
      <w:r w:rsidR="008915D8" w:rsidRPr="007760FF">
        <w:rPr>
          <w:rFonts w:cs="Tahoma"/>
        </w:rPr>
        <w:t xml:space="preserve"> –</w:t>
      </w:r>
      <w:r w:rsidRPr="007760FF">
        <w:rPr>
          <w:rFonts w:cs="Tahoma"/>
        </w:rPr>
        <w:t xml:space="preserve"> przewidziano w ramach programu „Zielone płuca Mazowsza</w:t>
      </w:r>
      <w:r w:rsidR="008915D8" w:rsidRPr="007760FF">
        <w:rPr>
          <w:rFonts w:cs="Tahoma"/>
        </w:rPr>
        <w:t xml:space="preserve"> –</w:t>
      </w:r>
      <w:r w:rsidRPr="007760FF">
        <w:rPr>
          <w:rFonts w:cs="Tahoma"/>
        </w:rPr>
        <w:t xml:space="preserve"> rozwój mobilności miejskiej w gminach południowo-zachodniej części województwa”.</w:t>
      </w:r>
    </w:p>
    <w:p w14:paraId="28779039" w14:textId="57C58BAC" w:rsidR="007C23D1" w:rsidRPr="007760FF" w:rsidRDefault="007C23D1" w:rsidP="008915D8">
      <w:pPr>
        <w:rPr>
          <w:rFonts w:cs="Tahoma"/>
        </w:rPr>
      </w:pPr>
      <w:r w:rsidRPr="007760FF">
        <w:rPr>
          <w:rFonts w:cs="Tahoma"/>
        </w:rPr>
        <w:t xml:space="preserve">Wsparcie </w:t>
      </w:r>
      <w:r w:rsidR="008915D8" w:rsidRPr="007760FF">
        <w:rPr>
          <w:rFonts w:cs="Tahoma"/>
        </w:rPr>
        <w:t xml:space="preserve">dla </w:t>
      </w:r>
      <w:r w:rsidR="00A72C20" w:rsidRPr="007760FF">
        <w:rPr>
          <w:rFonts w:cs="Tahoma"/>
          <w:szCs w:val="22"/>
        </w:rPr>
        <w:t xml:space="preserve">publicznego transportu zbiorowego </w:t>
      </w:r>
      <w:r w:rsidRPr="007760FF">
        <w:rPr>
          <w:rFonts w:cs="Tahoma"/>
        </w:rPr>
        <w:t xml:space="preserve">realizowane jest przez Miasto poprzez funkcjonowanie wspólnego biletu ZTM w Warszawie w pociągach SKM </w:t>
      </w:r>
      <w:r w:rsidR="008915D8" w:rsidRPr="007760FF">
        <w:rPr>
          <w:rFonts w:cs="Tahoma"/>
        </w:rPr>
        <w:t xml:space="preserve">i </w:t>
      </w:r>
      <w:r w:rsidRPr="007760FF">
        <w:rPr>
          <w:rFonts w:cs="Tahoma"/>
        </w:rPr>
        <w:t>K</w:t>
      </w:r>
      <w:r w:rsidR="003D748F" w:rsidRPr="007760FF">
        <w:rPr>
          <w:rFonts w:cs="Tahoma"/>
        </w:rPr>
        <w:t>M</w:t>
      </w:r>
      <w:r w:rsidRPr="007760FF">
        <w:rPr>
          <w:rFonts w:cs="Tahoma"/>
        </w:rPr>
        <w:t xml:space="preserve"> oraz ulgi dla posiadaczy Karty Mieszkańca Pruszkowa. Wsparcie przez Miasto </w:t>
      </w:r>
      <w:r w:rsidR="00A72C20" w:rsidRPr="007760FF">
        <w:rPr>
          <w:rFonts w:cs="Tahoma"/>
          <w:szCs w:val="22"/>
        </w:rPr>
        <w:t xml:space="preserve">publicznego transportu zbiorowego </w:t>
      </w:r>
      <w:r w:rsidRPr="007760FF">
        <w:rPr>
          <w:rFonts w:cs="Tahoma"/>
        </w:rPr>
        <w:t xml:space="preserve">polega także na dofinansowaniu biletu miejskiego WKD. </w:t>
      </w:r>
    </w:p>
    <w:p w14:paraId="0DE4918F" w14:textId="2E2CADAE" w:rsidR="007C23D1" w:rsidRPr="007760FF" w:rsidRDefault="007C23D1" w:rsidP="008915D8">
      <w:pPr>
        <w:rPr>
          <w:rFonts w:cs="Tahoma"/>
        </w:rPr>
      </w:pPr>
      <w:r w:rsidRPr="007760FF">
        <w:rPr>
          <w:rFonts w:cs="Tahoma"/>
        </w:rPr>
        <w:t xml:space="preserve">Budowa parkingów P&amp;R przy ul. Sienkiewicza i Waryńskiego zrealizowana została w ramach projektu ZIT </w:t>
      </w:r>
      <w:r w:rsidR="003D748F" w:rsidRPr="007760FF">
        <w:rPr>
          <w:rFonts w:cs="Tahoma"/>
        </w:rPr>
        <w:t xml:space="preserve">pn. </w:t>
      </w:r>
      <w:r w:rsidRPr="007760FF">
        <w:rPr>
          <w:rFonts w:cs="Tahoma"/>
        </w:rPr>
        <w:t>„Budowa parkingów „Parkuj i Jedź” w mieście Pruszków, mieście Piastów i</w:t>
      </w:r>
      <w:r w:rsidR="005F7DA7" w:rsidRPr="007760FF">
        <w:rPr>
          <w:rFonts w:cs="Tahoma"/>
        </w:rPr>
        <w:t> </w:t>
      </w:r>
      <w:r w:rsidRPr="007760FF">
        <w:rPr>
          <w:rFonts w:cs="Tahoma"/>
        </w:rPr>
        <w:t>w gminie Michałowice”</w:t>
      </w:r>
      <w:r w:rsidR="005F7DA7" w:rsidRPr="007760FF">
        <w:rPr>
          <w:rFonts w:cs="Tahoma"/>
        </w:rPr>
        <w:t>.</w:t>
      </w:r>
      <w:r w:rsidR="00F86B10" w:rsidRPr="007760FF">
        <w:rPr>
          <w:rFonts w:cs="Tahoma"/>
        </w:rPr>
        <w:t xml:space="preserve"> Aktualnie realizowany jest kolejny projekt</w:t>
      </w:r>
      <w:r w:rsidR="003D748F" w:rsidRPr="007760FF">
        <w:rPr>
          <w:rFonts w:cs="Tahoma"/>
        </w:rPr>
        <w:t>,</w:t>
      </w:r>
      <w:r w:rsidR="00F86B10" w:rsidRPr="007760FF">
        <w:rPr>
          <w:rFonts w:cs="Tahoma"/>
        </w:rPr>
        <w:t xml:space="preserve"> pn. „Poprawa jakości powietrza na terenie ZIT WOF poprzez budowę parkingów „Parkuj i Jedź”</w:t>
      </w:r>
      <w:r w:rsidR="003D748F" w:rsidRPr="007760FF">
        <w:rPr>
          <w:rFonts w:cs="Tahoma"/>
        </w:rPr>
        <w:t>”</w:t>
      </w:r>
      <w:r w:rsidR="00F86B10" w:rsidRPr="007760FF">
        <w:rPr>
          <w:rFonts w:cs="Tahoma"/>
        </w:rPr>
        <w:t xml:space="preserve"> </w:t>
      </w:r>
      <w:r w:rsidR="003D748F" w:rsidRPr="007760FF">
        <w:rPr>
          <w:rFonts w:cs="Tahoma"/>
        </w:rPr>
        <w:t xml:space="preserve">– </w:t>
      </w:r>
      <w:r w:rsidR="00F86B10" w:rsidRPr="007760FF">
        <w:rPr>
          <w:rFonts w:cs="Tahoma"/>
        </w:rPr>
        <w:t xml:space="preserve">zakładający budowę </w:t>
      </w:r>
      <w:r w:rsidR="003D748F" w:rsidRPr="007760FF">
        <w:rPr>
          <w:rFonts w:cs="Tahoma"/>
        </w:rPr>
        <w:t xml:space="preserve">takich </w:t>
      </w:r>
      <w:r w:rsidR="00F86B10" w:rsidRPr="007760FF">
        <w:rPr>
          <w:rFonts w:cs="Tahoma"/>
        </w:rPr>
        <w:t>parkingów przy ul</w:t>
      </w:r>
      <w:r w:rsidR="003D748F" w:rsidRPr="007760FF">
        <w:rPr>
          <w:rFonts w:cs="Tahoma"/>
        </w:rPr>
        <w:t xml:space="preserve">icach </w:t>
      </w:r>
      <w:r w:rsidR="00F86B10" w:rsidRPr="007760FF">
        <w:rPr>
          <w:rFonts w:cs="Tahoma"/>
        </w:rPr>
        <w:t xml:space="preserve">Sadowej </w:t>
      </w:r>
      <w:r w:rsidR="003D748F" w:rsidRPr="007760FF">
        <w:rPr>
          <w:rFonts w:cs="Tahoma"/>
        </w:rPr>
        <w:t xml:space="preserve">i </w:t>
      </w:r>
      <w:r w:rsidR="00F86B10" w:rsidRPr="007760FF">
        <w:rPr>
          <w:rFonts w:cs="Tahoma"/>
        </w:rPr>
        <w:t>Pawiej.</w:t>
      </w:r>
    </w:p>
    <w:p w14:paraId="147B9519" w14:textId="77777777" w:rsidR="003D748F" w:rsidRPr="007760FF" w:rsidRDefault="007C23D1" w:rsidP="008915D8">
      <w:pPr>
        <w:rPr>
          <w:rFonts w:cs="Tahoma"/>
        </w:rPr>
      </w:pPr>
      <w:bookmarkStart w:id="20" w:name="_Hlk73280180"/>
      <w:r w:rsidRPr="007760FF">
        <w:rPr>
          <w:rFonts w:cs="Tahoma"/>
        </w:rPr>
        <w:t xml:space="preserve"> „Gminny Program Rewitalizacji Miasta Pruszkowa na lata 2016-2026”</w:t>
      </w:r>
      <w:r w:rsidRPr="007760FF">
        <w:rPr>
          <w:rFonts w:cs="Tahoma"/>
          <w:vertAlign w:val="superscript"/>
        </w:rPr>
        <w:footnoteReference w:id="21"/>
      </w:r>
      <w:r w:rsidRPr="007760FF">
        <w:rPr>
          <w:rFonts w:cs="Tahoma"/>
        </w:rPr>
        <w:t xml:space="preserve"> obejmuje swoim zasięgiem znaczną część miasta. Do obszarów rewitalizacj</w:t>
      </w:r>
      <w:r w:rsidR="003D748F" w:rsidRPr="007760FF">
        <w:rPr>
          <w:rFonts w:cs="Tahoma"/>
        </w:rPr>
        <w:t>i</w:t>
      </w:r>
      <w:r w:rsidRPr="007760FF">
        <w:rPr>
          <w:rFonts w:cs="Tahoma"/>
        </w:rPr>
        <w:t xml:space="preserve"> należą: </w:t>
      </w:r>
    </w:p>
    <w:p w14:paraId="5B2B24C9" w14:textId="25664196" w:rsidR="001D7BCC" w:rsidRPr="007760FF" w:rsidRDefault="007C23D1" w:rsidP="00540939">
      <w:pPr>
        <w:pStyle w:val="Akapitzlist"/>
        <w:numPr>
          <w:ilvl w:val="0"/>
          <w:numId w:val="49"/>
        </w:numPr>
        <w:jc w:val="both"/>
        <w:rPr>
          <w:rFonts w:cs="Tahoma"/>
        </w:rPr>
      </w:pPr>
      <w:r w:rsidRPr="007760FF">
        <w:rPr>
          <w:rFonts w:cs="Tahoma"/>
        </w:rPr>
        <w:t xml:space="preserve">rejon pomiędzy linią kolejową nr 1 a </w:t>
      </w:r>
      <w:r w:rsidR="001D7BCC" w:rsidRPr="007760FF">
        <w:rPr>
          <w:rFonts w:cs="Tahoma"/>
        </w:rPr>
        <w:t>A</w:t>
      </w:r>
      <w:r w:rsidRPr="007760FF">
        <w:rPr>
          <w:rFonts w:cs="Tahoma"/>
        </w:rPr>
        <w:t>l. Jerozolimskimi</w:t>
      </w:r>
      <w:r w:rsidR="003D748F" w:rsidRPr="007760FF">
        <w:rPr>
          <w:rFonts w:cs="Tahoma"/>
        </w:rPr>
        <w:t>;</w:t>
      </w:r>
    </w:p>
    <w:p w14:paraId="09AD4E86" w14:textId="77777777" w:rsidR="001D7BCC" w:rsidRPr="007760FF" w:rsidRDefault="007C23D1" w:rsidP="00540939">
      <w:pPr>
        <w:pStyle w:val="Akapitzlist"/>
        <w:numPr>
          <w:ilvl w:val="0"/>
          <w:numId w:val="49"/>
        </w:numPr>
        <w:jc w:val="both"/>
        <w:rPr>
          <w:rFonts w:cs="Tahoma"/>
        </w:rPr>
      </w:pPr>
      <w:r w:rsidRPr="007760FF">
        <w:rPr>
          <w:rFonts w:cs="Tahoma"/>
        </w:rPr>
        <w:t xml:space="preserve">centrum miasta z parkiem Potulickich </w:t>
      </w:r>
      <w:r w:rsidR="003D748F" w:rsidRPr="007760FF">
        <w:rPr>
          <w:rFonts w:cs="Tahoma"/>
        </w:rPr>
        <w:t xml:space="preserve">– </w:t>
      </w:r>
      <w:r w:rsidRPr="007760FF">
        <w:rPr>
          <w:rFonts w:cs="Tahoma"/>
        </w:rPr>
        <w:t>do bocznicy kolejowej wraz z terenem szkół</w:t>
      </w:r>
      <w:r w:rsidR="001D7BCC" w:rsidRPr="007760FF">
        <w:rPr>
          <w:rFonts w:cs="Tahoma"/>
        </w:rPr>
        <w:t>;</w:t>
      </w:r>
    </w:p>
    <w:p w14:paraId="3359BE2A" w14:textId="77777777" w:rsidR="001D7BCC" w:rsidRPr="007760FF" w:rsidRDefault="007C23D1" w:rsidP="00540939">
      <w:pPr>
        <w:pStyle w:val="Akapitzlist"/>
        <w:numPr>
          <w:ilvl w:val="0"/>
          <w:numId w:val="49"/>
        </w:numPr>
        <w:jc w:val="both"/>
        <w:rPr>
          <w:rFonts w:cs="Tahoma"/>
        </w:rPr>
      </w:pPr>
      <w:r w:rsidRPr="007760FF">
        <w:rPr>
          <w:rFonts w:cs="Tahoma"/>
        </w:rPr>
        <w:lastRenderedPageBreak/>
        <w:t>Mazowieckie Specjalistyczne Centrum Zdrowia w</w:t>
      </w:r>
      <w:r w:rsidR="005F7DA7" w:rsidRPr="007760FF">
        <w:rPr>
          <w:rFonts w:cs="Tahoma"/>
        </w:rPr>
        <w:t> </w:t>
      </w:r>
      <w:r w:rsidRPr="007760FF">
        <w:rPr>
          <w:rFonts w:cs="Tahoma"/>
        </w:rPr>
        <w:t>Tworkach</w:t>
      </w:r>
      <w:r w:rsidR="001D7BCC" w:rsidRPr="007760FF">
        <w:rPr>
          <w:rFonts w:cs="Tahoma"/>
        </w:rPr>
        <w:t>;</w:t>
      </w:r>
    </w:p>
    <w:p w14:paraId="2D909856" w14:textId="77777777" w:rsidR="001D7BCC" w:rsidRPr="007760FF" w:rsidRDefault="007C23D1" w:rsidP="00540939">
      <w:pPr>
        <w:pStyle w:val="Akapitzlist"/>
        <w:numPr>
          <w:ilvl w:val="0"/>
          <w:numId w:val="49"/>
        </w:numPr>
        <w:jc w:val="both"/>
        <w:rPr>
          <w:rFonts w:cs="Tahoma"/>
        </w:rPr>
      </w:pPr>
      <w:r w:rsidRPr="007760FF">
        <w:rPr>
          <w:rFonts w:cs="Tahoma"/>
        </w:rPr>
        <w:t>Szpital Powiatowy</w:t>
      </w:r>
      <w:r w:rsidR="001D7BCC" w:rsidRPr="007760FF">
        <w:rPr>
          <w:rFonts w:cs="Tahoma"/>
        </w:rPr>
        <w:t>;</w:t>
      </w:r>
    </w:p>
    <w:p w14:paraId="101C5F2B" w14:textId="736A0B73" w:rsidR="003D748F" w:rsidRPr="007760FF" w:rsidRDefault="007C23D1" w:rsidP="00540939">
      <w:pPr>
        <w:pStyle w:val="Akapitzlist"/>
        <w:numPr>
          <w:ilvl w:val="0"/>
          <w:numId w:val="49"/>
        </w:numPr>
        <w:jc w:val="both"/>
        <w:rPr>
          <w:rFonts w:cs="Tahoma"/>
        </w:rPr>
      </w:pPr>
      <w:r w:rsidRPr="007760FF">
        <w:rPr>
          <w:rFonts w:cs="Tahoma"/>
        </w:rPr>
        <w:t>po północnej stronie linii kolejowej nr 1</w:t>
      </w:r>
      <w:r w:rsidR="001D7BCC" w:rsidRPr="007760FF">
        <w:rPr>
          <w:rFonts w:cs="Tahoma"/>
        </w:rPr>
        <w:t>:</w:t>
      </w:r>
      <w:r w:rsidRPr="007760FF">
        <w:rPr>
          <w:rFonts w:cs="Tahoma"/>
        </w:rPr>
        <w:t xml:space="preserve"> zabudowania Żbikowa oraz tereny szkół w rejonie ul. Promyka.</w:t>
      </w:r>
    </w:p>
    <w:p w14:paraId="7A40C2A4" w14:textId="77777777" w:rsidR="001D7BCC" w:rsidRPr="007760FF" w:rsidRDefault="007C23D1" w:rsidP="008915D8">
      <w:pPr>
        <w:rPr>
          <w:rFonts w:eastAsia="Calibri" w:cs="Tahoma"/>
          <w:szCs w:val="22"/>
          <w:lang w:eastAsia="en-US"/>
        </w:rPr>
      </w:pPr>
      <w:r w:rsidRPr="007760FF">
        <w:rPr>
          <w:rFonts w:eastAsia="Calibri" w:cs="Tahoma"/>
          <w:szCs w:val="22"/>
          <w:lang w:eastAsia="en-US"/>
        </w:rPr>
        <w:t xml:space="preserve">Obszar rewitalizacji został wyznaczony </w:t>
      </w:r>
      <w:r w:rsidR="001D7BCC" w:rsidRPr="007760FF">
        <w:rPr>
          <w:rFonts w:eastAsia="Calibri" w:cs="Tahoma"/>
          <w:szCs w:val="22"/>
          <w:lang w:eastAsia="en-US"/>
        </w:rPr>
        <w:t xml:space="preserve">na mocy </w:t>
      </w:r>
      <w:r w:rsidRPr="007760FF">
        <w:rPr>
          <w:rFonts w:eastAsia="Calibri" w:cs="Tahoma"/>
          <w:szCs w:val="22"/>
          <w:lang w:eastAsia="en-US"/>
        </w:rPr>
        <w:t>uchwał</w:t>
      </w:r>
      <w:r w:rsidR="001D7BCC" w:rsidRPr="007760FF">
        <w:rPr>
          <w:rFonts w:eastAsia="Calibri" w:cs="Tahoma"/>
          <w:szCs w:val="22"/>
          <w:lang w:eastAsia="en-US"/>
        </w:rPr>
        <w:t>y</w:t>
      </w:r>
      <w:r w:rsidRPr="007760FF">
        <w:rPr>
          <w:rFonts w:eastAsia="Calibri" w:cs="Tahoma"/>
          <w:szCs w:val="22"/>
          <w:lang w:eastAsia="en-US"/>
        </w:rPr>
        <w:t xml:space="preserve"> Rady Miasta Pruszkowa nr</w:t>
      </w:r>
      <w:r w:rsidR="001D7BCC" w:rsidRPr="007760FF">
        <w:rPr>
          <w:rFonts w:eastAsia="Calibri" w:cs="Tahoma"/>
          <w:szCs w:val="22"/>
          <w:lang w:eastAsia="en-US"/>
        </w:rPr>
        <w:t> </w:t>
      </w:r>
      <w:r w:rsidRPr="007760FF">
        <w:rPr>
          <w:rFonts w:eastAsia="Calibri" w:cs="Tahoma"/>
          <w:szCs w:val="22"/>
          <w:lang w:eastAsia="en-US"/>
        </w:rPr>
        <w:t xml:space="preserve">XXII.250.2016 z dnia 29 września 2016 r. </w:t>
      </w:r>
    </w:p>
    <w:p w14:paraId="4533C87E" w14:textId="1AACA26D" w:rsidR="004D52F7" w:rsidRPr="007760FF" w:rsidRDefault="001D7BCC" w:rsidP="008915D8">
      <w:pPr>
        <w:rPr>
          <w:rFonts w:cs="Tahoma"/>
        </w:rPr>
      </w:pPr>
      <w:r w:rsidRPr="007760FF">
        <w:rPr>
          <w:rFonts w:cs="Tahoma"/>
        </w:rPr>
        <w:t>Przywołany d</w:t>
      </w:r>
      <w:r w:rsidR="007C23D1" w:rsidRPr="007760FF">
        <w:rPr>
          <w:rFonts w:cs="Tahoma"/>
        </w:rPr>
        <w:t xml:space="preserve">okument definiuje cztery cele strategiczne, w ramach których określono </w:t>
      </w:r>
      <w:r w:rsidR="004D52F7" w:rsidRPr="007760FF">
        <w:rPr>
          <w:rFonts w:cs="Tahoma"/>
        </w:rPr>
        <w:t xml:space="preserve">różne </w:t>
      </w:r>
      <w:r w:rsidR="007C23D1" w:rsidRPr="007760FF">
        <w:rPr>
          <w:rFonts w:cs="Tahoma"/>
        </w:rPr>
        <w:t>kierunki działań</w:t>
      </w:r>
      <w:r w:rsidRPr="007760FF">
        <w:rPr>
          <w:rFonts w:cs="Tahoma"/>
        </w:rPr>
        <w:t xml:space="preserve">, dotyczące </w:t>
      </w:r>
      <w:r w:rsidR="007C23D1" w:rsidRPr="007760FF">
        <w:rPr>
          <w:rFonts w:cs="Tahoma"/>
        </w:rPr>
        <w:t>m.in. poprawy jakości infrastruktury miejskiej oraz uporządkowania i poprawy funkcjonalności miejskich przestrzeni publicznych.</w:t>
      </w:r>
      <w:r w:rsidR="004D52F7" w:rsidRPr="007760FF">
        <w:rPr>
          <w:rFonts w:cs="Tahoma"/>
        </w:rPr>
        <w:t xml:space="preserve"> Kwestii związanych z transportem dotyczy tylko d</w:t>
      </w:r>
      <w:r w:rsidR="007C23D1" w:rsidRPr="007760FF">
        <w:rPr>
          <w:rFonts w:cs="Tahoma"/>
        </w:rPr>
        <w:t xml:space="preserve">ziałanie nr 38 – </w:t>
      </w:r>
      <w:r w:rsidR="004D52F7" w:rsidRPr="007760FF">
        <w:rPr>
          <w:rFonts w:cs="Tahoma"/>
        </w:rPr>
        <w:t>„</w:t>
      </w:r>
      <w:r w:rsidR="007C23D1" w:rsidRPr="007760FF">
        <w:rPr>
          <w:rFonts w:cs="Tahoma"/>
        </w:rPr>
        <w:t>Spójny system ścieżek rowerowych</w:t>
      </w:r>
      <w:r w:rsidR="004D52F7" w:rsidRPr="007760FF">
        <w:rPr>
          <w:rFonts w:cs="Tahoma"/>
        </w:rPr>
        <w:t xml:space="preserve">”, w ramach którego założono </w:t>
      </w:r>
      <w:r w:rsidR="007C23D1" w:rsidRPr="007760FF">
        <w:rPr>
          <w:rFonts w:cs="Tahoma"/>
        </w:rPr>
        <w:t>wybudowani</w:t>
      </w:r>
      <w:r w:rsidR="004D52F7" w:rsidRPr="007760FF">
        <w:rPr>
          <w:rFonts w:cs="Tahoma"/>
        </w:rPr>
        <w:t>e</w:t>
      </w:r>
      <w:r w:rsidR="007C23D1" w:rsidRPr="007760FF">
        <w:rPr>
          <w:rFonts w:cs="Tahoma"/>
        </w:rPr>
        <w:t xml:space="preserve"> systemu 1,5 km dróg </w:t>
      </w:r>
      <w:r w:rsidR="00DC7763" w:rsidRPr="007760FF">
        <w:rPr>
          <w:rFonts w:cs="Tahoma"/>
        </w:rPr>
        <w:t xml:space="preserve">dla rowerów </w:t>
      </w:r>
      <w:r w:rsidR="007C23D1" w:rsidRPr="007760FF">
        <w:rPr>
          <w:rFonts w:cs="Tahoma"/>
        </w:rPr>
        <w:t>wzdłuż ul</w:t>
      </w:r>
      <w:r w:rsidR="004D52F7" w:rsidRPr="007760FF">
        <w:rPr>
          <w:rFonts w:cs="Tahoma"/>
        </w:rPr>
        <w:t>ic</w:t>
      </w:r>
      <w:r w:rsidR="007C23D1" w:rsidRPr="007760FF">
        <w:rPr>
          <w:rFonts w:cs="Tahoma"/>
        </w:rPr>
        <w:t xml:space="preserve"> 3 Maja </w:t>
      </w:r>
      <w:r w:rsidR="004D52F7" w:rsidRPr="007760FF">
        <w:rPr>
          <w:rFonts w:cs="Tahoma"/>
        </w:rPr>
        <w:t xml:space="preserve">i </w:t>
      </w:r>
      <w:r w:rsidR="007C23D1" w:rsidRPr="007760FF">
        <w:rPr>
          <w:rFonts w:cs="Tahoma"/>
        </w:rPr>
        <w:t xml:space="preserve">Długiej w dzielnicy Żbików. W okresie późniejszym Plan przewiduje wybudowanie połączenia </w:t>
      </w:r>
      <w:r w:rsidR="004D52F7" w:rsidRPr="007760FF">
        <w:rPr>
          <w:rFonts w:cs="Tahoma"/>
        </w:rPr>
        <w:t xml:space="preserve">tych dróg </w:t>
      </w:r>
      <w:r w:rsidR="007C23D1" w:rsidRPr="007760FF">
        <w:rPr>
          <w:rFonts w:cs="Tahoma"/>
        </w:rPr>
        <w:t>z systemem tras rowerowych prowadzących do centrum miasta oraz stworzenie połączenia z</w:t>
      </w:r>
      <w:r w:rsidR="004D52F7" w:rsidRPr="007760FF">
        <w:rPr>
          <w:rFonts w:cs="Tahoma"/>
        </w:rPr>
        <w:t> </w:t>
      </w:r>
      <w:r w:rsidR="007C23D1" w:rsidRPr="007760FF">
        <w:rPr>
          <w:rFonts w:cs="Tahoma"/>
        </w:rPr>
        <w:t xml:space="preserve">Gąsinem. </w:t>
      </w:r>
    </w:p>
    <w:p w14:paraId="23DFD3A5" w14:textId="0BB76C4C" w:rsidR="007C23D1" w:rsidRPr="007760FF" w:rsidRDefault="007C23D1" w:rsidP="007C23D1">
      <w:pPr>
        <w:rPr>
          <w:rFonts w:cs="Tahoma"/>
        </w:rPr>
      </w:pPr>
      <w:r w:rsidRPr="007760FF">
        <w:rPr>
          <w:rFonts w:cs="Tahoma"/>
        </w:rPr>
        <w:t>„Program Ochrony Środowiska dla Gminy Miasto Pruszków na lata 2016-2019 z perspektyw</w:t>
      </w:r>
      <w:r w:rsidR="004D52F7" w:rsidRPr="007760FF">
        <w:rPr>
          <w:rFonts w:cs="Tahoma"/>
        </w:rPr>
        <w:t>ą</w:t>
      </w:r>
      <w:r w:rsidRPr="007760FF">
        <w:rPr>
          <w:rFonts w:cs="Tahoma"/>
        </w:rPr>
        <w:t xml:space="preserve"> do roku 2023”</w:t>
      </w:r>
      <w:r w:rsidRPr="007760FF">
        <w:rPr>
          <w:rStyle w:val="Odwoanieprzypisudolnego"/>
          <w:rFonts w:cs="Tahoma"/>
        </w:rPr>
        <w:footnoteReference w:id="22"/>
      </w:r>
      <w:r w:rsidRPr="007760FF">
        <w:rPr>
          <w:rFonts w:cs="Tahoma"/>
        </w:rPr>
        <w:t xml:space="preserve"> określa 10 celów strategicznych dotyczących różnych obszarów ochrony środowiska, </w:t>
      </w:r>
      <w:r w:rsidR="007E2478" w:rsidRPr="007760FF">
        <w:rPr>
          <w:rFonts w:cs="Tahoma"/>
        </w:rPr>
        <w:t xml:space="preserve">a wśród nich </w:t>
      </w:r>
      <w:r w:rsidRPr="007760FF">
        <w:rPr>
          <w:rFonts w:cs="Tahoma"/>
        </w:rPr>
        <w:t>cele:</w:t>
      </w:r>
    </w:p>
    <w:p w14:paraId="5CC727AC" w14:textId="5AF3B122" w:rsidR="007C23D1" w:rsidRPr="007760FF" w:rsidRDefault="007E2478" w:rsidP="00540939">
      <w:pPr>
        <w:pStyle w:val="Akapitzlist"/>
        <w:numPr>
          <w:ilvl w:val="0"/>
          <w:numId w:val="49"/>
        </w:numPr>
        <w:ind w:left="357" w:hanging="357"/>
        <w:jc w:val="both"/>
        <w:rPr>
          <w:rFonts w:cs="Tahoma"/>
        </w:rPr>
      </w:pPr>
      <w:r w:rsidRPr="007760FF">
        <w:rPr>
          <w:rFonts w:cs="Tahoma"/>
        </w:rPr>
        <w:t>nr 4 – p</w:t>
      </w:r>
      <w:r w:rsidR="007C23D1" w:rsidRPr="007760FF">
        <w:rPr>
          <w:rFonts w:cs="Tahoma"/>
        </w:rPr>
        <w:t>oprawa standardów jakości powietrza poprzez stałą redukcję emisji pyłów, gazów i odorów</w:t>
      </w:r>
      <w:r w:rsidRPr="007760FF">
        <w:rPr>
          <w:rFonts w:cs="Tahoma"/>
        </w:rPr>
        <w:t>;</w:t>
      </w:r>
    </w:p>
    <w:p w14:paraId="5F49DD4E" w14:textId="55146A0B" w:rsidR="007C23D1" w:rsidRPr="007760FF" w:rsidRDefault="007E2478" w:rsidP="00540939">
      <w:pPr>
        <w:pStyle w:val="Akapitzlist"/>
        <w:numPr>
          <w:ilvl w:val="0"/>
          <w:numId w:val="49"/>
        </w:numPr>
        <w:ind w:left="357" w:hanging="357"/>
        <w:jc w:val="both"/>
        <w:rPr>
          <w:rFonts w:cs="Tahoma"/>
        </w:rPr>
      </w:pPr>
      <w:r w:rsidRPr="007760FF">
        <w:rPr>
          <w:rFonts w:cs="Tahoma"/>
        </w:rPr>
        <w:t>nr 5 – z</w:t>
      </w:r>
      <w:r w:rsidR="007C23D1" w:rsidRPr="007760FF">
        <w:rPr>
          <w:rFonts w:cs="Tahoma"/>
        </w:rPr>
        <w:t>minimalizowanie uciążliwego hałasu i utrzymanie jak najlepszej jakości stanu akustycz</w:t>
      </w:r>
      <w:r w:rsidRPr="007760FF">
        <w:rPr>
          <w:rFonts w:cs="Tahoma"/>
        </w:rPr>
        <w:t>n</w:t>
      </w:r>
      <w:r w:rsidR="007C23D1" w:rsidRPr="007760FF">
        <w:rPr>
          <w:rFonts w:cs="Tahoma"/>
        </w:rPr>
        <w:t>ego środowiska.</w:t>
      </w:r>
    </w:p>
    <w:p w14:paraId="0E669BDF" w14:textId="77777777" w:rsidR="007E2478" w:rsidRPr="007760FF" w:rsidRDefault="007E2478" w:rsidP="007C23D1">
      <w:pPr>
        <w:rPr>
          <w:rFonts w:cs="Tahoma"/>
        </w:rPr>
      </w:pPr>
      <w:r w:rsidRPr="007760FF">
        <w:rPr>
          <w:rFonts w:cs="Tahoma"/>
        </w:rPr>
        <w:t>Działania ekologiczne w</w:t>
      </w:r>
      <w:r w:rsidR="007C23D1" w:rsidRPr="007760FF">
        <w:rPr>
          <w:rFonts w:cs="Tahoma"/>
        </w:rPr>
        <w:t xml:space="preserve">ymienione w Planie </w:t>
      </w:r>
      <w:r w:rsidRPr="007760FF">
        <w:rPr>
          <w:rFonts w:cs="Tahoma"/>
        </w:rPr>
        <w:t>w</w:t>
      </w:r>
      <w:r w:rsidR="007C23D1" w:rsidRPr="007760FF">
        <w:rPr>
          <w:rFonts w:cs="Tahoma"/>
        </w:rPr>
        <w:t xml:space="preserve"> zakresie celu </w:t>
      </w:r>
      <w:r w:rsidRPr="007760FF">
        <w:rPr>
          <w:rFonts w:cs="Tahoma"/>
        </w:rPr>
        <w:t xml:space="preserve">nr 4 </w:t>
      </w:r>
      <w:r w:rsidR="007C23D1" w:rsidRPr="007760FF">
        <w:rPr>
          <w:rFonts w:cs="Tahoma"/>
        </w:rPr>
        <w:t>dotyczą kontynuacji</w:t>
      </w:r>
      <w:r w:rsidRPr="007760FF">
        <w:rPr>
          <w:rFonts w:cs="Tahoma"/>
        </w:rPr>
        <w:t xml:space="preserve"> starań w kierunku:</w:t>
      </w:r>
    </w:p>
    <w:p w14:paraId="68212D53" w14:textId="77777777" w:rsidR="007E2478" w:rsidRPr="007760FF" w:rsidRDefault="007C23D1" w:rsidP="00540939">
      <w:pPr>
        <w:pStyle w:val="Akapitzlist"/>
        <w:numPr>
          <w:ilvl w:val="0"/>
          <w:numId w:val="49"/>
        </w:numPr>
        <w:jc w:val="both"/>
        <w:rPr>
          <w:rFonts w:cs="Tahoma"/>
        </w:rPr>
      </w:pPr>
      <w:r w:rsidRPr="007760FF">
        <w:rPr>
          <w:rFonts w:cs="Tahoma"/>
        </w:rPr>
        <w:t>ograniczani</w:t>
      </w:r>
      <w:r w:rsidR="007E2478" w:rsidRPr="007760FF">
        <w:rPr>
          <w:rFonts w:cs="Tahoma"/>
        </w:rPr>
        <w:t>a</w:t>
      </w:r>
      <w:r w:rsidRPr="007760FF">
        <w:rPr>
          <w:rFonts w:cs="Tahoma"/>
        </w:rPr>
        <w:t xml:space="preserve"> niskiej emisji</w:t>
      </w:r>
      <w:r w:rsidR="007E2478" w:rsidRPr="007760FF">
        <w:rPr>
          <w:rFonts w:cs="Tahoma"/>
        </w:rPr>
        <w:t>;</w:t>
      </w:r>
    </w:p>
    <w:p w14:paraId="22DF9B87" w14:textId="77777777" w:rsidR="007E2478" w:rsidRPr="007760FF" w:rsidRDefault="007C23D1" w:rsidP="00540939">
      <w:pPr>
        <w:pStyle w:val="Akapitzlist"/>
        <w:numPr>
          <w:ilvl w:val="0"/>
          <w:numId w:val="49"/>
        </w:numPr>
        <w:jc w:val="both"/>
        <w:rPr>
          <w:rFonts w:cs="Tahoma"/>
        </w:rPr>
      </w:pPr>
      <w:r w:rsidRPr="007760FF">
        <w:rPr>
          <w:rFonts w:cs="Tahoma"/>
        </w:rPr>
        <w:t>dalszej rozbudowy i promocji transportu zbiorowego</w:t>
      </w:r>
      <w:r w:rsidR="007E2478" w:rsidRPr="007760FF">
        <w:rPr>
          <w:rFonts w:cs="Tahoma"/>
        </w:rPr>
        <w:t xml:space="preserve"> oraz</w:t>
      </w:r>
      <w:r w:rsidRPr="007760FF">
        <w:rPr>
          <w:rFonts w:cs="Tahoma"/>
        </w:rPr>
        <w:t xml:space="preserve"> rowerowego</w:t>
      </w:r>
      <w:r w:rsidR="007E2478" w:rsidRPr="007760FF">
        <w:rPr>
          <w:rFonts w:cs="Tahoma"/>
        </w:rPr>
        <w:t>;</w:t>
      </w:r>
    </w:p>
    <w:p w14:paraId="42F80537" w14:textId="77777777" w:rsidR="007E2478" w:rsidRPr="007760FF" w:rsidRDefault="007C23D1" w:rsidP="00540939">
      <w:pPr>
        <w:pStyle w:val="Akapitzlist"/>
        <w:numPr>
          <w:ilvl w:val="0"/>
          <w:numId w:val="49"/>
        </w:numPr>
        <w:jc w:val="both"/>
        <w:rPr>
          <w:rFonts w:cs="Tahoma"/>
        </w:rPr>
      </w:pPr>
      <w:r w:rsidRPr="007760FF">
        <w:rPr>
          <w:rFonts w:cs="Tahoma"/>
        </w:rPr>
        <w:t>wspierania termomodernizacji</w:t>
      </w:r>
      <w:r w:rsidR="007E2478" w:rsidRPr="007760FF">
        <w:rPr>
          <w:rFonts w:cs="Tahoma"/>
        </w:rPr>
        <w:t xml:space="preserve"> i</w:t>
      </w:r>
      <w:r w:rsidRPr="007760FF">
        <w:rPr>
          <w:rFonts w:cs="Tahoma"/>
        </w:rPr>
        <w:t xml:space="preserve"> rozbudowy sieci ciepłowniczej </w:t>
      </w:r>
      <w:r w:rsidR="007E2478" w:rsidRPr="007760FF">
        <w:rPr>
          <w:rFonts w:cs="Tahoma"/>
        </w:rPr>
        <w:t xml:space="preserve">oraz </w:t>
      </w:r>
      <w:r w:rsidRPr="007760FF">
        <w:rPr>
          <w:rFonts w:cs="Tahoma"/>
        </w:rPr>
        <w:t>gazowej</w:t>
      </w:r>
      <w:r w:rsidR="007E2478" w:rsidRPr="007760FF">
        <w:rPr>
          <w:rFonts w:cs="Tahoma"/>
        </w:rPr>
        <w:t>;</w:t>
      </w:r>
    </w:p>
    <w:p w14:paraId="28057E37" w14:textId="77777777" w:rsidR="007E2478" w:rsidRPr="007760FF" w:rsidRDefault="007C23D1" w:rsidP="00540939">
      <w:pPr>
        <w:pStyle w:val="Akapitzlist"/>
        <w:numPr>
          <w:ilvl w:val="0"/>
          <w:numId w:val="49"/>
        </w:numPr>
        <w:jc w:val="both"/>
        <w:rPr>
          <w:rFonts w:cs="Tahoma"/>
        </w:rPr>
      </w:pPr>
      <w:r w:rsidRPr="007760FF">
        <w:rPr>
          <w:rFonts w:cs="Tahoma"/>
        </w:rPr>
        <w:t>utrzymania czystości na drogach</w:t>
      </w:r>
      <w:r w:rsidR="007E2478" w:rsidRPr="007760FF">
        <w:rPr>
          <w:rFonts w:cs="Tahoma"/>
        </w:rPr>
        <w:t>;</w:t>
      </w:r>
    </w:p>
    <w:p w14:paraId="2FBBE1CA" w14:textId="0208E313" w:rsidR="007C23D1" w:rsidRPr="007760FF" w:rsidRDefault="007C23D1" w:rsidP="00540939">
      <w:pPr>
        <w:pStyle w:val="Akapitzlist"/>
        <w:numPr>
          <w:ilvl w:val="0"/>
          <w:numId w:val="49"/>
        </w:numPr>
        <w:jc w:val="both"/>
        <w:rPr>
          <w:rFonts w:cs="Tahoma"/>
        </w:rPr>
      </w:pPr>
      <w:r w:rsidRPr="007760FF">
        <w:rPr>
          <w:rFonts w:cs="Tahoma"/>
        </w:rPr>
        <w:t>działań kontrolnych i administracyjnych.</w:t>
      </w:r>
    </w:p>
    <w:p w14:paraId="55D1BDCD" w14:textId="4F690E47" w:rsidR="007C23D1" w:rsidRPr="007760FF" w:rsidRDefault="007C23D1" w:rsidP="007C23D1">
      <w:pPr>
        <w:rPr>
          <w:rFonts w:cs="Tahoma"/>
        </w:rPr>
      </w:pPr>
      <w:r w:rsidRPr="007760FF">
        <w:rPr>
          <w:rFonts w:cs="Tahoma"/>
        </w:rPr>
        <w:t xml:space="preserve">Wśród działań ekologicznych zawartych w celu </w:t>
      </w:r>
      <w:r w:rsidR="007E2478" w:rsidRPr="007760FF">
        <w:rPr>
          <w:rFonts w:cs="Tahoma"/>
        </w:rPr>
        <w:t xml:space="preserve">nr </w:t>
      </w:r>
      <w:r w:rsidRPr="007760FF">
        <w:rPr>
          <w:rFonts w:cs="Tahoma"/>
        </w:rPr>
        <w:t>5</w:t>
      </w:r>
      <w:r w:rsidR="007E2478" w:rsidRPr="007760FF">
        <w:rPr>
          <w:rFonts w:cs="Tahoma"/>
        </w:rPr>
        <w:t xml:space="preserve"> w</w:t>
      </w:r>
      <w:r w:rsidRPr="007760FF">
        <w:rPr>
          <w:rFonts w:cs="Tahoma"/>
        </w:rPr>
        <w:t xml:space="preserve"> dokumencie wymieniono:</w:t>
      </w:r>
    </w:p>
    <w:p w14:paraId="6A6B3CE2" w14:textId="4DFC3A6D" w:rsidR="007C23D1" w:rsidRPr="007760FF" w:rsidRDefault="007E2478" w:rsidP="00540939">
      <w:pPr>
        <w:pStyle w:val="Akapitzlist"/>
        <w:numPr>
          <w:ilvl w:val="0"/>
          <w:numId w:val="49"/>
        </w:numPr>
        <w:jc w:val="both"/>
        <w:rPr>
          <w:rFonts w:cs="Tahoma"/>
        </w:rPr>
      </w:pPr>
      <w:r w:rsidRPr="007760FF">
        <w:rPr>
          <w:rFonts w:cs="Tahoma"/>
        </w:rPr>
        <w:t>m</w:t>
      </w:r>
      <w:r w:rsidR="007C23D1" w:rsidRPr="007760FF">
        <w:rPr>
          <w:rFonts w:cs="Tahoma"/>
        </w:rPr>
        <w:t>odernizację ciągów komunikacyjnych;</w:t>
      </w:r>
    </w:p>
    <w:p w14:paraId="2F0B9B05" w14:textId="04C35260" w:rsidR="007C23D1" w:rsidRPr="007760FF" w:rsidRDefault="007E2478" w:rsidP="00540939">
      <w:pPr>
        <w:pStyle w:val="Akapitzlist"/>
        <w:numPr>
          <w:ilvl w:val="0"/>
          <w:numId w:val="49"/>
        </w:numPr>
        <w:jc w:val="both"/>
        <w:rPr>
          <w:rFonts w:cs="Tahoma"/>
        </w:rPr>
      </w:pPr>
      <w:r w:rsidRPr="007760FF">
        <w:rPr>
          <w:rFonts w:cs="Tahoma"/>
        </w:rPr>
        <w:t>d</w:t>
      </w:r>
      <w:r w:rsidR="007C23D1" w:rsidRPr="007760FF">
        <w:rPr>
          <w:rFonts w:cs="Tahoma"/>
        </w:rPr>
        <w:t>ziałania organizacyjne związane z utrzymaniem ruchu;</w:t>
      </w:r>
    </w:p>
    <w:p w14:paraId="6B46DE63" w14:textId="19A19CC8" w:rsidR="007C23D1" w:rsidRPr="007760FF" w:rsidRDefault="007E2478" w:rsidP="00540939">
      <w:pPr>
        <w:pStyle w:val="Akapitzlist"/>
        <w:numPr>
          <w:ilvl w:val="0"/>
          <w:numId w:val="49"/>
        </w:numPr>
        <w:jc w:val="both"/>
        <w:rPr>
          <w:rFonts w:cs="Tahoma"/>
        </w:rPr>
      </w:pPr>
      <w:r w:rsidRPr="007760FF">
        <w:rPr>
          <w:rFonts w:cs="Tahoma"/>
        </w:rPr>
        <w:t>r</w:t>
      </w:r>
      <w:r w:rsidR="007C23D1" w:rsidRPr="007760FF">
        <w:rPr>
          <w:rFonts w:cs="Tahoma"/>
        </w:rPr>
        <w:t>ozwój ścieżek rowerowych i promocja transportu publicznego;</w:t>
      </w:r>
    </w:p>
    <w:p w14:paraId="1CA151EA" w14:textId="55CBB45F" w:rsidR="00EB5BD1" w:rsidRPr="007760FF" w:rsidRDefault="007C23D1" w:rsidP="00540939">
      <w:pPr>
        <w:pStyle w:val="Akapitzlist"/>
        <w:numPr>
          <w:ilvl w:val="0"/>
          <w:numId w:val="49"/>
        </w:numPr>
        <w:jc w:val="both"/>
        <w:rPr>
          <w:rFonts w:cs="Tahoma"/>
        </w:rPr>
      </w:pPr>
      <w:r w:rsidRPr="007760FF">
        <w:rPr>
          <w:rFonts w:cs="Tahoma"/>
        </w:rPr>
        <w:lastRenderedPageBreak/>
        <w:t>działania kontrolne i administracyjne.</w:t>
      </w:r>
      <w:bookmarkEnd w:id="20"/>
    </w:p>
    <w:p w14:paraId="7B54BAD4" w14:textId="20E04365" w:rsidR="007B79C7" w:rsidRPr="007760FF" w:rsidRDefault="007B79C7" w:rsidP="00955063">
      <w:pPr>
        <w:pStyle w:val="Nagwek2"/>
        <w:tabs>
          <w:tab w:val="left" w:pos="539"/>
        </w:tabs>
        <w:spacing w:before="120"/>
        <w:ind w:left="567"/>
        <w:jc w:val="center"/>
        <w:rPr>
          <w:rFonts w:cs="Tahoma"/>
          <w:color w:val="000000" w:themeColor="text1"/>
        </w:rPr>
      </w:pPr>
      <w:bookmarkStart w:id="21" w:name="_Toc92749588"/>
      <w:r w:rsidRPr="007760FF">
        <w:rPr>
          <w:rFonts w:cs="Tahoma"/>
          <w:color w:val="000000" w:themeColor="text1"/>
        </w:rPr>
        <w:t>Zagospodarowanie przestrzenne</w:t>
      </w:r>
      <w:bookmarkEnd w:id="21"/>
    </w:p>
    <w:p w14:paraId="0F9BFACB" w14:textId="77777777" w:rsidR="00C34A20" w:rsidRPr="007760FF" w:rsidRDefault="00C34A20" w:rsidP="00C34A20">
      <w:pPr>
        <w:rPr>
          <w:rFonts w:cs="Tahoma"/>
          <w:color w:val="000000" w:themeColor="text1"/>
        </w:rPr>
      </w:pPr>
      <w:r w:rsidRPr="007760FF">
        <w:rPr>
          <w:rFonts w:cs="Tahoma"/>
          <w:color w:val="000000" w:themeColor="text1"/>
        </w:rPr>
        <w:t>Zagospodarowanie przestrzenne danego obszaru ma kluczowe znaczenie dla ewentualności występowania na nim potrzeb przewozowych w ramach transportu zbiorowego. Można przyjąć, że im obszar jest gęściej zaludniony i silniej zurbanizowany, tym takie zapotrzebowanie również będzie większe. Jest to jednak tylko ogólne założenie, ponieważ na potencjał przewozowy wpływa w praktyce dużo więcej czynników. Inną istotną determinantą występowania potrzeb przewozowych jest odległość między źródłem a celem podróży oraz obecność alternatywnych rozwiązań transportowych, pozwalających na przemieszczenie. Przykładowo, jeśli ktoś pracuje w odległości 600 metrów od swojego miejsca zamieszkania, można przyjąć, iż nawet w przypadku obszaru zurbanizowanego, potrzeba korzystania z środka transportu nie wystąpi wcale lub będzie to rower, a większość osób w podobnej sytuacji zdecyduje się na pokonanie tej odległości pieszo, gdyż zajmie ona około 10 minut, co należy uznać za akceptowalne.</w:t>
      </w:r>
    </w:p>
    <w:p w14:paraId="6DF102FA" w14:textId="77777777" w:rsidR="00C34A20" w:rsidRPr="007760FF" w:rsidRDefault="00C34A20" w:rsidP="00C34A20">
      <w:pPr>
        <w:rPr>
          <w:rFonts w:cs="Tahoma"/>
          <w:color w:val="000000" w:themeColor="text1"/>
        </w:rPr>
      </w:pPr>
      <w:r w:rsidRPr="007760FF">
        <w:rPr>
          <w:rFonts w:cs="Tahoma"/>
          <w:color w:val="000000" w:themeColor="text1"/>
        </w:rPr>
        <w:t>Niezależnie od specyfiki różnego poziomu zurbanizowania obszarów, istnieje kilka prawidłowości we wzajemnym oddziaływaniu zagospodarowania przestrzennego i rozwoju transportu miejskiego:</w:t>
      </w:r>
    </w:p>
    <w:p w14:paraId="520C2ABA" w14:textId="16C248E6" w:rsidR="00C34A20" w:rsidRPr="007760FF" w:rsidRDefault="00C34A20" w:rsidP="00734CA0">
      <w:pPr>
        <w:pStyle w:val="Akapitzlist"/>
        <w:numPr>
          <w:ilvl w:val="0"/>
          <w:numId w:val="11"/>
        </w:numPr>
        <w:ind w:left="357" w:hanging="357"/>
        <w:contextualSpacing w:val="0"/>
        <w:jc w:val="both"/>
        <w:rPr>
          <w:rFonts w:cs="Tahoma"/>
          <w:color w:val="000000" w:themeColor="text1"/>
        </w:rPr>
      </w:pPr>
      <w:r w:rsidRPr="007760FF">
        <w:rPr>
          <w:rFonts w:cs="Tahoma"/>
          <w:color w:val="000000" w:themeColor="text1"/>
        </w:rPr>
        <w:t>wysoka gęstość zamieszkania wpływa nieznacznie na zmniejszenie średniej długości podróży, jeśli nie wiąże się ze wzrostem kosztów podróży, podczas gdy wysoka gęstość miejsc zatrudnienia jest dodatnio skorelowana ze średnią długością podróży;</w:t>
      </w:r>
    </w:p>
    <w:p w14:paraId="37D00FCA" w14:textId="77777777" w:rsidR="00C34A20" w:rsidRPr="007760FF" w:rsidRDefault="00C34A20" w:rsidP="00734CA0">
      <w:pPr>
        <w:pStyle w:val="Akapitzlist"/>
        <w:numPr>
          <w:ilvl w:val="0"/>
          <w:numId w:val="11"/>
        </w:numPr>
        <w:ind w:left="357" w:hanging="357"/>
        <w:contextualSpacing w:val="0"/>
        <w:jc w:val="both"/>
        <w:rPr>
          <w:rFonts w:cs="Tahoma"/>
          <w:color w:val="000000" w:themeColor="text1"/>
        </w:rPr>
      </w:pPr>
      <w:r w:rsidRPr="007760FF">
        <w:rPr>
          <w:rFonts w:cs="Tahoma"/>
          <w:color w:val="000000" w:themeColor="text1"/>
        </w:rPr>
        <w:t>udział transportu zbiorowego w realizacji podróży miejskich zależy od gęstości zaludnienia, zatrudnienia i wielkości obszaru zurbanizowanego;</w:t>
      </w:r>
    </w:p>
    <w:p w14:paraId="43FA99A4" w14:textId="77777777" w:rsidR="00C34A20" w:rsidRPr="007760FF" w:rsidRDefault="00C34A20" w:rsidP="00734CA0">
      <w:pPr>
        <w:pStyle w:val="Akapitzlist"/>
        <w:numPr>
          <w:ilvl w:val="0"/>
          <w:numId w:val="11"/>
        </w:numPr>
        <w:ind w:left="357" w:hanging="357"/>
        <w:contextualSpacing w:val="0"/>
        <w:jc w:val="both"/>
        <w:rPr>
          <w:rFonts w:cs="Tahoma"/>
          <w:color w:val="000000" w:themeColor="text1"/>
        </w:rPr>
      </w:pPr>
      <w:r w:rsidRPr="007760FF">
        <w:rPr>
          <w:rFonts w:cs="Tahoma"/>
          <w:color w:val="000000" w:themeColor="text1"/>
        </w:rPr>
        <w:t>długość podróży można określić jako skorelowaną z wielkością miasta, przy czym istotnym jest, czy trasa przejazdu prowadzi przez obszary szczególnie narażone na kongestie ruchu;</w:t>
      </w:r>
    </w:p>
    <w:p w14:paraId="7FE4F992" w14:textId="77777777" w:rsidR="00C34A20" w:rsidRPr="007760FF" w:rsidRDefault="00C34A20" w:rsidP="00734CA0">
      <w:pPr>
        <w:pStyle w:val="Akapitzlist"/>
        <w:numPr>
          <w:ilvl w:val="0"/>
          <w:numId w:val="11"/>
        </w:numPr>
        <w:ind w:left="357" w:hanging="357"/>
        <w:contextualSpacing w:val="0"/>
        <w:jc w:val="both"/>
        <w:rPr>
          <w:rFonts w:cs="Tahoma"/>
          <w:color w:val="000000" w:themeColor="text1"/>
        </w:rPr>
      </w:pPr>
      <w:r w:rsidRPr="007760FF">
        <w:rPr>
          <w:rFonts w:cs="Tahoma"/>
          <w:color w:val="000000" w:themeColor="text1"/>
        </w:rPr>
        <w:t>polityka zagospodarowania terenu w niewielkim stopniu wpływa na częstość podróży;</w:t>
      </w:r>
    </w:p>
    <w:p w14:paraId="0E4763CF" w14:textId="77777777" w:rsidR="00C34A20" w:rsidRPr="007760FF" w:rsidRDefault="00C34A20" w:rsidP="00734CA0">
      <w:pPr>
        <w:pStyle w:val="Akapitzlist"/>
        <w:numPr>
          <w:ilvl w:val="0"/>
          <w:numId w:val="11"/>
        </w:numPr>
        <w:ind w:left="357" w:hanging="357"/>
        <w:contextualSpacing w:val="0"/>
        <w:jc w:val="both"/>
        <w:rPr>
          <w:rFonts w:cs="Tahoma"/>
          <w:color w:val="000000" w:themeColor="text1"/>
        </w:rPr>
      </w:pPr>
      <w:r w:rsidRPr="007760FF">
        <w:rPr>
          <w:rFonts w:cs="Tahoma"/>
          <w:color w:val="000000" w:themeColor="text1"/>
        </w:rPr>
        <w:t>obecność atrakcyjnych miejsc (zatrudnienia, nauki, wypoczynku i usług socjalnych) w lokalnym otoczeniu wpływają na ograniczenia podróży jego mieszkańców;</w:t>
      </w:r>
    </w:p>
    <w:p w14:paraId="63CCA2C9" w14:textId="3B1344CA" w:rsidR="00C34A20" w:rsidRPr="007760FF" w:rsidRDefault="00C34A20" w:rsidP="00734CA0">
      <w:pPr>
        <w:pStyle w:val="Akapitzlist"/>
        <w:numPr>
          <w:ilvl w:val="0"/>
          <w:numId w:val="11"/>
        </w:numPr>
        <w:ind w:left="357" w:hanging="357"/>
        <w:contextualSpacing w:val="0"/>
        <w:jc w:val="both"/>
        <w:rPr>
          <w:rFonts w:cs="Tahoma"/>
          <w:color w:val="000000" w:themeColor="text1"/>
        </w:rPr>
      </w:pPr>
      <w:r w:rsidRPr="007760FF">
        <w:rPr>
          <w:rFonts w:cs="Tahoma"/>
          <w:color w:val="000000" w:themeColor="text1"/>
        </w:rPr>
        <w:t>nawet na obszarach gęsto zaludnionych, istnieje naturalne odejście od podróży środkami transportu, jeżeli trasa jest łatwa, bezpieczna i względnie niedługa d</w:t>
      </w:r>
      <w:r w:rsidR="006D1619" w:rsidRPr="007760FF">
        <w:rPr>
          <w:rFonts w:cs="Tahoma"/>
          <w:color w:val="000000" w:themeColor="text1"/>
        </w:rPr>
        <w:t>o</w:t>
      </w:r>
      <w:r w:rsidRPr="007760FF">
        <w:rPr>
          <w:rFonts w:cs="Tahoma"/>
          <w:color w:val="000000" w:themeColor="text1"/>
        </w:rPr>
        <w:t xml:space="preserve"> pokonania pieszego lub rowerem (można przyjąć, że przejście piesze jest zazwyczaj akceptowalne na długości do 1,5 km w miastach, a pokonanie trasy rowerem – do około 10 km), przy czym występuje zauważalna sezonowość wahań popytu na przejazdy rowerowe;</w:t>
      </w:r>
    </w:p>
    <w:p w14:paraId="3C8DE7C4" w14:textId="77777777" w:rsidR="00C34A20" w:rsidRPr="007760FF" w:rsidRDefault="00C34A20" w:rsidP="00734CA0">
      <w:pPr>
        <w:pStyle w:val="Akapitzlist"/>
        <w:numPr>
          <w:ilvl w:val="0"/>
          <w:numId w:val="11"/>
        </w:numPr>
        <w:ind w:left="357" w:hanging="357"/>
        <w:contextualSpacing w:val="0"/>
        <w:jc w:val="both"/>
        <w:rPr>
          <w:rFonts w:cs="Tahoma"/>
          <w:color w:val="000000" w:themeColor="text1"/>
        </w:rPr>
      </w:pPr>
      <w:r w:rsidRPr="007760FF">
        <w:rPr>
          <w:rFonts w:cs="Tahoma"/>
          <w:color w:val="000000" w:themeColor="text1"/>
        </w:rPr>
        <w:t>wśród osób o wysokim statusie materialnym oraz wśród seniorów, akceptowalna do pieszego pokonania odległość wynosi przeważnie do kilkuset metrów, przy czym nie jest to regułą, ponieważ w obu z wymienionych grup coraz więcej osób przemieszcza się pieszo ze względu na chęć zachowania lepszej kondycji i zdrowia;</w:t>
      </w:r>
    </w:p>
    <w:p w14:paraId="2B010F83" w14:textId="2F6C2F61" w:rsidR="00C34A20" w:rsidRPr="007760FF" w:rsidRDefault="00C34A20" w:rsidP="00734CA0">
      <w:pPr>
        <w:pStyle w:val="Akapitzlist"/>
        <w:numPr>
          <w:ilvl w:val="0"/>
          <w:numId w:val="11"/>
        </w:numPr>
        <w:ind w:left="357" w:hanging="357"/>
        <w:contextualSpacing w:val="0"/>
        <w:jc w:val="both"/>
        <w:rPr>
          <w:rFonts w:cs="Tahoma"/>
          <w:color w:val="000000" w:themeColor="text1"/>
        </w:rPr>
      </w:pPr>
      <w:r w:rsidRPr="007760FF">
        <w:rPr>
          <w:rFonts w:cs="Tahoma"/>
          <w:color w:val="000000" w:themeColor="text1"/>
        </w:rPr>
        <w:lastRenderedPageBreak/>
        <w:t>sposób zagospodarowania obszarów lokalnych i rozmieszczenie funkcji mają wpływ na wielkość udziału podróży pieszych i rowerowych.</w:t>
      </w:r>
    </w:p>
    <w:p w14:paraId="79342C59" w14:textId="77777777" w:rsidR="004052E0" w:rsidRPr="007760FF" w:rsidRDefault="004052E0" w:rsidP="00C34A20">
      <w:pPr>
        <w:keepNext/>
        <w:spacing w:before="120" w:after="60"/>
        <w:ind w:firstLine="0"/>
        <w:jc w:val="center"/>
        <w:rPr>
          <w:rFonts w:cs="Tahoma"/>
          <w:b/>
          <w:color w:val="000000" w:themeColor="text1"/>
        </w:rPr>
      </w:pPr>
      <w:r w:rsidRPr="007760FF">
        <w:rPr>
          <w:rFonts w:cs="Tahoma"/>
          <w:b/>
          <w:color w:val="000000" w:themeColor="text1"/>
        </w:rPr>
        <w:t>Informacje ogólne o mieście i jego położeniu</w:t>
      </w:r>
    </w:p>
    <w:p w14:paraId="532399FB" w14:textId="17502E98" w:rsidR="00DB6017" w:rsidRPr="007760FF" w:rsidRDefault="004052E0" w:rsidP="004052E0">
      <w:pPr>
        <w:rPr>
          <w:rFonts w:cs="Tahoma"/>
          <w:color w:val="000000" w:themeColor="text1"/>
        </w:rPr>
      </w:pPr>
      <w:r w:rsidRPr="007760FF">
        <w:rPr>
          <w:rFonts w:cs="Tahoma"/>
          <w:color w:val="000000" w:themeColor="text1"/>
        </w:rPr>
        <w:t xml:space="preserve">Pruszków jest miastem powiatowym, będącym siedzibą powiatu pruszkowskiego, położonego w zachodniej części województwa mazowieckiego i jednocześnie zaliczanym do aglomeracji warszawskiej. </w:t>
      </w:r>
      <w:r w:rsidR="00C34A20" w:rsidRPr="007760FF">
        <w:rPr>
          <w:rFonts w:cs="Tahoma"/>
          <w:color w:val="000000" w:themeColor="text1"/>
        </w:rPr>
        <w:t xml:space="preserve">Populacja Pruszkowa wg GUS – stan na dzień 31 grudnia 2020 r. – wynosiła 62 623 mieszkańców, </w:t>
      </w:r>
      <w:r w:rsidR="00DE6749" w:rsidRPr="007760FF">
        <w:rPr>
          <w:rFonts w:cs="Tahoma"/>
          <w:color w:val="000000" w:themeColor="text1"/>
        </w:rPr>
        <w:t>co przy powierzchni miasta równej 19,19 km</w:t>
      </w:r>
      <w:r w:rsidR="00DE6749" w:rsidRPr="007760FF">
        <w:rPr>
          <w:rFonts w:cs="Tahoma"/>
          <w:color w:val="000000" w:themeColor="text1"/>
          <w:vertAlign w:val="superscript"/>
        </w:rPr>
        <w:t>2</w:t>
      </w:r>
      <w:r w:rsidR="00DE6749" w:rsidRPr="007760FF">
        <w:rPr>
          <w:rFonts w:cs="Tahoma"/>
          <w:color w:val="000000" w:themeColor="text1"/>
        </w:rPr>
        <w:t>, oznacza średnio 3 263 osoby na 1 km</w:t>
      </w:r>
      <w:r w:rsidR="00DE6749" w:rsidRPr="007760FF">
        <w:rPr>
          <w:rFonts w:cs="Tahoma"/>
          <w:color w:val="000000" w:themeColor="text1"/>
          <w:vertAlign w:val="superscript"/>
        </w:rPr>
        <w:t>2</w:t>
      </w:r>
      <w:r w:rsidR="00DE6749" w:rsidRPr="007760FF">
        <w:rPr>
          <w:rFonts w:cs="Tahoma"/>
          <w:color w:val="000000" w:themeColor="text1"/>
        </w:rPr>
        <w:t>, czyli ponad 26</w:t>
      </w:r>
      <w:r w:rsidRPr="007760FF">
        <w:rPr>
          <w:rFonts w:cs="Tahoma"/>
          <w:color w:val="000000" w:themeColor="text1"/>
        </w:rPr>
        <w:t xml:space="preserve">-krotnie </w:t>
      </w:r>
      <w:r w:rsidR="00DE6749" w:rsidRPr="007760FF">
        <w:rPr>
          <w:rFonts w:cs="Tahoma"/>
          <w:color w:val="000000" w:themeColor="text1"/>
        </w:rPr>
        <w:t xml:space="preserve">więcej niż wartość </w:t>
      </w:r>
      <w:r w:rsidRPr="007760FF">
        <w:rPr>
          <w:rFonts w:cs="Tahoma"/>
          <w:color w:val="000000" w:themeColor="text1"/>
        </w:rPr>
        <w:t>średni</w:t>
      </w:r>
      <w:r w:rsidR="00DE6749" w:rsidRPr="007760FF">
        <w:rPr>
          <w:rFonts w:cs="Tahoma"/>
          <w:color w:val="000000" w:themeColor="text1"/>
        </w:rPr>
        <w:t>a</w:t>
      </w:r>
      <w:r w:rsidRPr="007760FF">
        <w:rPr>
          <w:rFonts w:cs="Tahoma"/>
          <w:color w:val="000000" w:themeColor="text1"/>
        </w:rPr>
        <w:t xml:space="preserve"> dla kraju. Obszar miasta </w:t>
      </w:r>
      <w:r w:rsidR="00DE6749" w:rsidRPr="007760FF">
        <w:rPr>
          <w:rFonts w:cs="Tahoma"/>
          <w:color w:val="000000" w:themeColor="text1"/>
        </w:rPr>
        <w:t xml:space="preserve">należy uznać za </w:t>
      </w:r>
      <w:r w:rsidRPr="007760FF">
        <w:rPr>
          <w:rFonts w:cs="Tahoma"/>
          <w:color w:val="000000" w:themeColor="text1"/>
        </w:rPr>
        <w:t xml:space="preserve">silnie zurbanizowany. </w:t>
      </w:r>
      <w:r w:rsidR="00DE6749" w:rsidRPr="007760FF">
        <w:rPr>
          <w:rFonts w:cs="Tahoma"/>
          <w:color w:val="000000" w:themeColor="text1"/>
        </w:rPr>
        <w:t xml:space="preserve">Po </w:t>
      </w:r>
      <w:r w:rsidRPr="007760FF">
        <w:rPr>
          <w:rFonts w:cs="Tahoma"/>
          <w:color w:val="000000" w:themeColor="text1"/>
        </w:rPr>
        <w:t xml:space="preserve">Warszawie, Radomiu, Płocku i Siedlcach, Pruszków jest piątym </w:t>
      </w:r>
      <w:r w:rsidR="00DB6017" w:rsidRPr="007760FF">
        <w:rPr>
          <w:rFonts w:cs="Tahoma"/>
          <w:color w:val="000000" w:themeColor="text1"/>
        </w:rPr>
        <w:t xml:space="preserve">pod względem liczby mieszkańców </w:t>
      </w:r>
      <w:r w:rsidRPr="007760FF">
        <w:rPr>
          <w:rFonts w:cs="Tahoma"/>
          <w:color w:val="000000" w:themeColor="text1"/>
        </w:rPr>
        <w:t>miastem województwa mazowieckiego</w:t>
      </w:r>
      <w:r w:rsidR="00DB6017" w:rsidRPr="007760FF">
        <w:rPr>
          <w:rFonts w:cs="Tahoma"/>
          <w:color w:val="000000" w:themeColor="text1"/>
        </w:rPr>
        <w:t>, zajmując pod względem powierzchni dopiero 33. miejsce, plasując się pomiędzy ponad trzykrotnie mniej zaludnionymi Sulejówkiem i Sierpcem.</w:t>
      </w:r>
    </w:p>
    <w:p w14:paraId="619638AF" w14:textId="773DAB10" w:rsidR="004052E0" w:rsidRPr="007760FF" w:rsidRDefault="00DB6017" w:rsidP="004052E0">
      <w:pPr>
        <w:rPr>
          <w:rFonts w:cs="Tahoma"/>
          <w:color w:val="000000" w:themeColor="text1"/>
        </w:rPr>
      </w:pPr>
      <w:r w:rsidRPr="007760FF">
        <w:rPr>
          <w:rFonts w:cs="Tahoma"/>
          <w:color w:val="000000" w:themeColor="text1"/>
        </w:rPr>
        <w:t>Pruszków p</w:t>
      </w:r>
      <w:r w:rsidR="004052E0" w:rsidRPr="007760FF">
        <w:rPr>
          <w:rFonts w:cs="Tahoma"/>
          <w:color w:val="000000" w:themeColor="text1"/>
        </w:rPr>
        <w:t>ołożony jest nad rzeką Utratą</w:t>
      </w:r>
      <w:r w:rsidRPr="007760FF">
        <w:rPr>
          <w:rFonts w:cs="Tahoma"/>
          <w:color w:val="000000" w:themeColor="text1"/>
        </w:rPr>
        <w:t xml:space="preserve">. Miasto </w:t>
      </w:r>
      <w:r w:rsidR="004052E0" w:rsidRPr="007760FF">
        <w:rPr>
          <w:rFonts w:cs="Tahoma"/>
          <w:color w:val="000000" w:themeColor="text1"/>
        </w:rPr>
        <w:t>zajmuje niespełna 8% obszaru powiatu i graniczy z gminami: Brwinów, Michałowice, Ożarów Mazowiecki i Piastów.</w:t>
      </w:r>
    </w:p>
    <w:p w14:paraId="5B097035" w14:textId="1115A8F7" w:rsidR="004052E0" w:rsidRPr="007760FF" w:rsidRDefault="00F86B10" w:rsidP="004052E0">
      <w:pPr>
        <w:rPr>
          <w:rFonts w:cs="Tahoma"/>
          <w:color w:val="000000" w:themeColor="text1"/>
        </w:rPr>
      </w:pPr>
      <w:r w:rsidRPr="007760FF">
        <w:rPr>
          <w:rFonts w:cs="Tahoma"/>
          <w:color w:val="000000" w:themeColor="text1"/>
        </w:rPr>
        <w:t xml:space="preserve">W przestrzeni publicznej </w:t>
      </w:r>
      <w:r w:rsidR="001C1167" w:rsidRPr="007760FF">
        <w:rPr>
          <w:rFonts w:cs="Tahoma"/>
          <w:color w:val="000000" w:themeColor="text1"/>
        </w:rPr>
        <w:t xml:space="preserve">w Pruszkowie </w:t>
      </w:r>
      <w:r w:rsidRPr="007760FF">
        <w:rPr>
          <w:rFonts w:cs="Tahoma"/>
          <w:color w:val="000000" w:themeColor="text1"/>
        </w:rPr>
        <w:t>funkcjonuje umowny podział na części miasta</w:t>
      </w:r>
      <w:r w:rsidR="004052E0" w:rsidRPr="007760FF">
        <w:rPr>
          <w:rFonts w:cs="Tahoma"/>
          <w:color w:val="000000" w:themeColor="text1"/>
        </w:rPr>
        <w:t>, wśród których wyróżnia się: Bąki, Gąsin, Malichy, Ostoję, Osiedle Staszica, Tworki, Osiedle Parkowe, Osiedle Prusa, Śródmieście, Wyględówek i Żbików.</w:t>
      </w:r>
    </w:p>
    <w:p w14:paraId="14228AE8" w14:textId="7E21642B" w:rsidR="004052E0" w:rsidRPr="007760FF" w:rsidRDefault="004052E0" w:rsidP="004052E0">
      <w:pPr>
        <w:rPr>
          <w:rFonts w:cs="Tahoma"/>
          <w:color w:val="000000" w:themeColor="text1"/>
        </w:rPr>
      </w:pPr>
      <w:r w:rsidRPr="007760FF">
        <w:rPr>
          <w:rFonts w:cs="Tahoma"/>
          <w:color w:val="000000" w:themeColor="text1"/>
        </w:rPr>
        <w:t>Pruszków położony jest w strefie klimatu umiarkowanego przejściowego, typowego dla</w:t>
      </w:r>
      <w:r w:rsidR="00DB6017" w:rsidRPr="007760FF">
        <w:rPr>
          <w:rFonts w:cs="Tahoma"/>
          <w:color w:val="000000" w:themeColor="text1"/>
        </w:rPr>
        <w:t xml:space="preserve"> </w:t>
      </w:r>
      <w:r w:rsidRPr="007760FF">
        <w:rPr>
          <w:rFonts w:cs="Tahoma"/>
          <w:color w:val="000000" w:themeColor="text1"/>
        </w:rPr>
        <w:t xml:space="preserve">obszaru Polski, przy czym występują </w:t>
      </w:r>
      <w:r w:rsidR="00DB6017" w:rsidRPr="007760FF">
        <w:rPr>
          <w:rFonts w:cs="Tahoma"/>
          <w:color w:val="000000" w:themeColor="text1"/>
        </w:rPr>
        <w:t xml:space="preserve">w nim </w:t>
      </w:r>
      <w:r w:rsidRPr="007760FF">
        <w:rPr>
          <w:rFonts w:cs="Tahoma"/>
          <w:color w:val="000000" w:themeColor="text1"/>
        </w:rPr>
        <w:t>nieco mniejsze opady niż w przeważającej części kraju</w:t>
      </w:r>
      <w:r w:rsidR="00DB6017" w:rsidRPr="007760FF">
        <w:rPr>
          <w:rFonts w:cs="Tahoma"/>
          <w:color w:val="000000" w:themeColor="text1"/>
        </w:rPr>
        <w:t>. D</w:t>
      </w:r>
      <w:r w:rsidRPr="007760FF">
        <w:rPr>
          <w:rFonts w:cs="Tahoma"/>
          <w:color w:val="000000" w:themeColor="text1"/>
        </w:rPr>
        <w:t>uże odległości od morza i gór sprawiają, ż</w:t>
      </w:r>
      <w:r w:rsidR="00DB6017" w:rsidRPr="007760FF">
        <w:rPr>
          <w:rFonts w:cs="Tahoma"/>
          <w:color w:val="000000" w:themeColor="text1"/>
        </w:rPr>
        <w:t>e</w:t>
      </w:r>
      <w:r w:rsidRPr="007760FF">
        <w:rPr>
          <w:rFonts w:cs="Tahoma"/>
          <w:color w:val="000000" w:themeColor="text1"/>
        </w:rPr>
        <w:t xml:space="preserve"> </w:t>
      </w:r>
      <w:r w:rsidR="00DB6017" w:rsidRPr="007760FF">
        <w:rPr>
          <w:rFonts w:cs="Tahoma"/>
          <w:color w:val="000000" w:themeColor="text1"/>
        </w:rPr>
        <w:t xml:space="preserve">nie mają one wpływu na </w:t>
      </w:r>
      <w:r w:rsidRPr="007760FF">
        <w:rPr>
          <w:rFonts w:cs="Tahoma"/>
          <w:color w:val="000000" w:themeColor="text1"/>
        </w:rPr>
        <w:t>warunk</w:t>
      </w:r>
      <w:r w:rsidR="00DB6017" w:rsidRPr="007760FF">
        <w:rPr>
          <w:rFonts w:cs="Tahoma"/>
          <w:color w:val="000000" w:themeColor="text1"/>
        </w:rPr>
        <w:t>i</w:t>
      </w:r>
      <w:r w:rsidRPr="007760FF">
        <w:rPr>
          <w:rFonts w:cs="Tahoma"/>
          <w:color w:val="000000" w:themeColor="text1"/>
        </w:rPr>
        <w:t xml:space="preserve"> klimatyczn</w:t>
      </w:r>
      <w:r w:rsidR="00DB6017" w:rsidRPr="007760FF">
        <w:rPr>
          <w:rFonts w:cs="Tahoma"/>
          <w:color w:val="000000" w:themeColor="text1"/>
        </w:rPr>
        <w:t>e miasta</w:t>
      </w:r>
      <w:r w:rsidRPr="007760FF">
        <w:rPr>
          <w:rFonts w:cs="Tahoma"/>
          <w:color w:val="000000" w:themeColor="text1"/>
        </w:rPr>
        <w:t xml:space="preserve">. Coraz większe znaczenie mają natomiast dwie cechy charakterystyczne </w:t>
      </w:r>
      <w:r w:rsidR="00DB6017" w:rsidRPr="007760FF">
        <w:rPr>
          <w:rFonts w:cs="Tahoma"/>
          <w:color w:val="000000" w:themeColor="text1"/>
        </w:rPr>
        <w:t xml:space="preserve">jego </w:t>
      </w:r>
      <w:r w:rsidRPr="007760FF">
        <w:rPr>
          <w:rFonts w:cs="Tahoma"/>
          <w:color w:val="000000" w:themeColor="text1"/>
        </w:rPr>
        <w:t xml:space="preserve">położenia i zagospodarowania </w:t>
      </w:r>
      <w:r w:rsidR="00DB6017" w:rsidRPr="007760FF">
        <w:rPr>
          <w:rFonts w:cs="Tahoma"/>
          <w:color w:val="000000" w:themeColor="text1"/>
        </w:rPr>
        <w:t>przestrzennego:</w:t>
      </w:r>
    </w:p>
    <w:p w14:paraId="0C379E1B" w14:textId="1505E03B" w:rsidR="004052E0" w:rsidRPr="007760FF" w:rsidRDefault="004052E0" w:rsidP="00734CA0">
      <w:pPr>
        <w:pStyle w:val="Akapitzlist"/>
        <w:numPr>
          <w:ilvl w:val="0"/>
          <w:numId w:val="12"/>
        </w:numPr>
        <w:ind w:left="357" w:hanging="357"/>
        <w:contextualSpacing w:val="0"/>
        <w:jc w:val="both"/>
        <w:rPr>
          <w:rFonts w:cs="Tahoma"/>
          <w:color w:val="000000" w:themeColor="text1"/>
        </w:rPr>
      </w:pPr>
      <w:bookmarkStart w:id="22" w:name="_Hlk86269074"/>
      <w:r w:rsidRPr="007760FF">
        <w:rPr>
          <w:rFonts w:cs="Tahoma"/>
          <w:color w:val="000000" w:themeColor="text1"/>
        </w:rPr>
        <w:t xml:space="preserve">wysoki poziom zurbanizowania, </w:t>
      </w:r>
      <w:r w:rsidR="003F383F" w:rsidRPr="007760FF">
        <w:rPr>
          <w:rFonts w:cs="Tahoma"/>
          <w:color w:val="000000" w:themeColor="text1"/>
        </w:rPr>
        <w:t>umiarkowany</w:t>
      </w:r>
      <w:r w:rsidRPr="007760FF">
        <w:rPr>
          <w:rFonts w:cs="Tahoma"/>
          <w:color w:val="000000" w:themeColor="text1"/>
        </w:rPr>
        <w:t xml:space="preserve"> udział terenów zielonych i praktycznie zupełny brak obszarów leśnych, jak również niewielka odległość od Warszawy i innych, gęsto zabudowanych miejscowości aglomeracji warszawskiej </w:t>
      </w:r>
      <w:r w:rsidR="00DB6017" w:rsidRPr="007760FF">
        <w:rPr>
          <w:rFonts w:cs="Tahoma"/>
          <w:color w:val="000000" w:themeColor="text1"/>
        </w:rPr>
        <w:t xml:space="preserve">– </w:t>
      </w:r>
      <w:r w:rsidRPr="007760FF">
        <w:rPr>
          <w:rFonts w:cs="Tahoma"/>
          <w:color w:val="000000" w:themeColor="text1"/>
        </w:rPr>
        <w:t>sprawiają</w:t>
      </w:r>
      <w:r w:rsidR="00DB6017" w:rsidRPr="007760FF">
        <w:rPr>
          <w:rFonts w:cs="Tahoma"/>
          <w:color w:val="000000" w:themeColor="text1"/>
        </w:rPr>
        <w:t>ce</w:t>
      </w:r>
      <w:r w:rsidRPr="007760FF">
        <w:rPr>
          <w:rFonts w:cs="Tahoma"/>
          <w:color w:val="000000" w:themeColor="text1"/>
        </w:rPr>
        <w:t xml:space="preserve">, że w okresie letnim i zimowym mogą występować nieco wyższe temperatury powietrza niż w lokalizacjach bardziej odległych od stolicy, a latem wysoka temperatura gruntu sprzyja rozwijaniu się komórek burzowych, zwiększając natężenie opadów pochodzenia burzowego oraz </w:t>
      </w:r>
      <w:r w:rsidR="00DB6017" w:rsidRPr="007760FF">
        <w:rPr>
          <w:rFonts w:cs="Tahoma"/>
          <w:color w:val="000000" w:themeColor="text1"/>
        </w:rPr>
        <w:t xml:space="preserve">liczbę </w:t>
      </w:r>
      <w:r w:rsidRPr="007760FF">
        <w:rPr>
          <w:rFonts w:cs="Tahoma"/>
          <w:color w:val="000000" w:themeColor="text1"/>
        </w:rPr>
        <w:t>wyładowań atmosferycznych;</w:t>
      </w:r>
    </w:p>
    <w:bookmarkEnd w:id="22"/>
    <w:p w14:paraId="4CB931A6" w14:textId="286ECB16" w:rsidR="004052E0" w:rsidRPr="007760FF" w:rsidRDefault="004052E0" w:rsidP="00734CA0">
      <w:pPr>
        <w:pStyle w:val="Akapitzlist"/>
        <w:numPr>
          <w:ilvl w:val="0"/>
          <w:numId w:val="12"/>
        </w:numPr>
        <w:ind w:left="357" w:hanging="357"/>
        <w:contextualSpacing w:val="0"/>
        <w:jc w:val="both"/>
        <w:rPr>
          <w:rFonts w:cs="Tahoma"/>
          <w:color w:val="000000" w:themeColor="text1"/>
        </w:rPr>
      </w:pPr>
      <w:r w:rsidRPr="007760FF">
        <w:rPr>
          <w:rFonts w:cs="Tahoma"/>
          <w:color w:val="000000" w:themeColor="text1"/>
        </w:rPr>
        <w:t xml:space="preserve">niemal całkowity brak terenów leśnych (poza dwoma większymi parkami miejskimi) oraz znaczący udział obszarów pokrytych materiałami utwardzającymi nawierzchnię (masa bitumiczna, kostka betonowa itp.) </w:t>
      </w:r>
      <w:r w:rsidR="00DB6017" w:rsidRPr="007760FF">
        <w:rPr>
          <w:rFonts w:cs="Tahoma"/>
          <w:color w:val="000000" w:themeColor="text1"/>
        </w:rPr>
        <w:t xml:space="preserve">– </w:t>
      </w:r>
      <w:r w:rsidRPr="007760FF">
        <w:rPr>
          <w:rFonts w:cs="Tahoma"/>
          <w:color w:val="000000" w:themeColor="text1"/>
        </w:rPr>
        <w:t>zaburzają</w:t>
      </w:r>
      <w:r w:rsidR="00DB6017" w:rsidRPr="007760FF">
        <w:rPr>
          <w:rFonts w:cs="Tahoma"/>
          <w:color w:val="000000" w:themeColor="text1"/>
        </w:rPr>
        <w:t>ce</w:t>
      </w:r>
      <w:r w:rsidRPr="007760FF">
        <w:rPr>
          <w:rFonts w:cs="Tahoma"/>
          <w:color w:val="000000" w:themeColor="text1"/>
        </w:rPr>
        <w:t xml:space="preserve"> naturalną gospodarkę hydrologiczną</w:t>
      </w:r>
      <w:r w:rsidR="00DB6017" w:rsidRPr="007760FF">
        <w:rPr>
          <w:rFonts w:cs="Tahoma"/>
          <w:color w:val="000000" w:themeColor="text1"/>
        </w:rPr>
        <w:t xml:space="preserve"> i </w:t>
      </w:r>
      <w:r w:rsidRPr="007760FF">
        <w:rPr>
          <w:rFonts w:cs="Tahoma"/>
          <w:color w:val="000000" w:themeColor="text1"/>
        </w:rPr>
        <w:t>zwiększając</w:t>
      </w:r>
      <w:r w:rsidR="00DB6017" w:rsidRPr="007760FF">
        <w:rPr>
          <w:rFonts w:cs="Tahoma"/>
          <w:color w:val="000000" w:themeColor="text1"/>
        </w:rPr>
        <w:t>e</w:t>
      </w:r>
      <w:r w:rsidRPr="007760FF">
        <w:rPr>
          <w:rFonts w:cs="Tahoma"/>
          <w:color w:val="000000" w:themeColor="text1"/>
        </w:rPr>
        <w:t xml:space="preserve"> ryzyko gwałtownych</w:t>
      </w:r>
      <w:r w:rsidR="00DB6017" w:rsidRPr="007760FF">
        <w:rPr>
          <w:rFonts w:cs="Tahoma"/>
          <w:color w:val="000000" w:themeColor="text1"/>
        </w:rPr>
        <w:t xml:space="preserve">, </w:t>
      </w:r>
      <w:r w:rsidRPr="007760FF">
        <w:rPr>
          <w:rFonts w:cs="Tahoma"/>
          <w:color w:val="000000" w:themeColor="text1"/>
        </w:rPr>
        <w:t>niespodziewanych podtopień w warunkach silnych opadów burzowych</w:t>
      </w:r>
      <w:r w:rsidR="00DB6017" w:rsidRPr="007760FF">
        <w:rPr>
          <w:rFonts w:cs="Tahoma"/>
          <w:color w:val="000000" w:themeColor="text1"/>
        </w:rPr>
        <w:t xml:space="preserve">, gdyż </w:t>
      </w:r>
      <w:r w:rsidRPr="007760FF">
        <w:rPr>
          <w:rFonts w:cs="Tahoma"/>
          <w:color w:val="000000" w:themeColor="text1"/>
        </w:rPr>
        <w:t xml:space="preserve">woda opadowa nie ma dostatecznych warunków do wsiąkania </w:t>
      </w:r>
      <w:r w:rsidRPr="007760FF">
        <w:rPr>
          <w:rFonts w:cs="Tahoma"/>
          <w:color w:val="000000" w:themeColor="text1"/>
        </w:rPr>
        <w:lastRenderedPageBreak/>
        <w:t>i</w:t>
      </w:r>
      <w:r w:rsidR="00DB6017" w:rsidRPr="007760FF">
        <w:rPr>
          <w:rFonts w:cs="Tahoma"/>
          <w:color w:val="000000" w:themeColor="text1"/>
        </w:rPr>
        <w:t> </w:t>
      </w:r>
      <w:r w:rsidRPr="007760FF">
        <w:rPr>
          <w:rFonts w:cs="Tahoma"/>
          <w:color w:val="000000" w:themeColor="text1"/>
        </w:rPr>
        <w:t>gromadzi się w</w:t>
      </w:r>
      <w:r w:rsidR="005F7DA7" w:rsidRPr="007760FF">
        <w:rPr>
          <w:rFonts w:cs="Tahoma"/>
          <w:color w:val="000000" w:themeColor="text1"/>
        </w:rPr>
        <w:t> </w:t>
      </w:r>
      <w:r w:rsidRPr="007760FF">
        <w:rPr>
          <w:rFonts w:cs="Tahoma"/>
          <w:color w:val="000000" w:themeColor="text1"/>
        </w:rPr>
        <w:t>utwardzonych obniżeniach terenu, zwiększając punktowo zagrożenie powodziowe</w:t>
      </w:r>
      <w:r w:rsidR="00DB6017" w:rsidRPr="007760FF">
        <w:rPr>
          <w:rFonts w:cs="Tahoma"/>
          <w:color w:val="000000" w:themeColor="text1"/>
        </w:rPr>
        <w:t xml:space="preserve">; </w:t>
      </w:r>
      <w:r w:rsidRPr="007760FF">
        <w:rPr>
          <w:rFonts w:cs="Tahoma"/>
          <w:color w:val="000000" w:themeColor="text1"/>
        </w:rPr>
        <w:t xml:space="preserve">sytuacja ta wpływa na funkcjonowanie komunikacji miejskiej, czyniąc niektóre odcinki sieci drogowej czasowo nieprzejezdnymi, przy czym utrudnienia te zazwyczaj </w:t>
      </w:r>
      <w:r w:rsidR="00DB6017" w:rsidRPr="007760FF">
        <w:rPr>
          <w:rFonts w:cs="Tahoma"/>
          <w:color w:val="000000" w:themeColor="text1"/>
        </w:rPr>
        <w:t xml:space="preserve">nie przekraczają </w:t>
      </w:r>
      <w:r w:rsidRPr="007760FF">
        <w:rPr>
          <w:rFonts w:cs="Tahoma"/>
          <w:color w:val="000000" w:themeColor="text1"/>
        </w:rPr>
        <w:t>kilku godzin.</w:t>
      </w:r>
    </w:p>
    <w:p w14:paraId="77B27DD9" w14:textId="46838732" w:rsidR="004052E0" w:rsidRPr="007760FF" w:rsidRDefault="004052E0" w:rsidP="004052E0">
      <w:pPr>
        <w:rPr>
          <w:rFonts w:cs="Tahoma"/>
          <w:color w:val="000000" w:themeColor="text1"/>
        </w:rPr>
      </w:pPr>
      <w:r w:rsidRPr="007760FF">
        <w:rPr>
          <w:rFonts w:cs="Tahoma"/>
          <w:color w:val="000000" w:themeColor="text1"/>
        </w:rPr>
        <w:t xml:space="preserve">Z racji obowiązującego podziału administracyjnego, Pruszków jest istotnym centrum </w:t>
      </w:r>
      <w:r w:rsidR="00DB6017" w:rsidRPr="007760FF">
        <w:rPr>
          <w:rFonts w:cs="Tahoma"/>
          <w:color w:val="000000" w:themeColor="text1"/>
        </w:rPr>
        <w:t xml:space="preserve">lokalnego </w:t>
      </w:r>
      <w:r w:rsidRPr="007760FF">
        <w:rPr>
          <w:rFonts w:cs="Tahoma"/>
          <w:color w:val="000000" w:themeColor="text1"/>
        </w:rPr>
        <w:t>życia społecznego, gospodarczego i kulturalnego. Chociaż jest miastem o znaczącej populacji, dając</w:t>
      </w:r>
      <w:r w:rsidR="00DB6017" w:rsidRPr="007760FF">
        <w:rPr>
          <w:rFonts w:cs="Tahoma"/>
          <w:color w:val="000000" w:themeColor="text1"/>
        </w:rPr>
        <w:t>ej 64. m</w:t>
      </w:r>
      <w:r w:rsidRPr="007760FF">
        <w:rPr>
          <w:rFonts w:cs="Tahoma"/>
          <w:color w:val="000000" w:themeColor="text1"/>
        </w:rPr>
        <w:t>iejsce w</w:t>
      </w:r>
      <w:r w:rsidR="00DB6017" w:rsidRPr="007760FF">
        <w:rPr>
          <w:rFonts w:cs="Tahoma"/>
          <w:color w:val="000000" w:themeColor="text1"/>
        </w:rPr>
        <w:t xml:space="preserve">śród </w:t>
      </w:r>
      <w:r w:rsidRPr="007760FF">
        <w:rPr>
          <w:rFonts w:cs="Tahoma"/>
          <w:color w:val="000000" w:themeColor="text1"/>
        </w:rPr>
        <w:t xml:space="preserve">największych miast Polski, to jednocześnie </w:t>
      </w:r>
      <w:r w:rsidR="00DB6017" w:rsidRPr="007760FF">
        <w:rPr>
          <w:rFonts w:cs="Tahoma"/>
          <w:color w:val="000000" w:themeColor="text1"/>
        </w:rPr>
        <w:t xml:space="preserve">wchodzi w skład </w:t>
      </w:r>
      <w:r w:rsidRPr="007760FF">
        <w:rPr>
          <w:rFonts w:cs="Tahoma"/>
          <w:color w:val="000000" w:themeColor="text1"/>
        </w:rPr>
        <w:t xml:space="preserve">aglomeracji warszawskiej, będąc miejscem zamieszkania </w:t>
      </w:r>
      <w:r w:rsidR="00DB6017" w:rsidRPr="007760FF">
        <w:rPr>
          <w:rFonts w:cs="Tahoma"/>
          <w:color w:val="000000" w:themeColor="text1"/>
        </w:rPr>
        <w:t xml:space="preserve">wielu </w:t>
      </w:r>
      <w:r w:rsidRPr="007760FF">
        <w:rPr>
          <w:rFonts w:cs="Tahoma"/>
          <w:color w:val="000000" w:themeColor="text1"/>
        </w:rPr>
        <w:t>tysięcy osób zatrudnionych w sam</w:t>
      </w:r>
      <w:r w:rsidR="00DB6017" w:rsidRPr="007760FF">
        <w:rPr>
          <w:rFonts w:cs="Tahoma"/>
          <w:color w:val="000000" w:themeColor="text1"/>
        </w:rPr>
        <w:t xml:space="preserve">ym rdzeniu aglomeracji, czyli w </w:t>
      </w:r>
      <w:r w:rsidRPr="007760FF">
        <w:rPr>
          <w:rFonts w:cs="Tahoma"/>
          <w:color w:val="000000" w:themeColor="text1"/>
        </w:rPr>
        <w:t xml:space="preserve">Warszawie. Część obszaru Pruszkowa jest położona poniżej 2 km w linii prostej od granic administracyjnych stolicy, a główna ulica miasta, prowadząca śladem drogi </w:t>
      </w:r>
      <w:r w:rsidR="008122B7" w:rsidRPr="007760FF">
        <w:rPr>
          <w:rFonts w:cs="Tahoma"/>
          <w:color w:val="000000" w:themeColor="text1"/>
        </w:rPr>
        <w:t xml:space="preserve">wojewódzkiej nr </w:t>
      </w:r>
      <w:r w:rsidRPr="007760FF">
        <w:rPr>
          <w:rFonts w:cs="Tahoma"/>
          <w:color w:val="000000" w:themeColor="text1"/>
        </w:rPr>
        <w:t>719, stanowi przedłużenie stołecznych Alei Jerozolimskich i</w:t>
      </w:r>
      <w:r w:rsidR="00DB6017" w:rsidRPr="007760FF">
        <w:rPr>
          <w:rFonts w:cs="Tahoma"/>
          <w:color w:val="000000" w:themeColor="text1"/>
        </w:rPr>
        <w:t> </w:t>
      </w:r>
      <w:r w:rsidRPr="007760FF">
        <w:rPr>
          <w:rFonts w:cs="Tahoma"/>
          <w:color w:val="000000" w:themeColor="text1"/>
        </w:rPr>
        <w:t>w</w:t>
      </w:r>
      <w:r w:rsidR="00DB6017" w:rsidRPr="007760FF">
        <w:rPr>
          <w:rFonts w:cs="Tahoma"/>
          <w:color w:val="000000" w:themeColor="text1"/>
        </w:rPr>
        <w:t> </w:t>
      </w:r>
      <w:r w:rsidRPr="007760FF">
        <w:rPr>
          <w:rFonts w:cs="Tahoma"/>
          <w:color w:val="000000" w:themeColor="text1"/>
        </w:rPr>
        <w:t>samym Pruszkowie utrzymuje tę samą nazwę (</w:t>
      </w:r>
      <w:r w:rsidR="00DB6017" w:rsidRPr="007760FF">
        <w:rPr>
          <w:rFonts w:cs="Tahoma"/>
          <w:color w:val="000000" w:themeColor="text1"/>
        </w:rPr>
        <w:t xml:space="preserve">z </w:t>
      </w:r>
      <w:r w:rsidRPr="007760FF">
        <w:rPr>
          <w:rFonts w:cs="Tahoma"/>
          <w:color w:val="000000" w:themeColor="text1"/>
        </w:rPr>
        <w:t>kontynuacj</w:t>
      </w:r>
      <w:r w:rsidR="00DB6017" w:rsidRPr="007760FF">
        <w:rPr>
          <w:rFonts w:cs="Tahoma"/>
          <w:color w:val="000000" w:themeColor="text1"/>
        </w:rPr>
        <w:t xml:space="preserve">ą </w:t>
      </w:r>
      <w:r w:rsidRPr="007760FF">
        <w:rPr>
          <w:rFonts w:cs="Tahoma"/>
          <w:color w:val="000000" w:themeColor="text1"/>
        </w:rPr>
        <w:t xml:space="preserve">jako </w:t>
      </w:r>
      <w:r w:rsidR="00DB6017" w:rsidRPr="007760FF">
        <w:rPr>
          <w:rFonts w:cs="Tahoma"/>
          <w:color w:val="000000" w:themeColor="text1"/>
        </w:rPr>
        <w:t xml:space="preserve">al. </w:t>
      </w:r>
      <w:r w:rsidRPr="007760FF">
        <w:rPr>
          <w:rFonts w:cs="Tahoma"/>
          <w:color w:val="000000" w:themeColor="text1"/>
        </w:rPr>
        <w:t>Wojska Polskiego).</w:t>
      </w:r>
    </w:p>
    <w:p w14:paraId="1592F827" w14:textId="582EE710" w:rsidR="004052E0" w:rsidRPr="007760FF" w:rsidRDefault="004052E0" w:rsidP="004052E0">
      <w:pPr>
        <w:rPr>
          <w:rFonts w:cs="Tahoma"/>
          <w:color w:val="000000" w:themeColor="text1"/>
        </w:rPr>
      </w:pPr>
      <w:r w:rsidRPr="007760FF">
        <w:rPr>
          <w:rFonts w:cs="Tahoma"/>
          <w:color w:val="000000" w:themeColor="text1"/>
        </w:rPr>
        <w:t>Pruszków posiada tradycyjny układ głównych ulic, rozchodzących się promieniście od</w:t>
      </w:r>
      <w:r w:rsidR="00DB6017" w:rsidRPr="007760FF">
        <w:rPr>
          <w:rFonts w:cs="Tahoma"/>
          <w:color w:val="000000" w:themeColor="text1"/>
        </w:rPr>
        <w:t> </w:t>
      </w:r>
      <w:r w:rsidRPr="007760FF">
        <w:rPr>
          <w:rFonts w:cs="Tahoma"/>
          <w:color w:val="000000" w:themeColor="text1"/>
        </w:rPr>
        <w:t xml:space="preserve">centrum. Większość </w:t>
      </w:r>
      <w:r w:rsidR="00DB6017" w:rsidRPr="007760FF">
        <w:rPr>
          <w:rFonts w:cs="Tahoma"/>
          <w:color w:val="000000" w:themeColor="text1"/>
        </w:rPr>
        <w:t xml:space="preserve">tych </w:t>
      </w:r>
      <w:r w:rsidRPr="007760FF">
        <w:rPr>
          <w:rFonts w:cs="Tahoma"/>
          <w:color w:val="000000" w:themeColor="text1"/>
        </w:rPr>
        <w:t>ulic łączy obszary śródmiejskie z okolicznymi miejscowościami. Ze</w:t>
      </w:r>
      <w:r w:rsidR="00DB6017" w:rsidRPr="007760FF">
        <w:rPr>
          <w:rFonts w:cs="Tahoma"/>
          <w:color w:val="000000" w:themeColor="text1"/>
        </w:rPr>
        <w:t> </w:t>
      </w:r>
      <w:r w:rsidRPr="007760FF">
        <w:rPr>
          <w:rFonts w:cs="Tahoma"/>
          <w:color w:val="000000" w:themeColor="text1"/>
        </w:rPr>
        <w:t>względów społecznych i gospodarczych kluczowe znaczenie ma oczywiście bliskie sąsiedztwo Warszawy. Ponadto</w:t>
      </w:r>
      <w:r w:rsidR="00DB6017" w:rsidRPr="007760FF">
        <w:rPr>
          <w:rFonts w:cs="Tahoma"/>
          <w:color w:val="000000" w:themeColor="text1"/>
        </w:rPr>
        <w:t>,</w:t>
      </w:r>
      <w:r w:rsidRPr="007760FF">
        <w:rPr>
          <w:rFonts w:cs="Tahoma"/>
          <w:color w:val="000000" w:themeColor="text1"/>
        </w:rPr>
        <w:t xml:space="preserve"> stołeczna aglomeracja, której Pruszków jest częścią, stanowi wysoko rozwinięty i silnie zurbanizowany obszar kraju, zamieszkały </w:t>
      </w:r>
      <w:r w:rsidR="00DB6017" w:rsidRPr="007760FF">
        <w:rPr>
          <w:rFonts w:cs="Tahoma"/>
          <w:color w:val="000000" w:themeColor="text1"/>
        </w:rPr>
        <w:t xml:space="preserve">łącznie </w:t>
      </w:r>
      <w:r w:rsidRPr="007760FF">
        <w:rPr>
          <w:rFonts w:cs="Tahoma"/>
          <w:color w:val="000000" w:themeColor="text1"/>
        </w:rPr>
        <w:t xml:space="preserve">przez ponad </w:t>
      </w:r>
      <w:r w:rsidR="00C61D25" w:rsidRPr="007760FF">
        <w:rPr>
          <w:rFonts w:cs="Tahoma"/>
          <w:color w:val="000000" w:themeColor="text1"/>
        </w:rPr>
        <w:t>3</w:t>
      </w:r>
      <w:r w:rsidRPr="007760FF">
        <w:rPr>
          <w:rFonts w:cs="Tahoma"/>
          <w:color w:val="000000" w:themeColor="text1"/>
        </w:rPr>
        <w:t>,</w:t>
      </w:r>
      <w:r w:rsidR="00C61D25" w:rsidRPr="007760FF">
        <w:rPr>
          <w:rFonts w:cs="Tahoma"/>
          <w:color w:val="000000" w:themeColor="text1"/>
        </w:rPr>
        <w:t>0</w:t>
      </w:r>
      <w:r w:rsidRPr="007760FF">
        <w:rPr>
          <w:rFonts w:cs="Tahoma"/>
          <w:color w:val="000000" w:themeColor="text1"/>
        </w:rPr>
        <w:t>5 mln osób. Jest to największa polska aglomeracja.</w:t>
      </w:r>
    </w:p>
    <w:p w14:paraId="32326163" w14:textId="01C0C605" w:rsidR="003B6228" w:rsidRPr="007760FF" w:rsidRDefault="003B6228" w:rsidP="003B6228">
      <w:pPr>
        <w:rPr>
          <w:rFonts w:cs="Tahoma"/>
          <w:color w:val="000000" w:themeColor="text1"/>
        </w:rPr>
      </w:pPr>
      <w:r w:rsidRPr="007760FF">
        <w:rPr>
          <w:rFonts w:cs="Tahoma"/>
          <w:color w:val="000000" w:themeColor="text1"/>
        </w:rPr>
        <w:t xml:space="preserve">Przez północną część miasta prowadzi autostrada A2, </w:t>
      </w:r>
      <w:r w:rsidR="004052E0" w:rsidRPr="007760FF">
        <w:rPr>
          <w:rFonts w:cs="Tahoma"/>
          <w:color w:val="000000" w:themeColor="text1"/>
        </w:rPr>
        <w:t>stanowiąc</w:t>
      </w:r>
      <w:r w:rsidR="00DC7763" w:rsidRPr="007760FF">
        <w:rPr>
          <w:rFonts w:cs="Tahoma"/>
          <w:color w:val="000000" w:themeColor="text1"/>
        </w:rPr>
        <w:t>a</w:t>
      </w:r>
      <w:r w:rsidR="004052E0" w:rsidRPr="007760FF">
        <w:rPr>
          <w:rFonts w:cs="Tahoma"/>
          <w:color w:val="000000" w:themeColor="text1"/>
        </w:rPr>
        <w:t xml:space="preserve"> fragment trasy międzynarodowej E30. Autostrada </w:t>
      </w:r>
      <w:r w:rsidRPr="007760FF">
        <w:rPr>
          <w:rFonts w:cs="Tahoma"/>
          <w:color w:val="000000" w:themeColor="text1"/>
        </w:rPr>
        <w:t>ta m</w:t>
      </w:r>
      <w:r w:rsidR="004052E0" w:rsidRPr="007760FF">
        <w:rPr>
          <w:rFonts w:cs="Tahoma"/>
          <w:color w:val="000000" w:themeColor="text1"/>
        </w:rPr>
        <w:t>a przebieg równoleżnikowy i docelowo jej długość wyniesie 658 km</w:t>
      </w:r>
      <w:r w:rsidRPr="007760FF">
        <w:rPr>
          <w:rFonts w:cs="Tahoma"/>
          <w:color w:val="000000" w:themeColor="text1"/>
        </w:rPr>
        <w:t xml:space="preserve"> – połączy wówczas </w:t>
      </w:r>
      <w:r w:rsidR="004052E0" w:rsidRPr="007760FF">
        <w:rPr>
          <w:rFonts w:cs="Tahoma"/>
          <w:color w:val="000000" w:themeColor="text1"/>
        </w:rPr>
        <w:t xml:space="preserve">przejście graniczne z Niemcami w Świecku z granicą z Białorusią w Kukurykach. Autostrada </w:t>
      </w:r>
      <w:r w:rsidRPr="007760FF">
        <w:rPr>
          <w:rFonts w:cs="Tahoma"/>
          <w:color w:val="000000" w:themeColor="text1"/>
        </w:rPr>
        <w:t xml:space="preserve">A2 </w:t>
      </w:r>
      <w:r w:rsidR="004052E0" w:rsidRPr="007760FF">
        <w:rPr>
          <w:rFonts w:cs="Tahoma"/>
          <w:color w:val="000000" w:themeColor="text1"/>
        </w:rPr>
        <w:t>ma bardzo ważne znaczenie logistyczne dla kraju,</w:t>
      </w:r>
      <w:r w:rsidRPr="007760FF">
        <w:rPr>
          <w:rFonts w:cs="Tahoma"/>
          <w:color w:val="000000" w:themeColor="text1"/>
        </w:rPr>
        <w:t xml:space="preserve"> komunikując ze sobą </w:t>
      </w:r>
      <w:r w:rsidR="004052E0" w:rsidRPr="007760FF">
        <w:rPr>
          <w:rFonts w:cs="Tahoma"/>
          <w:color w:val="000000" w:themeColor="text1"/>
        </w:rPr>
        <w:t>duż</w:t>
      </w:r>
      <w:r w:rsidRPr="007760FF">
        <w:rPr>
          <w:rFonts w:cs="Tahoma"/>
          <w:color w:val="000000" w:themeColor="text1"/>
        </w:rPr>
        <w:t xml:space="preserve">e </w:t>
      </w:r>
      <w:r w:rsidR="004052E0" w:rsidRPr="007760FF">
        <w:rPr>
          <w:rFonts w:cs="Tahoma"/>
          <w:color w:val="000000" w:themeColor="text1"/>
        </w:rPr>
        <w:t>aglomeracj</w:t>
      </w:r>
      <w:r w:rsidRPr="007760FF">
        <w:rPr>
          <w:rFonts w:cs="Tahoma"/>
          <w:color w:val="000000" w:themeColor="text1"/>
        </w:rPr>
        <w:t>e</w:t>
      </w:r>
      <w:r w:rsidR="004052E0" w:rsidRPr="007760FF">
        <w:rPr>
          <w:rFonts w:cs="Tahoma"/>
          <w:color w:val="000000" w:themeColor="text1"/>
        </w:rPr>
        <w:t>: poznańsk</w:t>
      </w:r>
      <w:r w:rsidRPr="007760FF">
        <w:rPr>
          <w:rFonts w:cs="Tahoma"/>
          <w:color w:val="000000" w:themeColor="text1"/>
        </w:rPr>
        <w:t>ą</w:t>
      </w:r>
      <w:r w:rsidR="004052E0" w:rsidRPr="007760FF">
        <w:rPr>
          <w:rFonts w:cs="Tahoma"/>
          <w:color w:val="000000" w:themeColor="text1"/>
        </w:rPr>
        <w:t>, łódzk</w:t>
      </w:r>
      <w:r w:rsidRPr="007760FF">
        <w:rPr>
          <w:rFonts w:cs="Tahoma"/>
          <w:color w:val="000000" w:themeColor="text1"/>
        </w:rPr>
        <w:t xml:space="preserve">ą </w:t>
      </w:r>
      <w:r w:rsidR="004052E0" w:rsidRPr="007760FF">
        <w:rPr>
          <w:rFonts w:cs="Tahoma"/>
          <w:color w:val="000000" w:themeColor="text1"/>
        </w:rPr>
        <w:t>i warszawsk</w:t>
      </w:r>
      <w:r w:rsidRPr="007760FF">
        <w:rPr>
          <w:rFonts w:cs="Tahoma"/>
          <w:color w:val="000000" w:themeColor="text1"/>
        </w:rPr>
        <w:t>ą oraz szereg większych miast powiatowych.</w:t>
      </w:r>
      <w:r w:rsidR="004052E0" w:rsidRPr="007760FF">
        <w:rPr>
          <w:rFonts w:cs="Tahoma"/>
          <w:color w:val="000000" w:themeColor="text1"/>
        </w:rPr>
        <w:t xml:space="preserve"> </w:t>
      </w:r>
      <w:r w:rsidRPr="007760FF">
        <w:rPr>
          <w:rFonts w:cs="Tahoma"/>
          <w:color w:val="000000" w:themeColor="text1"/>
        </w:rPr>
        <w:t>W ciągu autostrady A2, na przecięciu z drogą wojewódzką nr 718, w granicach miasta znajduje się węzeł Pruszków, natomiast w odległości ok. 1 km na północny wschód od granic miasta – duży węzeł Konotopa, łączący autostradę A2 oraz drogi ekspresowe S2 i S8.</w:t>
      </w:r>
    </w:p>
    <w:p w14:paraId="526A61FB" w14:textId="0EE56448" w:rsidR="003B6228" w:rsidRPr="007760FF" w:rsidRDefault="004052E0" w:rsidP="004052E0">
      <w:pPr>
        <w:rPr>
          <w:rFonts w:cs="Tahoma"/>
          <w:color w:val="000000" w:themeColor="text1"/>
        </w:rPr>
      </w:pPr>
      <w:r w:rsidRPr="007760FF">
        <w:rPr>
          <w:rFonts w:cs="Tahoma"/>
          <w:color w:val="000000" w:themeColor="text1"/>
        </w:rPr>
        <w:t xml:space="preserve">Ze względu na bardzo duże natężenie ruchu, </w:t>
      </w:r>
      <w:r w:rsidR="003B6228" w:rsidRPr="007760FF">
        <w:rPr>
          <w:rFonts w:cs="Tahoma"/>
          <w:color w:val="000000" w:themeColor="text1"/>
        </w:rPr>
        <w:t xml:space="preserve">w 2021 r. rozpoczęto prace projektowe </w:t>
      </w:r>
      <w:r w:rsidRPr="007760FF">
        <w:rPr>
          <w:rFonts w:cs="Tahoma"/>
          <w:color w:val="000000" w:themeColor="text1"/>
        </w:rPr>
        <w:t xml:space="preserve">nad poszerzeniem </w:t>
      </w:r>
      <w:r w:rsidR="003B6228" w:rsidRPr="007760FF">
        <w:rPr>
          <w:rFonts w:cs="Tahoma"/>
          <w:color w:val="000000" w:themeColor="text1"/>
        </w:rPr>
        <w:t xml:space="preserve">jezdni </w:t>
      </w:r>
      <w:r w:rsidRPr="007760FF">
        <w:rPr>
          <w:rFonts w:cs="Tahoma"/>
          <w:color w:val="000000" w:themeColor="text1"/>
        </w:rPr>
        <w:t xml:space="preserve">do trzech pasów ruchu między węzłami Łódź Północ </w:t>
      </w:r>
      <w:r w:rsidR="003B6228" w:rsidRPr="007760FF">
        <w:rPr>
          <w:rFonts w:cs="Tahoma"/>
          <w:color w:val="000000" w:themeColor="text1"/>
        </w:rPr>
        <w:t>i</w:t>
      </w:r>
      <w:r w:rsidRPr="007760FF">
        <w:rPr>
          <w:rFonts w:cs="Tahoma"/>
          <w:color w:val="000000" w:themeColor="text1"/>
        </w:rPr>
        <w:t xml:space="preserve"> Pruszków oraz do</w:t>
      </w:r>
      <w:r w:rsidR="003B6228" w:rsidRPr="007760FF">
        <w:rPr>
          <w:rFonts w:cs="Tahoma"/>
          <w:color w:val="000000" w:themeColor="text1"/>
        </w:rPr>
        <w:t> </w:t>
      </w:r>
      <w:r w:rsidRPr="007760FF">
        <w:rPr>
          <w:rFonts w:cs="Tahoma"/>
          <w:color w:val="000000" w:themeColor="text1"/>
        </w:rPr>
        <w:t xml:space="preserve">czterech pasów ruchu </w:t>
      </w:r>
      <w:r w:rsidR="003B6228" w:rsidRPr="007760FF">
        <w:rPr>
          <w:rFonts w:cs="Tahoma"/>
          <w:color w:val="000000" w:themeColor="text1"/>
        </w:rPr>
        <w:t xml:space="preserve">na odcinku </w:t>
      </w:r>
      <w:r w:rsidRPr="007760FF">
        <w:rPr>
          <w:rFonts w:cs="Tahoma"/>
          <w:color w:val="000000" w:themeColor="text1"/>
        </w:rPr>
        <w:t>od Pruszkowa do Warszawy.</w:t>
      </w:r>
    </w:p>
    <w:p w14:paraId="2CCCADEC" w14:textId="240943F1" w:rsidR="004052E0" w:rsidRPr="007760FF" w:rsidRDefault="00CD4BCF" w:rsidP="004052E0">
      <w:pPr>
        <w:rPr>
          <w:rFonts w:cs="Tahoma"/>
          <w:color w:val="000000" w:themeColor="text1"/>
        </w:rPr>
      </w:pPr>
      <w:r w:rsidRPr="007760FF">
        <w:rPr>
          <w:rFonts w:cs="Tahoma"/>
          <w:color w:val="000000" w:themeColor="text1"/>
        </w:rPr>
        <w:t xml:space="preserve">Przez Pruszków prowadzą także cztery </w:t>
      </w:r>
      <w:r w:rsidR="004052E0" w:rsidRPr="007760FF">
        <w:rPr>
          <w:rFonts w:cs="Tahoma"/>
          <w:color w:val="000000" w:themeColor="text1"/>
        </w:rPr>
        <w:t>drogi wojewódzkie:</w:t>
      </w:r>
    </w:p>
    <w:p w14:paraId="433908EE" w14:textId="4E4392B2" w:rsidR="004052E0" w:rsidRPr="007760FF" w:rsidRDefault="00CD4BCF" w:rsidP="00734CA0">
      <w:pPr>
        <w:pStyle w:val="Akapitzlist"/>
        <w:numPr>
          <w:ilvl w:val="0"/>
          <w:numId w:val="13"/>
        </w:numPr>
        <w:ind w:left="357" w:hanging="357"/>
        <w:contextualSpacing w:val="0"/>
        <w:jc w:val="both"/>
        <w:rPr>
          <w:rFonts w:cs="Tahoma"/>
          <w:color w:val="000000" w:themeColor="text1"/>
        </w:rPr>
      </w:pPr>
      <w:r w:rsidRPr="007760FF">
        <w:rPr>
          <w:rFonts w:cs="Tahoma"/>
          <w:color w:val="000000" w:themeColor="text1"/>
        </w:rPr>
        <w:t xml:space="preserve">nr </w:t>
      </w:r>
      <w:r w:rsidR="004052E0" w:rsidRPr="007760FF">
        <w:rPr>
          <w:rFonts w:cs="Tahoma"/>
          <w:color w:val="000000" w:themeColor="text1"/>
        </w:rPr>
        <w:t>701</w:t>
      </w:r>
      <w:r w:rsidRPr="007760FF">
        <w:rPr>
          <w:rFonts w:cs="Tahoma"/>
          <w:color w:val="000000" w:themeColor="text1"/>
        </w:rPr>
        <w:t xml:space="preserve"> – </w:t>
      </w:r>
      <w:r w:rsidR="004052E0" w:rsidRPr="007760FF">
        <w:rPr>
          <w:rFonts w:cs="Tahoma"/>
          <w:color w:val="000000" w:themeColor="text1"/>
        </w:rPr>
        <w:t xml:space="preserve">z Józefowa do Ożarowa Mazowieckiego, mająca </w:t>
      </w:r>
      <w:r w:rsidRPr="007760FF">
        <w:rPr>
          <w:rFonts w:cs="Tahoma"/>
          <w:color w:val="000000" w:themeColor="text1"/>
        </w:rPr>
        <w:t xml:space="preserve">przede wszystkim </w:t>
      </w:r>
      <w:r w:rsidR="004052E0" w:rsidRPr="007760FF">
        <w:rPr>
          <w:rFonts w:cs="Tahoma"/>
          <w:color w:val="000000" w:themeColor="text1"/>
        </w:rPr>
        <w:t xml:space="preserve">znaczenie lokalne, ale </w:t>
      </w:r>
      <w:r w:rsidRPr="007760FF">
        <w:rPr>
          <w:rFonts w:cs="Tahoma"/>
          <w:color w:val="000000" w:themeColor="text1"/>
        </w:rPr>
        <w:t xml:space="preserve">charakteryzująca się </w:t>
      </w:r>
      <w:r w:rsidR="004052E0" w:rsidRPr="007760FF">
        <w:rPr>
          <w:rFonts w:cs="Tahoma"/>
          <w:color w:val="000000" w:themeColor="text1"/>
        </w:rPr>
        <w:t>dużym natężeni</w:t>
      </w:r>
      <w:r w:rsidRPr="007760FF">
        <w:rPr>
          <w:rFonts w:cs="Tahoma"/>
          <w:color w:val="000000" w:themeColor="text1"/>
        </w:rPr>
        <w:t>em</w:t>
      </w:r>
      <w:r w:rsidR="004052E0" w:rsidRPr="007760FF">
        <w:rPr>
          <w:rFonts w:cs="Tahoma"/>
          <w:color w:val="000000" w:themeColor="text1"/>
        </w:rPr>
        <w:t xml:space="preserve"> ruchu; </w:t>
      </w:r>
      <w:r w:rsidRPr="007760FF">
        <w:rPr>
          <w:rFonts w:cs="Tahoma"/>
          <w:color w:val="000000" w:themeColor="text1"/>
        </w:rPr>
        <w:t xml:space="preserve">o długości </w:t>
      </w:r>
      <w:r w:rsidR="004052E0" w:rsidRPr="007760FF">
        <w:rPr>
          <w:rFonts w:cs="Tahoma"/>
          <w:color w:val="000000" w:themeColor="text1"/>
        </w:rPr>
        <w:t>blisko 11 km;</w:t>
      </w:r>
    </w:p>
    <w:p w14:paraId="7E187643" w14:textId="1BB8A535" w:rsidR="004052E0" w:rsidRPr="007760FF" w:rsidRDefault="00CD4BCF" w:rsidP="00734CA0">
      <w:pPr>
        <w:pStyle w:val="Akapitzlist"/>
        <w:numPr>
          <w:ilvl w:val="0"/>
          <w:numId w:val="13"/>
        </w:numPr>
        <w:ind w:left="357" w:hanging="357"/>
        <w:contextualSpacing w:val="0"/>
        <w:jc w:val="both"/>
        <w:rPr>
          <w:rFonts w:cs="Tahoma"/>
          <w:color w:val="000000" w:themeColor="text1"/>
        </w:rPr>
      </w:pPr>
      <w:r w:rsidRPr="007760FF">
        <w:rPr>
          <w:rFonts w:cs="Tahoma"/>
          <w:color w:val="000000" w:themeColor="text1"/>
        </w:rPr>
        <w:t xml:space="preserve">nr </w:t>
      </w:r>
      <w:r w:rsidR="004052E0" w:rsidRPr="007760FF">
        <w:rPr>
          <w:rFonts w:cs="Tahoma"/>
          <w:color w:val="000000" w:themeColor="text1"/>
        </w:rPr>
        <w:t xml:space="preserve">718 </w:t>
      </w:r>
      <w:r w:rsidRPr="007760FF">
        <w:rPr>
          <w:rFonts w:cs="Tahoma"/>
          <w:color w:val="000000" w:themeColor="text1"/>
        </w:rPr>
        <w:t xml:space="preserve">– </w:t>
      </w:r>
      <w:r w:rsidR="004052E0" w:rsidRPr="007760FF">
        <w:rPr>
          <w:rFonts w:cs="Tahoma"/>
          <w:color w:val="000000" w:themeColor="text1"/>
        </w:rPr>
        <w:t>z Pruszkowa do Borzęcina Dużego przez Ożarów Mazowiecki, o długości 12 km;</w:t>
      </w:r>
    </w:p>
    <w:p w14:paraId="0B7DE673" w14:textId="4F56F609" w:rsidR="004052E0" w:rsidRPr="007760FF" w:rsidRDefault="00CD4BCF" w:rsidP="00734CA0">
      <w:pPr>
        <w:pStyle w:val="Akapitzlist"/>
        <w:numPr>
          <w:ilvl w:val="0"/>
          <w:numId w:val="13"/>
        </w:numPr>
        <w:ind w:left="357" w:hanging="357"/>
        <w:contextualSpacing w:val="0"/>
        <w:jc w:val="both"/>
        <w:rPr>
          <w:rFonts w:cs="Tahoma"/>
          <w:color w:val="000000" w:themeColor="text1"/>
        </w:rPr>
      </w:pPr>
      <w:r w:rsidRPr="007760FF">
        <w:rPr>
          <w:rFonts w:cs="Tahoma"/>
          <w:color w:val="000000" w:themeColor="text1"/>
        </w:rPr>
        <w:lastRenderedPageBreak/>
        <w:t xml:space="preserve">nr </w:t>
      </w:r>
      <w:r w:rsidR="004052E0" w:rsidRPr="007760FF">
        <w:rPr>
          <w:rFonts w:cs="Tahoma"/>
          <w:color w:val="000000" w:themeColor="text1"/>
        </w:rPr>
        <w:t xml:space="preserve">719 </w:t>
      </w:r>
      <w:r w:rsidRPr="007760FF">
        <w:rPr>
          <w:rFonts w:cs="Tahoma"/>
          <w:color w:val="000000" w:themeColor="text1"/>
        </w:rPr>
        <w:t xml:space="preserve">– </w:t>
      </w:r>
      <w:r w:rsidR="004052E0" w:rsidRPr="007760FF">
        <w:rPr>
          <w:rFonts w:cs="Tahoma"/>
          <w:color w:val="000000" w:themeColor="text1"/>
        </w:rPr>
        <w:t xml:space="preserve">z Warszawy do miejscowości Kamion w gminie Puszcza Mariańska (do skrzyżowania z </w:t>
      </w:r>
      <w:r w:rsidRPr="007760FF">
        <w:rPr>
          <w:rFonts w:cs="Tahoma"/>
          <w:color w:val="000000" w:themeColor="text1"/>
        </w:rPr>
        <w:t xml:space="preserve">drogą krajową nr </w:t>
      </w:r>
      <w:r w:rsidR="004052E0" w:rsidRPr="007760FF">
        <w:rPr>
          <w:rFonts w:cs="Tahoma"/>
          <w:color w:val="000000" w:themeColor="text1"/>
        </w:rPr>
        <w:t>70), mająca długość 68 km i pr</w:t>
      </w:r>
      <w:r w:rsidRPr="007760FF">
        <w:rPr>
          <w:rFonts w:cs="Tahoma"/>
          <w:color w:val="000000" w:themeColor="text1"/>
        </w:rPr>
        <w:t xml:space="preserve">owadząca m.in. </w:t>
      </w:r>
      <w:r w:rsidR="00C61D25" w:rsidRPr="007760FF">
        <w:rPr>
          <w:rFonts w:cs="Tahoma"/>
          <w:color w:val="000000" w:themeColor="text1"/>
        </w:rPr>
        <w:t>skrajem</w:t>
      </w:r>
      <w:r w:rsidR="004052E0" w:rsidRPr="007760FF">
        <w:rPr>
          <w:rFonts w:cs="Tahoma"/>
          <w:color w:val="000000" w:themeColor="text1"/>
        </w:rPr>
        <w:t xml:space="preserve"> Piast</w:t>
      </w:r>
      <w:r w:rsidR="00C61D25" w:rsidRPr="007760FF">
        <w:rPr>
          <w:rFonts w:cs="Tahoma"/>
          <w:color w:val="000000" w:themeColor="text1"/>
        </w:rPr>
        <w:t>owa</w:t>
      </w:r>
      <w:r w:rsidR="00522465" w:rsidRPr="007760FF">
        <w:rPr>
          <w:rFonts w:cs="Tahoma"/>
          <w:color w:val="000000" w:themeColor="text1"/>
        </w:rPr>
        <w:t xml:space="preserve"> oraz </w:t>
      </w:r>
      <w:r w:rsidR="00C61D25" w:rsidRPr="007760FF">
        <w:rPr>
          <w:rFonts w:cs="Tahoma"/>
          <w:color w:val="000000" w:themeColor="text1"/>
        </w:rPr>
        <w:t xml:space="preserve">przez </w:t>
      </w:r>
      <w:r w:rsidRPr="007760FF">
        <w:rPr>
          <w:rFonts w:cs="Tahoma"/>
          <w:color w:val="000000" w:themeColor="text1"/>
        </w:rPr>
        <w:t xml:space="preserve">Pruszków, </w:t>
      </w:r>
      <w:r w:rsidR="004052E0" w:rsidRPr="007760FF">
        <w:rPr>
          <w:rFonts w:cs="Tahoma"/>
          <w:color w:val="000000" w:themeColor="text1"/>
        </w:rPr>
        <w:t>Podkowę Leśną, Grodzisk Mazowiecki i Żyrardów;</w:t>
      </w:r>
    </w:p>
    <w:p w14:paraId="77FE71DC" w14:textId="00764428" w:rsidR="004052E0" w:rsidRPr="007760FF" w:rsidRDefault="00CD4BCF" w:rsidP="00734CA0">
      <w:pPr>
        <w:pStyle w:val="Akapitzlist"/>
        <w:numPr>
          <w:ilvl w:val="0"/>
          <w:numId w:val="13"/>
        </w:numPr>
        <w:ind w:left="357" w:hanging="357"/>
        <w:contextualSpacing w:val="0"/>
        <w:jc w:val="both"/>
        <w:rPr>
          <w:rFonts w:cs="Tahoma"/>
          <w:color w:val="000000" w:themeColor="text1"/>
        </w:rPr>
      </w:pPr>
      <w:r w:rsidRPr="007760FF">
        <w:rPr>
          <w:rFonts w:cs="Tahoma"/>
          <w:color w:val="000000" w:themeColor="text1"/>
        </w:rPr>
        <w:t xml:space="preserve">nr </w:t>
      </w:r>
      <w:r w:rsidR="004052E0" w:rsidRPr="007760FF">
        <w:rPr>
          <w:rFonts w:cs="Tahoma"/>
          <w:color w:val="000000" w:themeColor="text1"/>
        </w:rPr>
        <w:t>760</w:t>
      </w:r>
      <w:r w:rsidRPr="007760FF">
        <w:rPr>
          <w:rFonts w:cs="Tahoma"/>
          <w:color w:val="000000" w:themeColor="text1"/>
        </w:rPr>
        <w:t xml:space="preserve"> –</w:t>
      </w:r>
      <w:r w:rsidR="004052E0" w:rsidRPr="007760FF">
        <w:rPr>
          <w:rFonts w:cs="Tahoma"/>
          <w:color w:val="000000" w:themeColor="text1"/>
        </w:rPr>
        <w:t xml:space="preserve"> mająca jedynie 2,2 km i w całości znajduj</w:t>
      </w:r>
      <w:r w:rsidRPr="007760FF">
        <w:rPr>
          <w:rFonts w:cs="Tahoma"/>
          <w:color w:val="000000" w:themeColor="text1"/>
        </w:rPr>
        <w:t xml:space="preserve">ąca </w:t>
      </w:r>
      <w:r w:rsidR="004052E0" w:rsidRPr="007760FF">
        <w:rPr>
          <w:rFonts w:cs="Tahoma"/>
          <w:color w:val="000000" w:themeColor="text1"/>
        </w:rPr>
        <w:t>się w granicach miasta, łącząc</w:t>
      </w:r>
      <w:r w:rsidRPr="007760FF">
        <w:rPr>
          <w:rFonts w:cs="Tahoma"/>
          <w:color w:val="000000" w:themeColor="text1"/>
        </w:rPr>
        <w:t>a</w:t>
      </w:r>
      <w:r w:rsidR="004052E0" w:rsidRPr="007760FF">
        <w:rPr>
          <w:rFonts w:cs="Tahoma"/>
          <w:color w:val="000000" w:themeColor="text1"/>
        </w:rPr>
        <w:t xml:space="preserve"> dworzec kolejowy </w:t>
      </w:r>
      <w:r w:rsidRPr="007760FF">
        <w:rPr>
          <w:rFonts w:cs="Tahoma"/>
          <w:color w:val="000000" w:themeColor="text1"/>
        </w:rPr>
        <w:t xml:space="preserve">w Pruszkowie (strona północna) </w:t>
      </w:r>
      <w:r w:rsidR="004052E0" w:rsidRPr="007760FF">
        <w:rPr>
          <w:rFonts w:cs="Tahoma"/>
          <w:color w:val="000000" w:themeColor="text1"/>
        </w:rPr>
        <w:t xml:space="preserve">z </w:t>
      </w:r>
      <w:r w:rsidRPr="007760FF">
        <w:rPr>
          <w:rFonts w:cs="Tahoma"/>
          <w:color w:val="000000" w:themeColor="text1"/>
        </w:rPr>
        <w:t xml:space="preserve">drogą wojewódzką nr </w:t>
      </w:r>
      <w:r w:rsidR="004052E0" w:rsidRPr="007760FF">
        <w:rPr>
          <w:rFonts w:cs="Tahoma"/>
          <w:color w:val="000000" w:themeColor="text1"/>
        </w:rPr>
        <w:t>718.</w:t>
      </w:r>
    </w:p>
    <w:p w14:paraId="77630BF1" w14:textId="442BAF01" w:rsidR="004052E0" w:rsidRPr="007760FF" w:rsidRDefault="004052E0" w:rsidP="004052E0">
      <w:pPr>
        <w:rPr>
          <w:rFonts w:cs="Tahoma"/>
          <w:color w:val="000000" w:themeColor="text1"/>
        </w:rPr>
      </w:pPr>
      <w:bookmarkStart w:id="23" w:name="_Hlk88171669"/>
      <w:r w:rsidRPr="007760FF">
        <w:rPr>
          <w:rFonts w:cs="Tahoma"/>
          <w:color w:val="000000" w:themeColor="text1"/>
        </w:rPr>
        <w:t>W Pruszkowie znajduje się stacja kolejowa, wyposażona w obiekt dworcowy oraz jeden peron o dwóch krawędziach, przy który</w:t>
      </w:r>
      <w:r w:rsidR="00CD4BCF" w:rsidRPr="007760FF">
        <w:rPr>
          <w:rFonts w:cs="Tahoma"/>
          <w:color w:val="000000" w:themeColor="text1"/>
        </w:rPr>
        <w:t>m</w:t>
      </w:r>
      <w:r w:rsidRPr="007760FF">
        <w:rPr>
          <w:rFonts w:cs="Tahoma"/>
          <w:color w:val="000000" w:themeColor="text1"/>
        </w:rPr>
        <w:t xml:space="preserve"> realizowana jest wymiana pasażerów. Pr</w:t>
      </w:r>
      <w:r w:rsidR="00CD4BCF" w:rsidRPr="007760FF">
        <w:rPr>
          <w:rFonts w:cs="Tahoma"/>
          <w:color w:val="000000" w:themeColor="text1"/>
        </w:rPr>
        <w:t xml:space="preserve">zez Pruszków prowadzi </w:t>
      </w:r>
      <w:r w:rsidRPr="007760FF">
        <w:rPr>
          <w:rFonts w:cs="Tahoma"/>
          <w:color w:val="000000" w:themeColor="text1"/>
        </w:rPr>
        <w:t xml:space="preserve">linia kolejowa nr 1 (Warszawa Zachodnia – Katowice), jednak kursujące nią pociągi dalekobieżne nie </w:t>
      </w:r>
      <w:r w:rsidR="00CD4BCF" w:rsidRPr="007760FF">
        <w:rPr>
          <w:rFonts w:cs="Tahoma"/>
          <w:color w:val="000000" w:themeColor="text1"/>
        </w:rPr>
        <w:t xml:space="preserve">mają możliwości </w:t>
      </w:r>
      <w:r w:rsidRPr="007760FF">
        <w:rPr>
          <w:rFonts w:cs="Tahoma"/>
          <w:color w:val="000000" w:themeColor="text1"/>
        </w:rPr>
        <w:t>zatrzym</w:t>
      </w:r>
      <w:r w:rsidR="00CD4BCF" w:rsidRPr="007760FF">
        <w:rPr>
          <w:rFonts w:cs="Tahoma"/>
          <w:color w:val="000000" w:themeColor="text1"/>
        </w:rPr>
        <w:t xml:space="preserve">ania </w:t>
      </w:r>
      <w:r w:rsidRPr="007760FF">
        <w:rPr>
          <w:rFonts w:cs="Tahoma"/>
          <w:color w:val="000000" w:themeColor="text1"/>
        </w:rPr>
        <w:t xml:space="preserve">się w Pruszkowie. </w:t>
      </w:r>
      <w:r w:rsidR="00CD4BCF" w:rsidRPr="007760FF">
        <w:rPr>
          <w:rFonts w:cs="Tahoma"/>
          <w:color w:val="000000" w:themeColor="text1"/>
        </w:rPr>
        <w:t>Ze stacji w tym mieście k</w:t>
      </w:r>
      <w:r w:rsidRPr="007760FF">
        <w:rPr>
          <w:rFonts w:cs="Tahoma"/>
          <w:color w:val="000000" w:themeColor="text1"/>
        </w:rPr>
        <w:t xml:space="preserve">orzystają </w:t>
      </w:r>
      <w:r w:rsidR="00CD4BCF" w:rsidRPr="007760FF">
        <w:rPr>
          <w:rFonts w:cs="Tahoma"/>
          <w:color w:val="000000" w:themeColor="text1"/>
        </w:rPr>
        <w:t xml:space="preserve">natomiast </w:t>
      </w:r>
      <w:r w:rsidRPr="007760FF">
        <w:rPr>
          <w:rFonts w:cs="Tahoma"/>
          <w:color w:val="000000" w:themeColor="text1"/>
        </w:rPr>
        <w:t xml:space="preserve">pociągi lokalne, </w:t>
      </w:r>
      <w:r w:rsidR="00CD4BCF" w:rsidRPr="007760FF">
        <w:rPr>
          <w:rFonts w:cs="Tahoma"/>
          <w:color w:val="000000" w:themeColor="text1"/>
        </w:rPr>
        <w:t xml:space="preserve">kursujące po linii </w:t>
      </w:r>
      <w:r w:rsidRPr="007760FF">
        <w:rPr>
          <w:rFonts w:cs="Tahoma"/>
          <w:color w:val="000000" w:themeColor="text1"/>
        </w:rPr>
        <w:t>nr 447 (Warszawa Zachodnia – Grodzisk Mazowiecki), prowadząc</w:t>
      </w:r>
      <w:r w:rsidR="00CD4BCF" w:rsidRPr="007760FF">
        <w:rPr>
          <w:rFonts w:cs="Tahoma"/>
          <w:color w:val="000000" w:themeColor="text1"/>
        </w:rPr>
        <w:t xml:space="preserve">ej </w:t>
      </w:r>
      <w:r w:rsidRPr="007760FF">
        <w:rPr>
          <w:rFonts w:cs="Tahoma"/>
          <w:color w:val="000000" w:themeColor="text1"/>
        </w:rPr>
        <w:t xml:space="preserve">równolegle do tranzytowej </w:t>
      </w:r>
      <w:r w:rsidR="00CD4BCF" w:rsidRPr="007760FF">
        <w:rPr>
          <w:rFonts w:cs="Tahoma"/>
          <w:color w:val="000000" w:themeColor="text1"/>
        </w:rPr>
        <w:t>linii kolejowej nr 1</w:t>
      </w:r>
      <w:r w:rsidRPr="007760FF">
        <w:rPr>
          <w:rFonts w:cs="Tahoma"/>
          <w:color w:val="000000" w:themeColor="text1"/>
        </w:rPr>
        <w:t>. W rejonie stacji w</w:t>
      </w:r>
      <w:r w:rsidR="005F7DA7" w:rsidRPr="007760FF">
        <w:rPr>
          <w:rFonts w:cs="Tahoma"/>
          <w:color w:val="000000" w:themeColor="text1"/>
        </w:rPr>
        <w:t> </w:t>
      </w:r>
      <w:r w:rsidRPr="007760FF">
        <w:rPr>
          <w:rFonts w:cs="Tahoma"/>
          <w:color w:val="000000" w:themeColor="text1"/>
        </w:rPr>
        <w:t xml:space="preserve">Pruszkowie rozpoczyna się również </w:t>
      </w:r>
      <w:r w:rsidR="00CD4BCF" w:rsidRPr="007760FF">
        <w:rPr>
          <w:rFonts w:cs="Tahoma"/>
          <w:color w:val="000000" w:themeColor="text1"/>
        </w:rPr>
        <w:t xml:space="preserve">niezelektryfikowana </w:t>
      </w:r>
      <w:r w:rsidRPr="007760FF">
        <w:rPr>
          <w:rFonts w:cs="Tahoma"/>
          <w:color w:val="000000" w:themeColor="text1"/>
        </w:rPr>
        <w:t>linia kolejowa nr 512 do</w:t>
      </w:r>
      <w:r w:rsidR="00CD4BCF" w:rsidRPr="007760FF">
        <w:rPr>
          <w:rFonts w:cs="Tahoma"/>
          <w:color w:val="000000" w:themeColor="text1"/>
        </w:rPr>
        <w:t> </w:t>
      </w:r>
      <w:r w:rsidRPr="007760FF">
        <w:rPr>
          <w:rFonts w:cs="Tahoma"/>
          <w:color w:val="000000" w:themeColor="text1"/>
        </w:rPr>
        <w:t>Komorowa, na której nie prowadzi się ruchu pasażerskiego</w:t>
      </w:r>
      <w:r w:rsidR="00CD4BCF" w:rsidRPr="007760FF">
        <w:rPr>
          <w:rFonts w:cs="Tahoma"/>
          <w:color w:val="000000" w:themeColor="text1"/>
        </w:rPr>
        <w:t xml:space="preserve">. Pruszków jest bardzo dobrze </w:t>
      </w:r>
      <w:r w:rsidRPr="007760FF">
        <w:rPr>
          <w:rFonts w:cs="Tahoma"/>
          <w:color w:val="000000" w:themeColor="text1"/>
        </w:rPr>
        <w:t>skomunikowany pociągami podmiejskimi z Warszawą, Otwockiem, Grodziskiem Mazowieckim i Skierniewicami</w:t>
      </w:r>
      <w:r w:rsidR="00CD4BCF" w:rsidRPr="007760FF">
        <w:rPr>
          <w:rFonts w:cs="Tahoma"/>
          <w:color w:val="000000" w:themeColor="text1"/>
        </w:rPr>
        <w:t xml:space="preserve"> –</w:t>
      </w:r>
      <w:r w:rsidRPr="007760FF">
        <w:rPr>
          <w:rFonts w:cs="Tahoma"/>
          <w:color w:val="000000" w:themeColor="text1"/>
        </w:rPr>
        <w:t xml:space="preserve"> poprzez linię R1 Kolei Mazowieckich oraz </w:t>
      </w:r>
      <w:r w:rsidR="00CD4BCF" w:rsidRPr="007760FF">
        <w:rPr>
          <w:rFonts w:cs="Tahoma"/>
          <w:color w:val="000000" w:themeColor="text1"/>
        </w:rPr>
        <w:t xml:space="preserve">linię </w:t>
      </w:r>
      <w:r w:rsidRPr="007760FF">
        <w:rPr>
          <w:rFonts w:cs="Tahoma"/>
          <w:color w:val="000000" w:themeColor="text1"/>
        </w:rPr>
        <w:t>S1 Szybkiej Kolei Miejskiej w</w:t>
      </w:r>
      <w:r w:rsidR="00CD4BCF" w:rsidRPr="007760FF">
        <w:rPr>
          <w:rFonts w:cs="Tahoma"/>
          <w:color w:val="000000" w:themeColor="text1"/>
        </w:rPr>
        <w:t> </w:t>
      </w:r>
      <w:r w:rsidRPr="007760FF">
        <w:rPr>
          <w:rFonts w:cs="Tahoma"/>
          <w:color w:val="000000" w:themeColor="text1"/>
        </w:rPr>
        <w:t>Warszawie.</w:t>
      </w:r>
    </w:p>
    <w:p w14:paraId="4F1C9D56" w14:textId="3754E764" w:rsidR="0057394F" w:rsidRPr="007760FF" w:rsidRDefault="0057394F" w:rsidP="004052E0">
      <w:pPr>
        <w:rPr>
          <w:rFonts w:cs="Tahoma"/>
          <w:color w:val="000000" w:themeColor="text1"/>
        </w:rPr>
      </w:pPr>
      <w:r w:rsidRPr="007760FF">
        <w:rPr>
          <w:rFonts w:cs="Tahoma"/>
          <w:color w:val="000000" w:themeColor="text1"/>
        </w:rPr>
        <w:t>Z Pruszkowa do przystanku osobowego Warszawa Śródmieście w ścisłym centrum stolicy czas przejazdu pociągów wynosi 2</w:t>
      </w:r>
      <w:r w:rsidR="00F62C79" w:rsidRPr="007760FF">
        <w:rPr>
          <w:rFonts w:cs="Tahoma"/>
          <w:color w:val="000000" w:themeColor="text1"/>
        </w:rPr>
        <w:t>3-24</w:t>
      </w:r>
      <w:r w:rsidRPr="007760FF">
        <w:rPr>
          <w:rFonts w:cs="Tahoma"/>
          <w:color w:val="000000" w:themeColor="text1"/>
        </w:rPr>
        <w:t xml:space="preserve"> minut</w:t>
      </w:r>
      <w:r w:rsidR="00F62C79" w:rsidRPr="007760FF">
        <w:rPr>
          <w:rFonts w:cs="Tahoma"/>
          <w:color w:val="000000" w:themeColor="text1"/>
        </w:rPr>
        <w:t>y</w:t>
      </w:r>
      <w:r w:rsidRPr="007760FF">
        <w:rPr>
          <w:rFonts w:cs="Tahoma"/>
          <w:color w:val="000000" w:themeColor="text1"/>
        </w:rPr>
        <w:t>. Analogiczny czas jest niemożliwy do osiągni</w:t>
      </w:r>
      <w:r w:rsidR="006D1619" w:rsidRPr="007760FF">
        <w:rPr>
          <w:rFonts w:cs="Tahoma"/>
          <w:color w:val="000000" w:themeColor="text1"/>
        </w:rPr>
        <w:t>ę</w:t>
      </w:r>
      <w:r w:rsidRPr="007760FF">
        <w:rPr>
          <w:rFonts w:cs="Tahoma"/>
          <w:color w:val="000000" w:themeColor="text1"/>
        </w:rPr>
        <w:t xml:space="preserve">cia w przewozach drogowych w publicznym transporcie zbiorowym. </w:t>
      </w:r>
      <w:r w:rsidR="0003601C" w:rsidRPr="007760FF">
        <w:rPr>
          <w:rFonts w:cs="Tahoma"/>
          <w:color w:val="000000" w:themeColor="text1"/>
        </w:rPr>
        <w:t>Według stanu na 30 września 2021 r. p</w:t>
      </w:r>
      <w:r w:rsidRPr="007760FF">
        <w:rPr>
          <w:rFonts w:cs="Tahoma"/>
          <w:color w:val="000000" w:themeColor="text1"/>
        </w:rPr>
        <w:t xml:space="preserve">omiędzy Pruszkowem a Warszawą </w:t>
      </w:r>
      <w:r w:rsidR="00F62C79" w:rsidRPr="007760FF">
        <w:rPr>
          <w:rFonts w:cs="Tahoma"/>
          <w:color w:val="000000" w:themeColor="text1"/>
        </w:rPr>
        <w:t>w ciągu dnia powszedniego oferowan</w:t>
      </w:r>
      <w:r w:rsidR="0003601C" w:rsidRPr="007760FF">
        <w:rPr>
          <w:rFonts w:cs="Tahoma"/>
          <w:color w:val="000000" w:themeColor="text1"/>
        </w:rPr>
        <w:t>o aż 9</w:t>
      </w:r>
      <w:r w:rsidR="001004E2" w:rsidRPr="007760FF">
        <w:rPr>
          <w:rFonts w:cs="Tahoma"/>
          <w:color w:val="000000" w:themeColor="text1"/>
        </w:rPr>
        <w:t>2</w:t>
      </w:r>
      <w:r w:rsidR="00F62C79" w:rsidRPr="007760FF">
        <w:rPr>
          <w:rFonts w:cs="Tahoma"/>
          <w:color w:val="000000" w:themeColor="text1"/>
        </w:rPr>
        <w:t xml:space="preserve"> par</w:t>
      </w:r>
      <w:r w:rsidR="001004E2" w:rsidRPr="007760FF">
        <w:rPr>
          <w:rFonts w:cs="Tahoma"/>
          <w:color w:val="000000" w:themeColor="text1"/>
        </w:rPr>
        <w:t>y</w:t>
      </w:r>
      <w:r w:rsidR="00F62C79" w:rsidRPr="007760FF">
        <w:rPr>
          <w:rFonts w:cs="Tahoma"/>
          <w:color w:val="000000" w:themeColor="text1"/>
        </w:rPr>
        <w:t xml:space="preserve"> pociągów, </w:t>
      </w:r>
      <w:r w:rsidR="0003601C" w:rsidRPr="007760FF">
        <w:rPr>
          <w:rFonts w:cs="Tahoma"/>
          <w:color w:val="000000" w:themeColor="text1"/>
        </w:rPr>
        <w:t xml:space="preserve">kursujących </w:t>
      </w:r>
      <w:r w:rsidR="00F62C79" w:rsidRPr="007760FF">
        <w:rPr>
          <w:rFonts w:cs="Tahoma"/>
          <w:color w:val="000000" w:themeColor="text1"/>
        </w:rPr>
        <w:t>z nierytmiczną częstotliwością, ale w godzinach szczytów przewozowych nawet co kilka minut.</w:t>
      </w:r>
      <w:r w:rsidR="00550010" w:rsidRPr="007760FF">
        <w:rPr>
          <w:rFonts w:cs="Tahoma"/>
          <w:color w:val="000000" w:themeColor="text1"/>
        </w:rPr>
        <w:t xml:space="preserve"> W kierunku Brwinowa i Grodziska Mazowieckiego oferowano natomiast 53 pary pociągów.</w:t>
      </w:r>
    </w:p>
    <w:p w14:paraId="123A3DE1" w14:textId="77777777" w:rsidR="00D677CC" w:rsidRPr="007760FF" w:rsidRDefault="0043032D" w:rsidP="00D677CC">
      <w:pPr>
        <w:rPr>
          <w:rFonts w:cs="Tahoma"/>
          <w:color w:val="000000" w:themeColor="text1"/>
        </w:rPr>
      </w:pPr>
      <w:r w:rsidRPr="007760FF">
        <w:rPr>
          <w:rFonts w:cs="Tahoma"/>
          <w:color w:val="000000" w:themeColor="text1"/>
        </w:rPr>
        <w:t>Przez Pruszków prowadzi także linia kolejowa nr 47 – stanowiąca wydzielony system normalnotorowej kolei miejskiej, eksploatowanej na odcinku: Warszawa Śródmieście WKD – Podkowa Leśna Główna – Grodzisk Mazowiecki Radońska, z odgałęzieniem Podkowa Leśna Główna – Milanówek Grudów (linia 48). Jest to najstarszy działający obecnie w Polsce tego typu system transportu publicznego, uruchomiony już w 1927 r.</w:t>
      </w:r>
      <w:r w:rsidR="00D677CC" w:rsidRPr="007760FF">
        <w:rPr>
          <w:rFonts w:cs="Tahoma"/>
          <w:color w:val="000000" w:themeColor="text1"/>
        </w:rPr>
        <w:t xml:space="preserve"> Od 2016 r. na linii WKD stosowane jest typowe „kolejowe” napięcie 3000 V, zamiast wcześniejszego „tramwajowego” – 600 V. Zmiana napięcia w sieci trakcyjnej wiązała się z wymianą taboru. </w:t>
      </w:r>
    </w:p>
    <w:p w14:paraId="54CBE60A" w14:textId="7A18406D" w:rsidR="00D677CC" w:rsidRPr="007760FF" w:rsidRDefault="00D677CC" w:rsidP="00D677CC">
      <w:pPr>
        <w:rPr>
          <w:rFonts w:cs="Tahoma"/>
          <w:color w:val="000000" w:themeColor="text1"/>
        </w:rPr>
      </w:pPr>
      <w:r w:rsidRPr="007760FF">
        <w:rPr>
          <w:rFonts w:cs="Tahoma"/>
          <w:color w:val="000000" w:themeColor="text1"/>
        </w:rPr>
        <w:t xml:space="preserve">Na trasie WKD uruchamiane są pociągi w relacjach: Grodzisk Mazowiecki Radońska / Milanówek Grudów – Podkowa Leśna Główna – Warszawa Śródmieście WKD i z powrotem, kursujące na odcinku przez Pruszków ze szczytową </w:t>
      </w:r>
      <w:r w:rsidR="00F62C79" w:rsidRPr="007760FF">
        <w:rPr>
          <w:rFonts w:cs="Tahoma"/>
          <w:color w:val="000000" w:themeColor="text1"/>
        </w:rPr>
        <w:t xml:space="preserve">rytmiczną </w:t>
      </w:r>
      <w:r w:rsidRPr="007760FF">
        <w:rPr>
          <w:rFonts w:cs="Tahoma"/>
          <w:color w:val="000000" w:themeColor="text1"/>
        </w:rPr>
        <w:t>częstotliwością co 10 minut.</w:t>
      </w:r>
      <w:r w:rsidR="00F62C79" w:rsidRPr="007760FF">
        <w:rPr>
          <w:rFonts w:cs="Tahoma"/>
          <w:color w:val="000000" w:themeColor="text1"/>
        </w:rPr>
        <w:t xml:space="preserve"> Czas przejazdu z przystanku Pruszków WKD do stacji Warszawa Śródmieście WKD wynosi 27 minut.</w:t>
      </w:r>
      <w:r w:rsidR="0003601C" w:rsidRPr="007760FF">
        <w:rPr>
          <w:rFonts w:cs="Tahoma"/>
          <w:color w:val="000000" w:themeColor="text1"/>
        </w:rPr>
        <w:t xml:space="preserve"> </w:t>
      </w:r>
      <w:r w:rsidR="0003601C" w:rsidRPr="007760FF">
        <w:rPr>
          <w:rFonts w:cs="Tahoma"/>
          <w:color w:val="000000" w:themeColor="text1"/>
        </w:rPr>
        <w:lastRenderedPageBreak/>
        <w:t>Według stanu na dzień 30 września 2021 r., pomiędzy Pruszkowem a Warszawą oferowano w skali dnia powszedniego 93 pary pociągów.</w:t>
      </w:r>
    </w:p>
    <w:p w14:paraId="7CE2AFEF" w14:textId="24C67571" w:rsidR="0043032D" w:rsidRPr="007760FF" w:rsidRDefault="00D677CC" w:rsidP="00D677CC">
      <w:pPr>
        <w:rPr>
          <w:rFonts w:cs="Tahoma"/>
          <w:color w:val="000000" w:themeColor="text1"/>
        </w:rPr>
      </w:pPr>
      <w:r w:rsidRPr="007760FF">
        <w:rPr>
          <w:rFonts w:cs="Tahoma"/>
          <w:color w:val="000000" w:themeColor="text1"/>
        </w:rPr>
        <w:t>Trasa WKD położona jest w południowo-zachodnim paśmie osadniczym aglomeracji warszawskiej i przebiega przez dwie dzielnice miasta (Ochotę i Włochy) oraz sześć gmin (Michałowice, Pruszków, Brwinów, Podkowa Leśna, Milanówek i Grodzisk Mazowiecki). Składają się na nią dwie linie kolejowe, na których łącznie ulokowano 24 przystanki i 4 stacje. Linie te są całkowicie zelektryfikowane na odcinkach pasażerskich i zostały wyodrębnione z ogólnopolskiej sieci kolejowej, a ich połączenie z tą siecią stanowi trzecia linia (</w:t>
      </w:r>
      <w:r w:rsidR="008122B7" w:rsidRPr="007760FF">
        <w:rPr>
          <w:rFonts w:cs="Tahoma"/>
          <w:color w:val="000000" w:themeColor="text1"/>
        </w:rPr>
        <w:t xml:space="preserve">opisana wyżej linia nr 512), </w:t>
      </w:r>
      <w:r w:rsidRPr="007760FF">
        <w:rPr>
          <w:rFonts w:cs="Tahoma"/>
          <w:color w:val="000000" w:themeColor="text1"/>
        </w:rPr>
        <w:t>będąca łącznicą technologiczną</w:t>
      </w:r>
      <w:r w:rsidR="008122B7" w:rsidRPr="007760FF">
        <w:rPr>
          <w:rFonts w:cs="Tahoma"/>
          <w:color w:val="000000" w:themeColor="text1"/>
        </w:rPr>
        <w:t>.</w:t>
      </w:r>
    </w:p>
    <w:p w14:paraId="6E54725E" w14:textId="11EF082E" w:rsidR="0057394F" w:rsidRPr="007760FF" w:rsidRDefault="004052E0" w:rsidP="00C128C8">
      <w:pPr>
        <w:ind w:firstLine="499"/>
        <w:rPr>
          <w:rFonts w:cs="Tahoma"/>
          <w:color w:val="000000" w:themeColor="text1"/>
        </w:rPr>
      </w:pPr>
      <w:r w:rsidRPr="007760FF">
        <w:rPr>
          <w:rFonts w:cs="Tahoma"/>
          <w:color w:val="000000" w:themeColor="text1"/>
        </w:rPr>
        <w:t>Miasto Pruszków jest organizatorem publicznego transportu zbiorowego, zarządzając</w:t>
      </w:r>
      <w:r w:rsidR="00C128C8" w:rsidRPr="007760FF">
        <w:rPr>
          <w:rFonts w:cs="Tahoma"/>
          <w:color w:val="000000" w:themeColor="text1"/>
        </w:rPr>
        <w:t>ym</w:t>
      </w:r>
      <w:r w:rsidRPr="007760FF">
        <w:rPr>
          <w:rFonts w:cs="Tahoma"/>
          <w:color w:val="000000" w:themeColor="text1"/>
        </w:rPr>
        <w:t xml:space="preserve"> dziewięcioma liniami komunikacyjnymi, które również zapewniają dojazd do Ożarowa</w:t>
      </w:r>
      <w:r w:rsidR="008122B7" w:rsidRPr="007760FF">
        <w:rPr>
          <w:rFonts w:cs="Tahoma"/>
          <w:color w:val="000000" w:themeColor="text1"/>
        </w:rPr>
        <w:t xml:space="preserve"> </w:t>
      </w:r>
      <w:r w:rsidRPr="007760FF">
        <w:rPr>
          <w:rFonts w:cs="Tahoma"/>
          <w:color w:val="000000" w:themeColor="text1"/>
        </w:rPr>
        <w:t>Mazowieckiego, Piastowa i Komorowa</w:t>
      </w:r>
      <w:r w:rsidR="00C128C8" w:rsidRPr="007760FF">
        <w:rPr>
          <w:rFonts w:cs="Tahoma"/>
          <w:color w:val="000000" w:themeColor="text1"/>
        </w:rPr>
        <w:t xml:space="preserve"> w gm</w:t>
      </w:r>
      <w:r w:rsidR="0057394F" w:rsidRPr="007760FF">
        <w:rPr>
          <w:rFonts w:cs="Tahoma"/>
          <w:color w:val="000000" w:themeColor="text1"/>
        </w:rPr>
        <w:t>i</w:t>
      </w:r>
      <w:r w:rsidR="00C128C8" w:rsidRPr="007760FF">
        <w:rPr>
          <w:rFonts w:cs="Tahoma"/>
          <w:color w:val="000000" w:themeColor="text1"/>
        </w:rPr>
        <w:t xml:space="preserve">nie Michałowice – </w:t>
      </w:r>
      <w:r w:rsidRPr="007760FF">
        <w:rPr>
          <w:rFonts w:cs="Tahoma"/>
          <w:color w:val="000000" w:themeColor="text1"/>
        </w:rPr>
        <w:t>na podstawie podpisanych</w:t>
      </w:r>
      <w:r w:rsidR="00C128C8" w:rsidRPr="007760FF">
        <w:rPr>
          <w:rFonts w:cs="Tahoma"/>
          <w:color w:val="000000" w:themeColor="text1"/>
        </w:rPr>
        <w:t xml:space="preserve"> </w:t>
      </w:r>
      <w:r w:rsidRPr="007760FF">
        <w:rPr>
          <w:rFonts w:cs="Tahoma"/>
          <w:color w:val="000000" w:themeColor="text1"/>
        </w:rPr>
        <w:t xml:space="preserve">porozumień międzygminnych. </w:t>
      </w:r>
      <w:r w:rsidR="00C128C8" w:rsidRPr="007760FF">
        <w:rPr>
          <w:rFonts w:cs="Tahoma"/>
          <w:color w:val="000000" w:themeColor="text1"/>
        </w:rPr>
        <w:t>Pruszków posiada również nocne połączenie komunikacji miejskiej z</w:t>
      </w:r>
      <w:r w:rsidR="0057394F" w:rsidRPr="007760FF">
        <w:rPr>
          <w:rFonts w:cs="Tahoma"/>
          <w:color w:val="000000" w:themeColor="text1"/>
        </w:rPr>
        <w:t xml:space="preserve">e ścisłym centrum </w:t>
      </w:r>
      <w:r w:rsidR="00C128C8" w:rsidRPr="007760FF">
        <w:rPr>
          <w:rFonts w:cs="Tahoma"/>
          <w:color w:val="000000" w:themeColor="text1"/>
        </w:rPr>
        <w:t>Warszaw</w:t>
      </w:r>
      <w:r w:rsidR="0057394F" w:rsidRPr="007760FF">
        <w:rPr>
          <w:rFonts w:cs="Tahoma"/>
          <w:color w:val="000000" w:themeColor="text1"/>
        </w:rPr>
        <w:t>y przez Piastów oraz dzielnice Ursus i Ochotę</w:t>
      </w:r>
      <w:r w:rsidR="00C128C8" w:rsidRPr="007760FF">
        <w:rPr>
          <w:rFonts w:cs="Tahoma"/>
          <w:color w:val="000000" w:themeColor="text1"/>
        </w:rPr>
        <w:t xml:space="preserve">, w postaci linii </w:t>
      </w:r>
      <w:r w:rsidRPr="007760FF">
        <w:rPr>
          <w:rFonts w:cs="Tahoma"/>
          <w:color w:val="000000" w:themeColor="text1"/>
        </w:rPr>
        <w:t>N85, organizowan</w:t>
      </w:r>
      <w:r w:rsidR="00C128C8" w:rsidRPr="007760FF">
        <w:rPr>
          <w:rFonts w:cs="Tahoma"/>
          <w:color w:val="000000" w:themeColor="text1"/>
        </w:rPr>
        <w:t>ej</w:t>
      </w:r>
      <w:r w:rsidRPr="007760FF">
        <w:rPr>
          <w:rFonts w:cs="Tahoma"/>
          <w:color w:val="000000" w:themeColor="text1"/>
        </w:rPr>
        <w:t xml:space="preserve"> przez Z</w:t>
      </w:r>
      <w:r w:rsidR="00C128C8" w:rsidRPr="007760FF">
        <w:rPr>
          <w:rFonts w:cs="Tahoma"/>
          <w:color w:val="000000" w:themeColor="text1"/>
        </w:rPr>
        <w:t xml:space="preserve">TM w </w:t>
      </w:r>
      <w:r w:rsidRPr="007760FF">
        <w:rPr>
          <w:rFonts w:cs="Tahoma"/>
          <w:color w:val="000000" w:themeColor="text1"/>
        </w:rPr>
        <w:t>Warszawie.</w:t>
      </w:r>
      <w:r w:rsidR="0057394F" w:rsidRPr="007760FF">
        <w:rPr>
          <w:rFonts w:cs="Tahoma"/>
          <w:color w:val="000000" w:themeColor="text1"/>
        </w:rPr>
        <w:t xml:space="preserve"> Rozkładowy czas przejazdu całej trasy w nocy – w warunkach braku kongestii</w:t>
      </w:r>
      <w:r w:rsidR="00AA6E7E" w:rsidRPr="007760FF">
        <w:rPr>
          <w:rFonts w:cs="Tahoma"/>
          <w:color w:val="000000" w:themeColor="text1"/>
        </w:rPr>
        <w:t xml:space="preserve">, ale jednocześnie z wydłużającym trasę zajazdem na pętlę Ogińskiego w Piastowie </w:t>
      </w:r>
      <w:r w:rsidR="0057394F" w:rsidRPr="007760FF">
        <w:rPr>
          <w:rFonts w:cs="Tahoma"/>
          <w:color w:val="000000" w:themeColor="text1"/>
        </w:rPr>
        <w:t>– wynosi 64 minuty.</w:t>
      </w:r>
      <w:r w:rsidR="0003601C" w:rsidRPr="007760FF">
        <w:rPr>
          <w:rFonts w:cs="Tahoma"/>
          <w:color w:val="000000" w:themeColor="text1"/>
        </w:rPr>
        <w:t xml:space="preserve"> Zgodnie z rozkładem jazdy obowiązującym na dzień 30 września 2021 r., na linii N85 oferowano całotygodniowo 4 pary kursów.</w:t>
      </w:r>
    </w:p>
    <w:p w14:paraId="2DCE02AE" w14:textId="410E46E9" w:rsidR="004052E0" w:rsidRPr="007760FF" w:rsidRDefault="004052E0" w:rsidP="00C128C8">
      <w:pPr>
        <w:ind w:firstLine="499"/>
        <w:rPr>
          <w:rFonts w:cs="Tahoma"/>
          <w:color w:val="000000" w:themeColor="text1"/>
        </w:rPr>
      </w:pPr>
      <w:r w:rsidRPr="007760FF">
        <w:rPr>
          <w:rFonts w:cs="Tahoma"/>
          <w:color w:val="000000" w:themeColor="text1"/>
        </w:rPr>
        <w:t xml:space="preserve">Z racji </w:t>
      </w:r>
      <w:r w:rsidR="00C128C8" w:rsidRPr="007760FF">
        <w:rPr>
          <w:rFonts w:cs="Tahoma"/>
          <w:color w:val="000000" w:themeColor="text1"/>
        </w:rPr>
        <w:t>obowi</w:t>
      </w:r>
      <w:r w:rsidR="00F62C79" w:rsidRPr="007760FF">
        <w:rPr>
          <w:rFonts w:cs="Tahoma"/>
          <w:color w:val="000000" w:themeColor="text1"/>
        </w:rPr>
        <w:t xml:space="preserve">ązywania </w:t>
      </w:r>
      <w:r w:rsidRPr="007760FF">
        <w:rPr>
          <w:rFonts w:cs="Tahoma"/>
          <w:color w:val="000000" w:themeColor="text1"/>
        </w:rPr>
        <w:t xml:space="preserve">porozumień międzygminnych, </w:t>
      </w:r>
      <w:r w:rsidR="00C128C8" w:rsidRPr="007760FF">
        <w:rPr>
          <w:rFonts w:cs="Tahoma"/>
          <w:color w:val="000000" w:themeColor="text1"/>
        </w:rPr>
        <w:t>na mocy których Pruszków jest organizat</w:t>
      </w:r>
      <w:r w:rsidR="00F62C79" w:rsidRPr="007760FF">
        <w:rPr>
          <w:rFonts w:cs="Tahoma"/>
          <w:color w:val="000000" w:themeColor="text1"/>
        </w:rPr>
        <w:t>o</w:t>
      </w:r>
      <w:r w:rsidR="00C128C8" w:rsidRPr="007760FF">
        <w:rPr>
          <w:rFonts w:cs="Tahoma"/>
          <w:color w:val="000000" w:themeColor="text1"/>
        </w:rPr>
        <w:t xml:space="preserve">rem przewozów na wybranych liniach do trzech gmin ościennych, </w:t>
      </w:r>
      <w:r w:rsidRPr="007760FF">
        <w:rPr>
          <w:rFonts w:cs="Tahoma"/>
          <w:color w:val="000000" w:themeColor="text1"/>
        </w:rPr>
        <w:t xml:space="preserve">poniżej dokonano krótkiej charakterystyki </w:t>
      </w:r>
      <w:r w:rsidR="00C128C8" w:rsidRPr="007760FF">
        <w:rPr>
          <w:rFonts w:cs="Tahoma"/>
          <w:color w:val="000000" w:themeColor="text1"/>
        </w:rPr>
        <w:t>każdej z nich</w:t>
      </w:r>
      <w:r w:rsidRPr="007760FF">
        <w:rPr>
          <w:rFonts w:cs="Tahoma"/>
          <w:color w:val="000000" w:themeColor="text1"/>
        </w:rPr>
        <w:t>.</w:t>
      </w:r>
    </w:p>
    <w:bookmarkEnd w:id="23"/>
    <w:p w14:paraId="534996DD" w14:textId="77777777" w:rsidR="004052E0" w:rsidRPr="007760FF" w:rsidRDefault="004052E0" w:rsidP="004052E0">
      <w:pPr>
        <w:spacing w:before="120" w:after="60"/>
        <w:ind w:firstLine="0"/>
        <w:jc w:val="center"/>
        <w:rPr>
          <w:rFonts w:cs="Tahoma"/>
          <w:b/>
          <w:color w:val="000000" w:themeColor="text1"/>
        </w:rPr>
      </w:pPr>
      <w:r w:rsidRPr="007760FF">
        <w:rPr>
          <w:rFonts w:cs="Tahoma"/>
          <w:b/>
          <w:color w:val="000000" w:themeColor="text1"/>
        </w:rPr>
        <w:t>Michałowice (gmina wiejska)</w:t>
      </w:r>
    </w:p>
    <w:p w14:paraId="6F39CF03" w14:textId="75D98D47" w:rsidR="008122B7" w:rsidRPr="007760FF" w:rsidRDefault="004052E0" w:rsidP="004052E0">
      <w:pPr>
        <w:rPr>
          <w:rFonts w:cs="Tahoma"/>
          <w:color w:val="000000" w:themeColor="text1"/>
        </w:rPr>
      </w:pPr>
      <w:r w:rsidRPr="007760FF">
        <w:rPr>
          <w:rFonts w:cs="Tahoma"/>
          <w:color w:val="000000" w:themeColor="text1"/>
        </w:rPr>
        <w:t>Jest to gmina, która obejmuje obszar 35 km</w:t>
      </w:r>
      <w:r w:rsidRPr="007760FF">
        <w:rPr>
          <w:rFonts w:cs="Tahoma"/>
          <w:color w:val="000000" w:themeColor="text1"/>
          <w:vertAlign w:val="superscript"/>
        </w:rPr>
        <w:t>2</w:t>
      </w:r>
      <w:r w:rsidR="008122B7" w:rsidRPr="007760FF">
        <w:rPr>
          <w:rFonts w:cs="Tahoma"/>
          <w:color w:val="000000" w:themeColor="text1"/>
        </w:rPr>
        <w:t xml:space="preserve">, a więc niemal dwukrotnie większy od Pruszkowa, zamieszkany – wg stanu na </w:t>
      </w:r>
      <w:r w:rsidR="004127C9" w:rsidRPr="007760FF">
        <w:rPr>
          <w:rFonts w:cs="Tahoma"/>
          <w:color w:val="000000" w:themeColor="text1"/>
        </w:rPr>
        <w:t xml:space="preserve">dzień </w:t>
      </w:r>
      <w:r w:rsidR="008122B7" w:rsidRPr="007760FF">
        <w:rPr>
          <w:rFonts w:cs="Tahoma"/>
          <w:color w:val="000000" w:themeColor="text1"/>
        </w:rPr>
        <w:t>31 grudnia 2020 r. – przez 18 361 osób.</w:t>
      </w:r>
      <w:r w:rsidR="002A042A" w:rsidRPr="007760FF">
        <w:rPr>
          <w:rFonts w:cs="Tahoma"/>
          <w:color w:val="000000" w:themeColor="text1"/>
        </w:rPr>
        <w:t xml:space="preserve"> W</w:t>
      </w:r>
      <w:r w:rsidR="004127C9" w:rsidRPr="007760FF">
        <w:rPr>
          <w:rFonts w:cs="Tahoma"/>
          <w:color w:val="000000" w:themeColor="text1"/>
        </w:rPr>
        <w:t> </w:t>
      </w:r>
      <w:r w:rsidR="002A042A" w:rsidRPr="007760FF">
        <w:rPr>
          <w:rFonts w:cs="Tahoma"/>
          <w:color w:val="000000" w:themeColor="text1"/>
        </w:rPr>
        <w:t>skład gminy wchodzi 12 miejscowości: Granica, Komorów, Nowa Wieś, Michałowice, Michałowice Wieś, Opacz-Kolonia, Opacz Mała, Pęcice, Pęcice Małe, Reguły, Sokołów i Suchy Las, z</w:t>
      </w:r>
      <w:r w:rsidR="004127C9" w:rsidRPr="007760FF">
        <w:rPr>
          <w:rFonts w:cs="Tahoma"/>
          <w:color w:val="000000" w:themeColor="text1"/>
        </w:rPr>
        <w:t> </w:t>
      </w:r>
      <w:r w:rsidR="002A042A" w:rsidRPr="007760FF">
        <w:rPr>
          <w:rFonts w:cs="Tahoma"/>
          <w:color w:val="000000" w:themeColor="text1"/>
        </w:rPr>
        <w:t>których tylko Komorów posiada połączenie pruszkowskiej komunikacji miejskiej – linię 2 łączącą go z centrum Pruszkowa i os. Staszica. Na terenie gminy Michałowice zlokalizowane są trzy przystanki WKD: Opacz, Michałowice i Reguły. Miejscowość Opacz-Kolonia, w której znajduje się stacja kolejowa Opacz, obsługiwana jest także liniami 177</w:t>
      </w:r>
      <w:r w:rsidR="00323F5B" w:rsidRPr="007760FF">
        <w:rPr>
          <w:rFonts w:cs="Tahoma"/>
          <w:color w:val="000000" w:themeColor="text1"/>
        </w:rPr>
        <w:t xml:space="preserve">, </w:t>
      </w:r>
      <w:r w:rsidR="002A042A" w:rsidRPr="007760FF">
        <w:rPr>
          <w:rFonts w:cs="Tahoma"/>
          <w:color w:val="000000" w:themeColor="text1"/>
        </w:rPr>
        <w:t>220</w:t>
      </w:r>
      <w:r w:rsidR="00323F5B" w:rsidRPr="007760FF">
        <w:rPr>
          <w:rFonts w:cs="Tahoma"/>
          <w:color w:val="000000" w:themeColor="text1"/>
        </w:rPr>
        <w:t xml:space="preserve"> i 717</w:t>
      </w:r>
      <w:r w:rsidR="002A042A" w:rsidRPr="007760FF">
        <w:rPr>
          <w:rFonts w:cs="Tahoma"/>
          <w:color w:val="000000" w:themeColor="text1"/>
        </w:rPr>
        <w:t>, organizowanymi przez ZTM w Warszawie.</w:t>
      </w:r>
    </w:p>
    <w:p w14:paraId="68104C43" w14:textId="0BE543C6" w:rsidR="00F62C79" w:rsidRPr="007760FF" w:rsidRDefault="00F62C79" w:rsidP="004052E0">
      <w:pPr>
        <w:rPr>
          <w:rFonts w:cs="Tahoma"/>
          <w:color w:val="000000" w:themeColor="text1"/>
        </w:rPr>
      </w:pPr>
      <w:r w:rsidRPr="007760FF">
        <w:rPr>
          <w:rFonts w:cs="Tahoma"/>
          <w:color w:val="000000" w:themeColor="text1"/>
        </w:rPr>
        <w:t>Linia WKD jest główną osią publicznego transportu zbiorowego w gminie Michałowice. Wymienione wyżej linie autobusowe ZTM w Warszawie obsługują północno-wschodni kraniec gminy, natomiast linia 2 pruszkowskiej komunikacji miejskiej – jej część południowo-zachodnią. Połączenia obu tych organizatorów są więc rozłączne.</w:t>
      </w:r>
    </w:p>
    <w:p w14:paraId="7565A8C4" w14:textId="28819CB0" w:rsidR="00F62C79" w:rsidRPr="007760FF" w:rsidRDefault="00F62C79" w:rsidP="0003601C">
      <w:pPr>
        <w:rPr>
          <w:rFonts w:cs="Tahoma"/>
          <w:color w:val="000000" w:themeColor="text1"/>
        </w:rPr>
      </w:pPr>
      <w:r w:rsidRPr="007760FF">
        <w:rPr>
          <w:rFonts w:cs="Tahoma"/>
          <w:color w:val="000000" w:themeColor="text1"/>
        </w:rPr>
        <w:lastRenderedPageBreak/>
        <w:t>Przez północną część gminy Michałowice prowadzi droga ekspresowa S2</w:t>
      </w:r>
      <w:r w:rsidR="0003601C" w:rsidRPr="007760FF">
        <w:rPr>
          <w:rFonts w:cs="Tahoma"/>
          <w:color w:val="000000" w:themeColor="text1"/>
        </w:rPr>
        <w:t>, która w jej granicach – poprzez rozbudowany węzeł Opacz łączy się z drogami ekspresowymi S7 i S8 – mającymi wspólny przebieg do węzła Janki. Drogi te częściowo wyznaczają wschodnią granicę gminy. Przez północną część gminy prowadzi droga wojewódzka nr 719.</w:t>
      </w:r>
    </w:p>
    <w:p w14:paraId="2FD18F4B" w14:textId="6AB04D9A" w:rsidR="002A042A" w:rsidRPr="007760FF" w:rsidRDefault="004052E0" w:rsidP="004052E0">
      <w:pPr>
        <w:rPr>
          <w:rFonts w:cs="Tahoma"/>
          <w:color w:val="000000" w:themeColor="text1"/>
        </w:rPr>
      </w:pPr>
      <w:r w:rsidRPr="007760FF">
        <w:rPr>
          <w:rFonts w:cs="Tahoma"/>
          <w:color w:val="000000" w:themeColor="text1"/>
        </w:rPr>
        <w:t xml:space="preserve">W strukturze zagospodarowania terenu </w:t>
      </w:r>
      <w:r w:rsidR="006529CC" w:rsidRPr="007760FF">
        <w:rPr>
          <w:rFonts w:cs="Tahoma"/>
          <w:color w:val="000000" w:themeColor="text1"/>
        </w:rPr>
        <w:t xml:space="preserve">gminy </w:t>
      </w:r>
      <w:r w:rsidRPr="007760FF">
        <w:rPr>
          <w:rFonts w:cs="Tahoma"/>
          <w:color w:val="000000" w:themeColor="text1"/>
        </w:rPr>
        <w:t>dominują użytki rolne – 62%, a na tereny leśne przypada niecałe 9%.</w:t>
      </w:r>
    </w:p>
    <w:p w14:paraId="7346F6B2" w14:textId="77777777" w:rsidR="004052E0" w:rsidRPr="007760FF" w:rsidRDefault="004052E0" w:rsidP="00550010">
      <w:pPr>
        <w:keepNext/>
        <w:spacing w:before="120" w:after="60"/>
        <w:ind w:firstLine="0"/>
        <w:jc w:val="center"/>
        <w:rPr>
          <w:rFonts w:cs="Tahoma"/>
          <w:b/>
          <w:color w:val="000000" w:themeColor="text1"/>
        </w:rPr>
      </w:pPr>
      <w:r w:rsidRPr="007760FF">
        <w:rPr>
          <w:rFonts w:cs="Tahoma"/>
          <w:b/>
          <w:color w:val="000000" w:themeColor="text1"/>
        </w:rPr>
        <w:t>Ożarów Mazowiecki (gmina miejsko-wiejska)</w:t>
      </w:r>
    </w:p>
    <w:p w14:paraId="493D68ED" w14:textId="13FC0C16" w:rsidR="00B0553A" w:rsidRPr="007760FF" w:rsidRDefault="00774E93" w:rsidP="004052E0">
      <w:pPr>
        <w:rPr>
          <w:rFonts w:cs="Tahoma"/>
          <w:color w:val="000000" w:themeColor="text1"/>
        </w:rPr>
      </w:pPr>
      <w:r w:rsidRPr="007760FF">
        <w:rPr>
          <w:rFonts w:cs="Tahoma"/>
          <w:color w:val="000000" w:themeColor="text1"/>
        </w:rPr>
        <w:t xml:space="preserve">Gmina ta sąsiaduje z Pruszkowem od północy, </w:t>
      </w:r>
      <w:r w:rsidR="004052E0" w:rsidRPr="007760FF">
        <w:rPr>
          <w:rFonts w:cs="Tahoma"/>
          <w:color w:val="000000" w:themeColor="text1"/>
        </w:rPr>
        <w:t>zajmując powierzchnię 71 km</w:t>
      </w:r>
      <w:r w:rsidR="004052E0" w:rsidRPr="007760FF">
        <w:rPr>
          <w:rFonts w:cs="Tahoma"/>
          <w:color w:val="000000" w:themeColor="text1"/>
          <w:vertAlign w:val="superscript"/>
        </w:rPr>
        <w:t>2</w:t>
      </w:r>
      <w:r w:rsidR="004052E0" w:rsidRPr="007760FF">
        <w:rPr>
          <w:rFonts w:cs="Tahoma"/>
          <w:color w:val="000000" w:themeColor="text1"/>
        </w:rPr>
        <w:t xml:space="preserve">. </w:t>
      </w:r>
      <w:r w:rsidRPr="007760FF">
        <w:rPr>
          <w:rFonts w:cs="Tahoma"/>
          <w:color w:val="000000" w:themeColor="text1"/>
        </w:rPr>
        <w:t xml:space="preserve">Według stanu </w:t>
      </w:r>
      <w:r w:rsidR="004127C9" w:rsidRPr="007760FF">
        <w:rPr>
          <w:rFonts w:cs="Tahoma"/>
          <w:color w:val="000000" w:themeColor="text1"/>
        </w:rPr>
        <w:t xml:space="preserve">dzień </w:t>
      </w:r>
      <w:r w:rsidRPr="007760FF">
        <w:rPr>
          <w:rFonts w:cs="Tahoma"/>
          <w:color w:val="000000" w:themeColor="text1"/>
        </w:rPr>
        <w:t>na 31 grudnia 202</w:t>
      </w:r>
      <w:r w:rsidR="00D05347" w:rsidRPr="007760FF">
        <w:rPr>
          <w:rFonts w:cs="Tahoma"/>
          <w:color w:val="000000" w:themeColor="text1"/>
        </w:rPr>
        <w:t>0</w:t>
      </w:r>
      <w:r w:rsidRPr="007760FF">
        <w:rPr>
          <w:rFonts w:cs="Tahoma"/>
          <w:color w:val="000000" w:themeColor="text1"/>
        </w:rPr>
        <w:t xml:space="preserve"> r. gminę tę zamieszkiwało 26 151 osób, z </w:t>
      </w:r>
      <w:r w:rsidR="009D0854" w:rsidRPr="007760FF">
        <w:rPr>
          <w:rFonts w:cs="Tahoma"/>
          <w:color w:val="000000" w:themeColor="text1"/>
        </w:rPr>
        <w:t xml:space="preserve">czego 12 432 (47,11%) stanowili mieszkańcy miasta Ożarów Mazowiecki. Gmina bezpośrednio przylega do zachodniej granicy Warszawy i jest z nią powiązana drogowo przede wszystkim poprzez drogę krajową nr 92, a kolejowo – poprzez magistralną linię nr 3 z Warszawy Zachodniej do Kunowic, z intensywnym ruchem pociągów dalekobieżnych i </w:t>
      </w:r>
      <w:r w:rsidR="00B0553A" w:rsidRPr="007760FF">
        <w:rPr>
          <w:rFonts w:cs="Tahoma"/>
          <w:color w:val="000000" w:themeColor="text1"/>
        </w:rPr>
        <w:t>regionalnych, przy czym postoje handlowe na stacji Ożarów Mazowiecki przewidziano tylko dla pociągów w ruchu regionalnym (33 pary pociągów do centrum Warszawy, z czasem jazdy do przystanku Warszawa Śródmieście wynoszącym 22-24 minuty).</w:t>
      </w:r>
    </w:p>
    <w:p w14:paraId="623266FA" w14:textId="5C0C0DBE" w:rsidR="00774E93" w:rsidRPr="007760FF" w:rsidRDefault="00B0553A" w:rsidP="00B0553A">
      <w:pPr>
        <w:rPr>
          <w:rFonts w:cs="Tahoma"/>
          <w:color w:val="000000" w:themeColor="text1"/>
        </w:rPr>
      </w:pPr>
      <w:r w:rsidRPr="007760FF">
        <w:rPr>
          <w:rFonts w:cs="Tahoma"/>
          <w:color w:val="000000" w:themeColor="text1"/>
        </w:rPr>
        <w:t xml:space="preserve">Gmina Ożarów Mazowiecki intensywnie obsługiwana jest liniami autobusowymi ZTM w Warszawie, a pruszkowska komunikacja miejska – w postaci linii 6 – zapewnia jedynie połączenie Pruszkowa z dworcem kolejowym w Ożarowie Mazowieckim poprzez liczące około 1 tys. mieszkańców sołectwo Duchnice. Linia pruszkowskiej komunikacji miejskiej obsługuje więc tylko mały fragment gminy, wzdłuż odcinka drogi wojewódzkiej nr 701 i stanowi uzupełnienie jej licznych powiązań komunikacyjnych z Warszawą. </w:t>
      </w:r>
    </w:p>
    <w:p w14:paraId="0472FB0F" w14:textId="0E175985" w:rsidR="004052E0" w:rsidRPr="007760FF" w:rsidRDefault="004052E0" w:rsidP="004052E0">
      <w:pPr>
        <w:rPr>
          <w:rFonts w:cs="Tahoma"/>
          <w:color w:val="000000" w:themeColor="text1"/>
        </w:rPr>
      </w:pPr>
      <w:r w:rsidRPr="007760FF">
        <w:rPr>
          <w:rFonts w:cs="Tahoma"/>
          <w:color w:val="000000" w:themeColor="text1"/>
        </w:rPr>
        <w:t xml:space="preserve">Obszar gminy zdominowany jest przez użytki rolne (84%). </w:t>
      </w:r>
      <w:r w:rsidR="001004E2" w:rsidRPr="007760FF">
        <w:rPr>
          <w:rFonts w:cs="Tahoma"/>
          <w:color w:val="000000" w:themeColor="text1"/>
        </w:rPr>
        <w:t xml:space="preserve">Tereny leśne </w:t>
      </w:r>
      <w:r w:rsidRPr="007760FF">
        <w:rPr>
          <w:rFonts w:cs="Tahoma"/>
          <w:color w:val="000000" w:themeColor="text1"/>
        </w:rPr>
        <w:t xml:space="preserve">występują </w:t>
      </w:r>
      <w:r w:rsidR="001004E2" w:rsidRPr="007760FF">
        <w:rPr>
          <w:rFonts w:cs="Tahoma"/>
          <w:color w:val="000000" w:themeColor="text1"/>
        </w:rPr>
        <w:t xml:space="preserve">w niej </w:t>
      </w:r>
      <w:r w:rsidRPr="007760FF">
        <w:rPr>
          <w:rFonts w:cs="Tahoma"/>
          <w:color w:val="000000" w:themeColor="text1"/>
        </w:rPr>
        <w:t>śladowo.</w:t>
      </w:r>
    </w:p>
    <w:p w14:paraId="4A16339C" w14:textId="77777777" w:rsidR="004052E0" w:rsidRPr="007760FF" w:rsidRDefault="004052E0" w:rsidP="004052E0">
      <w:pPr>
        <w:spacing w:before="120" w:after="60"/>
        <w:ind w:firstLine="0"/>
        <w:jc w:val="center"/>
        <w:rPr>
          <w:rFonts w:cs="Tahoma"/>
          <w:b/>
          <w:color w:val="000000" w:themeColor="text1"/>
        </w:rPr>
      </w:pPr>
      <w:r w:rsidRPr="007760FF">
        <w:rPr>
          <w:rFonts w:cs="Tahoma"/>
          <w:b/>
          <w:color w:val="000000" w:themeColor="text1"/>
        </w:rPr>
        <w:t>Piastów (gmina miejska)</w:t>
      </w:r>
    </w:p>
    <w:p w14:paraId="53904EE0" w14:textId="091D40DE" w:rsidR="001004E2" w:rsidRPr="007760FF" w:rsidRDefault="004052E0" w:rsidP="004052E0">
      <w:pPr>
        <w:rPr>
          <w:rFonts w:cs="Tahoma"/>
          <w:color w:val="000000" w:themeColor="text1"/>
        </w:rPr>
      </w:pPr>
      <w:r w:rsidRPr="007760FF">
        <w:rPr>
          <w:rFonts w:cs="Tahoma"/>
          <w:color w:val="000000" w:themeColor="text1"/>
        </w:rPr>
        <w:t xml:space="preserve">Miasto Piastów znajduje się pomiędzy Pruszkowem a Warszawą. </w:t>
      </w:r>
      <w:r w:rsidR="001004E2" w:rsidRPr="007760FF">
        <w:rPr>
          <w:rFonts w:cs="Tahoma"/>
          <w:color w:val="000000" w:themeColor="text1"/>
        </w:rPr>
        <w:t>Stanowi najmniejszą gminę powiatu pruszkowskiego – o powierzchni 5,76 km</w:t>
      </w:r>
      <w:r w:rsidR="001004E2" w:rsidRPr="007760FF">
        <w:rPr>
          <w:rFonts w:cs="Tahoma"/>
          <w:color w:val="000000" w:themeColor="text1"/>
          <w:vertAlign w:val="superscript"/>
        </w:rPr>
        <w:t xml:space="preserve">2 </w:t>
      </w:r>
      <w:r w:rsidR="001004E2" w:rsidRPr="007760FF">
        <w:rPr>
          <w:rFonts w:cs="Tahoma"/>
          <w:color w:val="000000" w:themeColor="text1"/>
        </w:rPr>
        <w:t xml:space="preserve">– zamieszkałą wg stanu na </w:t>
      </w:r>
      <w:r w:rsidR="004127C9" w:rsidRPr="007760FF">
        <w:rPr>
          <w:rFonts w:cs="Tahoma"/>
          <w:color w:val="000000" w:themeColor="text1"/>
        </w:rPr>
        <w:t xml:space="preserve">dzień </w:t>
      </w:r>
      <w:r w:rsidR="001004E2" w:rsidRPr="007760FF">
        <w:rPr>
          <w:rFonts w:cs="Tahoma"/>
          <w:color w:val="000000" w:themeColor="text1"/>
        </w:rPr>
        <w:t>31 grudnia 2020 r. przez 22 559 osób. Użytki rolne obejmują tylko 12% powierzchni miasta, a</w:t>
      </w:r>
      <w:r w:rsidR="004127C9" w:rsidRPr="007760FF">
        <w:rPr>
          <w:rFonts w:cs="Tahoma"/>
          <w:color w:val="000000" w:themeColor="text1"/>
        </w:rPr>
        <w:t> </w:t>
      </w:r>
      <w:r w:rsidR="001004E2" w:rsidRPr="007760FF">
        <w:rPr>
          <w:rFonts w:cs="Tahoma"/>
          <w:color w:val="000000" w:themeColor="text1"/>
        </w:rPr>
        <w:t>praktycznie cała pozostała powierzchnia przypada na obszar zurbanizowany i zabudowany – użytki leśne występują w znikomym zakresie. W Piastowie zlokalizowany jest przystanek osobowy na linii 447, na którym zatrzymują się wszystkie pociągi kursujące pomiędzy Pruszkowem a Warszawą.</w:t>
      </w:r>
    </w:p>
    <w:p w14:paraId="2DAD9C61" w14:textId="3D6CB0DF" w:rsidR="00AA6E7E" w:rsidRPr="007760FF" w:rsidRDefault="001004E2" w:rsidP="004052E0">
      <w:pPr>
        <w:rPr>
          <w:rFonts w:cs="Tahoma"/>
          <w:color w:val="000000" w:themeColor="text1"/>
        </w:rPr>
      </w:pPr>
      <w:r w:rsidRPr="007760FF">
        <w:rPr>
          <w:rFonts w:cs="Tahoma"/>
          <w:color w:val="000000" w:themeColor="text1"/>
        </w:rPr>
        <w:lastRenderedPageBreak/>
        <w:t>Piastów obsługuj</w:t>
      </w:r>
      <w:r w:rsidR="005324A2" w:rsidRPr="007760FF">
        <w:rPr>
          <w:rFonts w:cs="Tahoma"/>
          <w:color w:val="000000" w:themeColor="text1"/>
        </w:rPr>
        <w:t>ą</w:t>
      </w:r>
      <w:r w:rsidRPr="007760FF">
        <w:rPr>
          <w:rFonts w:cs="Tahoma"/>
          <w:color w:val="000000" w:themeColor="text1"/>
        </w:rPr>
        <w:t xml:space="preserve"> również lini</w:t>
      </w:r>
      <w:r w:rsidR="005324A2" w:rsidRPr="007760FF">
        <w:rPr>
          <w:rFonts w:cs="Tahoma"/>
          <w:color w:val="000000" w:themeColor="text1"/>
        </w:rPr>
        <w:t>e</w:t>
      </w:r>
      <w:r w:rsidRPr="007760FF">
        <w:rPr>
          <w:rFonts w:cs="Tahoma"/>
          <w:color w:val="000000" w:themeColor="text1"/>
        </w:rPr>
        <w:t xml:space="preserve"> </w:t>
      </w:r>
      <w:r w:rsidR="005324A2" w:rsidRPr="007760FF">
        <w:rPr>
          <w:rFonts w:cs="Tahoma"/>
          <w:color w:val="000000" w:themeColor="text1"/>
        </w:rPr>
        <w:t xml:space="preserve">716 i </w:t>
      </w:r>
      <w:r w:rsidRPr="007760FF">
        <w:rPr>
          <w:rFonts w:cs="Tahoma"/>
          <w:color w:val="000000" w:themeColor="text1"/>
        </w:rPr>
        <w:t>717 organizowan</w:t>
      </w:r>
      <w:r w:rsidR="005324A2" w:rsidRPr="007760FF">
        <w:rPr>
          <w:rFonts w:cs="Tahoma"/>
          <w:color w:val="000000" w:themeColor="text1"/>
        </w:rPr>
        <w:t>e</w:t>
      </w:r>
      <w:r w:rsidRPr="007760FF">
        <w:rPr>
          <w:rFonts w:cs="Tahoma"/>
          <w:color w:val="000000" w:themeColor="text1"/>
        </w:rPr>
        <w:t xml:space="preserve"> przez ZTM w Warszawie</w:t>
      </w:r>
      <w:r w:rsidR="005324A2" w:rsidRPr="007760FF">
        <w:rPr>
          <w:rFonts w:cs="Tahoma"/>
          <w:color w:val="000000" w:themeColor="text1"/>
        </w:rPr>
        <w:t xml:space="preserve">. Trasa linii 716 rozpoczyna się na pętli Ogińskiego przy zachodniej granicy miasta na os. Paderewskiego i poprzez osiedla Dąbrowskiego </w:t>
      </w:r>
      <w:r w:rsidR="00D05347" w:rsidRPr="007760FF">
        <w:rPr>
          <w:rFonts w:cs="Tahoma"/>
          <w:color w:val="000000" w:themeColor="text1"/>
        </w:rPr>
        <w:t>oraz</w:t>
      </w:r>
      <w:r w:rsidR="005324A2" w:rsidRPr="007760FF">
        <w:rPr>
          <w:rFonts w:cs="Tahoma"/>
          <w:color w:val="000000" w:themeColor="text1"/>
        </w:rPr>
        <w:t xml:space="preserve"> Warszawskie</w:t>
      </w:r>
      <w:r w:rsidR="00D05347" w:rsidRPr="007760FF">
        <w:rPr>
          <w:rFonts w:cs="Tahoma"/>
          <w:color w:val="000000" w:themeColor="text1"/>
        </w:rPr>
        <w:t xml:space="preserve">, a także </w:t>
      </w:r>
      <w:r w:rsidR="005324A2" w:rsidRPr="007760FF">
        <w:rPr>
          <w:rFonts w:cs="Tahoma"/>
          <w:color w:val="000000" w:themeColor="text1"/>
        </w:rPr>
        <w:t xml:space="preserve">centrum, prowadzi przez Ursus i Włochy do Cmentarza Wolskiego w Warszawie. Trasa linii 717 </w:t>
      </w:r>
      <w:r w:rsidR="00AA6E7E" w:rsidRPr="007760FF">
        <w:rPr>
          <w:rFonts w:cs="Tahoma"/>
          <w:color w:val="000000" w:themeColor="text1"/>
        </w:rPr>
        <w:t xml:space="preserve">rozpoczyna się na </w:t>
      </w:r>
      <w:r w:rsidR="005324A2" w:rsidRPr="007760FF">
        <w:rPr>
          <w:rFonts w:cs="Tahoma"/>
          <w:color w:val="000000" w:themeColor="text1"/>
        </w:rPr>
        <w:t xml:space="preserve">tej samej </w:t>
      </w:r>
      <w:r w:rsidRPr="007760FF">
        <w:rPr>
          <w:rFonts w:cs="Tahoma"/>
          <w:color w:val="000000" w:themeColor="text1"/>
        </w:rPr>
        <w:t xml:space="preserve">pętli </w:t>
      </w:r>
      <w:r w:rsidR="005324A2" w:rsidRPr="007760FF">
        <w:rPr>
          <w:rFonts w:cs="Tahoma"/>
          <w:color w:val="000000" w:themeColor="text1"/>
        </w:rPr>
        <w:t>w Piastowie i do centrum wyznaczona została identycznie jak dla linii 716, a</w:t>
      </w:r>
      <w:r w:rsidR="00AA6E7E" w:rsidRPr="007760FF">
        <w:rPr>
          <w:rFonts w:cs="Tahoma"/>
          <w:color w:val="000000" w:themeColor="text1"/>
        </w:rPr>
        <w:t xml:space="preserve"> następnie </w:t>
      </w:r>
      <w:r w:rsidR="005324A2" w:rsidRPr="007760FF">
        <w:rPr>
          <w:rFonts w:cs="Tahoma"/>
          <w:color w:val="000000" w:themeColor="text1"/>
        </w:rPr>
        <w:t xml:space="preserve">przez </w:t>
      </w:r>
      <w:r w:rsidR="00AA6E7E" w:rsidRPr="007760FF">
        <w:rPr>
          <w:rFonts w:cs="Tahoma"/>
          <w:color w:val="000000" w:themeColor="text1"/>
        </w:rPr>
        <w:t>osiedla Harcerska i Reja, prowadz</w:t>
      </w:r>
      <w:r w:rsidR="00E53D97" w:rsidRPr="007760FF">
        <w:rPr>
          <w:rFonts w:cs="Tahoma"/>
          <w:color w:val="000000" w:themeColor="text1"/>
        </w:rPr>
        <w:t>ąc</w:t>
      </w:r>
      <w:r w:rsidR="00D05347" w:rsidRPr="007760FF">
        <w:rPr>
          <w:rFonts w:cs="Tahoma"/>
          <w:color w:val="000000" w:themeColor="text1"/>
        </w:rPr>
        <w:t xml:space="preserve"> dalej </w:t>
      </w:r>
      <w:r w:rsidR="00AA6E7E" w:rsidRPr="007760FF">
        <w:rPr>
          <w:rFonts w:cs="Tahoma"/>
          <w:color w:val="000000" w:themeColor="text1"/>
        </w:rPr>
        <w:t>Alejami Jerozolimskim do dworca Warszawa Zachodnia. Lini</w:t>
      </w:r>
      <w:r w:rsidR="00D05347" w:rsidRPr="007760FF">
        <w:rPr>
          <w:rFonts w:cs="Tahoma"/>
          <w:color w:val="000000" w:themeColor="text1"/>
        </w:rPr>
        <w:t>e</w:t>
      </w:r>
      <w:r w:rsidR="00AA6E7E" w:rsidRPr="007760FF">
        <w:rPr>
          <w:rFonts w:cs="Tahoma"/>
          <w:color w:val="000000" w:themeColor="text1"/>
        </w:rPr>
        <w:t xml:space="preserve"> 71</w:t>
      </w:r>
      <w:r w:rsidR="005324A2" w:rsidRPr="007760FF">
        <w:rPr>
          <w:rFonts w:cs="Tahoma"/>
          <w:color w:val="000000" w:themeColor="text1"/>
        </w:rPr>
        <w:t xml:space="preserve">6 i 717 </w:t>
      </w:r>
      <w:r w:rsidR="00AA6E7E" w:rsidRPr="007760FF">
        <w:rPr>
          <w:rFonts w:cs="Tahoma"/>
          <w:color w:val="000000" w:themeColor="text1"/>
        </w:rPr>
        <w:t>obsługuj</w:t>
      </w:r>
      <w:r w:rsidR="005324A2" w:rsidRPr="007760FF">
        <w:rPr>
          <w:rFonts w:cs="Tahoma"/>
          <w:color w:val="000000" w:themeColor="text1"/>
        </w:rPr>
        <w:t>ą</w:t>
      </w:r>
      <w:r w:rsidR="00AA6E7E" w:rsidRPr="007760FF">
        <w:rPr>
          <w:rFonts w:cs="Tahoma"/>
          <w:color w:val="000000" w:themeColor="text1"/>
        </w:rPr>
        <w:t xml:space="preserve"> więc wszystkie skupiska zabudowy wielorodzinnej w mieście. </w:t>
      </w:r>
      <w:r w:rsidR="005324A2" w:rsidRPr="007760FF">
        <w:rPr>
          <w:rFonts w:cs="Tahoma"/>
          <w:color w:val="000000" w:themeColor="text1"/>
        </w:rPr>
        <w:t xml:space="preserve">Częstotliwość kursów oferowana na obu liniach </w:t>
      </w:r>
      <w:r w:rsidR="00AA6E7E" w:rsidRPr="007760FF">
        <w:rPr>
          <w:rFonts w:cs="Tahoma"/>
          <w:color w:val="000000" w:themeColor="text1"/>
        </w:rPr>
        <w:t>– wg rozkładu jazdy obowiązującego na dzień 30 września 2021 r. – wynosił</w:t>
      </w:r>
      <w:r w:rsidR="005324A2" w:rsidRPr="007760FF">
        <w:rPr>
          <w:rFonts w:cs="Tahoma"/>
          <w:color w:val="000000" w:themeColor="text1"/>
        </w:rPr>
        <w:t xml:space="preserve">a </w:t>
      </w:r>
      <w:r w:rsidR="00AA6E7E" w:rsidRPr="007760FF">
        <w:rPr>
          <w:rFonts w:cs="Tahoma"/>
          <w:color w:val="000000" w:themeColor="text1"/>
        </w:rPr>
        <w:t xml:space="preserve">20 minut w godzinach szczytów przewozowych i 30 minut poza szczytami. W nocy obsługę osiedli mieszkaniowych Piastowa zapewnia linia N85. </w:t>
      </w:r>
    </w:p>
    <w:p w14:paraId="580E736C" w14:textId="03B52CDD" w:rsidR="001004E2" w:rsidRPr="007760FF" w:rsidRDefault="00AA6E7E" w:rsidP="004052E0">
      <w:pPr>
        <w:rPr>
          <w:rFonts w:cs="Tahoma"/>
          <w:color w:val="000000" w:themeColor="text1"/>
        </w:rPr>
      </w:pPr>
      <w:r w:rsidRPr="007760FF">
        <w:rPr>
          <w:rFonts w:cs="Tahoma"/>
          <w:color w:val="000000" w:themeColor="text1"/>
        </w:rPr>
        <w:t>Miasto Piastów jest organizatorem bezpłatnej dla pasażerów linii P-1 (piastowska linia wewnętrzna) oraz linii międzygminnej Piastów – Stare Babice przez Jawczyce, Bronisze, Wieruchów, Strzykuły i Zielonki.</w:t>
      </w:r>
    </w:p>
    <w:p w14:paraId="5886D0D5" w14:textId="0319EF56" w:rsidR="00AA6E7E" w:rsidRPr="007760FF" w:rsidRDefault="00AA6E7E" w:rsidP="004052E0">
      <w:pPr>
        <w:rPr>
          <w:rFonts w:cs="Tahoma"/>
          <w:color w:val="000000" w:themeColor="text1"/>
        </w:rPr>
      </w:pPr>
      <w:r w:rsidRPr="007760FF">
        <w:rPr>
          <w:rFonts w:cs="Tahoma"/>
          <w:color w:val="000000" w:themeColor="text1"/>
        </w:rPr>
        <w:t xml:space="preserve">Do pętli Piastów Warszawska w </w:t>
      </w:r>
      <w:r w:rsidR="005324A2" w:rsidRPr="007760FF">
        <w:rPr>
          <w:rFonts w:cs="Tahoma"/>
          <w:color w:val="000000" w:themeColor="text1"/>
        </w:rPr>
        <w:t xml:space="preserve">sąsiedztwie ronda Kaczorowskiego w ścisłym centrum miasta dojeżdżają autobusy linii 3 i 7 pruszkowskiej komunikacji miejskiej, obsługujące osiedla Żbików oraz Bąki w Pruszkowie i mające tylko niewielkie fragmenty </w:t>
      </w:r>
      <w:r w:rsidR="00D05347" w:rsidRPr="007760FF">
        <w:rPr>
          <w:rFonts w:cs="Tahoma"/>
          <w:color w:val="000000" w:themeColor="text1"/>
        </w:rPr>
        <w:t xml:space="preserve">swoich </w:t>
      </w:r>
      <w:r w:rsidR="005324A2" w:rsidRPr="007760FF">
        <w:rPr>
          <w:rFonts w:cs="Tahoma"/>
          <w:color w:val="000000" w:themeColor="text1"/>
        </w:rPr>
        <w:t>tras w Piastowie. Obie linie pruszkowskiej komunikacji miejskiej nie pełnią głównej roli w obsłudze komunikacyjnej tego miasta.</w:t>
      </w:r>
    </w:p>
    <w:p w14:paraId="4D58CA81" w14:textId="73B4961D" w:rsidR="007B79C7" w:rsidRPr="007760FF" w:rsidRDefault="007B79C7" w:rsidP="00A034EC">
      <w:pPr>
        <w:pStyle w:val="Nagwek2"/>
        <w:tabs>
          <w:tab w:val="left" w:pos="539"/>
        </w:tabs>
        <w:spacing w:before="120"/>
        <w:ind w:left="567"/>
        <w:jc w:val="center"/>
        <w:rPr>
          <w:rFonts w:cs="Tahoma"/>
          <w:color w:val="000000" w:themeColor="text1"/>
        </w:rPr>
      </w:pPr>
      <w:bookmarkStart w:id="24" w:name="_Toc92749589"/>
      <w:bookmarkStart w:id="25" w:name="OLE_LINK1"/>
      <w:bookmarkStart w:id="26" w:name="OLE_LINK2"/>
      <w:r w:rsidRPr="007760FF">
        <w:rPr>
          <w:rFonts w:cs="Tahoma"/>
          <w:color w:val="000000" w:themeColor="text1"/>
        </w:rPr>
        <w:t>Czynniki demograficzne i motoryzacja</w:t>
      </w:r>
      <w:bookmarkEnd w:id="24"/>
    </w:p>
    <w:p w14:paraId="31C6930F" w14:textId="2E983239" w:rsidR="004052E0" w:rsidRPr="007760FF" w:rsidRDefault="004052E0" w:rsidP="004052E0">
      <w:pPr>
        <w:rPr>
          <w:rFonts w:cs="Tahoma"/>
          <w:color w:val="000000" w:themeColor="text1"/>
          <w:szCs w:val="22"/>
        </w:rPr>
      </w:pPr>
      <w:bookmarkStart w:id="27" w:name="_Hlk87357020"/>
      <w:r w:rsidRPr="007760FF">
        <w:rPr>
          <w:rFonts w:cs="Tahoma"/>
          <w:color w:val="000000" w:themeColor="text1"/>
          <w:szCs w:val="22"/>
        </w:rPr>
        <w:t xml:space="preserve">Spośród czynników demograficznych, które w decydujący sposób wpływają na popyt </w:t>
      </w:r>
      <w:r w:rsidR="00224678" w:rsidRPr="007760FF">
        <w:rPr>
          <w:rFonts w:cs="Tahoma"/>
          <w:color w:val="000000" w:themeColor="text1"/>
          <w:szCs w:val="22"/>
        </w:rPr>
        <w:t>na </w:t>
      </w:r>
      <w:r w:rsidRPr="007760FF">
        <w:rPr>
          <w:rFonts w:cs="Tahoma"/>
          <w:color w:val="000000" w:themeColor="text1"/>
          <w:szCs w:val="22"/>
        </w:rPr>
        <w:t>usług</w:t>
      </w:r>
      <w:r w:rsidR="00224678" w:rsidRPr="007760FF">
        <w:rPr>
          <w:rFonts w:cs="Tahoma"/>
          <w:color w:val="000000" w:themeColor="text1"/>
          <w:szCs w:val="22"/>
        </w:rPr>
        <w:t>i</w:t>
      </w:r>
      <w:r w:rsidRPr="007760FF">
        <w:rPr>
          <w:rFonts w:cs="Tahoma"/>
          <w:color w:val="000000" w:themeColor="text1"/>
          <w:szCs w:val="22"/>
        </w:rPr>
        <w:t xml:space="preserve"> publicznego transportu zbiorowego, a także determinują </w:t>
      </w:r>
      <w:r w:rsidR="00224678" w:rsidRPr="007760FF">
        <w:rPr>
          <w:rFonts w:cs="Tahoma"/>
          <w:color w:val="000000" w:themeColor="text1"/>
          <w:szCs w:val="22"/>
        </w:rPr>
        <w:t xml:space="preserve">kształt </w:t>
      </w:r>
      <w:r w:rsidRPr="007760FF">
        <w:rPr>
          <w:rFonts w:cs="Tahoma"/>
          <w:color w:val="000000" w:themeColor="text1"/>
          <w:szCs w:val="22"/>
        </w:rPr>
        <w:t>oferty przewozowej, należy wskazać:</w:t>
      </w:r>
    </w:p>
    <w:bookmarkEnd w:id="27"/>
    <w:p w14:paraId="2A047F8A" w14:textId="77777777" w:rsidR="004052E0" w:rsidRPr="007760FF" w:rsidRDefault="004052E0" w:rsidP="00734CA0">
      <w:pPr>
        <w:pStyle w:val="Akapitzlist"/>
        <w:numPr>
          <w:ilvl w:val="0"/>
          <w:numId w:val="14"/>
        </w:numPr>
        <w:ind w:left="357" w:hanging="357"/>
        <w:contextualSpacing w:val="0"/>
        <w:jc w:val="both"/>
        <w:rPr>
          <w:rFonts w:cs="Tahoma"/>
          <w:color w:val="000000" w:themeColor="text1"/>
        </w:rPr>
      </w:pPr>
      <w:r w:rsidRPr="007760FF">
        <w:rPr>
          <w:rFonts w:cs="Tahoma"/>
          <w:color w:val="000000" w:themeColor="text1"/>
        </w:rPr>
        <w:t>liczbę mieszkańców i rozkład przestrzenny zaludnienia obszaru;</w:t>
      </w:r>
    </w:p>
    <w:p w14:paraId="099DA9DA" w14:textId="77777777" w:rsidR="004052E0" w:rsidRPr="007760FF" w:rsidRDefault="004052E0" w:rsidP="00734CA0">
      <w:pPr>
        <w:pStyle w:val="Akapitzlist"/>
        <w:numPr>
          <w:ilvl w:val="0"/>
          <w:numId w:val="14"/>
        </w:numPr>
        <w:ind w:left="357" w:hanging="357"/>
        <w:contextualSpacing w:val="0"/>
        <w:jc w:val="both"/>
        <w:rPr>
          <w:rFonts w:cs="Tahoma"/>
          <w:color w:val="000000" w:themeColor="text1"/>
        </w:rPr>
      </w:pPr>
      <w:r w:rsidRPr="007760FF">
        <w:rPr>
          <w:rFonts w:cs="Tahoma"/>
          <w:color w:val="000000" w:themeColor="text1"/>
        </w:rPr>
        <w:t>strukturę wiekową ludności;</w:t>
      </w:r>
    </w:p>
    <w:p w14:paraId="0089C613" w14:textId="77777777" w:rsidR="004052E0" w:rsidRPr="007760FF" w:rsidRDefault="004052E0" w:rsidP="00734CA0">
      <w:pPr>
        <w:pStyle w:val="Akapitzlist"/>
        <w:numPr>
          <w:ilvl w:val="0"/>
          <w:numId w:val="14"/>
        </w:numPr>
        <w:ind w:left="357" w:hanging="357"/>
        <w:contextualSpacing w:val="0"/>
        <w:jc w:val="both"/>
        <w:rPr>
          <w:rFonts w:cs="Tahoma"/>
          <w:color w:val="000000" w:themeColor="text1"/>
        </w:rPr>
      </w:pPr>
      <w:r w:rsidRPr="007760FF">
        <w:rPr>
          <w:rFonts w:cs="Tahoma"/>
          <w:color w:val="000000" w:themeColor="text1"/>
        </w:rPr>
        <w:t>liczbę osób aktywnych zawodowo;</w:t>
      </w:r>
    </w:p>
    <w:p w14:paraId="40806B05" w14:textId="77777777" w:rsidR="004052E0" w:rsidRPr="007760FF" w:rsidRDefault="004052E0" w:rsidP="00734CA0">
      <w:pPr>
        <w:pStyle w:val="Akapitzlist"/>
        <w:numPr>
          <w:ilvl w:val="0"/>
          <w:numId w:val="14"/>
        </w:numPr>
        <w:ind w:left="357" w:hanging="357"/>
        <w:contextualSpacing w:val="0"/>
        <w:jc w:val="both"/>
        <w:rPr>
          <w:rFonts w:cs="Tahoma"/>
          <w:color w:val="000000" w:themeColor="text1"/>
        </w:rPr>
      </w:pPr>
      <w:r w:rsidRPr="007760FF">
        <w:rPr>
          <w:rFonts w:cs="Tahoma"/>
          <w:color w:val="000000" w:themeColor="text1"/>
        </w:rPr>
        <w:t>liczbę uczniów i studentów;</w:t>
      </w:r>
    </w:p>
    <w:p w14:paraId="1996676D" w14:textId="77777777" w:rsidR="004052E0" w:rsidRPr="007760FF" w:rsidRDefault="004052E0" w:rsidP="00734CA0">
      <w:pPr>
        <w:pStyle w:val="Akapitzlist"/>
        <w:numPr>
          <w:ilvl w:val="0"/>
          <w:numId w:val="14"/>
        </w:numPr>
        <w:ind w:left="357" w:hanging="357"/>
        <w:contextualSpacing w:val="0"/>
        <w:jc w:val="both"/>
        <w:rPr>
          <w:rFonts w:cs="Tahoma"/>
          <w:color w:val="000000" w:themeColor="text1"/>
        </w:rPr>
      </w:pPr>
      <w:r w:rsidRPr="007760FF">
        <w:rPr>
          <w:rFonts w:cs="Tahoma"/>
          <w:color w:val="000000" w:themeColor="text1"/>
        </w:rPr>
        <w:t>stopień zmotoryzowania ludności.</w:t>
      </w:r>
    </w:p>
    <w:p w14:paraId="3A0A7FEA" w14:textId="2DEC27AA" w:rsidR="004052E0" w:rsidRPr="007760FF" w:rsidRDefault="004052E0" w:rsidP="004052E0">
      <w:pPr>
        <w:rPr>
          <w:rFonts w:cs="Tahoma"/>
          <w:color w:val="000000" w:themeColor="text1"/>
          <w:szCs w:val="22"/>
        </w:rPr>
      </w:pPr>
      <w:r w:rsidRPr="007760FF">
        <w:rPr>
          <w:rFonts w:cs="Tahoma"/>
          <w:color w:val="000000" w:themeColor="text1"/>
          <w:szCs w:val="22"/>
        </w:rPr>
        <w:t>Według stanu na dzień 31 grudnia 2020</w:t>
      </w:r>
      <w:r w:rsidR="00224678" w:rsidRPr="007760FF">
        <w:rPr>
          <w:rFonts w:cs="Tahoma"/>
          <w:color w:val="000000" w:themeColor="text1"/>
          <w:szCs w:val="22"/>
        </w:rPr>
        <w:t xml:space="preserve"> </w:t>
      </w:r>
      <w:r w:rsidRPr="007760FF">
        <w:rPr>
          <w:rFonts w:cs="Tahoma"/>
          <w:color w:val="000000" w:themeColor="text1"/>
          <w:szCs w:val="22"/>
        </w:rPr>
        <w:t>r., miasto Pruszków zamieszkiwał</w:t>
      </w:r>
      <w:r w:rsidR="00224678" w:rsidRPr="007760FF">
        <w:rPr>
          <w:rFonts w:cs="Tahoma"/>
          <w:color w:val="000000" w:themeColor="text1"/>
          <w:szCs w:val="22"/>
        </w:rPr>
        <w:t>y</w:t>
      </w:r>
      <w:r w:rsidRPr="007760FF">
        <w:rPr>
          <w:rFonts w:cs="Tahoma"/>
          <w:color w:val="000000" w:themeColor="text1"/>
          <w:szCs w:val="22"/>
        </w:rPr>
        <w:t xml:space="preserve"> 62 623 osoby. </w:t>
      </w:r>
      <w:r w:rsidR="00224678" w:rsidRPr="007760FF">
        <w:rPr>
          <w:rFonts w:cs="Tahoma"/>
          <w:color w:val="000000" w:themeColor="text1"/>
          <w:szCs w:val="22"/>
        </w:rPr>
        <w:t>Pod koniec 2000 r. l</w:t>
      </w:r>
      <w:r w:rsidRPr="007760FF">
        <w:rPr>
          <w:rFonts w:cs="Tahoma"/>
          <w:color w:val="000000" w:themeColor="text1"/>
          <w:szCs w:val="22"/>
        </w:rPr>
        <w:t>iczba ludności wynosiła 54</w:t>
      </w:r>
      <w:r w:rsidR="00224678" w:rsidRPr="007760FF">
        <w:rPr>
          <w:rFonts w:cs="Tahoma"/>
          <w:color w:val="000000" w:themeColor="text1"/>
          <w:szCs w:val="22"/>
        </w:rPr>
        <w:t> </w:t>
      </w:r>
      <w:r w:rsidRPr="007760FF">
        <w:rPr>
          <w:rFonts w:cs="Tahoma"/>
          <w:color w:val="000000" w:themeColor="text1"/>
          <w:szCs w:val="22"/>
        </w:rPr>
        <w:t>331</w:t>
      </w:r>
      <w:r w:rsidR="00224678" w:rsidRPr="007760FF">
        <w:rPr>
          <w:rFonts w:cs="Tahoma"/>
          <w:color w:val="000000" w:themeColor="text1"/>
          <w:szCs w:val="22"/>
        </w:rPr>
        <w:t xml:space="preserve"> osoby</w:t>
      </w:r>
      <w:r w:rsidRPr="007760FF">
        <w:rPr>
          <w:rFonts w:cs="Tahoma"/>
          <w:color w:val="000000" w:themeColor="text1"/>
          <w:szCs w:val="22"/>
        </w:rPr>
        <w:t>, a zatem w ciągu 20 lat nastąpił jej wzrost o</w:t>
      </w:r>
      <w:r w:rsidR="005F7DA7" w:rsidRPr="007760FF">
        <w:rPr>
          <w:rFonts w:cs="Tahoma"/>
          <w:color w:val="000000" w:themeColor="text1"/>
          <w:szCs w:val="22"/>
        </w:rPr>
        <w:t> </w:t>
      </w:r>
      <w:r w:rsidRPr="007760FF">
        <w:rPr>
          <w:rFonts w:cs="Tahoma"/>
          <w:color w:val="000000" w:themeColor="text1"/>
          <w:szCs w:val="22"/>
        </w:rPr>
        <w:t>15,3%</w:t>
      </w:r>
      <w:r w:rsidR="00BD5235" w:rsidRPr="007760FF">
        <w:rPr>
          <w:rFonts w:cs="Tahoma"/>
          <w:color w:val="000000" w:themeColor="text1"/>
          <w:szCs w:val="22"/>
        </w:rPr>
        <w:t xml:space="preserve">. </w:t>
      </w:r>
      <w:r w:rsidR="00815343" w:rsidRPr="007760FF">
        <w:rPr>
          <w:rFonts w:cs="Tahoma"/>
          <w:color w:val="000000" w:themeColor="text1"/>
          <w:szCs w:val="22"/>
        </w:rPr>
        <w:t>W</w:t>
      </w:r>
      <w:r w:rsidR="00BD5235" w:rsidRPr="007760FF">
        <w:rPr>
          <w:rFonts w:cs="Tahoma"/>
          <w:color w:val="000000" w:themeColor="text1"/>
          <w:szCs w:val="22"/>
        </w:rPr>
        <w:t>iększość</w:t>
      </w:r>
      <w:r w:rsidR="00815343" w:rsidRPr="007760FF">
        <w:rPr>
          <w:rFonts w:cs="Tahoma"/>
          <w:color w:val="000000" w:themeColor="text1"/>
          <w:szCs w:val="22"/>
        </w:rPr>
        <w:t xml:space="preserve"> </w:t>
      </w:r>
      <w:r w:rsidR="00BD5235" w:rsidRPr="007760FF">
        <w:rPr>
          <w:rFonts w:cs="Tahoma"/>
          <w:color w:val="000000" w:themeColor="text1"/>
          <w:szCs w:val="22"/>
        </w:rPr>
        <w:t xml:space="preserve">miast i gmin okalających </w:t>
      </w:r>
      <w:r w:rsidR="00815343" w:rsidRPr="007760FF">
        <w:rPr>
          <w:rFonts w:cs="Tahoma"/>
          <w:color w:val="000000" w:themeColor="text1"/>
          <w:szCs w:val="22"/>
        </w:rPr>
        <w:t>m. st.</w:t>
      </w:r>
      <w:r w:rsidR="00BD5235" w:rsidRPr="007760FF">
        <w:rPr>
          <w:rFonts w:cs="Tahoma"/>
          <w:color w:val="000000" w:themeColor="text1"/>
          <w:szCs w:val="22"/>
        </w:rPr>
        <w:t xml:space="preserve"> Warszaw</w:t>
      </w:r>
      <w:r w:rsidR="00815343" w:rsidRPr="007760FF">
        <w:rPr>
          <w:rFonts w:cs="Tahoma"/>
          <w:color w:val="000000" w:themeColor="text1"/>
          <w:szCs w:val="22"/>
        </w:rPr>
        <w:t>ę charakteryz</w:t>
      </w:r>
      <w:r w:rsidR="00C9349C" w:rsidRPr="007760FF">
        <w:rPr>
          <w:rFonts w:cs="Tahoma"/>
          <w:color w:val="000000" w:themeColor="text1"/>
          <w:szCs w:val="22"/>
        </w:rPr>
        <w:t xml:space="preserve">ował </w:t>
      </w:r>
      <w:r w:rsidR="00815343" w:rsidRPr="007760FF">
        <w:rPr>
          <w:rFonts w:cs="Tahoma"/>
          <w:color w:val="000000" w:themeColor="text1"/>
          <w:szCs w:val="22"/>
        </w:rPr>
        <w:t>trend wzrostowy liczby ludności</w:t>
      </w:r>
      <w:r w:rsidR="00224678" w:rsidRPr="007760FF">
        <w:rPr>
          <w:rFonts w:cs="Tahoma"/>
          <w:color w:val="000000" w:themeColor="text1"/>
          <w:szCs w:val="22"/>
        </w:rPr>
        <w:t xml:space="preserve">, co </w:t>
      </w:r>
      <w:r w:rsidRPr="007760FF">
        <w:rPr>
          <w:rFonts w:cs="Tahoma"/>
          <w:color w:val="000000" w:themeColor="text1"/>
          <w:szCs w:val="22"/>
        </w:rPr>
        <w:t>radykalnie różni się od trendów krajowych. Ze</w:t>
      </w:r>
      <w:r w:rsidR="00C9349C" w:rsidRPr="007760FF">
        <w:rPr>
          <w:rFonts w:cs="Tahoma"/>
          <w:color w:val="000000" w:themeColor="text1"/>
          <w:szCs w:val="22"/>
        </w:rPr>
        <w:t> </w:t>
      </w:r>
      <w:r w:rsidRPr="007760FF">
        <w:rPr>
          <w:rFonts w:cs="Tahoma"/>
          <w:color w:val="000000" w:themeColor="text1"/>
          <w:szCs w:val="22"/>
        </w:rPr>
        <w:t>względu na dodatnie saldo migracji wewnętrznej</w:t>
      </w:r>
      <w:r w:rsidR="00224678" w:rsidRPr="007760FF">
        <w:rPr>
          <w:rFonts w:cs="Tahoma"/>
          <w:color w:val="000000" w:themeColor="text1"/>
          <w:szCs w:val="22"/>
        </w:rPr>
        <w:t xml:space="preserve"> </w:t>
      </w:r>
      <w:r w:rsidRPr="007760FF">
        <w:rPr>
          <w:rFonts w:cs="Tahoma"/>
          <w:color w:val="000000" w:themeColor="text1"/>
          <w:szCs w:val="22"/>
        </w:rPr>
        <w:t>i zewnętrznej</w:t>
      </w:r>
      <w:r w:rsidR="00224678" w:rsidRPr="007760FF">
        <w:rPr>
          <w:rFonts w:cs="Tahoma"/>
          <w:color w:val="000000" w:themeColor="text1"/>
          <w:szCs w:val="22"/>
        </w:rPr>
        <w:t xml:space="preserve"> oraz </w:t>
      </w:r>
      <w:r w:rsidRPr="007760FF">
        <w:rPr>
          <w:rFonts w:cs="Tahoma"/>
          <w:color w:val="000000" w:themeColor="text1"/>
          <w:szCs w:val="22"/>
        </w:rPr>
        <w:t xml:space="preserve">dodatni przyrost naturalny, prognozowany jest dalszy wzrost liczby mieszkańców Pruszkowa – do poziomu 63 083 </w:t>
      </w:r>
      <w:r w:rsidRPr="007760FF">
        <w:rPr>
          <w:rFonts w:cs="Tahoma"/>
          <w:color w:val="000000" w:themeColor="text1"/>
          <w:szCs w:val="22"/>
        </w:rPr>
        <w:lastRenderedPageBreak/>
        <w:t>osób w 2030</w:t>
      </w:r>
      <w:r w:rsidR="001C1185" w:rsidRPr="007760FF">
        <w:rPr>
          <w:rFonts w:cs="Tahoma"/>
          <w:color w:val="000000" w:themeColor="text1"/>
          <w:szCs w:val="22"/>
        </w:rPr>
        <w:t xml:space="preserve"> r</w:t>
      </w:r>
      <w:r w:rsidRPr="007760FF">
        <w:rPr>
          <w:rFonts w:cs="Tahoma"/>
          <w:color w:val="000000" w:themeColor="text1"/>
          <w:szCs w:val="22"/>
        </w:rPr>
        <w:t>.</w:t>
      </w:r>
      <w:r w:rsidR="00B06AF7" w:rsidRPr="007760FF">
        <w:rPr>
          <w:rFonts w:cs="Tahoma"/>
          <w:color w:val="000000" w:themeColor="text1"/>
          <w:szCs w:val="22"/>
        </w:rPr>
        <w:t xml:space="preserve"> </w:t>
      </w:r>
      <w:r w:rsidRPr="007760FF">
        <w:rPr>
          <w:rFonts w:cs="Tahoma"/>
          <w:color w:val="000000" w:themeColor="text1"/>
          <w:szCs w:val="22"/>
        </w:rPr>
        <w:t xml:space="preserve">Prognozy GUS zakładają wprawdzie zmniejszenie </w:t>
      </w:r>
      <w:r w:rsidR="00224678" w:rsidRPr="007760FF">
        <w:rPr>
          <w:rFonts w:cs="Tahoma"/>
          <w:color w:val="000000" w:themeColor="text1"/>
          <w:szCs w:val="22"/>
        </w:rPr>
        <w:t xml:space="preserve">się </w:t>
      </w:r>
      <w:r w:rsidRPr="007760FF">
        <w:rPr>
          <w:rFonts w:cs="Tahoma"/>
          <w:color w:val="000000" w:themeColor="text1"/>
          <w:szCs w:val="22"/>
        </w:rPr>
        <w:t>dynamiki wzrostu populacji, jednakże trzeba wziąć pod uwagę, że wielu mieszkańców Warszawy i innych miejscowości</w:t>
      </w:r>
      <w:r w:rsidR="00224678" w:rsidRPr="007760FF">
        <w:rPr>
          <w:rFonts w:cs="Tahoma"/>
          <w:color w:val="000000" w:themeColor="text1"/>
          <w:szCs w:val="22"/>
        </w:rPr>
        <w:t xml:space="preserve"> aglomeracji</w:t>
      </w:r>
      <w:r w:rsidRPr="007760FF">
        <w:rPr>
          <w:rFonts w:cs="Tahoma"/>
          <w:color w:val="000000" w:themeColor="text1"/>
          <w:szCs w:val="22"/>
        </w:rPr>
        <w:t>, może planować osiedlenie się w Pruszkowie, który z urbanistycznego i społecznego punktu widzenia</w:t>
      </w:r>
      <w:r w:rsidR="00224678" w:rsidRPr="007760FF">
        <w:rPr>
          <w:rFonts w:cs="Tahoma"/>
          <w:color w:val="000000" w:themeColor="text1"/>
          <w:szCs w:val="22"/>
        </w:rPr>
        <w:t>,</w:t>
      </w:r>
      <w:r w:rsidRPr="007760FF">
        <w:rPr>
          <w:rFonts w:cs="Tahoma"/>
          <w:color w:val="000000" w:themeColor="text1"/>
          <w:szCs w:val="22"/>
        </w:rPr>
        <w:t xml:space="preserve"> jest stosunkowo atrakcyjnym miastem do zamieszkania, zwłaszcza w</w:t>
      </w:r>
      <w:r w:rsidR="003C67F1" w:rsidRPr="007760FF">
        <w:rPr>
          <w:rFonts w:cs="Tahoma"/>
          <w:color w:val="000000" w:themeColor="text1"/>
          <w:szCs w:val="22"/>
        </w:rPr>
        <w:t> </w:t>
      </w:r>
      <w:r w:rsidRPr="007760FF">
        <w:rPr>
          <w:rFonts w:cs="Tahoma"/>
          <w:color w:val="000000" w:themeColor="text1"/>
          <w:szCs w:val="22"/>
        </w:rPr>
        <w:t>kontekście bliskiego sąsiedztwa Warszawy</w:t>
      </w:r>
      <w:r w:rsidR="00224678" w:rsidRPr="007760FF">
        <w:rPr>
          <w:rFonts w:cs="Tahoma"/>
          <w:color w:val="000000" w:themeColor="text1"/>
          <w:szCs w:val="22"/>
        </w:rPr>
        <w:t xml:space="preserve"> i bardzo dobrego skomunikowania z nią koleją.</w:t>
      </w:r>
    </w:p>
    <w:p w14:paraId="3FD9FA24" w14:textId="68BA22C8" w:rsidR="004052E0" w:rsidRPr="007760FF" w:rsidRDefault="004052E0" w:rsidP="004052E0">
      <w:pPr>
        <w:rPr>
          <w:rFonts w:cs="Tahoma"/>
          <w:color w:val="000000" w:themeColor="text1"/>
          <w:szCs w:val="22"/>
        </w:rPr>
      </w:pPr>
      <w:r w:rsidRPr="007760FF">
        <w:rPr>
          <w:rFonts w:cs="Tahoma"/>
          <w:color w:val="000000" w:themeColor="text1"/>
          <w:szCs w:val="22"/>
        </w:rPr>
        <w:t>Piast</w:t>
      </w:r>
      <w:r w:rsidR="00224678" w:rsidRPr="007760FF">
        <w:rPr>
          <w:rFonts w:cs="Tahoma"/>
          <w:color w:val="000000" w:themeColor="text1"/>
          <w:szCs w:val="22"/>
        </w:rPr>
        <w:t xml:space="preserve">ów, </w:t>
      </w:r>
      <w:r w:rsidRPr="007760FF">
        <w:rPr>
          <w:rFonts w:cs="Tahoma"/>
          <w:color w:val="000000" w:themeColor="text1"/>
          <w:szCs w:val="22"/>
        </w:rPr>
        <w:t xml:space="preserve">według stanu na dzień 31 grudnia 2020 r., </w:t>
      </w:r>
      <w:r w:rsidR="00224678" w:rsidRPr="007760FF">
        <w:rPr>
          <w:rFonts w:cs="Tahoma"/>
          <w:color w:val="000000" w:themeColor="text1"/>
          <w:szCs w:val="22"/>
        </w:rPr>
        <w:t>za</w:t>
      </w:r>
      <w:r w:rsidRPr="007760FF">
        <w:rPr>
          <w:rFonts w:cs="Tahoma"/>
          <w:color w:val="000000" w:themeColor="text1"/>
          <w:szCs w:val="22"/>
        </w:rPr>
        <w:t>mieszk</w:t>
      </w:r>
      <w:r w:rsidR="00224678" w:rsidRPr="007760FF">
        <w:rPr>
          <w:rFonts w:cs="Tahoma"/>
          <w:color w:val="000000" w:themeColor="text1"/>
          <w:szCs w:val="22"/>
        </w:rPr>
        <w:t xml:space="preserve">iwało </w:t>
      </w:r>
      <w:r w:rsidRPr="007760FF">
        <w:rPr>
          <w:rFonts w:cs="Tahoma"/>
          <w:color w:val="000000" w:themeColor="text1"/>
          <w:szCs w:val="22"/>
        </w:rPr>
        <w:t xml:space="preserve">22 559 osób, co wobec 23 475 mieszkańców na koniec </w:t>
      </w:r>
      <w:r w:rsidR="00224678" w:rsidRPr="007760FF">
        <w:rPr>
          <w:rFonts w:cs="Tahoma"/>
          <w:color w:val="000000" w:themeColor="text1"/>
          <w:szCs w:val="22"/>
        </w:rPr>
        <w:t>2000 r.</w:t>
      </w:r>
      <w:r w:rsidRPr="007760FF">
        <w:rPr>
          <w:rFonts w:cs="Tahoma"/>
          <w:color w:val="000000" w:themeColor="text1"/>
          <w:szCs w:val="22"/>
        </w:rPr>
        <w:t xml:space="preserve">, oznacza spadek o 4,1% w ciągu </w:t>
      </w:r>
      <w:r w:rsidR="00224678" w:rsidRPr="007760FF">
        <w:rPr>
          <w:rFonts w:cs="Tahoma"/>
          <w:color w:val="000000" w:themeColor="text1"/>
          <w:szCs w:val="22"/>
        </w:rPr>
        <w:t xml:space="preserve">ostatnich </w:t>
      </w:r>
      <w:r w:rsidRPr="007760FF">
        <w:rPr>
          <w:rFonts w:cs="Tahoma"/>
          <w:color w:val="000000" w:themeColor="text1"/>
          <w:szCs w:val="22"/>
        </w:rPr>
        <w:t>20 lat</w:t>
      </w:r>
      <w:r w:rsidR="00224678" w:rsidRPr="007760FF">
        <w:rPr>
          <w:rFonts w:cs="Tahoma"/>
          <w:color w:val="000000" w:themeColor="text1"/>
          <w:szCs w:val="22"/>
        </w:rPr>
        <w:t xml:space="preserve">, a więc sytuację skrajnie odmienną od występującej w Pruszkowie. </w:t>
      </w:r>
      <w:r w:rsidRPr="007760FF">
        <w:rPr>
          <w:rFonts w:cs="Tahoma"/>
          <w:color w:val="000000" w:themeColor="text1"/>
          <w:szCs w:val="22"/>
        </w:rPr>
        <w:t xml:space="preserve">Miasto charakteryzuje się minimalnie ujemnym saldem migracji wewnętrznych oraz minimalnie dodatnim saldem migracji zewnętrznych i również nieznacznie dodatnim przyrostem naturalnym. Według prognozy GUS, do 2030 r. liczba ludności </w:t>
      </w:r>
      <w:r w:rsidR="00224678" w:rsidRPr="007760FF">
        <w:rPr>
          <w:rFonts w:cs="Tahoma"/>
          <w:color w:val="000000" w:themeColor="text1"/>
          <w:szCs w:val="22"/>
        </w:rPr>
        <w:t xml:space="preserve">Piastowa </w:t>
      </w:r>
      <w:r w:rsidRPr="007760FF">
        <w:rPr>
          <w:rFonts w:cs="Tahoma"/>
          <w:color w:val="000000" w:themeColor="text1"/>
          <w:szCs w:val="22"/>
        </w:rPr>
        <w:t>spadnie do 21 155 osób.</w:t>
      </w:r>
    </w:p>
    <w:p w14:paraId="285E1185" w14:textId="4F3DA717" w:rsidR="004052E0" w:rsidRPr="007760FF" w:rsidRDefault="004052E0" w:rsidP="004052E0">
      <w:pPr>
        <w:rPr>
          <w:rFonts w:cs="Tahoma"/>
          <w:color w:val="000000" w:themeColor="text1"/>
          <w:szCs w:val="22"/>
        </w:rPr>
      </w:pPr>
      <w:r w:rsidRPr="007760FF">
        <w:rPr>
          <w:rFonts w:cs="Tahoma"/>
          <w:color w:val="000000" w:themeColor="text1"/>
          <w:szCs w:val="22"/>
        </w:rPr>
        <w:t>Gminę Michałowice</w:t>
      </w:r>
      <w:r w:rsidR="00224678" w:rsidRPr="007760FF">
        <w:rPr>
          <w:rFonts w:cs="Tahoma"/>
          <w:color w:val="000000" w:themeColor="text1"/>
          <w:szCs w:val="22"/>
        </w:rPr>
        <w:t>,</w:t>
      </w:r>
      <w:r w:rsidRPr="007760FF">
        <w:rPr>
          <w:rFonts w:cs="Tahoma"/>
          <w:color w:val="000000" w:themeColor="text1"/>
          <w:szCs w:val="22"/>
        </w:rPr>
        <w:t xml:space="preserve"> według stanu na dzień 31 grudnia 2020 r. zamieszkiwało 18 361 osób, co wobec populacji </w:t>
      </w:r>
      <w:r w:rsidR="00224678" w:rsidRPr="007760FF">
        <w:rPr>
          <w:rFonts w:cs="Tahoma"/>
          <w:color w:val="000000" w:themeColor="text1"/>
          <w:szCs w:val="22"/>
        </w:rPr>
        <w:t>liczące</w:t>
      </w:r>
      <w:r w:rsidR="006D1619" w:rsidRPr="007760FF">
        <w:rPr>
          <w:rFonts w:cs="Tahoma"/>
          <w:color w:val="000000" w:themeColor="text1"/>
          <w:szCs w:val="22"/>
        </w:rPr>
        <w:t>j</w:t>
      </w:r>
      <w:r w:rsidR="00224678" w:rsidRPr="007760FF">
        <w:rPr>
          <w:rFonts w:cs="Tahoma"/>
          <w:color w:val="000000" w:themeColor="text1"/>
          <w:szCs w:val="22"/>
        </w:rPr>
        <w:t xml:space="preserve"> </w:t>
      </w:r>
      <w:r w:rsidRPr="007760FF">
        <w:rPr>
          <w:rFonts w:cs="Tahoma"/>
          <w:color w:val="000000" w:themeColor="text1"/>
          <w:szCs w:val="22"/>
        </w:rPr>
        <w:t xml:space="preserve">13 796 osób na koniec </w:t>
      </w:r>
      <w:r w:rsidR="00224678" w:rsidRPr="007760FF">
        <w:rPr>
          <w:rFonts w:cs="Tahoma"/>
          <w:color w:val="000000" w:themeColor="text1"/>
          <w:szCs w:val="22"/>
        </w:rPr>
        <w:t xml:space="preserve">2000 r., </w:t>
      </w:r>
      <w:r w:rsidRPr="007760FF">
        <w:rPr>
          <w:rFonts w:cs="Tahoma"/>
          <w:color w:val="000000" w:themeColor="text1"/>
          <w:szCs w:val="22"/>
        </w:rPr>
        <w:t xml:space="preserve">oznacza bardzo dynamiczny wzrost, sięgający aż 33,1%. Pomimo nieznacznie ujemnego przyrostu naturalnego, obserwowane jest wyraźnie dodatnie saldo migracji, przy czym w zakresie migracji wewnętrznych jest ono na wyjątkowo wysokim poziomie – liczba osób meldujących się w gminie Michałowice ponad dwukrotnie przekracza liczbę osób, które się wymeldowują. Sytuacja ta ma w obecnych czasach kluczowe znaczenie dla demografii gminy. Do 2030 r. prognoza GUS zakłada dalszy wzrost populacji gminy Michałowice – do </w:t>
      </w:r>
      <w:r w:rsidR="00224678" w:rsidRPr="007760FF">
        <w:rPr>
          <w:rFonts w:cs="Tahoma"/>
          <w:color w:val="000000" w:themeColor="text1"/>
          <w:szCs w:val="22"/>
        </w:rPr>
        <w:t xml:space="preserve">poziomu </w:t>
      </w:r>
      <w:r w:rsidRPr="007760FF">
        <w:rPr>
          <w:rFonts w:cs="Tahoma"/>
          <w:color w:val="000000" w:themeColor="text1"/>
          <w:szCs w:val="22"/>
        </w:rPr>
        <w:t>20 035 osób.</w:t>
      </w:r>
    </w:p>
    <w:p w14:paraId="3BD2D802" w14:textId="71FA73F2" w:rsidR="004052E0" w:rsidRPr="007760FF" w:rsidRDefault="004052E0" w:rsidP="004052E0">
      <w:pPr>
        <w:rPr>
          <w:rFonts w:cs="Tahoma"/>
          <w:color w:val="000000" w:themeColor="text1"/>
          <w:szCs w:val="22"/>
        </w:rPr>
      </w:pPr>
      <w:r w:rsidRPr="007760FF">
        <w:rPr>
          <w:rFonts w:cs="Tahoma"/>
          <w:color w:val="000000" w:themeColor="text1"/>
          <w:szCs w:val="22"/>
        </w:rPr>
        <w:t xml:space="preserve">Gminę miejsko-wiejską Ożarów Mazowiecki, według stanu na dzień 31 grudnia 2020 r. zamieszkiwało 26 151 osób. Na koniec </w:t>
      </w:r>
      <w:r w:rsidR="00224678" w:rsidRPr="007760FF">
        <w:rPr>
          <w:rFonts w:cs="Tahoma"/>
          <w:color w:val="000000" w:themeColor="text1"/>
          <w:szCs w:val="22"/>
        </w:rPr>
        <w:t xml:space="preserve">2000 r. </w:t>
      </w:r>
      <w:r w:rsidRPr="007760FF">
        <w:rPr>
          <w:rFonts w:cs="Tahoma"/>
          <w:color w:val="000000" w:themeColor="text1"/>
          <w:szCs w:val="22"/>
        </w:rPr>
        <w:t xml:space="preserve">wielkość populacji </w:t>
      </w:r>
      <w:r w:rsidR="00224678" w:rsidRPr="007760FF">
        <w:rPr>
          <w:rFonts w:cs="Tahoma"/>
          <w:color w:val="000000" w:themeColor="text1"/>
          <w:szCs w:val="22"/>
        </w:rPr>
        <w:t xml:space="preserve">gminy </w:t>
      </w:r>
      <w:r w:rsidRPr="007760FF">
        <w:rPr>
          <w:rFonts w:cs="Tahoma"/>
          <w:color w:val="000000" w:themeColor="text1"/>
          <w:szCs w:val="22"/>
        </w:rPr>
        <w:t>wynosiła 20</w:t>
      </w:r>
      <w:r w:rsidR="00224678" w:rsidRPr="007760FF">
        <w:rPr>
          <w:rFonts w:cs="Tahoma"/>
          <w:color w:val="000000" w:themeColor="text1"/>
          <w:szCs w:val="22"/>
        </w:rPr>
        <w:t> </w:t>
      </w:r>
      <w:r w:rsidRPr="007760FF">
        <w:rPr>
          <w:rFonts w:cs="Tahoma"/>
          <w:color w:val="000000" w:themeColor="text1"/>
          <w:szCs w:val="22"/>
        </w:rPr>
        <w:t>432</w:t>
      </w:r>
      <w:r w:rsidR="00224678" w:rsidRPr="007760FF">
        <w:rPr>
          <w:rFonts w:cs="Tahoma"/>
          <w:color w:val="000000" w:themeColor="text1"/>
          <w:szCs w:val="22"/>
        </w:rPr>
        <w:t xml:space="preserve"> osób </w:t>
      </w:r>
      <w:r w:rsidRPr="007760FF">
        <w:rPr>
          <w:rFonts w:cs="Tahoma"/>
          <w:color w:val="000000" w:themeColor="text1"/>
          <w:szCs w:val="22"/>
        </w:rPr>
        <w:t xml:space="preserve">osoby, co oznacza wzrost </w:t>
      </w:r>
      <w:r w:rsidR="00224678" w:rsidRPr="007760FF">
        <w:rPr>
          <w:rFonts w:cs="Tahoma"/>
          <w:color w:val="000000" w:themeColor="text1"/>
          <w:szCs w:val="22"/>
        </w:rPr>
        <w:t xml:space="preserve">aż </w:t>
      </w:r>
      <w:r w:rsidRPr="007760FF">
        <w:rPr>
          <w:rFonts w:cs="Tahoma"/>
          <w:color w:val="000000" w:themeColor="text1"/>
          <w:szCs w:val="22"/>
        </w:rPr>
        <w:t>o 28,0%</w:t>
      </w:r>
      <w:r w:rsidR="00224678" w:rsidRPr="007760FF">
        <w:rPr>
          <w:rFonts w:cs="Tahoma"/>
          <w:color w:val="000000" w:themeColor="text1"/>
          <w:szCs w:val="22"/>
        </w:rPr>
        <w:t xml:space="preserve"> w ciągu ostatnich 20 lat. Aktualnie </w:t>
      </w:r>
      <w:r w:rsidRPr="007760FF">
        <w:rPr>
          <w:rFonts w:cs="Tahoma"/>
          <w:color w:val="000000" w:themeColor="text1"/>
          <w:szCs w:val="22"/>
        </w:rPr>
        <w:t>na obszarze gminy obserwowany jest dodatni przyrost naturalny</w:t>
      </w:r>
      <w:r w:rsidR="00224678" w:rsidRPr="007760FF">
        <w:rPr>
          <w:rFonts w:cs="Tahoma"/>
          <w:color w:val="000000" w:themeColor="text1"/>
          <w:szCs w:val="22"/>
        </w:rPr>
        <w:t xml:space="preserve"> (</w:t>
      </w:r>
      <w:r w:rsidRPr="007760FF">
        <w:rPr>
          <w:rFonts w:cs="Tahoma"/>
          <w:color w:val="000000" w:themeColor="text1"/>
          <w:szCs w:val="22"/>
        </w:rPr>
        <w:t>około 0,4%</w:t>
      </w:r>
      <w:r w:rsidR="00224678" w:rsidRPr="007760FF">
        <w:rPr>
          <w:rFonts w:cs="Tahoma"/>
          <w:color w:val="000000" w:themeColor="text1"/>
          <w:szCs w:val="22"/>
        </w:rPr>
        <w:t xml:space="preserve">) oraz </w:t>
      </w:r>
      <w:r w:rsidRPr="007760FF">
        <w:rPr>
          <w:rFonts w:cs="Tahoma"/>
          <w:color w:val="000000" w:themeColor="text1"/>
          <w:szCs w:val="22"/>
        </w:rPr>
        <w:t>dodatnie salda migracji zewnętrznych i wewnętrznych, przy czym te ostatnie charakteryzuje bardzo wysoka skala, wynikająca m.in. z faktu, ż</w:t>
      </w:r>
      <w:r w:rsidR="00224678" w:rsidRPr="007760FF">
        <w:rPr>
          <w:rFonts w:cs="Tahoma"/>
          <w:color w:val="000000" w:themeColor="text1"/>
          <w:szCs w:val="22"/>
        </w:rPr>
        <w:t>e</w:t>
      </w:r>
      <w:r w:rsidRPr="007760FF">
        <w:rPr>
          <w:rFonts w:cs="Tahoma"/>
          <w:color w:val="000000" w:themeColor="text1"/>
          <w:szCs w:val="22"/>
        </w:rPr>
        <w:t xml:space="preserve"> do gminy Ożarów Mazowiecki przeprowadzają się </w:t>
      </w:r>
      <w:r w:rsidR="00224678" w:rsidRPr="007760FF">
        <w:rPr>
          <w:rFonts w:cs="Tahoma"/>
          <w:color w:val="000000" w:themeColor="text1"/>
          <w:szCs w:val="22"/>
        </w:rPr>
        <w:t xml:space="preserve">zarówno </w:t>
      </w:r>
      <w:r w:rsidRPr="007760FF">
        <w:rPr>
          <w:rFonts w:cs="Tahoma"/>
          <w:color w:val="000000" w:themeColor="text1"/>
          <w:szCs w:val="22"/>
        </w:rPr>
        <w:t xml:space="preserve">dotychczasowi mieszkańcy Warszawy, jak i osoby </w:t>
      </w:r>
      <w:r w:rsidR="00224678" w:rsidRPr="007760FF">
        <w:rPr>
          <w:rFonts w:cs="Tahoma"/>
          <w:color w:val="000000" w:themeColor="text1"/>
          <w:szCs w:val="22"/>
        </w:rPr>
        <w:t xml:space="preserve">migrujące </w:t>
      </w:r>
      <w:r w:rsidRPr="007760FF">
        <w:rPr>
          <w:rFonts w:cs="Tahoma"/>
          <w:color w:val="000000" w:themeColor="text1"/>
          <w:szCs w:val="22"/>
        </w:rPr>
        <w:t>z innych obszarów Polski</w:t>
      </w:r>
      <w:r w:rsidR="00224678" w:rsidRPr="007760FF">
        <w:rPr>
          <w:rFonts w:cs="Tahoma"/>
          <w:color w:val="000000" w:themeColor="text1"/>
          <w:szCs w:val="22"/>
        </w:rPr>
        <w:t xml:space="preserve"> –</w:t>
      </w:r>
      <w:r w:rsidRPr="007760FF">
        <w:rPr>
          <w:rFonts w:cs="Tahoma"/>
          <w:color w:val="000000" w:themeColor="text1"/>
          <w:szCs w:val="22"/>
        </w:rPr>
        <w:t xml:space="preserve"> zazwyczaj znajdujący zatrudnienie w stolicy, ale jednocześnie chcący mieszkać poza jej granicami, </w:t>
      </w:r>
      <w:r w:rsidR="00224678" w:rsidRPr="007760FF">
        <w:rPr>
          <w:rFonts w:cs="Tahoma"/>
          <w:color w:val="000000" w:themeColor="text1"/>
          <w:szCs w:val="22"/>
        </w:rPr>
        <w:t xml:space="preserve">aczkolwiek </w:t>
      </w:r>
      <w:r w:rsidRPr="007760FF">
        <w:rPr>
          <w:rFonts w:cs="Tahoma"/>
          <w:color w:val="000000" w:themeColor="text1"/>
          <w:szCs w:val="22"/>
        </w:rPr>
        <w:t>możliwie blisko. Gmina Ożarów Mazowiecki</w:t>
      </w:r>
      <w:r w:rsidR="00224678" w:rsidRPr="007760FF">
        <w:rPr>
          <w:rFonts w:cs="Tahoma"/>
          <w:color w:val="000000" w:themeColor="text1"/>
          <w:szCs w:val="22"/>
        </w:rPr>
        <w:t>,</w:t>
      </w:r>
      <w:r w:rsidRPr="007760FF">
        <w:rPr>
          <w:rFonts w:cs="Tahoma"/>
          <w:color w:val="000000" w:themeColor="text1"/>
          <w:szCs w:val="22"/>
        </w:rPr>
        <w:t xml:space="preserve"> </w:t>
      </w:r>
      <w:r w:rsidR="00224678" w:rsidRPr="007760FF">
        <w:rPr>
          <w:rFonts w:cs="Tahoma"/>
          <w:color w:val="000000" w:themeColor="text1"/>
          <w:szCs w:val="22"/>
        </w:rPr>
        <w:t xml:space="preserve">z licznymi obszarami ekstensywnej zabudowy jednorodzinnej </w:t>
      </w:r>
      <w:r w:rsidRPr="007760FF">
        <w:rPr>
          <w:rFonts w:cs="Tahoma"/>
          <w:color w:val="000000" w:themeColor="text1"/>
          <w:szCs w:val="22"/>
        </w:rPr>
        <w:t xml:space="preserve">bardzo dobrze wpisuje się w te oczekiwania, </w:t>
      </w:r>
      <w:r w:rsidR="00224678" w:rsidRPr="007760FF">
        <w:rPr>
          <w:rFonts w:cs="Tahoma"/>
          <w:color w:val="000000" w:themeColor="text1"/>
          <w:szCs w:val="22"/>
        </w:rPr>
        <w:t xml:space="preserve">dlatego </w:t>
      </w:r>
      <w:r w:rsidRPr="007760FF">
        <w:rPr>
          <w:rFonts w:cs="Tahoma"/>
          <w:color w:val="000000" w:themeColor="text1"/>
          <w:szCs w:val="22"/>
        </w:rPr>
        <w:t xml:space="preserve">prognozy GUS dotyczące </w:t>
      </w:r>
      <w:r w:rsidR="00224678" w:rsidRPr="007760FF">
        <w:rPr>
          <w:rFonts w:cs="Tahoma"/>
          <w:color w:val="000000" w:themeColor="text1"/>
          <w:szCs w:val="22"/>
        </w:rPr>
        <w:t xml:space="preserve">liczby mieszkańców </w:t>
      </w:r>
      <w:r w:rsidRPr="007760FF">
        <w:rPr>
          <w:rFonts w:cs="Tahoma"/>
          <w:color w:val="000000" w:themeColor="text1"/>
          <w:szCs w:val="22"/>
        </w:rPr>
        <w:t>zakładają jej dalszy wzrost – do 26 453 osób w 2030 r.</w:t>
      </w:r>
    </w:p>
    <w:p w14:paraId="22B5A383" w14:textId="0C2F2465" w:rsidR="004052E0" w:rsidRPr="007760FF" w:rsidRDefault="004052E0" w:rsidP="004052E0">
      <w:pPr>
        <w:rPr>
          <w:rFonts w:cs="Tahoma"/>
          <w:color w:val="000000" w:themeColor="text1"/>
          <w:szCs w:val="22"/>
        </w:rPr>
      </w:pPr>
      <w:r w:rsidRPr="007760FF">
        <w:rPr>
          <w:rFonts w:cs="Tahoma"/>
          <w:color w:val="000000" w:themeColor="text1"/>
          <w:szCs w:val="22"/>
        </w:rPr>
        <w:t xml:space="preserve">W tabeli 1 przedstawiono zmiany </w:t>
      </w:r>
      <w:r w:rsidR="00224678" w:rsidRPr="007760FF">
        <w:rPr>
          <w:rFonts w:cs="Tahoma"/>
          <w:color w:val="000000" w:themeColor="text1"/>
          <w:szCs w:val="22"/>
        </w:rPr>
        <w:t xml:space="preserve">liczby mieszkańców oraz prognozy demograficzne </w:t>
      </w:r>
      <w:r w:rsidR="00CD56E1" w:rsidRPr="007760FF">
        <w:rPr>
          <w:rFonts w:cs="Tahoma"/>
          <w:color w:val="000000" w:themeColor="text1"/>
          <w:szCs w:val="22"/>
        </w:rPr>
        <w:t xml:space="preserve">dla </w:t>
      </w:r>
      <w:r w:rsidRPr="007760FF">
        <w:rPr>
          <w:rFonts w:cs="Tahoma"/>
          <w:color w:val="000000" w:themeColor="text1"/>
          <w:szCs w:val="22"/>
        </w:rPr>
        <w:t xml:space="preserve">wszystkich czterech </w:t>
      </w:r>
      <w:r w:rsidR="00CD56E1" w:rsidRPr="007760FF">
        <w:rPr>
          <w:rFonts w:cs="Tahoma"/>
          <w:color w:val="000000" w:themeColor="text1"/>
          <w:szCs w:val="22"/>
        </w:rPr>
        <w:t xml:space="preserve">analizowanych jednostek </w:t>
      </w:r>
      <w:r w:rsidRPr="007760FF">
        <w:rPr>
          <w:rFonts w:cs="Tahoma"/>
          <w:color w:val="000000" w:themeColor="text1"/>
          <w:szCs w:val="22"/>
        </w:rPr>
        <w:t xml:space="preserve">administracyjnych. </w:t>
      </w:r>
      <w:r w:rsidR="00CD56E1" w:rsidRPr="007760FF">
        <w:rPr>
          <w:rFonts w:cs="Tahoma"/>
          <w:color w:val="000000" w:themeColor="text1"/>
          <w:szCs w:val="22"/>
        </w:rPr>
        <w:t xml:space="preserve">Dane zawarte w tej tabeli można podsumować, że </w:t>
      </w:r>
      <w:r w:rsidRPr="007760FF">
        <w:rPr>
          <w:rFonts w:cs="Tahoma"/>
          <w:color w:val="000000" w:themeColor="text1"/>
          <w:szCs w:val="22"/>
        </w:rPr>
        <w:t xml:space="preserve">obserwowane trendy wskazują na dobrą sytuację </w:t>
      </w:r>
      <w:r w:rsidR="00CD56E1" w:rsidRPr="007760FF">
        <w:rPr>
          <w:rFonts w:cs="Tahoma"/>
          <w:color w:val="000000" w:themeColor="text1"/>
          <w:szCs w:val="22"/>
        </w:rPr>
        <w:t xml:space="preserve">demograficzną </w:t>
      </w:r>
      <w:r w:rsidRPr="007760FF">
        <w:rPr>
          <w:rFonts w:cs="Tahoma"/>
          <w:color w:val="000000" w:themeColor="text1"/>
          <w:szCs w:val="22"/>
        </w:rPr>
        <w:t>całego obszaru objętego planem transportowym</w:t>
      </w:r>
      <w:r w:rsidR="00550010" w:rsidRPr="007760FF">
        <w:rPr>
          <w:rFonts w:cs="Tahoma"/>
          <w:color w:val="000000" w:themeColor="text1"/>
          <w:szCs w:val="22"/>
        </w:rPr>
        <w:t>.</w:t>
      </w:r>
    </w:p>
    <w:p w14:paraId="52DB6AA7" w14:textId="77777777" w:rsidR="00550010" w:rsidRPr="007760FF" w:rsidRDefault="00550010" w:rsidP="00550010">
      <w:pPr>
        <w:rPr>
          <w:rFonts w:cs="Tahoma"/>
          <w:color w:val="000000" w:themeColor="text1"/>
          <w:szCs w:val="22"/>
        </w:rPr>
      </w:pPr>
      <w:r w:rsidRPr="007760FF">
        <w:rPr>
          <w:rFonts w:cs="Tahoma"/>
          <w:color w:val="000000" w:themeColor="text1"/>
          <w:szCs w:val="22"/>
        </w:rPr>
        <w:lastRenderedPageBreak/>
        <w:t>Analiza struktury wiekowej ludności Pruszkowa wskazuje, że 20,4% mieszkańców było w wieku przedprodukcyjnym (0-17 lat), 57,5% – w wieku produkcyjnym (17-64 dla mężczyzn i 17-59 dla kobiet), zaś pozostałe 22,1% stanowili mieszkańcy w wieku poprodukcyjnym (65+ dla mężczyzn i 60+ dla kobiet). Porównanie tych wartości do średnich dla Polski (18/60/22) wskazuje, że ludność Pruszkowa na tle kraju charakteryzuje się większym udziałem osób w wieku przedprodukcyjnym i mniejszym w wieku produkcyjnym, natomiast seniorzy stanowią podobny procent społeczeństwa, co w skali kraju.</w:t>
      </w:r>
    </w:p>
    <w:p w14:paraId="2D4EA9D0" w14:textId="7B645788" w:rsidR="004052E0" w:rsidRPr="007760FF" w:rsidRDefault="004052E0" w:rsidP="006D77EE">
      <w:pPr>
        <w:pStyle w:val="Legenda"/>
        <w:keepNext/>
        <w:spacing w:before="240" w:after="0"/>
        <w:ind w:firstLine="0"/>
        <w:jc w:val="left"/>
        <w:rPr>
          <w:rFonts w:cs="Tahoma"/>
          <w:b w:val="0"/>
          <w:color w:val="000000" w:themeColor="text1"/>
          <w:sz w:val="22"/>
          <w:szCs w:val="22"/>
        </w:rPr>
      </w:pPr>
      <w:bookmarkStart w:id="28" w:name="_Toc78413024"/>
      <w:bookmarkStart w:id="29" w:name="_Toc92749384"/>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1</w:t>
      </w:r>
      <w:r w:rsidRPr="007760FF">
        <w:rPr>
          <w:rFonts w:cs="Tahoma"/>
          <w:sz w:val="22"/>
          <w:szCs w:val="22"/>
        </w:rPr>
        <w:fldChar w:fldCharType="end"/>
      </w:r>
      <w:r w:rsidRPr="007760FF">
        <w:rPr>
          <w:rFonts w:cs="Tahoma"/>
          <w:sz w:val="22"/>
          <w:szCs w:val="22"/>
        </w:rPr>
        <w:t xml:space="preserve">. </w:t>
      </w:r>
      <w:r w:rsidRPr="007760FF">
        <w:rPr>
          <w:rFonts w:cs="Tahoma"/>
          <w:color w:val="000000" w:themeColor="text1"/>
          <w:sz w:val="22"/>
          <w:szCs w:val="22"/>
        </w:rPr>
        <w:t xml:space="preserve">Liczba ludności gmin </w:t>
      </w:r>
      <w:r w:rsidR="00CD56E1" w:rsidRPr="007760FF">
        <w:rPr>
          <w:rFonts w:cs="Tahoma"/>
          <w:color w:val="000000" w:themeColor="text1"/>
          <w:sz w:val="22"/>
          <w:szCs w:val="22"/>
        </w:rPr>
        <w:t>obsługiwanych pruszkowską komunikacją miejską</w:t>
      </w:r>
      <w:r w:rsidR="00CD56E1" w:rsidRPr="007760FF">
        <w:rPr>
          <w:rFonts w:cs="Tahoma"/>
          <w:color w:val="000000" w:themeColor="text1"/>
          <w:sz w:val="22"/>
          <w:szCs w:val="22"/>
        </w:rPr>
        <w:br/>
      </w:r>
      <w:r w:rsidRPr="007760FF">
        <w:rPr>
          <w:rFonts w:cs="Tahoma"/>
          <w:color w:val="000000" w:themeColor="text1"/>
          <w:sz w:val="22"/>
          <w:szCs w:val="22"/>
        </w:rPr>
        <w:t>w 2000</w:t>
      </w:r>
      <w:r w:rsidR="00CD56E1" w:rsidRPr="007760FF">
        <w:rPr>
          <w:rFonts w:cs="Tahoma"/>
          <w:color w:val="000000" w:themeColor="text1"/>
          <w:sz w:val="22"/>
          <w:szCs w:val="22"/>
        </w:rPr>
        <w:t xml:space="preserve"> r. i</w:t>
      </w:r>
      <w:r w:rsidRPr="007760FF">
        <w:rPr>
          <w:rFonts w:cs="Tahoma"/>
          <w:color w:val="000000" w:themeColor="text1"/>
          <w:sz w:val="22"/>
          <w:szCs w:val="22"/>
        </w:rPr>
        <w:t xml:space="preserve"> </w:t>
      </w:r>
      <w:r w:rsidR="00CD56E1" w:rsidRPr="007760FF">
        <w:rPr>
          <w:rFonts w:cs="Tahoma"/>
          <w:color w:val="000000" w:themeColor="text1"/>
          <w:sz w:val="22"/>
          <w:szCs w:val="22"/>
        </w:rPr>
        <w:t xml:space="preserve">w </w:t>
      </w:r>
      <w:r w:rsidRPr="007760FF">
        <w:rPr>
          <w:rFonts w:cs="Tahoma"/>
          <w:color w:val="000000" w:themeColor="text1"/>
          <w:sz w:val="22"/>
          <w:szCs w:val="22"/>
        </w:rPr>
        <w:t>2020</w:t>
      </w:r>
      <w:r w:rsidR="00CD56E1" w:rsidRPr="007760FF">
        <w:rPr>
          <w:rFonts w:cs="Tahoma"/>
          <w:color w:val="000000" w:themeColor="text1"/>
          <w:sz w:val="22"/>
          <w:szCs w:val="22"/>
        </w:rPr>
        <w:t xml:space="preserve"> r. </w:t>
      </w:r>
      <w:r w:rsidRPr="007760FF">
        <w:rPr>
          <w:rFonts w:cs="Tahoma"/>
          <w:color w:val="000000" w:themeColor="text1"/>
          <w:sz w:val="22"/>
          <w:szCs w:val="22"/>
        </w:rPr>
        <w:t>oraz prognoza GUS na 2030 r.</w:t>
      </w:r>
      <w:bookmarkEnd w:id="28"/>
      <w:bookmarkEnd w:id="29"/>
    </w:p>
    <w:tbl>
      <w:tblPr>
        <w:tblStyle w:val="Tabela-Siatka"/>
        <w:tblW w:w="9072" w:type="dxa"/>
        <w:jc w:val="center"/>
        <w:tblLayout w:type="fixed"/>
        <w:tblLook w:val="04A0" w:firstRow="1" w:lastRow="0" w:firstColumn="1" w:lastColumn="0" w:noHBand="0" w:noVBand="1"/>
      </w:tblPr>
      <w:tblGrid>
        <w:gridCol w:w="2122"/>
        <w:gridCol w:w="1275"/>
        <w:gridCol w:w="1276"/>
        <w:gridCol w:w="1559"/>
        <w:gridCol w:w="1418"/>
        <w:gridCol w:w="1422"/>
      </w:tblGrid>
      <w:tr w:rsidR="004052E0" w:rsidRPr="007760FF" w14:paraId="21DD7D12" w14:textId="77777777" w:rsidTr="002A4849">
        <w:trPr>
          <w:tblHeader/>
          <w:jc w:val="center"/>
        </w:trPr>
        <w:tc>
          <w:tcPr>
            <w:tcW w:w="2122" w:type="dxa"/>
            <w:vMerge w:val="restart"/>
            <w:shd w:val="clear" w:color="auto" w:fill="FFFF99"/>
            <w:vAlign w:val="center"/>
          </w:tcPr>
          <w:p w14:paraId="3DD56681" w14:textId="77777777" w:rsidR="004052E0" w:rsidRPr="007760FF" w:rsidRDefault="004052E0" w:rsidP="005A24C0">
            <w:pPr>
              <w:spacing w:before="60" w:after="40" w:line="312" w:lineRule="auto"/>
              <w:ind w:firstLine="0"/>
              <w:jc w:val="center"/>
              <w:rPr>
                <w:rFonts w:cs="Tahoma"/>
                <w:b/>
                <w:bCs/>
                <w:color w:val="000000" w:themeColor="text1"/>
                <w:sz w:val="20"/>
                <w:szCs w:val="20"/>
              </w:rPr>
            </w:pPr>
            <w:r w:rsidRPr="007760FF">
              <w:rPr>
                <w:rFonts w:cs="Tahoma"/>
                <w:b/>
                <w:bCs/>
                <w:color w:val="000000" w:themeColor="text1"/>
                <w:sz w:val="20"/>
                <w:szCs w:val="20"/>
              </w:rPr>
              <w:t>Liczba ludności</w:t>
            </w:r>
          </w:p>
        </w:tc>
        <w:tc>
          <w:tcPr>
            <w:tcW w:w="4110" w:type="dxa"/>
            <w:gridSpan w:val="3"/>
            <w:shd w:val="clear" w:color="auto" w:fill="FFFF99"/>
            <w:vAlign w:val="center"/>
          </w:tcPr>
          <w:p w14:paraId="3ECA49D1" w14:textId="77777777" w:rsidR="004052E0" w:rsidRPr="007760FF" w:rsidRDefault="004052E0" w:rsidP="005A24C0">
            <w:pPr>
              <w:spacing w:before="60" w:after="40" w:line="312" w:lineRule="auto"/>
              <w:ind w:firstLine="0"/>
              <w:jc w:val="center"/>
              <w:rPr>
                <w:rFonts w:cs="Tahoma"/>
                <w:b/>
                <w:bCs/>
                <w:color w:val="000000" w:themeColor="text1"/>
                <w:sz w:val="20"/>
                <w:szCs w:val="20"/>
              </w:rPr>
            </w:pPr>
            <w:r w:rsidRPr="007760FF">
              <w:rPr>
                <w:rFonts w:cs="Tahoma"/>
                <w:b/>
                <w:bCs/>
                <w:color w:val="000000" w:themeColor="text1"/>
                <w:sz w:val="20"/>
                <w:szCs w:val="20"/>
              </w:rPr>
              <w:t>Rok</w:t>
            </w:r>
          </w:p>
        </w:tc>
        <w:tc>
          <w:tcPr>
            <w:tcW w:w="2840" w:type="dxa"/>
            <w:gridSpan w:val="2"/>
            <w:shd w:val="clear" w:color="auto" w:fill="FFFF99"/>
            <w:vAlign w:val="center"/>
          </w:tcPr>
          <w:p w14:paraId="717EA06E" w14:textId="77777777" w:rsidR="004052E0" w:rsidRPr="007760FF" w:rsidRDefault="004052E0" w:rsidP="005A24C0">
            <w:pPr>
              <w:spacing w:before="60" w:after="40" w:line="312" w:lineRule="auto"/>
              <w:ind w:firstLine="0"/>
              <w:jc w:val="center"/>
              <w:rPr>
                <w:rFonts w:cs="Tahoma"/>
                <w:b/>
                <w:bCs/>
                <w:color w:val="000000" w:themeColor="text1"/>
                <w:sz w:val="20"/>
                <w:szCs w:val="20"/>
              </w:rPr>
            </w:pPr>
            <w:r w:rsidRPr="007760FF">
              <w:rPr>
                <w:rFonts w:cs="Tahoma"/>
                <w:b/>
                <w:bCs/>
                <w:color w:val="000000" w:themeColor="text1"/>
                <w:sz w:val="20"/>
                <w:szCs w:val="20"/>
              </w:rPr>
              <w:t>Dynamika zmian</w:t>
            </w:r>
          </w:p>
        </w:tc>
      </w:tr>
      <w:tr w:rsidR="004052E0" w:rsidRPr="007760FF" w14:paraId="24E59FC4" w14:textId="77777777" w:rsidTr="002A4849">
        <w:trPr>
          <w:tblHeader/>
          <w:jc w:val="center"/>
        </w:trPr>
        <w:tc>
          <w:tcPr>
            <w:tcW w:w="2122" w:type="dxa"/>
            <w:vMerge/>
            <w:shd w:val="clear" w:color="auto" w:fill="FFFF99"/>
            <w:vAlign w:val="center"/>
          </w:tcPr>
          <w:p w14:paraId="4913DE9A" w14:textId="77777777" w:rsidR="004052E0" w:rsidRPr="007760FF" w:rsidRDefault="004052E0" w:rsidP="005A24C0">
            <w:pPr>
              <w:spacing w:before="60" w:after="40" w:line="312" w:lineRule="auto"/>
              <w:ind w:firstLine="0"/>
              <w:jc w:val="center"/>
              <w:rPr>
                <w:rFonts w:cs="Tahoma"/>
                <w:b/>
                <w:bCs/>
                <w:color w:val="000000" w:themeColor="text1"/>
                <w:sz w:val="20"/>
                <w:szCs w:val="20"/>
              </w:rPr>
            </w:pPr>
          </w:p>
        </w:tc>
        <w:tc>
          <w:tcPr>
            <w:tcW w:w="1275" w:type="dxa"/>
            <w:shd w:val="clear" w:color="auto" w:fill="FFFF99"/>
            <w:vAlign w:val="center"/>
          </w:tcPr>
          <w:p w14:paraId="1A4F833A" w14:textId="77777777" w:rsidR="004052E0" w:rsidRPr="007760FF" w:rsidRDefault="004052E0" w:rsidP="005A24C0">
            <w:pPr>
              <w:spacing w:before="60" w:after="40" w:line="312" w:lineRule="auto"/>
              <w:ind w:firstLine="0"/>
              <w:jc w:val="center"/>
              <w:rPr>
                <w:rFonts w:cs="Tahoma"/>
                <w:b/>
                <w:bCs/>
                <w:color w:val="000000" w:themeColor="text1"/>
                <w:sz w:val="20"/>
                <w:szCs w:val="20"/>
              </w:rPr>
            </w:pPr>
            <w:r w:rsidRPr="007760FF">
              <w:rPr>
                <w:rFonts w:cs="Tahoma"/>
                <w:b/>
                <w:bCs/>
                <w:color w:val="000000" w:themeColor="text1"/>
                <w:sz w:val="20"/>
                <w:szCs w:val="20"/>
              </w:rPr>
              <w:t>2000</w:t>
            </w:r>
          </w:p>
        </w:tc>
        <w:tc>
          <w:tcPr>
            <w:tcW w:w="1276" w:type="dxa"/>
            <w:shd w:val="clear" w:color="auto" w:fill="FFFF99"/>
            <w:vAlign w:val="center"/>
          </w:tcPr>
          <w:p w14:paraId="776A1445" w14:textId="77777777" w:rsidR="004052E0" w:rsidRPr="007760FF" w:rsidRDefault="004052E0" w:rsidP="005A24C0">
            <w:pPr>
              <w:spacing w:before="60" w:after="40" w:line="312" w:lineRule="auto"/>
              <w:ind w:firstLine="0"/>
              <w:jc w:val="center"/>
              <w:rPr>
                <w:rFonts w:cs="Tahoma"/>
                <w:b/>
                <w:bCs/>
                <w:color w:val="000000" w:themeColor="text1"/>
                <w:sz w:val="20"/>
                <w:szCs w:val="20"/>
              </w:rPr>
            </w:pPr>
            <w:r w:rsidRPr="007760FF">
              <w:rPr>
                <w:rFonts w:cs="Tahoma"/>
                <w:b/>
                <w:bCs/>
                <w:color w:val="000000" w:themeColor="text1"/>
                <w:sz w:val="20"/>
                <w:szCs w:val="20"/>
              </w:rPr>
              <w:t>2020</w:t>
            </w:r>
          </w:p>
        </w:tc>
        <w:tc>
          <w:tcPr>
            <w:tcW w:w="1559" w:type="dxa"/>
            <w:shd w:val="clear" w:color="auto" w:fill="FFFF99"/>
            <w:vAlign w:val="center"/>
          </w:tcPr>
          <w:p w14:paraId="3B9890DB" w14:textId="77777777" w:rsidR="004052E0" w:rsidRPr="007760FF" w:rsidRDefault="004052E0" w:rsidP="005A24C0">
            <w:pPr>
              <w:spacing w:before="60" w:after="40" w:line="312" w:lineRule="auto"/>
              <w:ind w:firstLine="0"/>
              <w:jc w:val="center"/>
              <w:rPr>
                <w:rFonts w:cs="Tahoma"/>
                <w:b/>
                <w:bCs/>
                <w:color w:val="000000" w:themeColor="text1"/>
                <w:sz w:val="20"/>
                <w:szCs w:val="20"/>
              </w:rPr>
            </w:pPr>
            <w:r w:rsidRPr="007760FF">
              <w:rPr>
                <w:rFonts w:cs="Tahoma"/>
                <w:b/>
                <w:bCs/>
                <w:color w:val="000000" w:themeColor="text1"/>
                <w:sz w:val="20"/>
                <w:szCs w:val="20"/>
              </w:rPr>
              <w:t xml:space="preserve">2030 </w:t>
            </w:r>
            <w:r w:rsidRPr="007760FF">
              <w:rPr>
                <w:rFonts w:cs="Tahoma"/>
                <w:b/>
                <w:bCs/>
                <w:color w:val="000000" w:themeColor="text1"/>
                <w:sz w:val="20"/>
                <w:szCs w:val="20"/>
              </w:rPr>
              <w:br/>
              <w:t>(prognoza)</w:t>
            </w:r>
          </w:p>
        </w:tc>
        <w:tc>
          <w:tcPr>
            <w:tcW w:w="1418" w:type="dxa"/>
            <w:shd w:val="clear" w:color="auto" w:fill="FFFF99"/>
            <w:vAlign w:val="center"/>
          </w:tcPr>
          <w:p w14:paraId="66F9E9B6" w14:textId="77777777" w:rsidR="004052E0" w:rsidRPr="007760FF" w:rsidRDefault="004052E0" w:rsidP="005A24C0">
            <w:pPr>
              <w:spacing w:before="60" w:after="40" w:line="312" w:lineRule="auto"/>
              <w:ind w:firstLine="0"/>
              <w:jc w:val="center"/>
              <w:rPr>
                <w:rFonts w:cs="Tahoma"/>
                <w:b/>
                <w:bCs/>
                <w:color w:val="000000" w:themeColor="text1"/>
                <w:sz w:val="20"/>
                <w:szCs w:val="20"/>
              </w:rPr>
            </w:pPr>
            <w:r w:rsidRPr="007760FF">
              <w:rPr>
                <w:rFonts w:cs="Tahoma"/>
                <w:b/>
                <w:bCs/>
                <w:color w:val="000000" w:themeColor="text1"/>
                <w:sz w:val="20"/>
                <w:szCs w:val="20"/>
              </w:rPr>
              <w:t>2020/2000</w:t>
            </w:r>
          </w:p>
        </w:tc>
        <w:tc>
          <w:tcPr>
            <w:tcW w:w="1422" w:type="dxa"/>
            <w:shd w:val="clear" w:color="auto" w:fill="FFFF99"/>
            <w:vAlign w:val="center"/>
          </w:tcPr>
          <w:p w14:paraId="1C87E840" w14:textId="77777777" w:rsidR="004052E0" w:rsidRPr="007760FF" w:rsidRDefault="004052E0" w:rsidP="005A24C0">
            <w:pPr>
              <w:spacing w:before="60" w:after="40" w:line="312" w:lineRule="auto"/>
              <w:ind w:firstLine="0"/>
              <w:jc w:val="center"/>
              <w:rPr>
                <w:rFonts w:cs="Tahoma"/>
                <w:b/>
                <w:bCs/>
                <w:color w:val="000000" w:themeColor="text1"/>
                <w:sz w:val="20"/>
                <w:szCs w:val="20"/>
              </w:rPr>
            </w:pPr>
            <w:r w:rsidRPr="007760FF">
              <w:rPr>
                <w:rFonts w:cs="Tahoma"/>
                <w:b/>
                <w:bCs/>
                <w:color w:val="000000" w:themeColor="text1"/>
                <w:sz w:val="20"/>
                <w:szCs w:val="20"/>
              </w:rPr>
              <w:t>2030/2020</w:t>
            </w:r>
          </w:p>
        </w:tc>
      </w:tr>
      <w:tr w:rsidR="004052E0" w:rsidRPr="007760FF" w14:paraId="64B42548" w14:textId="77777777" w:rsidTr="002A4849">
        <w:trPr>
          <w:jc w:val="center"/>
        </w:trPr>
        <w:tc>
          <w:tcPr>
            <w:tcW w:w="2122" w:type="dxa"/>
            <w:vAlign w:val="center"/>
          </w:tcPr>
          <w:p w14:paraId="182EE4BE" w14:textId="52B55AD4" w:rsidR="004052E0" w:rsidRPr="007760FF" w:rsidRDefault="004052E0" w:rsidP="005A24C0">
            <w:pPr>
              <w:spacing w:before="60" w:after="40" w:line="312" w:lineRule="auto"/>
              <w:ind w:firstLine="0"/>
              <w:jc w:val="left"/>
              <w:rPr>
                <w:rFonts w:cs="Tahoma"/>
                <w:color w:val="000000" w:themeColor="text1"/>
                <w:sz w:val="20"/>
                <w:szCs w:val="20"/>
              </w:rPr>
            </w:pPr>
            <w:r w:rsidRPr="007760FF">
              <w:rPr>
                <w:rFonts w:cs="Tahoma"/>
                <w:color w:val="000000" w:themeColor="text1"/>
                <w:sz w:val="20"/>
                <w:szCs w:val="20"/>
              </w:rPr>
              <w:t>Pruszków</w:t>
            </w:r>
          </w:p>
        </w:tc>
        <w:tc>
          <w:tcPr>
            <w:tcW w:w="1275" w:type="dxa"/>
            <w:vAlign w:val="center"/>
          </w:tcPr>
          <w:p w14:paraId="5A0A0BE3"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54 331</w:t>
            </w:r>
          </w:p>
        </w:tc>
        <w:tc>
          <w:tcPr>
            <w:tcW w:w="1276" w:type="dxa"/>
            <w:vAlign w:val="center"/>
          </w:tcPr>
          <w:p w14:paraId="4E76EC84"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62 623</w:t>
            </w:r>
          </w:p>
        </w:tc>
        <w:tc>
          <w:tcPr>
            <w:tcW w:w="1559" w:type="dxa"/>
            <w:vAlign w:val="center"/>
          </w:tcPr>
          <w:p w14:paraId="435C50C1"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63 083</w:t>
            </w:r>
          </w:p>
        </w:tc>
        <w:tc>
          <w:tcPr>
            <w:tcW w:w="1418" w:type="dxa"/>
            <w:shd w:val="clear" w:color="auto" w:fill="C5E0B3" w:themeFill="accent6" w:themeFillTint="66"/>
            <w:vAlign w:val="center"/>
          </w:tcPr>
          <w:p w14:paraId="4792DCEC"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115,3</w:t>
            </w:r>
          </w:p>
        </w:tc>
        <w:tc>
          <w:tcPr>
            <w:tcW w:w="1422" w:type="dxa"/>
            <w:shd w:val="clear" w:color="auto" w:fill="C5E0B3" w:themeFill="accent6" w:themeFillTint="66"/>
            <w:vAlign w:val="center"/>
          </w:tcPr>
          <w:p w14:paraId="68321748"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100,7</w:t>
            </w:r>
          </w:p>
        </w:tc>
      </w:tr>
      <w:tr w:rsidR="004052E0" w:rsidRPr="007760FF" w14:paraId="532EF507" w14:textId="77777777" w:rsidTr="002A4849">
        <w:trPr>
          <w:jc w:val="center"/>
        </w:trPr>
        <w:tc>
          <w:tcPr>
            <w:tcW w:w="2122" w:type="dxa"/>
            <w:vAlign w:val="center"/>
          </w:tcPr>
          <w:p w14:paraId="6E072C38" w14:textId="126A5DF8" w:rsidR="004052E0" w:rsidRPr="007760FF" w:rsidRDefault="004052E0" w:rsidP="005A24C0">
            <w:pPr>
              <w:spacing w:before="60" w:after="40" w:line="312" w:lineRule="auto"/>
              <w:ind w:firstLine="0"/>
              <w:jc w:val="left"/>
              <w:rPr>
                <w:rFonts w:cs="Tahoma"/>
                <w:color w:val="000000" w:themeColor="text1"/>
                <w:sz w:val="20"/>
                <w:szCs w:val="20"/>
              </w:rPr>
            </w:pPr>
            <w:r w:rsidRPr="007760FF">
              <w:rPr>
                <w:rFonts w:cs="Tahoma"/>
                <w:color w:val="000000" w:themeColor="text1"/>
                <w:sz w:val="20"/>
                <w:szCs w:val="20"/>
              </w:rPr>
              <w:t>Piastów</w:t>
            </w:r>
          </w:p>
        </w:tc>
        <w:tc>
          <w:tcPr>
            <w:tcW w:w="1275" w:type="dxa"/>
            <w:vAlign w:val="center"/>
          </w:tcPr>
          <w:p w14:paraId="24386438"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23 475</w:t>
            </w:r>
          </w:p>
        </w:tc>
        <w:tc>
          <w:tcPr>
            <w:tcW w:w="1276" w:type="dxa"/>
            <w:vAlign w:val="center"/>
          </w:tcPr>
          <w:p w14:paraId="22698632"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22 559</w:t>
            </w:r>
          </w:p>
        </w:tc>
        <w:tc>
          <w:tcPr>
            <w:tcW w:w="1559" w:type="dxa"/>
            <w:vAlign w:val="center"/>
          </w:tcPr>
          <w:p w14:paraId="454DFB70"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21 155</w:t>
            </w:r>
          </w:p>
        </w:tc>
        <w:tc>
          <w:tcPr>
            <w:tcW w:w="1418" w:type="dxa"/>
            <w:shd w:val="clear" w:color="auto" w:fill="F7CAAC" w:themeFill="accent2" w:themeFillTint="66"/>
            <w:vAlign w:val="center"/>
          </w:tcPr>
          <w:p w14:paraId="5BB3D845"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96,1</w:t>
            </w:r>
          </w:p>
        </w:tc>
        <w:tc>
          <w:tcPr>
            <w:tcW w:w="1422" w:type="dxa"/>
            <w:shd w:val="clear" w:color="auto" w:fill="F7CAAC" w:themeFill="accent2" w:themeFillTint="66"/>
            <w:vAlign w:val="center"/>
          </w:tcPr>
          <w:p w14:paraId="1D7CAE14"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93,8</w:t>
            </w:r>
          </w:p>
        </w:tc>
      </w:tr>
      <w:tr w:rsidR="004052E0" w:rsidRPr="007760FF" w14:paraId="77EFF824" w14:textId="77777777" w:rsidTr="002A4849">
        <w:trPr>
          <w:jc w:val="center"/>
        </w:trPr>
        <w:tc>
          <w:tcPr>
            <w:tcW w:w="2122" w:type="dxa"/>
            <w:vAlign w:val="center"/>
          </w:tcPr>
          <w:p w14:paraId="4B7AFD7C" w14:textId="77777777" w:rsidR="004052E0" w:rsidRPr="007760FF" w:rsidRDefault="004052E0" w:rsidP="005A24C0">
            <w:pPr>
              <w:spacing w:before="60" w:after="40" w:line="312" w:lineRule="auto"/>
              <w:ind w:firstLine="0"/>
              <w:jc w:val="left"/>
              <w:rPr>
                <w:rFonts w:cs="Tahoma"/>
                <w:color w:val="000000" w:themeColor="text1"/>
                <w:sz w:val="20"/>
                <w:szCs w:val="20"/>
              </w:rPr>
            </w:pPr>
            <w:r w:rsidRPr="007760FF">
              <w:rPr>
                <w:rFonts w:cs="Tahoma"/>
                <w:color w:val="000000" w:themeColor="text1"/>
                <w:sz w:val="20"/>
                <w:szCs w:val="20"/>
              </w:rPr>
              <w:t>Gmina Michałowice</w:t>
            </w:r>
          </w:p>
        </w:tc>
        <w:tc>
          <w:tcPr>
            <w:tcW w:w="1275" w:type="dxa"/>
            <w:vAlign w:val="center"/>
          </w:tcPr>
          <w:p w14:paraId="485B661F"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13 796</w:t>
            </w:r>
          </w:p>
        </w:tc>
        <w:tc>
          <w:tcPr>
            <w:tcW w:w="1276" w:type="dxa"/>
            <w:vAlign w:val="center"/>
          </w:tcPr>
          <w:p w14:paraId="75699890"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18 361</w:t>
            </w:r>
          </w:p>
        </w:tc>
        <w:tc>
          <w:tcPr>
            <w:tcW w:w="1559" w:type="dxa"/>
            <w:vAlign w:val="center"/>
          </w:tcPr>
          <w:p w14:paraId="6F0EBC54"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20 035</w:t>
            </w:r>
          </w:p>
        </w:tc>
        <w:tc>
          <w:tcPr>
            <w:tcW w:w="1418" w:type="dxa"/>
            <w:shd w:val="clear" w:color="auto" w:fill="C5E0B3" w:themeFill="accent6" w:themeFillTint="66"/>
            <w:vAlign w:val="center"/>
          </w:tcPr>
          <w:p w14:paraId="235BD1A3"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133,1</w:t>
            </w:r>
          </w:p>
        </w:tc>
        <w:tc>
          <w:tcPr>
            <w:tcW w:w="1422" w:type="dxa"/>
            <w:shd w:val="clear" w:color="auto" w:fill="C5E0B3" w:themeFill="accent6" w:themeFillTint="66"/>
            <w:vAlign w:val="center"/>
          </w:tcPr>
          <w:p w14:paraId="14861C14"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109,1</w:t>
            </w:r>
          </w:p>
        </w:tc>
      </w:tr>
      <w:tr w:rsidR="004052E0" w:rsidRPr="007760FF" w14:paraId="1FC8BEB9" w14:textId="77777777" w:rsidTr="002A4849">
        <w:trPr>
          <w:jc w:val="center"/>
        </w:trPr>
        <w:tc>
          <w:tcPr>
            <w:tcW w:w="2122" w:type="dxa"/>
            <w:vAlign w:val="center"/>
          </w:tcPr>
          <w:p w14:paraId="4C0F64DA" w14:textId="77777777" w:rsidR="004052E0" w:rsidRPr="007760FF" w:rsidRDefault="004052E0" w:rsidP="005A24C0">
            <w:pPr>
              <w:spacing w:before="60" w:after="40" w:line="312" w:lineRule="auto"/>
              <w:ind w:firstLine="0"/>
              <w:jc w:val="left"/>
              <w:rPr>
                <w:rFonts w:cs="Tahoma"/>
                <w:color w:val="000000" w:themeColor="text1"/>
                <w:sz w:val="20"/>
                <w:szCs w:val="20"/>
              </w:rPr>
            </w:pPr>
            <w:r w:rsidRPr="007760FF">
              <w:rPr>
                <w:rFonts w:cs="Tahoma"/>
                <w:color w:val="000000" w:themeColor="text1"/>
                <w:sz w:val="20"/>
                <w:szCs w:val="20"/>
              </w:rPr>
              <w:t>Gmina Ożarów Maz.</w:t>
            </w:r>
          </w:p>
        </w:tc>
        <w:tc>
          <w:tcPr>
            <w:tcW w:w="1275" w:type="dxa"/>
            <w:vAlign w:val="center"/>
          </w:tcPr>
          <w:p w14:paraId="059CEF11"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20 432</w:t>
            </w:r>
          </w:p>
        </w:tc>
        <w:tc>
          <w:tcPr>
            <w:tcW w:w="1276" w:type="dxa"/>
            <w:vAlign w:val="center"/>
          </w:tcPr>
          <w:p w14:paraId="708C19EB"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26 151</w:t>
            </w:r>
          </w:p>
        </w:tc>
        <w:tc>
          <w:tcPr>
            <w:tcW w:w="1559" w:type="dxa"/>
            <w:vAlign w:val="center"/>
          </w:tcPr>
          <w:p w14:paraId="49CB35CC"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26 453</w:t>
            </w:r>
          </w:p>
        </w:tc>
        <w:tc>
          <w:tcPr>
            <w:tcW w:w="1418" w:type="dxa"/>
            <w:shd w:val="clear" w:color="auto" w:fill="C5E0B3" w:themeFill="accent6" w:themeFillTint="66"/>
            <w:vAlign w:val="center"/>
          </w:tcPr>
          <w:p w14:paraId="13DB9C78"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128,0</w:t>
            </w:r>
          </w:p>
        </w:tc>
        <w:tc>
          <w:tcPr>
            <w:tcW w:w="1422" w:type="dxa"/>
            <w:shd w:val="clear" w:color="auto" w:fill="C5E0B3" w:themeFill="accent6" w:themeFillTint="66"/>
            <w:vAlign w:val="center"/>
          </w:tcPr>
          <w:p w14:paraId="6B0E5466" w14:textId="77777777" w:rsidR="004052E0" w:rsidRPr="007760FF" w:rsidRDefault="004052E0" w:rsidP="005A24C0">
            <w:pPr>
              <w:spacing w:before="60" w:after="40" w:line="312" w:lineRule="auto"/>
              <w:ind w:firstLine="0"/>
              <w:jc w:val="right"/>
              <w:rPr>
                <w:rFonts w:cs="Tahoma"/>
                <w:color w:val="000000" w:themeColor="text1"/>
                <w:sz w:val="20"/>
                <w:szCs w:val="20"/>
              </w:rPr>
            </w:pPr>
            <w:r w:rsidRPr="007760FF">
              <w:rPr>
                <w:rFonts w:cs="Tahoma"/>
                <w:color w:val="000000" w:themeColor="text1"/>
                <w:sz w:val="20"/>
                <w:szCs w:val="20"/>
              </w:rPr>
              <w:t>101,2</w:t>
            </w:r>
          </w:p>
        </w:tc>
      </w:tr>
      <w:tr w:rsidR="004052E0" w:rsidRPr="007760FF" w14:paraId="38F416E5" w14:textId="77777777" w:rsidTr="00550010">
        <w:trPr>
          <w:jc w:val="center"/>
        </w:trPr>
        <w:tc>
          <w:tcPr>
            <w:tcW w:w="2122" w:type="dxa"/>
            <w:shd w:val="clear" w:color="auto" w:fill="CCECFF"/>
            <w:vAlign w:val="center"/>
          </w:tcPr>
          <w:p w14:paraId="734987CF" w14:textId="77777777" w:rsidR="004052E0" w:rsidRPr="007760FF" w:rsidRDefault="004052E0" w:rsidP="005A24C0">
            <w:pPr>
              <w:spacing w:before="60" w:after="40" w:line="312" w:lineRule="auto"/>
              <w:ind w:firstLine="0"/>
              <w:jc w:val="left"/>
              <w:rPr>
                <w:rFonts w:cs="Tahoma"/>
                <w:b/>
                <w:bCs/>
                <w:color w:val="000000" w:themeColor="text1"/>
                <w:sz w:val="20"/>
                <w:szCs w:val="20"/>
              </w:rPr>
            </w:pPr>
            <w:r w:rsidRPr="007760FF">
              <w:rPr>
                <w:rFonts w:cs="Tahoma"/>
                <w:b/>
                <w:bCs/>
                <w:color w:val="000000" w:themeColor="text1"/>
                <w:sz w:val="20"/>
                <w:szCs w:val="20"/>
              </w:rPr>
              <w:t>Razem</w:t>
            </w:r>
          </w:p>
        </w:tc>
        <w:tc>
          <w:tcPr>
            <w:tcW w:w="1275" w:type="dxa"/>
            <w:shd w:val="clear" w:color="auto" w:fill="CCECFF"/>
            <w:vAlign w:val="center"/>
          </w:tcPr>
          <w:p w14:paraId="66EC10C6" w14:textId="77777777" w:rsidR="004052E0" w:rsidRPr="007760FF" w:rsidRDefault="004052E0" w:rsidP="005A24C0">
            <w:pPr>
              <w:spacing w:before="60" w:after="40" w:line="312" w:lineRule="auto"/>
              <w:ind w:firstLine="0"/>
              <w:jc w:val="right"/>
              <w:rPr>
                <w:rFonts w:cs="Tahoma"/>
                <w:b/>
                <w:color w:val="000000" w:themeColor="text1"/>
                <w:sz w:val="20"/>
                <w:szCs w:val="20"/>
              </w:rPr>
            </w:pPr>
            <w:r w:rsidRPr="007760FF">
              <w:rPr>
                <w:rFonts w:cs="Tahoma"/>
                <w:b/>
                <w:color w:val="000000" w:themeColor="text1"/>
                <w:sz w:val="20"/>
                <w:szCs w:val="20"/>
              </w:rPr>
              <w:t>112 034</w:t>
            </w:r>
          </w:p>
        </w:tc>
        <w:tc>
          <w:tcPr>
            <w:tcW w:w="1276" w:type="dxa"/>
            <w:shd w:val="clear" w:color="auto" w:fill="CCECFF"/>
            <w:vAlign w:val="center"/>
          </w:tcPr>
          <w:p w14:paraId="094C7072" w14:textId="77777777" w:rsidR="004052E0" w:rsidRPr="007760FF" w:rsidRDefault="004052E0" w:rsidP="005A24C0">
            <w:pPr>
              <w:spacing w:before="60" w:after="40" w:line="312" w:lineRule="auto"/>
              <w:ind w:firstLine="0"/>
              <w:jc w:val="right"/>
              <w:rPr>
                <w:rFonts w:cs="Tahoma"/>
                <w:b/>
                <w:color w:val="000000" w:themeColor="text1"/>
                <w:sz w:val="20"/>
                <w:szCs w:val="20"/>
              </w:rPr>
            </w:pPr>
            <w:r w:rsidRPr="007760FF">
              <w:rPr>
                <w:rFonts w:cs="Tahoma"/>
                <w:b/>
                <w:color w:val="000000" w:themeColor="text1"/>
                <w:sz w:val="20"/>
                <w:szCs w:val="20"/>
              </w:rPr>
              <w:t>129 694</w:t>
            </w:r>
          </w:p>
        </w:tc>
        <w:tc>
          <w:tcPr>
            <w:tcW w:w="1559" w:type="dxa"/>
            <w:shd w:val="clear" w:color="auto" w:fill="CCECFF"/>
            <w:vAlign w:val="center"/>
          </w:tcPr>
          <w:p w14:paraId="54828A33" w14:textId="77777777" w:rsidR="004052E0" w:rsidRPr="007760FF" w:rsidRDefault="004052E0" w:rsidP="005A24C0">
            <w:pPr>
              <w:spacing w:before="60" w:after="40" w:line="312" w:lineRule="auto"/>
              <w:ind w:firstLine="0"/>
              <w:jc w:val="right"/>
              <w:rPr>
                <w:rFonts w:cs="Tahoma"/>
                <w:b/>
                <w:color w:val="000000" w:themeColor="text1"/>
                <w:sz w:val="20"/>
                <w:szCs w:val="20"/>
              </w:rPr>
            </w:pPr>
            <w:r w:rsidRPr="007760FF">
              <w:rPr>
                <w:rFonts w:cs="Tahoma"/>
                <w:b/>
                <w:color w:val="000000" w:themeColor="text1"/>
                <w:sz w:val="20"/>
                <w:szCs w:val="20"/>
              </w:rPr>
              <w:t>130 726</w:t>
            </w:r>
          </w:p>
        </w:tc>
        <w:tc>
          <w:tcPr>
            <w:tcW w:w="1418" w:type="dxa"/>
            <w:shd w:val="clear" w:color="auto" w:fill="CCECFF"/>
            <w:vAlign w:val="center"/>
          </w:tcPr>
          <w:p w14:paraId="2EFC96A1" w14:textId="77777777" w:rsidR="004052E0" w:rsidRPr="007760FF" w:rsidRDefault="004052E0" w:rsidP="005A24C0">
            <w:pPr>
              <w:spacing w:before="60" w:after="40" w:line="312" w:lineRule="auto"/>
              <w:ind w:firstLine="0"/>
              <w:jc w:val="right"/>
              <w:rPr>
                <w:rFonts w:cs="Tahoma"/>
                <w:b/>
                <w:color w:val="000000" w:themeColor="text1"/>
                <w:sz w:val="20"/>
                <w:szCs w:val="20"/>
              </w:rPr>
            </w:pPr>
            <w:r w:rsidRPr="007760FF">
              <w:rPr>
                <w:rFonts w:cs="Tahoma"/>
                <w:b/>
                <w:color w:val="000000" w:themeColor="text1"/>
                <w:sz w:val="20"/>
                <w:szCs w:val="20"/>
              </w:rPr>
              <w:t>115,8</w:t>
            </w:r>
          </w:p>
        </w:tc>
        <w:tc>
          <w:tcPr>
            <w:tcW w:w="1422" w:type="dxa"/>
            <w:shd w:val="clear" w:color="auto" w:fill="CCECFF"/>
            <w:vAlign w:val="center"/>
          </w:tcPr>
          <w:p w14:paraId="2B2B58A2" w14:textId="77777777" w:rsidR="004052E0" w:rsidRPr="007760FF" w:rsidRDefault="004052E0" w:rsidP="005A24C0">
            <w:pPr>
              <w:spacing w:before="60" w:after="40" w:line="312" w:lineRule="auto"/>
              <w:ind w:firstLine="0"/>
              <w:jc w:val="right"/>
              <w:rPr>
                <w:rFonts w:cs="Tahoma"/>
                <w:b/>
                <w:color w:val="000000" w:themeColor="text1"/>
                <w:sz w:val="20"/>
                <w:szCs w:val="20"/>
              </w:rPr>
            </w:pPr>
            <w:r w:rsidRPr="007760FF">
              <w:rPr>
                <w:rFonts w:cs="Tahoma"/>
                <w:b/>
                <w:color w:val="000000" w:themeColor="text1"/>
                <w:sz w:val="20"/>
                <w:szCs w:val="20"/>
              </w:rPr>
              <w:t>100,8</w:t>
            </w:r>
          </w:p>
        </w:tc>
      </w:tr>
    </w:tbl>
    <w:p w14:paraId="071F1315" w14:textId="1D419A43" w:rsidR="004052E0" w:rsidRPr="007760FF" w:rsidRDefault="004052E0" w:rsidP="004052E0">
      <w:pPr>
        <w:spacing w:before="120" w:after="240"/>
        <w:ind w:firstLine="0"/>
        <w:rPr>
          <w:rFonts w:cs="Tahoma"/>
          <w:color w:val="000000" w:themeColor="text1"/>
          <w:sz w:val="20"/>
          <w:szCs w:val="20"/>
        </w:rPr>
      </w:pPr>
      <w:r w:rsidRPr="007760FF">
        <w:rPr>
          <w:rFonts w:cs="Tahoma"/>
          <w:color w:val="000000" w:themeColor="text1"/>
          <w:sz w:val="20"/>
          <w:szCs w:val="20"/>
        </w:rPr>
        <w:t xml:space="preserve">Źródło: Polska w Liczbach i Bank Danych Lokalnych GUS, dostęp: </w:t>
      </w:r>
      <w:r w:rsidR="005F7DA7" w:rsidRPr="007760FF">
        <w:rPr>
          <w:rFonts w:cs="Tahoma"/>
          <w:color w:val="000000" w:themeColor="text1"/>
          <w:sz w:val="20"/>
          <w:szCs w:val="20"/>
        </w:rPr>
        <w:t xml:space="preserve">1 września </w:t>
      </w:r>
      <w:r w:rsidRPr="007760FF">
        <w:rPr>
          <w:rFonts w:cs="Tahoma"/>
          <w:color w:val="000000" w:themeColor="text1"/>
          <w:sz w:val="20"/>
          <w:szCs w:val="20"/>
        </w:rPr>
        <w:t>2021</w:t>
      </w:r>
      <w:r w:rsidR="005F7DA7" w:rsidRPr="007760FF">
        <w:rPr>
          <w:rFonts w:cs="Tahoma"/>
          <w:color w:val="000000" w:themeColor="text1"/>
          <w:sz w:val="20"/>
          <w:szCs w:val="20"/>
        </w:rPr>
        <w:t xml:space="preserve"> </w:t>
      </w:r>
      <w:r w:rsidRPr="007760FF">
        <w:rPr>
          <w:rFonts w:cs="Tahoma"/>
          <w:color w:val="000000" w:themeColor="text1"/>
          <w:sz w:val="20"/>
          <w:szCs w:val="20"/>
        </w:rPr>
        <w:t>r.</w:t>
      </w:r>
    </w:p>
    <w:p w14:paraId="7CF77A30" w14:textId="3E4454C6" w:rsidR="004052E0" w:rsidRPr="007760FF" w:rsidRDefault="004052E0" w:rsidP="004052E0">
      <w:pPr>
        <w:rPr>
          <w:rFonts w:cs="Tahoma"/>
          <w:color w:val="000000" w:themeColor="text1"/>
          <w:szCs w:val="22"/>
        </w:rPr>
      </w:pPr>
      <w:r w:rsidRPr="007760FF">
        <w:rPr>
          <w:rFonts w:cs="Tahoma"/>
          <w:color w:val="000000" w:themeColor="text1"/>
          <w:szCs w:val="22"/>
        </w:rPr>
        <w:t xml:space="preserve">Na obszarach gmin objętych planem transportowym udział populacji w wieku produkcyjnym </w:t>
      </w:r>
      <w:r w:rsidR="00CD56E1" w:rsidRPr="007760FF">
        <w:rPr>
          <w:rFonts w:cs="Tahoma"/>
          <w:color w:val="000000" w:themeColor="text1"/>
          <w:szCs w:val="22"/>
        </w:rPr>
        <w:t xml:space="preserve">był </w:t>
      </w:r>
      <w:r w:rsidRPr="007760FF">
        <w:rPr>
          <w:rFonts w:cs="Tahoma"/>
          <w:color w:val="000000" w:themeColor="text1"/>
          <w:szCs w:val="22"/>
        </w:rPr>
        <w:t>na zbliżonym do siebie poziomie</w:t>
      </w:r>
      <w:r w:rsidR="00CD56E1" w:rsidRPr="007760FF">
        <w:rPr>
          <w:rFonts w:cs="Tahoma"/>
          <w:color w:val="000000" w:themeColor="text1"/>
          <w:szCs w:val="22"/>
        </w:rPr>
        <w:t>. G</w:t>
      </w:r>
      <w:r w:rsidRPr="007760FF">
        <w:rPr>
          <w:rFonts w:cs="Tahoma"/>
          <w:color w:val="000000" w:themeColor="text1"/>
          <w:szCs w:val="22"/>
        </w:rPr>
        <w:t>min</w:t>
      </w:r>
      <w:r w:rsidR="00CD56E1" w:rsidRPr="007760FF">
        <w:rPr>
          <w:rFonts w:cs="Tahoma"/>
          <w:color w:val="000000" w:themeColor="text1"/>
          <w:szCs w:val="22"/>
        </w:rPr>
        <w:t>ę</w:t>
      </w:r>
      <w:r w:rsidRPr="007760FF">
        <w:rPr>
          <w:rFonts w:cs="Tahoma"/>
          <w:color w:val="000000" w:themeColor="text1"/>
          <w:szCs w:val="22"/>
        </w:rPr>
        <w:t xml:space="preserve"> Ożarów Mazowiecki c</w:t>
      </w:r>
      <w:r w:rsidR="00CD56E1" w:rsidRPr="007760FF">
        <w:rPr>
          <w:rFonts w:cs="Tahoma"/>
          <w:color w:val="000000" w:themeColor="text1"/>
          <w:szCs w:val="22"/>
        </w:rPr>
        <w:t>harakteryzowała</w:t>
      </w:r>
      <w:r w:rsidRPr="007760FF">
        <w:rPr>
          <w:rFonts w:cs="Tahoma"/>
          <w:color w:val="000000" w:themeColor="text1"/>
          <w:szCs w:val="22"/>
        </w:rPr>
        <w:t xml:space="preserve"> populacj</w:t>
      </w:r>
      <w:r w:rsidR="00E53D97" w:rsidRPr="007760FF">
        <w:rPr>
          <w:rFonts w:cs="Tahoma"/>
          <w:color w:val="000000" w:themeColor="text1"/>
          <w:szCs w:val="22"/>
        </w:rPr>
        <w:t>a</w:t>
      </w:r>
      <w:r w:rsidRPr="007760FF">
        <w:rPr>
          <w:rFonts w:cs="Tahoma"/>
          <w:color w:val="000000" w:themeColor="text1"/>
          <w:szCs w:val="22"/>
        </w:rPr>
        <w:t xml:space="preserve"> wyraźnie młodsz</w:t>
      </w:r>
      <w:r w:rsidR="00CD56E1" w:rsidRPr="007760FF">
        <w:rPr>
          <w:rFonts w:cs="Tahoma"/>
          <w:color w:val="000000" w:themeColor="text1"/>
          <w:szCs w:val="22"/>
        </w:rPr>
        <w:t>a</w:t>
      </w:r>
      <w:r w:rsidRPr="007760FF">
        <w:rPr>
          <w:rFonts w:cs="Tahoma"/>
          <w:color w:val="000000" w:themeColor="text1"/>
          <w:szCs w:val="22"/>
        </w:rPr>
        <w:t>, natomiast miasto Piastów – istotnie starsz</w:t>
      </w:r>
      <w:r w:rsidR="00CD56E1" w:rsidRPr="007760FF">
        <w:rPr>
          <w:rFonts w:cs="Tahoma"/>
          <w:color w:val="000000" w:themeColor="text1"/>
          <w:szCs w:val="22"/>
        </w:rPr>
        <w:t>a</w:t>
      </w:r>
      <w:r w:rsidRPr="007760FF">
        <w:rPr>
          <w:rFonts w:cs="Tahoma"/>
          <w:color w:val="000000" w:themeColor="text1"/>
          <w:szCs w:val="22"/>
        </w:rPr>
        <w:t>. Szczegółow</w:t>
      </w:r>
      <w:r w:rsidR="00CD56E1" w:rsidRPr="007760FF">
        <w:rPr>
          <w:rFonts w:cs="Tahoma"/>
          <w:color w:val="000000" w:themeColor="text1"/>
          <w:szCs w:val="22"/>
        </w:rPr>
        <w:t>ą</w:t>
      </w:r>
      <w:r w:rsidRPr="007760FF">
        <w:rPr>
          <w:rFonts w:cs="Tahoma"/>
          <w:color w:val="000000" w:themeColor="text1"/>
          <w:szCs w:val="22"/>
        </w:rPr>
        <w:t xml:space="preserve"> </w:t>
      </w:r>
      <w:r w:rsidR="00CD56E1" w:rsidRPr="007760FF">
        <w:rPr>
          <w:rFonts w:cs="Tahoma"/>
          <w:color w:val="000000" w:themeColor="text1"/>
          <w:szCs w:val="22"/>
        </w:rPr>
        <w:t xml:space="preserve">strukturę wiekową obsługiwanej ludności zaprezentowano w </w:t>
      </w:r>
      <w:r w:rsidRPr="007760FF">
        <w:rPr>
          <w:rFonts w:cs="Tahoma"/>
          <w:color w:val="000000" w:themeColor="text1"/>
          <w:szCs w:val="22"/>
        </w:rPr>
        <w:t>tabeli 2.</w:t>
      </w:r>
    </w:p>
    <w:p w14:paraId="48D13596" w14:textId="77777777" w:rsidR="003C67F1" w:rsidRPr="007760FF" w:rsidRDefault="003C67F1" w:rsidP="003C67F1">
      <w:pPr>
        <w:rPr>
          <w:rFonts w:cs="Tahoma"/>
          <w:color w:val="000000" w:themeColor="text1"/>
          <w:szCs w:val="22"/>
        </w:rPr>
      </w:pPr>
      <w:r w:rsidRPr="007760FF">
        <w:rPr>
          <w:rFonts w:cs="Tahoma"/>
          <w:color w:val="000000" w:themeColor="text1"/>
          <w:szCs w:val="22"/>
        </w:rPr>
        <w:t>Podsumowując, sytuację demograficzną Pruszkowa można uznać za zdecydowanie korzystniejszą niż dla większości obszarów administracyjnych w Polsce, aczkolwiek w miarę upływu czasu prognozowany jest również wzrost udziału w populacji osób w wieku poprodukcyjnym. Ze względu na swoją lokalizację Pruszków i pozostałe gminy obsługiwane pruszkowską komunikacją miejską, są atrakcyjne do osiedlania, a aktualne trendy w zachowaniach społecznych pozwalają ocenić, że w rzeczywistości wzrost liczby mieszkańców Pruszkowa i okolic, może okazać się wyższy od prognozowanego przez GUS.</w:t>
      </w:r>
    </w:p>
    <w:p w14:paraId="3D177D59" w14:textId="32617B38" w:rsidR="004052E0" w:rsidRPr="007760FF" w:rsidRDefault="004052E0" w:rsidP="003C67F1">
      <w:pPr>
        <w:pStyle w:val="Legenda"/>
        <w:keepNext/>
        <w:spacing w:before="240"/>
        <w:ind w:firstLine="0"/>
        <w:jc w:val="left"/>
        <w:rPr>
          <w:rFonts w:cs="Tahoma"/>
          <w:sz w:val="22"/>
          <w:szCs w:val="22"/>
        </w:rPr>
      </w:pPr>
      <w:bookmarkStart w:id="30" w:name="_Toc78413025"/>
      <w:bookmarkStart w:id="31" w:name="_Toc92749385"/>
      <w:r w:rsidRPr="007760FF">
        <w:rPr>
          <w:rFonts w:cs="Tahoma"/>
          <w:sz w:val="22"/>
          <w:szCs w:val="22"/>
        </w:rPr>
        <w:lastRenderedPageBreak/>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2</w:t>
      </w:r>
      <w:r w:rsidRPr="007760FF">
        <w:rPr>
          <w:rFonts w:cs="Tahoma"/>
          <w:sz w:val="22"/>
          <w:szCs w:val="22"/>
        </w:rPr>
        <w:fldChar w:fldCharType="end"/>
      </w:r>
      <w:r w:rsidRPr="007760FF">
        <w:rPr>
          <w:rFonts w:cs="Tahoma"/>
          <w:sz w:val="22"/>
          <w:szCs w:val="22"/>
        </w:rPr>
        <w:t xml:space="preserve">. Struktura wiekowa ludności </w:t>
      </w:r>
      <w:r w:rsidR="00CD56E1" w:rsidRPr="007760FF">
        <w:rPr>
          <w:rFonts w:cs="Tahoma"/>
          <w:sz w:val="22"/>
          <w:szCs w:val="22"/>
        </w:rPr>
        <w:t>gmin obsługiwanych pruszkowską</w:t>
      </w:r>
      <w:r w:rsidR="00CD56E1" w:rsidRPr="007760FF">
        <w:rPr>
          <w:rFonts w:cs="Tahoma"/>
          <w:sz w:val="22"/>
          <w:szCs w:val="22"/>
        </w:rPr>
        <w:br/>
        <w:t>komunikacją miejską w 2000 r. i w 2020 r. oraz prognoza GUS na 2030 r.</w:t>
      </w:r>
      <w:bookmarkEnd w:id="30"/>
      <w:bookmarkEnd w:id="31"/>
    </w:p>
    <w:tbl>
      <w:tblPr>
        <w:tblStyle w:val="Tabela-Siatka"/>
        <w:tblW w:w="9072" w:type="dxa"/>
        <w:jc w:val="center"/>
        <w:tblLayout w:type="fixed"/>
        <w:tblLook w:val="04A0" w:firstRow="1" w:lastRow="0" w:firstColumn="1" w:lastColumn="0" w:noHBand="0" w:noVBand="1"/>
      </w:tblPr>
      <w:tblGrid>
        <w:gridCol w:w="2056"/>
        <w:gridCol w:w="999"/>
        <w:gridCol w:w="909"/>
        <w:gridCol w:w="993"/>
        <w:gridCol w:w="850"/>
        <w:gridCol w:w="858"/>
        <w:gridCol w:w="838"/>
        <w:gridCol w:w="839"/>
        <w:gridCol w:w="730"/>
      </w:tblGrid>
      <w:tr w:rsidR="004052E0" w:rsidRPr="007760FF" w14:paraId="738368CB" w14:textId="77777777" w:rsidTr="00E340D7">
        <w:trPr>
          <w:tblHeader/>
          <w:jc w:val="center"/>
        </w:trPr>
        <w:tc>
          <w:tcPr>
            <w:tcW w:w="2056" w:type="dxa"/>
            <w:vMerge w:val="restart"/>
            <w:shd w:val="clear" w:color="auto" w:fill="FFFF99"/>
            <w:vAlign w:val="center"/>
          </w:tcPr>
          <w:p w14:paraId="49308730"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Wiek</w:t>
            </w:r>
          </w:p>
        </w:tc>
        <w:tc>
          <w:tcPr>
            <w:tcW w:w="5447" w:type="dxa"/>
            <w:gridSpan w:val="6"/>
            <w:shd w:val="clear" w:color="auto" w:fill="FFFF99"/>
            <w:vAlign w:val="center"/>
          </w:tcPr>
          <w:p w14:paraId="65BF1DB1"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Rok</w:t>
            </w:r>
          </w:p>
        </w:tc>
        <w:tc>
          <w:tcPr>
            <w:tcW w:w="1569" w:type="dxa"/>
            <w:gridSpan w:val="2"/>
            <w:shd w:val="clear" w:color="auto" w:fill="FFFF99"/>
          </w:tcPr>
          <w:p w14:paraId="6FE306A9"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Zm. udziału</w:t>
            </w:r>
          </w:p>
        </w:tc>
      </w:tr>
      <w:tr w:rsidR="004052E0" w:rsidRPr="007760FF" w14:paraId="7159B350" w14:textId="77777777" w:rsidTr="00E340D7">
        <w:trPr>
          <w:tblHeader/>
          <w:jc w:val="center"/>
        </w:trPr>
        <w:tc>
          <w:tcPr>
            <w:tcW w:w="2056" w:type="dxa"/>
            <w:vMerge/>
            <w:shd w:val="clear" w:color="auto" w:fill="FFFF99"/>
            <w:vAlign w:val="center"/>
          </w:tcPr>
          <w:p w14:paraId="13582710" w14:textId="77777777" w:rsidR="004052E0" w:rsidRPr="007760FF" w:rsidRDefault="004052E0" w:rsidP="00CD56E1">
            <w:pPr>
              <w:spacing w:before="60" w:after="20" w:line="288" w:lineRule="auto"/>
              <w:ind w:firstLine="0"/>
              <w:jc w:val="center"/>
              <w:rPr>
                <w:rFonts w:cs="Tahoma"/>
                <w:b/>
                <w:bCs/>
                <w:color w:val="000000" w:themeColor="text1"/>
                <w:sz w:val="20"/>
                <w:szCs w:val="20"/>
              </w:rPr>
            </w:pPr>
          </w:p>
        </w:tc>
        <w:tc>
          <w:tcPr>
            <w:tcW w:w="1908" w:type="dxa"/>
            <w:gridSpan w:val="2"/>
            <w:shd w:val="clear" w:color="auto" w:fill="FFFF99"/>
            <w:vAlign w:val="center"/>
          </w:tcPr>
          <w:p w14:paraId="37DF5945"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2010</w:t>
            </w:r>
          </w:p>
        </w:tc>
        <w:tc>
          <w:tcPr>
            <w:tcW w:w="1843" w:type="dxa"/>
            <w:gridSpan w:val="2"/>
            <w:shd w:val="clear" w:color="auto" w:fill="FFFF99"/>
            <w:vAlign w:val="center"/>
          </w:tcPr>
          <w:p w14:paraId="0E707859"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2020</w:t>
            </w:r>
          </w:p>
        </w:tc>
        <w:tc>
          <w:tcPr>
            <w:tcW w:w="1696" w:type="dxa"/>
            <w:gridSpan w:val="2"/>
            <w:shd w:val="clear" w:color="auto" w:fill="FFFF99"/>
            <w:vAlign w:val="center"/>
          </w:tcPr>
          <w:p w14:paraId="0BC59E5D"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 xml:space="preserve">2030 </w:t>
            </w:r>
            <w:r w:rsidRPr="007760FF">
              <w:rPr>
                <w:rFonts w:cs="Tahoma"/>
                <w:b/>
                <w:bCs/>
                <w:color w:val="000000" w:themeColor="text1"/>
                <w:sz w:val="20"/>
                <w:szCs w:val="20"/>
              </w:rPr>
              <w:br/>
              <w:t>(prognoza)</w:t>
            </w:r>
          </w:p>
        </w:tc>
        <w:tc>
          <w:tcPr>
            <w:tcW w:w="839" w:type="dxa"/>
            <w:vMerge w:val="restart"/>
            <w:shd w:val="clear" w:color="auto" w:fill="FFFF99"/>
            <w:textDirection w:val="btLr"/>
            <w:vAlign w:val="center"/>
          </w:tcPr>
          <w:p w14:paraId="375919D2" w14:textId="77777777" w:rsidR="004052E0" w:rsidRPr="007760FF" w:rsidRDefault="004052E0" w:rsidP="00CD56E1">
            <w:pPr>
              <w:spacing w:before="60" w:after="20" w:line="288" w:lineRule="auto"/>
              <w:ind w:left="113" w:right="113" w:firstLine="0"/>
              <w:jc w:val="center"/>
              <w:rPr>
                <w:rFonts w:cs="Tahoma"/>
                <w:b/>
                <w:bCs/>
                <w:color w:val="000000" w:themeColor="text1"/>
                <w:sz w:val="20"/>
                <w:szCs w:val="20"/>
              </w:rPr>
            </w:pPr>
            <w:r w:rsidRPr="007760FF">
              <w:rPr>
                <w:rFonts w:cs="Tahoma"/>
                <w:b/>
                <w:bCs/>
                <w:color w:val="000000" w:themeColor="text1"/>
                <w:sz w:val="20"/>
                <w:szCs w:val="20"/>
              </w:rPr>
              <w:t>2020/2000</w:t>
            </w:r>
          </w:p>
        </w:tc>
        <w:tc>
          <w:tcPr>
            <w:tcW w:w="730" w:type="dxa"/>
            <w:vMerge w:val="restart"/>
            <w:shd w:val="clear" w:color="auto" w:fill="FFFF99"/>
            <w:textDirection w:val="btLr"/>
            <w:vAlign w:val="center"/>
          </w:tcPr>
          <w:p w14:paraId="7040646E" w14:textId="77777777" w:rsidR="004052E0" w:rsidRPr="007760FF" w:rsidRDefault="004052E0" w:rsidP="00CD56E1">
            <w:pPr>
              <w:spacing w:before="60" w:after="20" w:line="288" w:lineRule="auto"/>
              <w:ind w:left="113" w:right="113" w:firstLine="0"/>
              <w:jc w:val="center"/>
              <w:rPr>
                <w:rFonts w:cs="Tahoma"/>
                <w:b/>
                <w:bCs/>
                <w:color w:val="000000" w:themeColor="text1"/>
                <w:sz w:val="20"/>
                <w:szCs w:val="20"/>
              </w:rPr>
            </w:pPr>
            <w:r w:rsidRPr="007760FF">
              <w:rPr>
                <w:rFonts w:cs="Tahoma"/>
                <w:b/>
                <w:bCs/>
                <w:color w:val="000000" w:themeColor="text1"/>
                <w:sz w:val="20"/>
                <w:szCs w:val="20"/>
              </w:rPr>
              <w:t>2030/2020</w:t>
            </w:r>
          </w:p>
        </w:tc>
      </w:tr>
      <w:tr w:rsidR="004052E0" w:rsidRPr="007760FF" w14:paraId="1C06ADE9" w14:textId="77777777" w:rsidTr="00E340D7">
        <w:trPr>
          <w:trHeight w:val="709"/>
          <w:tblHeader/>
          <w:jc w:val="center"/>
        </w:trPr>
        <w:tc>
          <w:tcPr>
            <w:tcW w:w="2056" w:type="dxa"/>
            <w:vMerge/>
            <w:shd w:val="clear" w:color="auto" w:fill="FFFF99"/>
            <w:vAlign w:val="center"/>
          </w:tcPr>
          <w:p w14:paraId="1940FEDF" w14:textId="77777777" w:rsidR="004052E0" w:rsidRPr="007760FF" w:rsidRDefault="004052E0" w:rsidP="00CD56E1">
            <w:pPr>
              <w:spacing w:before="60" w:after="20" w:line="288" w:lineRule="auto"/>
              <w:ind w:firstLine="0"/>
              <w:jc w:val="center"/>
              <w:rPr>
                <w:rFonts w:cs="Tahoma"/>
                <w:b/>
                <w:bCs/>
                <w:color w:val="000000" w:themeColor="text1"/>
                <w:sz w:val="20"/>
                <w:szCs w:val="20"/>
              </w:rPr>
            </w:pPr>
          </w:p>
        </w:tc>
        <w:tc>
          <w:tcPr>
            <w:tcW w:w="999" w:type="dxa"/>
            <w:shd w:val="clear" w:color="auto" w:fill="FFFF99"/>
            <w:vAlign w:val="center"/>
          </w:tcPr>
          <w:p w14:paraId="6D7E7FC2"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liczba osób</w:t>
            </w:r>
          </w:p>
        </w:tc>
        <w:tc>
          <w:tcPr>
            <w:tcW w:w="909" w:type="dxa"/>
            <w:shd w:val="clear" w:color="auto" w:fill="FFFF99"/>
            <w:vAlign w:val="center"/>
          </w:tcPr>
          <w:p w14:paraId="28F83202"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udział [%]</w:t>
            </w:r>
          </w:p>
        </w:tc>
        <w:tc>
          <w:tcPr>
            <w:tcW w:w="993" w:type="dxa"/>
            <w:shd w:val="clear" w:color="auto" w:fill="FFFF99"/>
            <w:vAlign w:val="center"/>
          </w:tcPr>
          <w:p w14:paraId="54A34C5E"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liczba osób</w:t>
            </w:r>
          </w:p>
        </w:tc>
        <w:tc>
          <w:tcPr>
            <w:tcW w:w="850" w:type="dxa"/>
            <w:shd w:val="clear" w:color="auto" w:fill="FFFF99"/>
            <w:vAlign w:val="center"/>
          </w:tcPr>
          <w:p w14:paraId="17B5A398"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udział [%]</w:t>
            </w:r>
          </w:p>
        </w:tc>
        <w:tc>
          <w:tcPr>
            <w:tcW w:w="858" w:type="dxa"/>
            <w:shd w:val="clear" w:color="auto" w:fill="FFFF99"/>
            <w:vAlign w:val="center"/>
          </w:tcPr>
          <w:p w14:paraId="2E51B1D9"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liczba osób</w:t>
            </w:r>
          </w:p>
        </w:tc>
        <w:tc>
          <w:tcPr>
            <w:tcW w:w="838" w:type="dxa"/>
            <w:shd w:val="clear" w:color="auto" w:fill="FFFF99"/>
            <w:vAlign w:val="center"/>
          </w:tcPr>
          <w:p w14:paraId="0F208B15" w14:textId="77777777" w:rsidR="004052E0" w:rsidRPr="007760FF" w:rsidRDefault="004052E0" w:rsidP="00CD56E1">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udział [%]</w:t>
            </w:r>
          </w:p>
        </w:tc>
        <w:tc>
          <w:tcPr>
            <w:tcW w:w="839" w:type="dxa"/>
            <w:vMerge/>
            <w:shd w:val="clear" w:color="auto" w:fill="FFFF99"/>
          </w:tcPr>
          <w:p w14:paraId="6E844F69" w14:textId="77777777" w:rsidR="004052E0" w:rsidRPr="007760FF" w:rsidRDefault="004052E0" w:rsidP="00CD56E1">
            <w:pPr>
              <w:spacing w:before="60" w:after="20" w:line="288" w:lineRule="auto"/>
              <w:ind w:firstLine="0"/>
              <w:rPr>
                <w:rFonts w:cs="Tahoma"/>
                <w:color w:val="000000" w:themeColor="text1"/>
                <w:sz w:val="20"/>
                <w:szCs w:val="20"/>
              </w:rPr>
            </w:pPr>
          </w:p>
        </w:tc>
        <w:tc>
          <w:tcPr>
            <w:tcW w:w="730" w:type="dxa"/>
            <w:vMerge/>
            <w:shd w:val="clear" w:color="auto" w:fill="FFFF99"/>
          </w:tcPr>
          <w:p w14:paraId="64E7647B" w14:textId="77777777" w:rsidR="004052E0" w:rsidRPr="007760FF" w:rsidRDefault="004052E0" w:rsidP="00CD56E1">
            <w:pPr>
              <w:spacing w:before="60" w:after="20" w:line="288" w:lineRule="auto"/>
              <w:ind w:firstLine="0"/>
              <w:rPr>
                <w:rFonts w:cs="Tahoma"/>
                <w:color w:val="000000" w:themeColor="text1"/>
                <w:sz w:val="20"/>
                <w:szCs w:val="20"/>
              </w:rPr>
            </w:pPr>
          </w:p>
        </w:tc>
      </w:tr>
      <w:tr w:rsidR="004052E0" w:rsidRPr="007760FF" w14:paraId="0E5E56B9" w14:textId="77777777" w:rsidTr="00E340D7">
        <w:trPr>
          <w:jc w:val="center"/>
        </w:trPr>
        <w:tc>
          <w:tcPr>
            <w:tcW w:w="9072" w:type="dxa"/>
            <w:gridSpan w:val="9"/>
            <w:shd w:val="clear" w:color="auto" w:fill="BDD6EE" w:themeFill="accent1" w:themeFillTint="66"/>
            <w:vAlign w:val="center"/>
          </w:tcPr>
          <w:p w14:paraId="474A7459" w14:textId="77777777" w:rsidR="004052E0" w:rsidRPr="007760FF" w:rsidRDefault="004052E0" w:rsidP="00CD56E1">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Pruszków</w:t>
            </w:r>
          </w:p>
        </w:tc>
      </w:tr>
      <w:tr w:rsidR="004052E0" w:rsidRPr="007760FF" w14:paraId="7177B74B" w14:textId="77777777" w:rsidTr="00E340D7">
        <w:trPr>
          <w:jc w:val="center"/>
        </w:trPr>
        <w:tc>
          <w:tcPr>
            <w:tcW w:w="2056" w:type="dxa"/>
            <w:vAlign w:val="center"/>
          </w:tcPr>
          <w:p w14:paraId="5431A942" w14:textId="77777777" w:rsidR="004052E0" w:rsidRPr="007760FF" w:rsidRDefault="004052E0" w:rsidP="00CD56E1">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przedprodukcyjny</w:t>
            </w:r>
          </w:p>
        </w:tc>
        <w:tc>
          <w:tcPr>
            <w:tcW w:w="999" w:type="dxa"/>
            <w:vAlign w:val="center"/>
          </w:tcPr>
          <w:p w14:paraId="10372FB5"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10 191</w:t>
            </w:r>
          </w:p>
        </w:tc>
        <w:tc>
          <w:tcPr>
            <w:tcW w:w="909" w:type="dxa"/>
            <w:vAlign w:val="center"/>
          </w:tcPr>
          <w:p w14:paraId="302DE75B"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17,5</w:t>
            </w:r>
          </w:p>
        </w:tc>
        <w:tc>
          <w:tcPr>
            <w:tcW w:w="993" w:type="dxa"/>
            <w:vAlign w:val="center"/>
          </w:tcPr>
          <w:p w14:paraId="6C11552A"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12 775</w:t>
            </w:r>
          </w:p>
        </w:tc>
        <w:tc>
          <w:tcPr>
            <w:tcW w:w="850" w:type="dxa"/>
            <w:vAlign w:val="center"/>
          </w:tcPr>
          <w:p w14:paraId="6FFD148E"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20,4</w:t>
            </w:r>
          </w:p>
        </w:tc>
        <w:tc>
          <w:tcPr>
            <w:tcW w:w="858" w:type="dxa"/>
            <w:vAlign w:val="center"/>
          </w:tcPr>
          <w:p w14:paraId="5B0A85CB"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11 755</w:t>
            </w:r>
          </w:p>
        </w:tc>
        <w:tc>
          <w:tcPr>
            <w:tcW w:w="838" w:type="dxa"/>
            <w:vAlign w:val="center"/>
          </w:tcPr>
          <w:p w14:paraId="3DBBA07A"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18,6</w:t>
            </w:r>
          </w:p>
        </w:tc>
        <w:tc>
          <w:tcPr>
            <w:tcW w:w="839" w:type="dxa"/>
            <w:shd w:val="clear" w:color="auto" w:fill="C5E0B3" w:themeFill="accent6" w:themeFillTint="66"/>
            <w:vAlign w:val="center"/>
          </w:tcPr>
          <w:p w14:paraId="62083917"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+ 2,9</w:t>
            </w:r>
          </w:p>
        </w:tc>
        <w:tc>
          <w:tcPr>
            <w:tcW w:w="730" w:type="dxa"/>
            <w:shd w:val="clear" w:color="auto" w:fill="FFCCCC"/>
            <w:vAlign w:val="center"/>
          </w:tcPr>
          <w:p w14:paraId="70832036"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- 1,8</w:t>
            </w:r>
          </w:p>
        </w:tc>
      </w:tr>
      <w:tr w:rsidR="004052E0" w:rsidRPr="007760FF" w14:paraId="52DF7CB9" w14:textId="77777777" w:rsidTr="00E340D7">
        <w:trPr>
          <w:jc w:val="center"/>
        </w:trPr>
        <w:tc>
          <w:tcPr>
            <w:tcW w:w="2056" w:type="dxa"/>
            <w:vAlign w:val="center"/>
          </w:tcPr>
          <w:p w14:paraId="18BFA5DE" w14:textId="77777777" w:rsidR="004052E0" w:rsidRPr="007760FF" w:rsidRDefault="004052E0" w:rsidP="00CD56E1">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produkcyjny</w:t>
            </w:r>
          </w:p>
        </w:tc>
        <w:tc>
          <w:tcPr>
            <w:tcW w:w="999" w:type="dxa"/>
            <w:vAlign w:val="center"/>
          </w:tcPr>
          <w:p w14:paraId="0B4B059A"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37 264</w:t>
            </w:r>
          </w:p>
        </w:tc>
        <w:tc>
          <w:tcPr>
            <w:tcW w:w="909" w:type="dxa"/>
            <w:vAlign w:val="center"/>
          </w:tcPr>
          <w:p w14:paraId="58229127"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64,2</w:t>
            </w:r>
          </w:p>
        </w:tc>
        <w:tc>
          <w:tcPr>
            <w:tcW w:w="993" w:type="dxa"/>
            <w:vAlign w:val="center"/>
          </w:tcPr>
          <w:p w14:paraId="41276573"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36 008</w:t>
            </w:r>
          </w:p>
        </w:tc>
        <w:tc>
          <w:tcPr>
            <w:tcW w:w="850" w:type="dxa"/>
            <w:vAlign w:val="center"/>
          </w:tcPr>
          <w:p w14:paraId="1F6BD647"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57,5</w:t>
            </w:r>
          </w:p>
        </w:tc>
        <w:tc>
          <w:tcPr>
            <w:tcW w:w="858" w:type="dxa"/>
            <w:vAlign w:val="center"/>
          </w:tcPr>
          <w:p w14:paraId="0708320C"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36 404</w:t>
            </w:r>
          </w:p>
        </w:tc>
        <w:tc>
          <w:tcPr>
            <w:tcW w:w="838" w:type="dxa"/>
            <w:vAlign w:val="center"/>
          </w:tcPr>
          <w:p w14:paraId="60749813"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57,7</w:t>
            </w:r>
          </w:p>
        </w:tc>
        <w:tc>
          <w:tcPr>
            <w:tcW w:w="839" w:type="dxa"/>
            <w:shd w:val="clear" w:color="auto" w:fill="FFCCCC"/>
            <w:vAlign w:val="center"/>
          </w:tcPr>
          <w:p w14:paraId="73FB0710"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- 6,7</w:t>
            </w:r>
          </w:p>
        </w:tc>
        <w:tc>
          <w:tcPr>
            <w:tcW w:w="730" w:type="dxa"/>
            <w:shd w:val="clear" w:color="auto" w:fill="C5E0B3" w:themeFill="accent6" w:themeFillTint="66"/>
            <w:vAlign w:val="center"/>
          </w:tcPr>
          <w:p w14:paraId="004ADBD0"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+ 0,2</w:t>
            </w:r>
          </w:p>
        </w:tc>
      </w:tr>
      <w:tr w:rsidR="004052E0" w:rsidRPr="007760FF" w14:paraId="34AA4946" w14:textId="77777777" w:rsidTr="00E340D7">
        <w:trPr>
          <w:jc w:val="center"/>
        </w:trPr>
        <w:tc>
          <w:tcPr>
            <w:tcW w:w="2056" w:type="dxa"/>
            <w:vAlign w:val="center"/>
          </w:tcPr>
          <w:p w14:paraId="62C0ADF5" w14:textId="77777777" w:rsidR="004052E0" w:rsidRPr="007760FF" w:rsidRDefault="004052E0" w:rsidP="00CD56E1">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poprodukcyjny</w:t>
            </w:r>
          </w:p>
        </w:tc>
        <w:tc>
          <w:tcPr>
            <w:tcW w:w="999" w:type="dxa"/>
            <w:vAlign w:val="center"/>
          </w:tcPr>
          <w:p w14:paraId="14DE75AF"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10 628</w:t>
            </w:r>
          </w:p>
        </w:tc>
        <w:tc>
          <w:tcPr>
            <w:tcW w:w="909" w:type="dxa"/>
            <w:vAlign w:val="center"/>
          </w:tcPr>
          <w:p w14:paraId="355580B5"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18,3</w:t>
            </w:r>
          </w:p>
        </w:tc>
        <w:tc>
          <w:tcPr>
            <w:tcW w:w="993" w:type="dxa"/>
            <w:vAlign w:val="center"/>
          </w:tcPr>
          <w:p w14:paraId="2C377A32"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13 840</w:t>
            </w:r>
          </w:p>
        </w:tc>
        <w:tc>
          <w:tcPr>
            <w:tcW w:w="850" w:type="dxa"/>
            <w:vAlign w:val="center"/>
          </w:tcPr>
          <w:p w14:paraId="67578CDB"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22,1</w:t>
            </w:r>
          </w:p>
        </w:tc>
        <w:tc>
          <w:tcPr>
            <w:tcW w:w="858" w:type="dxa"/>
            <w:vAlign w:val="center"/>
          </w:tcPr>
          <w:p w14:paraId="24C38C58"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14 924</w:t>
            </w:r>
          </w:p>
        </w:tc>
        <w:tc>
          <w:tcPr>
            <w:tcW w:w="838" w:type="dxa"/>
            <w:vAlign w:val="center"/>
          </w:tcPr>
          <w:p w14:paraId="7CEBDD30"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23,7</w:t>
            </w:r>
          </w:p>
        </w:tc>
        <w:tc>
          <w:tcPr>
            <w:tcW w:w="839" w:type="dxa"/>
            <w:shd w:val="clear" w:color="auto" w:fill="C5E0B3" w:themeFill="accent6" w:themeFillTint="66"/>
            <w:vAlign w:val="center"/>
          </w:tcPr>
          <w:p w14:paraId="7F9176BD"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+ 3,8</w:t>
            </w:r>
          </w:p>
        </w:tc>
        <w:tc>
          <w:tcPr>
            <w:tcW w:w="730" w:type="dxa"/>
            <w:shd w:val="clear" w:color="auto" w:fill="C5E0B3" w:themeFill="accent6" w:themeFillTint="66"/>
            <w:vAlign w:val="center"/>
          </w:tcPr>
          <w:p w14:paraId="0A853E0E"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+ 1,6</w:t>
            </w:r>
          </w:p>
        </w:tc>
      </w:tr>
      <w:tr w:rsidR="004052E0" w:rsidRPr="007760FF" w14:paraId="6DD8657E" w14:textId="77777777" w:rsidTr="00E340D7">
        <w:trPr>
          <w:jc w:val="center"/>
        </w:trPr>
        <w:tc>
          <w:tcPr>
            <w:tcW w:w="9072" w:type="dxa"/>
            <w:gridSpan w:val="9"/>
            <w:shd w:val="clear" w:color="auto" w:fill="BDD6EE" w:themeFill="accent1" w:themeFillTint="66"/>
            <w:vAlign w:val="center"/>
          </w:tcPr>
          <w:p w14:paraId="03C9C006" w14:textId="77777777" w:rsidR="004052E0" w:rsidRPr="007760FF" w:rsidRDefault="004052E0" w:rsidP="00CD56E1">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Piastów</w:t>
            </w:r>
          </w:p>
        </w:tc>
      </w:tr>
      <w:tr w:rsidR="004052E0" w:rsidRPr="007760FF" w14:paraId="4CEB77B6" w14:textId="77777777" w:rsidTr="00E340D7">
        <w:trPr>
          <w:jc w:val="center"/>
        </w:trPr>
        <w:tc>
          <w:tcPr>
            <w:tcW w:w="2056" w:type="dxa"/>
            <w:vAlign w:val="center"/>
          </w:tcPr>
          <w:p w14:paraId="21BA7F46" w14:textId="77777777" w:rsidR="004052E0" w:rsidRPr="007760FF" w:rsidRDefault="004052E0" w:rsidP="00CD56E1">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przedprodukcyjny</w:t>
            </w:r>
          </w:p>
        </w:tc>
        <w:tc>
          <w:tcPr>
            <w:tcW w:w="999" w:type="dxa"/>
            <w:vAlign w:val="center"/>
          </w:tcPr>
          <w:p w14:paraId="0AB15482"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3 953</w:t>
            </w:r>
          </w:p>
        </w:tc>
        <w:tc>
          <w:tcPr>
            <w:tcW w:w="909" w:type="dxa"/>
            <w:vAlign w:val="center"/>
          </w:tcPr>
          <w:p w14:paraId="5003BBEB"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17,2</w:t>
            </w:r>
          </w:p>
        </w:tc>
        <w:tc>
          <w:tcPr>
            <w:tcW w:w="993" w:type="dxa"/>
            <w:vAlign w:val="center"/>
          </w:tcPr>
          <w:p w14:paraId="3A4D0528"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4 106</w:t>
            </w:r>
          </w:p>
        </w:tc>
        <w:tc>
          <w:tcPr>
            <w:tcW w:w="850" w:type="dxa"/>
            <w:vAlign w:val="center"/>
          </w:tcPr>
          <w:p w14:paraId="37CBA0C1"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18,2</w:t>
            </w:r>
          </w:p>
        </w:tc>
        <w:tc>
          <w:tcPr>
            <w:tcW w:w="858" w:type="dxa"/>
            <w:vAlign w:val="center"/>
          </w:tcPr>
          <w:p w14:paraId="19E2E20F"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3 483</w:t>
            </w:r>
          </w:p>
        </w:tc>
        <w:tc>
          <w:tcPr>
            <w:tcW w:w="838" w:type="dxa"/>
            <w:vAlign w:val="center"/>
          </w:tcPr>
          <w:p w14:paraId="30071A0A"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16,5</w:t>
            </w:r>
          </w:p>
        </w:tc>
        <w:tc>
          <w:tcPr>
            <w:tcW w:w="839" w:type="dxa"/>
            <w:shd w:val="clear" w:color="auto" w:fill="C5E0B3" w:themeFill="accent6" w:themeFillTint="66"/>
            <w:vAlign w:val="center"/>
          </w:tcPr>
          <w:p w14:paraId="1B7EBB24"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+ 1,0</w:t>
            </w:r>
          </w:p>
        </w:tc>
        <w:tc>
          <w:tcPr>
            <w:tcW w:w="730" w:type="dxa"/>
            <w:shd w:val="clear" w:color="auto" w:fill="FFCCCC"/>
            <w:vAlign w:val="center"/>
          </w:tcPr>
          <w:p w14:paraId="67DE0ED2"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- 1,7</w:t>
            </w:r>
          </w:p>
        </w:tc>
      </w:tr>
      <w:tr w:rsidR="004052E0" w:rsidRPr="007760FF" w14:paraId="74351281" w14:textId="77777777" w:rsidTr="00E340D7">
        <w:trPr>
          <w:jc w:val="center"/>
        </w:trPr>
        <w:tc>
          <w:tcPr>
            <w:tcW w:w="2056" w:type="dxa"/>
            <w:vAlign w:val="center"/>
          </w:tcPr>
          <w:p w14:paraId="005C70C4" w14:textId="77777777" w:rsidR="004052E0" w:rsidRPr="007760FF" w:rsidRDefault="004052E0" w:rsidP="00CD56E1">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produkcyjny</w:t>
            </w:r>
          </w:p>
        </w:tc>
        <w:tc>
          <w:tcPr>
            <w:tcW w:w="999" w:type="dxa"/>
            <w:vAlign w:val="center"/>
          </w:tcPr>
          <w:p w14:paraId="755EB50A"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14 769</w:t>
            </w:r>
          </w:p>
        </w:tc>
        <w:tc>
          <w:tcPr>
            <w:tcW w:w="909" w:type="dxa"/>
            <w:vAlign w:val="center"/>
          </w:tcPr>
          <w:p w14:paraId="4D54366C"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64,3</w:t>
            </w:r>
          </w:p>
        </w:tc>
        <w:tc>
          <w:tcPr>
            <w:tcW w:w="993" w:type="dxa"/>
            <w:vAlign w:val="center"/>
          </w:tcPr>
          <w:p w14:paraId="32B8A3C7"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12 610</w:t>
            </w:r>
          </w:p>
        </w:tc>
        <w:tc>
          <w:tcPr>
            <w:tcW w:w="850" w:type="dxa"/>
            <w:vAlign w:val="center"/>
          </w:tcPr>
          <w:p w14:paraId="706FDB43"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55,9</w:t>
            </w:r>
          </w:p>
        </w:tc>
        <w:tc>
          <w:tcPr>
            <w:tcW w:w="858" w:type="dxa"/>
            <w:vAlign w:val="center"/>
          </w:tcPr>
          <w:p w14:paraId="0E3B8E9B"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11 778</w:t>
            </w:r>
          </w:p>
        </w:tc>
        <w:tc>
          <w:tcPr>
            <w:tcW w:w="838" w:type="dxa"/>
            <w:vAlign w:val="center"/>
          </w:tcPr>
          <w:p w14:paraId="1DDA8E20"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55,7</w:t>
            </w:r>
          </w:p>
        </w:tc>
        <w:tc>
          <w:tcPr>
            <w:tcW w:w="839" w:type="dxa"/>
            <w:shd w:val="clear" w:color="auto" w:fill="FFCCCC"/>
            <w:vAlign w:val="center"/>
          </w:tcPr>
          <w:p w14:paraId="648B35D8"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- 8,4</w:t>
            </w:r>
          </w:p>
        </w:tc>
        <w:tc>
          <w:tcPr>
            <w:tcW w:w="730" w:type="dxa"/>
            <w:shd w:val="clear" w:color="auto" w:fill="FFCCCC"/>
            <w:vAlign w:val="center"/>
          </w:tcPr>
          <w:p w14:paraId="4B9D7F9A"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- 0,2</w:t>
            </w:r>
          </w:p>
        </w:tc>
      </w:tr>
      <w:tr w:rsidR="004052E0" w:rsidRPr="007760FF" w14:paraId="29A7DD38" w14:textId="77777777" w:rsidTr="00E340D7">
        <w:trPr>
          <w:jc w:val="center"/>
        </w:trPr>
        <w:tc>
          <w:tcPr>
            <w:tcW w:w="2056" w:type="dxa"/>
            <w:vAlign w:val="center"/>
          </w:tcPr>
          <w:p w14:paraId="3313DDB8" w14:textId="77777777" w:rsidR="004052E0" w:rsidRPr="007760FF" w:rsidRDefault="004052E0" w:rsidP="00CD56E1">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poprodukcyjny</w:t>
            </w:r>
          </w:p>
        </w:tc>
        <w:tc>
          <w:tcPr>
            <w:tcW w:w="999" w:type="dxa"/>
            <w:vAlign w:val="center"/>
          </w:tcPr>
          <w:p w14:paraId="1C2DA341"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4 250</w:t>
            </w:r>
          </w:p>
        </w:tc>
        <w:tc>
          <w:tcPr>
            <w:tcW w:w="909" w:type="dxa"/>
            <w:vAlign w:val="center"/>
          </w:tcPr>
          <w:p w14:paraId="1DDCAC10"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18,5</w:t>
            </w:r>
          </w:p>
        </w:tc>
        <w:tc>
          <w:tcPr>
            <w:tcW w:w="993" w:type="dxa"/>
            <w:vAlign w:val="center"/>
          </w:tcPr>
          <w:p w14:paraId="35C1A52D"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5 843</w:t>
            </w:r>
          </w:p>
        </w:tc>
        <w:tc>
          <w:tcPr>
            <w:tcW w:w="850" w:type="dxa"/>
            <w:vAlign w:val="center"/>
          </w:tcPr>
          <w:p w14:paraId="60EA6E23"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25,9</w:t>
            </w:r>
          </w:p>
        </w:tc>
        <w:tc>
          <w:tcPr>
            <w:tcW w:w="858" w:type="dxa"/>
            <w:vAlign w:val="center"/>
          </w:tcPr>
          <w:p w14:paraId="1C9016CC"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5 894</w:t>
            </w:r>
          </w:p>
        </w:tc>
        <w:tc>
          <w:tcPr>
            <w:tcW w:w="838" w:type="dxa"/>
            <w:vAlign w:val="center"/>
          </w:tcPr>
          <w:p w14:paraId="5EC76108"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27,8</w:t>
            </w:r>
          </w:p>
        </w:tc>
        <w:tc>
          <w:tcPr>
            <w:tcW w:w="839" w:type="dxa"/>
            <w:shd w:val="clear" w:color="auto" w:fill="C5E0B3" w:themeFill="accent6" w:themeFillTint="66"/>
            <w:vAlign w:val="center"/>
          </w:tcPr>
          <w:p w14:paraId="21E25057"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+ 7,4</w:t>
            </w:r>
          </w:p>
        </w:tc>
        <w:tc>
          <w:tcPr>
            <w:tcW w:w="730" w:type="dxa"/>
            <w:shd w:val="clear" w:color="auto" w:fill="C5E0B3" w:themeFill="accent6" w:themeFillTint="66"/>
            <w:vAlign w:val="center"/>
          </w:tcPr>
          <w:p w14:paraId="0230EAAF"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+ 1,9</w:t>
            </w:r>
          </w:p>
        </w:tc>
      </w:tr>
      <w:tr w:rsidR="004052E0" w:rsidRPr="007760FF" w14:paraId="1C687C1C" w14:textId="77777777" w:rsidTr="00E340D7">
        <w:trPr>
          <w:jc w:val="center"/>
        </w:trPr>
        <w:tc>
          <w:tcPr>
            <w:tcW w:w="9072" w:type="dxa"/>
            <w:gridSpan w:val="9"/>
            <w:shd w:val="clear" w:color="auto" w:fill="BDD6EE" w:themeFill="accent1" w:themeFillTint="66"/>
            <w:vAlign w:val="center"/>
          </w:tcPr>
          <w:p w14:paraId="27DE762E" w14:textId="77777777" w:rsidR="004052E0" w:rsidRPr="007760FF" w:rsidRDefault="004052E0" w:rsidP="006D77EE">
            <w:pPr>
              <w:keepNext/>
              <w:keepLines/>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Gmina Michałowice</w:t>
            </w:r>
          </w:p>
        </w:tc>
      </w:tr>
      <w:tr w:rsidR="004052E0" w:rsidRPr="007760FF" w14:paraId="2F4A35E7" w14:textId="77777777" w:rsidTr="00E340D7">
        <w:trPr>
          <w:jc w:val="center"/>
        </w:trPr>
        <w:tc>
          <w:tcPr>
            <w:tcW w:w="2056" w:type="dxa"/>
            <w:vAlign w:val="center"/>
          </w:tcPr>
          <w:p w14:paraId="6F6DF6E4" w14:textId="77777777" w:rsidR="004052E0" w:rsidRPr="007760FF" w:rsidRDefault="004052E0" w:rsidP="00CD56E1">
            <w:pPr>
              <w:keepLines/>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przedprodukcyjny</w:t>
            </w:r>
          </w:p>
        </w:tc>
        <w:tc>
          <w:tcPr>
            <w:tcW w:w="999" w:type="dxa"/>
            <w:vAlign w:val="center"/>
          </w:tcPr>
          <w:p w14:paraId="68A575EC"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3 475</w:t>
            </w:r>
          </w:p>
        </w:tc>
        <w:tc>
          <w:tcPr>
            <w:tcW w:w="909" w:type="dxa"/>
            <w:vAlign w:val="center"/>
          </w:tcPr>
          <w:p w14:paraId="2EA9CA8F"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20,8</w:t>
            </w:r>
          </w:p>
        </w:tc>
        <w:tc>
          <w:tcPr>
            <w:tcW w:w="993" w:type="dxa"/>
            <w:vAlign w:val="center"/>
          </w:tcPr>
          <w:p w14:paraId="42CC9209" w14:textId="77777777" w:rsidR="004052E0" w:rsidRPr="007760FF" w:rsidRDefault="004052E0" w:rsidP="00CD56E1">
            <w:pPr>
              <w:keepNext/>
              <w:keepLines/>
              <w:pageBreakBefore/>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3 727</w:t>
            </w:r>
          </w:p>
        </w:tc>
        <w:tc>
          <w:tcPr>
            <w:tcW w:w="850" w:type="dxa"/>
            <w:vAlign w:val="center"/>
          </w:tcPr>
          <w:p w14:paraId="3D0B450D" w14:textId="77777777" w:rsidR="004052E0" w:rsidRPr="007760FF" w:rsidRDefault="004052E0" w:rsidP="00CD56E1">
            <w:pPr>
              <w:keepNext/>
              <w:keepLines/>
              <w:pageBreakBefore/>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20,3</w:t>
            </w:r>
          </w:p>
        </w:tc>
        <w:tc>
          <w:tcPr>
            <w:tcW w:w="858" w:type="dxa"/>
            <w:vAlign w:val="center"/>
          </w:tcPr>
          <w:p w14:paraId="7464DF22" w14:textId="77777777" w:rsidR="004052E0" w:rsidRPr="007760FF" w:rsidRDefault="004052E0" w:rsidP="00CD56E1">
            <w:pPr>
              <w:keepNext/>
              <w:keepLines/>
              <w:pageBreakBefore/>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3 577</w:t>
            </w:r>
          </w:p>
        </w:tc>
        <w:tc>
          <w:tcPr>
            <w:tcW w:w="838" w:type="dxa"/>
            <w:vAlign w:val="center"/>
          </w:tcPr>
          <w:p w14:paraId="5CD10C44" w14:textId="77777777" w:rsidR="004052E0" w:rsidRPr="007760FF" w:rsidRDefault="004052E0" w:rsidP="00CD56E1">
            <w:pPr>
              <w:keepNext/>
              <w:keepLines/>
              <w:pageBreakBefore/>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17,9</w:t>
            </w:r>
          </w:p>
        </w:tc>
        <w:tc>
          <w:tcPr>
            <w:tcW w:w="839" w:type="dxa"/>
            <w:shd w:val="clear" w:color="auto" w:fill="FFCCCC"/>
            <w:vAlign w:val="center"/>
          </w:tcPr>
          <w:p w14:paraId="5AD082B7" w14:textId="77777777" w:rsidR="004052E0" w:rsidRPr="007760FF" w:rsidRDefault="004052E0" w:rsidP="00CD56E1">
            <w:pPr>
              <w:keepNext/>
              <w:keepLines/>
              <w:pageBreakBefore/>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- 0,5</w:t>
            </w:r>
          </w:p>
        </w:tc>
        <w:tc>
          <w:tcPr>
            <w:tcW w:w="730" w:type="dxa"/>
            <w:shd w:val="clear" w:color="auto" w:fill="FFCCCC"/>
            <w:vAlign w:val="center"/>
          </w:tcPr>
          <w:p w14:paraId="0C33838B"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- 2,4</w:t>
            </w:r>
          </w:p>
        </w:tc>
      </w:tr>
      <w:tr w:rsidR="004052E0" w:rsidRPr="007760FF" w14:paraId="5544B673" w14:textId="77777777" w:rsidTr="00E340D7">
        <w:trPr>
          <w:jc w:val="center"/>
        </w:trPr>
        <w:tc>
          <w:tcPr>
            <w:tcW w:w="2056" w:type="dxa"/>
            <w:vAlign w:val="center"/>
          </w:tcPr>
          <w:p w14:paraId="4D02A08E" w14:textId="77777777" w:rsidR="004052E0" w:rsidRPr="007760FF" w:rsidRDefault="004052E0" w:rsidP="00CD56E1">
            <w:pPr>
              <w:keepLines/>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produkcyjny</w:t>
            </w:r>
          </w:p>
        </w:tc>
        <w:tc>
          <w:tcPr>
            <w:tcW w:w="999" w:type="dxa"/>
            <w:vAlign w:val="center"/>
          </w:tcPr>
          <w:p w14:paraId="78D645EB"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10 521</w:t>
            </w:r>
          </w:p>
        </w:tc>
        <w:tc>
          <w:tcPr>
            <w:tcW w:w="909" w:type="dxa"/>
            <w:vAlign w:val="center"/>
          </w:tcPr>
          <w:p w14:paraId="4F453C82"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63,1</w:t>
            </w:r>
          </w:p>
        </w:tc>
        <w:tc>
          <w:tcPr>
            <w:tcW w:w="993" w:type="dxa"/>
            <w:vAlign w:val="center"/>
          </w:tcPr>
          <w:p w14:paraId="2E2F360C" w14:textId="77777777" w:rsidR="004052E0" w:rsidRPr="007760FF" w:rsidRDefault="004052E0" w:rsidP="00CD56E1">
            <w:pPr>
              <w:keepNext/>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10 521</w:t>
            </w:r>
          </w:p>
        </w:tc>
        <w:tc>
          <w:tcPr>
            <w:tcW w:w="850" w:type="dxa"/>
            <w:vAlign w:val="center"/>
          </w:tcPr>
          <w:p w14:paraId="643936A2" w14:textId="77777777" w:rsidR="004052E0" w:rsidRPr="007760FF" w:rsidRDefault="004052E0" w:rsidP="00CD56E1">
            <w:pPr>
              <w:keepNext/>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57,3</w:t>
            </w:r>
          </w:p>
        </w:tc>
        <w:tc>
          <w:tcPr>
            <w:tcW w:w="858" w:type="dxa"/>
            <w:vAlign w:val="center"/>
          </w:tcPr>
          <w:p w14:paraId="01F1E19C" w14:textId="77777777" w:rsidR="004052E0" w:rsidRPr="007760FF" w:rsidRDefault="004052E0" w:rsidP="00CD56E1">
            <w:pPr>
              <w:keepNext/>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11 711</w:t>
            </w:r>
          </w:p>
        </w:tc>
        <w:tc>
          <w:tcPr>
            <w:tcW w:w="838" w:type="dxa"/>
            <w:vAlign w:val="center"/>
          </w:tcPr>
          <w:p w14:paraId="3768E1B5" w14:textId="77777777" w:rsidR="004052E0" w:rsidRPr="007760FF" w:rsidRDefault="004052E0" w:rsidP="00CD56E1">
            <w:pPr>
              <w:keepNext/>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58,4</w:t>
            </w:r>
          </w:p>
        </w:tc>
        <w:tc>
          <w:tcPr>
            <w:tcW w:w="839" w:type="dxa"/>
            <w:shd w:val="clear" w:color="auto" w:fill="FFCCCC"/>
            <w:vAlign w:val="center"/>
          </w:tcPr>
          <w:p w14:paraId="4DA7B3E6"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- 5,8</w:t>
            </w:r>
          </w:p>
        </w:tc>
        <w:tc>
          <w:tcPr>
            <w:tcW w:w="730" w:type="dxa"/>
            <w:shd w:val="clear" w:color="auto" w:fill="C5E0B3" w:themeFill="accent6" w:themeFillTint="66"/>
            <w:vAlign w:val="center"/>
          </w:tcPr>
          <w:p w14:paraId="35AD528D"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+ 1,1</w:t>
            </w:r>
          </w:p>
        </w:tc>
      </w:tr>
      <w:tr w:rsidR="004052E0" w:rsidRPr="007760FF" w14:paraId="32498247" w14:textId="77777777" w:rsidTr="00E340D7">
        <w:trPr>
          <w:jc w:val="center"/>
        </w:trPr>
        <w:tc>
          <w:tcPr>
            <w:tcW w:w="2056" w:type="dxa"/>
            <w:vAlign w:val="center"/>
          </w:tcPr>
          <w:p w14:paraId="481841B4" w14:textId="77777777" w:rsidR="004052E0" w:rsidRPr="007760FF" w:rsidRDefault="004052E0" w:rsidP="00CD56E1">
            <w:pPr>
              <w:keepLines/>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poprodukcyjny</w:t>
            </w:r>
          </w:p>
        </w:tc>
        <w:tc>
          <w:tcPr>
            <w:tcW w:w="999" w:type="dxa"/>
            <w:vAlign w:val="center"/>
          </w:tcPr>
          <w:p w14:paraId="659D6DC1"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2 684</w:t>
            </w:r>
          </w:p>
        </w:tc>
        <w:tc>
          <w:tcPr>
            <w:tcW w:w="909" w:type="dxa"/>
            <w:vAlign w:val="center"/>
          </w:tcPr>
          <w:p w14:paraId="63887D5F"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16,1</w:t>
            </w:r>
          </w:p>
        </w:tc>
        <w:tc>
          <w:tcPr>
            <w:tcW w:w="993" w:type="dxa"/>
            <w:vAlign w:val="center"/>
          </w:tcPr>
          <w:p w14:paraId="063E93CF" w14:textId="77777777" w:rsidR="004052E0" w:rsidRPr="007760FF" w:rsidRDefault="004052E0" w:rsidP="00CD56E1">
            <w:pPr>
              <w:keepNext/>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4 113</w:t>
            </w:r>
          </w:p>
        </w:tc>
        <w:tc>
          <w:tcPr>
            <w:tcW w:w="850" w:type="dxa"/>
            <w:vAlign w:val="center"/>
          </w:tcPr>
          <w:p w14:paraId="29B92E10" w14:textId="77777777" w:rsidR="004052E0" w:rsidRPr="007760FF" w:rsidRDefault="004052E0" w:rsidP="00CD56E1">
            <w:pPr>
              <w:keepNext/>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22,4</w:t>
            </w:r>
          </w:p>
        </w:tc>
        <w:tc>
          <w:tcPr>
            <w:tcW w:w="858" w:type="dxa"/>
            <w:vAlign w:val="center"/>
          </w:tcPr>
          <w:p w14:paraId="4028E8B0" w14:textId="77777777" w:rsidR="004052E0" w:rsidRPr="007760FF" w:rsidRDefault="004052E0" w:rsidP="00CD56E1">
            <w:pPr>
              <w:keepNext/>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4 747</w:t>
            </w:r>
          </w:p>
        </w:tc>
        <w:tc>
          <w:tcPr>
            <w:tcW w:w="838" w:type="dxa"/>
            <w:vAlign w:val="center"/>
          </w:tcPr>
          <w:p w14:paraId="7C738FB6" w14:textId="77777777" w:rsidR="004052E0" w:rsidRPr="007760FF" w:rsidRDefault="004052E0" w:rsidP="00CD56E1">
            <w:pPr>
              <w:keepNext/>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23,7</w:t>
            </w:r>
          </w:p>
        </w:tc>
        <w:tc>
          <w:tcPr>
            <w:tcW w:w="839" w:type="dxa"/>
            <w:shd w:val="clear" w:color="auto" w:fill="C5E0B3" w:themeFill="accent6" w:themeFillTint="66"/>
            <w:vAlign w:val="center"/>
          </w:tcPr>
          <w:p w14:paraId="785D28E8"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+ 6,3</w:t>
            </w:r>
          </w:p>
        </w:tc>
        <w:tc>
          <w:tcPr>
            <w:tcW w:w="730" w:type="dxa"/>
            <w:shd w:val="clear" w:color="auto" w:fill="C5E0B3" w:themeFill="accent6" w:themeFillTint="66"/>
            <w:vAlign w:val="center"/>
          </w:tcPr>
          <w:p w14:paraId="28F74CC9"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+ 1,3</w:t>
            </w:r>
          </w:p>
        </w:tc>
      </w:tr>
      <w:tr w:rsidR="004052E0" w:rsidRPr="007760FF" w14:paraId="2C6E44BA" w14:textId="77777777" w:rsidTr="00E340D7">
        <w:trPr>
          <w:jc w:val="center"/>
        </w:trPr>
        <w:tc>
          <w:tcPr>
            <w:tcW w:w="9072" w:type="dxa"/>
            <w:gridSpan w:val="9"/>
            <w:shd w:val="clear" w:color="auto" w:fill="BDD6EE" w:themeFill="accent1" w:themeFillTint="66"/>
            <w:vAlign w:val="center"/>
          </w:tcPr>
          <w:p w14:paraId="4917ADAB" w14:textId="77777777" w:rsidR="004052E0" w:rsidRPr="007760FF" w:rsidRDefault="004052E0" w:rsidP="00550010">
            <w:pPr>
              <w:keepNext/>
              <w:keepLines/>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Gmina Ożarów Mazowiecki</w:t>
            </w:r>
          </w:p>
        </w:tc>
      </w:tr>
      <w:tr w:rsidR="004052E0" w:rsidRPr="007760FF" w14:paraId="2F23985A" w14:textId="77777777" w:rsidTr="00E340D7">
        <w:trPr>
          <w:jc w:val="center"/>
        </w:trPr>
        <w:tc>
          <w:tcPr>
            <w:tcW w:w="2056" w:type="dxa"/>
            <w:vAlign w:val="center"/>
          </w:tcPr>
          <w:p w14:paraId="1D4F519D" w14:textId="77777777" w:rsidR="004052E0" w:rsidRPr="007760FF" w:rsidRDefault="004052E0" w:rsidP="00CD56E1">
            <w:pPr>
              <w:keepLines/>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przedprodukcyjny</w:t>
            </w:r>
          </w:p>
        </w:tc>
        <w:tc>
          <w:tcPr>
            <w:tcW w:w="999" w:type="dxa"/>
            <w:vAlign w:val="center"/>
          </w:tcPr>
          <w:p w14:paraId="06FAB6CD"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3 939</w:t>
            </w:r>
          </w:p>
        </w:tc>
        <w:tc>
          <w:tcPr>
            <w:tcW w:w="909" w:type="dxa"/>
            <w:vAlign w:val="center"/>
          </w:tcPr>
          <w:p w14:paraId="5B4383E1"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18,5</w:t>
            </w:r>
          </w:p>
        </w:tc>
        <w:tc>
          <w:tcPr>
            <w:tcW w:w="993" w:type="dxa"/>
            <w:vAlign w:val="center"/>
          </w:tcPr>
          <w:p w14:paraId="48272B6D"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5 910</w:t>
            </w:r>
          </w:p>
        </w:tc>
        <w:tc>
          <w:tcPr>
            <w:tcW w:w="850" w:type="dxa"/>
            <w:vAlign w:val="center"/>
          </w:tcPr>
          <w:p w14:paraId="21B9C286"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22,6</w:t>
            </w:r>
          </w:p>
        </w:tc>
        <w:tc>
          <w:tcPr>
            <w:tcW w:w="858" w:type="dxa"/>
            <w:vAlign w:val="center"/>
          </w:tcPr>
          <w:p w14:paraId="6E6864EB"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5 118</w:t>
            </w:r>
          </w:p>
        </w:tc>
        <w:tc>
          <w:tcPr>
            <w:tcW w:w="838" w:type="dxa"/>
            <w:vAlign w:val="center"/>
          </w:tcPr>
          <w:p w14:paraId="35F48E32"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19,3</w:t>
            </w:r>
          </w:p>
        </w:tc>
        <w:tc>
          <w:tcPr>
            <w:tcW w:w="839" w:type="dxa"/>
            <w:shd w:val="clear" w:color="auto" w:fill="C5E0B3" w:themeFill="accent6" w:themeFillTint="66"/>
            <w:vAlign w:val="center"/>
          </w:tcPr>
          <w:p w14:paraId="01FFF3B4"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+ 4,1</w:t>
            </w:r>
          </w:p>
        </w:tc>
        <w:tc>
          <w:tcPr>
            <w:tcW w:w="730" w:type="dxa"/>
            <w:shd w:val="clear" w:color="auto" w:fill="FFCCCC"/>
            <w:vAlign w:val="center"/>
          </w:tcPr>
          <w:p w14:paraId="5334E435"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- 3,3</w:t>
            </w:r>
          </w:p>
        </w:tc>
      </w:tr>
      <w:tr w:rsidR="004052E0" w:rsidRPr="007760FF" w14:paraId="590C3F14" w14:textId="77777777" w:rsidTr="00E340D7">
        <w:trPr>
          <w:jc w:val="center"/>
        </w:trPr>
        <w:tc>
          <w:tcPr>
            <w:tcW w:w="2056" w:type="dxa"/>
            <w:vAlign w:val="center"/>
          </w:tcPr>
          <w:p w14:paraId="03989009" w14:textId="77777777" w:rsidR="004052E0" w:rsidRPr="007760FF" w:rsidRDefault="004052E0" w:rsidP="00CD56E1">
            <w:pPr>
              <w:keepLines/>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produkcyjny</w:t>
            </w:r>
          </w:p>
        </w:tc>
        <w:tc>
          <w:tcPr>
            <w:tcW w:w="999" w:type="dxa"/>
            <w:vAlign w:val="center"/>
          </w:tcPr>
          <w:p w14:paraId="0EDA6CDC"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13 914</w:t>
            </w:r>
          </w:p>
        </w:tc>
        <w:tc>
          <w:tcPr>
            <w:tcW w:w="909" w:type="dxa"/>
            <w:vAlign w:val="center"/>
          </w:tcPr>
          <w:p w14:paraId="6C8EE140"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65,2</w:t>
            </w:r>
          </w:p>
        </w:tc>
        <w:tc>
          <w:tcPr>
            <w:tcW w:w="993" w:type="dxa"/>
            <w:vAlign w:val="center"/>
          </w:tcPr>
          <w:p w14:paraId="40645055"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15 220</w:t>
            </w:r>
          </w:p>
        </w:tc>
        <w:tc>
          <w:tcPr>
            <w:tcW w:w="850" w:type="dxa"/>
            <w:vAlign w:val="center"/>
          </w:tcPr>
          <w:p w14:paraId="636A9EEC"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58,2</w:t>
            </w:r>
          </w:p>
        </w:tc>
        <w:tc>
          <w:tcPr>
            <w:tcW w:w="858" w:type="dxa"/>
            <w:vAlign w:val="center"/>
          </w:tcPr>
          <w:p w14:paraId="0C5FBFF8"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15 476</w:t>
            </w:r>
          </w:p>
        </w:tc>
        <w:tc>
          <w:tcPr>
            <w:tcW w:w="838" w:type="dxa"/>
            <w:vAlign w:val="center"/>
          </w:tcPr>
          <w:p w14:paraId="505446B7"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58,6</w:t>
            </w:r>
          </w:p>
        </w:tc>
        <w:tc>
          <w:tcPr>
            <w:tcW w:w="839" w:type="dxa"/>
            <w:shd w:val="clear" w:color="auto" w:fill="FFCCCC"/>
            <w:vAlign w:val="center"/>
          </w:tcPr>
          <w:p w14:paraId="4C29A81B"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- 7,0</w:t>
            </w:r>
          </w:p>
        </w:tc>
        <w:tc>
          <w:tcPr>
            <w:tcW w:w="730" w:type="dxa"/>
            <w:shd w:val="clear" w:color="auto" w:fill="C5E0B3" w:themeFill="accent6" w:themeFillTint="66"/>
            <w:vAlign w:val="center"/>
          </w:tcPr>
          <w:p w14:paraId="7522F48A"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+ 0,4</w:t>
            </w:r>
          </w:p>
        </w:tc>
      </w:tr>
      <w:tr w:rsidR="004052E0" w:rsidRPr="007760FF" w14:paraId="5F14077C" w14:textId="77777777" w:rsidTr="00E340D7">
        <w:trPr>
          <w:jc w:val="center"/>
        </w:trPr>
        <w:tc>
          <w:tcPr>
            <w:tcW w:w="2056" w:type="dxa"/>
            <w:vAlign w:val="center"/>
          </w:tcPr>
          <w:p w14:paraId="45DCC04D" w14:textId="77777777" w:rsidR="004052E0" w:rsidRPr="007760FF" w:rsidRDefault="004052E0" w:rsidP="00CD56E1">
            <w:pPr>
              <w:keepLines/>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poprodukcyjny</w:t>
            </w:r>
          </w:p>
        </w:tc>
        <w:tc>
          <w:tcPr>
            <w:tcW w:w="999" w:type="dxa"/>
            <w:vAlign w:val="center"/>
          </w:tcPr>
          <w:p w14:paraId="40CA223D"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3 473</w:t>
            </w:r>
          </w:p>
        </w:tc>
        <w:tc>
          <w:tcPr>
            <w:tcW w:w="909" w:type="dxa"/>
            <w:vAlign w:val="center"/>
          </w:tcPr>
          <w:p w14:paraId="259056F4"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16,3</w:t>
            </w:r>
          </w:p>
        </w:tc>
        <w:tc>
          <w:tcPr>
            <w:tcW w:w="993" w:type="dxa"/>
            <w:vAlign w:val="center"/>
          </w:tcPr>
          <w:p w14:paraId="2D648B7C"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5 021</w:t>
            </w:r>
          </w:p>
        </w:tc>
        <w:tc>
          <w:tcPr>
            <w:tcW w:w="850" w:type="dxa"/>
            <w:vAlign w:val="center"/>
          </w:tcPr>
          <w:p w14:paraId="0547DA69" w14:textId="77777777" w:rsidR="004052E0" w:rsidRPr="007760FF" w:rsidRDefault="004052E0" w:rsidP="00CD56E1">
            <w:pPr>
              <w:keepLines/>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19,2</w:t>
            </w:r>
          </w:p>
        </w:tc>
        <w:tc>
          <w:tcPr>
            <w:tcW w:w="858" w:type="dxa"/>
            <w:vAlign w:val="center"/>
          </w:tcPr>
          <w:p w14:paraId="309290C3"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5 859</w:t>
            </w:r>
          </w:p>
        </w:tc>
        <w:tc>
          <w:tcPr>
            <w:tcW w:w="838" w:type="dxa"/>
            <w:vAlign w:val="center"/>
          </w:tcPr>
          <w:p w14:paraId="01C85F89"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22,1</w:t>
            </w:r>
          </w:p>
        </w:tc>
        <w:tc>
          <w:tcPr>
            <w:tcW w:w="839" w:type="dxa"/>
            <w:shd w:val="clear" w:color="auto" w:fill="C5E0B3" w:themeFill="accent6" w:themeFillTint="66"/>
            <w:vAlign w:val="center"/>
          </w:tcPr>
          <w:p w14:paraId="7F05C450"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+ 2,9</w:t>
            </w:r>
          </w:p>
        </w:tc>
        <w:tc>
          <w:tcPr>
            <w:tcW w:w="730" w:type="dxa"/>
            <w:shd w:val="clear" w:color="auto" w:fill="C5E0B3" w:themeFill="accent6" w:themeFillTint="66"/>
            <w:vAlign w:val="center"/>
          </w:tcPr>
          <w:p w14:paraId="1B491E17" w14:textId="77777777" w:rsidR="004052E0" w:rsidRPr="007760FF" w:rsidRDefault="004052E0" w:rsidP="00CD56E1">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+ 2,9</w:t>
            </w:r>
          </w:p>
        </w:tc>
      </w:tr>
    </w:tbl>
    <w:p w14:paraId="1E70038E" w14:textId="1A6AB976" w:rsidR="004052E0" w:rsidRPr="007760FF" w:rsidRDefault="004052E0" w:rsidP="004052E0">
      <w:pPr>
        <w:spacing w:before="120" w:after="240"/>
        <w:ind w:firstLine="0"/>
        <w:rPr>
          <w:rFonts w:cs="Tahoma"/>
          <w:color w:val="000000" w:themeColor="text1"/>
          <w:sz w:val="20"/>
          <w:szCs w:val="20"/>
        </w:rPr>
      </w:pPr>
      <w:r w:rsidRPr="007760FF">
        <w:rPr>
          <w:rFonts w:cs="Tahoma"/>
          <w:color w:val="000000" w:themeColor="text1"/>
          <w:sz w:val="20"/>
          <w:szCs w:val="20"/>
        </w:rPr>
        <w:t xml:space="preserve">Źródło: Bank Danych Lokalnych GUS, dostęp: </w:t>
      </w:r>
      <w:r w:rsidR="005F7DA7" w:rsidRPr="007760FF">
        <w:rPr>
          <w:rFonts w:cs="Tahoma"/>
          <w:color w:val="000000" w:themeColor="text1"/>
          <w:sz w:val="20"/>
          <w:szCs w:val="20"/>
        </w:rPr>
        <w:t xml:space="preserve">1 września </w:t>
      </w:r>
      <w:r w:rsidRPr="007760FF">
        <w:rPr>
          <w:rFonts w:cs="Tahoma"/>
          <w:color w:val="000000" w:themeColor="text1"/>
          <w:sz w:val="20"/>
          <w:szCs w:val="20"/>
        </w:rPr>
        <w:t>2021</w:t>
      </w:r>
      <w:r w:rsidR="005F7DA7" w:rsidRPr="007760FF">
        <w:rPr>
          <w:rFonts w:cs="Tahoma"/>
          <w:color w:val="000000" w:themeColor="text1"/>
          <w:sz w:val="20"/>
          <w:szCs w:val="20"/>
        </w:rPr>
        <w:t xml:space="preserve"> </w:t>
      </w:r>
      <w:r w:rsidRPr="007760FF">
        <w:rPr>
          <w:rFonts w:cs="Tahoma"/>
          <w:color w:val="000000" w:themeColor="text1"/>
          <w:sz w:val="20"/>
          <w:szCs w:val="20"/>
        </w:rPr>
        <w:t>r.</w:t>
      </w:r>
    </w:p>
    <w:p w14:paraId="4A451A74" w14:textId="7C814055" w:rsidR="004052E0" w:rsidRPr="007760FF" w:rsidRDefault="004052E0" w:rsidP="004052E0">
      <w:pPr>
        <w:rPr>
          <w:rFonts w:cs="Tahoma"/>
          <w:color w:val="000000" w:themeColor="text1"/>
          <w:szCs w:val="22"/>
        </w:rPr>
      </w:pPr>
      <w:r w:rsidRPr="007760FF">
        <w:rPr>
          <w:rFonts w:cs="Tahoma"/>
          <w:color w:val="000000" w:themeColor="text1"/>
          <w:szCs w:val="22"/>
        </w:rPr>
        <w:t>W tabeli 3 przedstawiono dane dotyczące przyrostu naturalnego oraz salda migracji w</w:t>
      </w:r>
      <w:r w:rsidR="002A4849" w:rsidRPr="007760FF">
        <w:rPr>
          <w:rFonts w:cs="Tahoma"/>
          <w:color w:val="000000" w:themeColor="text1"/>
          <w:szCs w:val="22"/>
        </w:rPr>
        <w:t> </w:t>
      </w:r>
      <w:r w:rsidRPr="007760FF">
        <w:rPr>
          <w:rFonts w:cs="Tahoma"/>
          <w:color w:val="000000" w:themeColor="text1"/>
          <w:szCs w:val="22"/>
        </w:rPr>
        <w:t>Pruszkowie w poprzednich latach.</w:t>
      </w:r>
    </w:p>
    <w:p w14:paraId="5814B300" w14:textId="3AD1571F" w:rsidR="004052E0" w:rsidRPr="007760FF" w:rsidRDefault="004052E0" w:rsidP="004052E0">
      <w:pPr>
        <w:pStyle w:val="Legenda"/>
        <w:spacing w:before="240" w:after="0"/>
        <w:ind w:firstLine="0"/>
        <w:jc w:val="left"/>
        <w:rPr>
          <w:rFonts w:cs="Tahoma"/>
          <w:sz w:val="22"/>
          <w:szCs w:val="22"/>
        </w:rPr>
      </w:pPr>
      <w:bookmarkStart w:id="32" w:name="_Toc78413026"/>
      <w:bookmarkStart w:id="33" w:name="_Toc92749386"/>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3</w:t>
      </w:r>
      <w:r w:rsidRPr="007760FF">
        <w:rPr>
          <w:rFonts w:cs="Tahoma"/>
          <w:sz w:val="22"/>
          <w:szCs w:val="22"/>
        </w:rPr>
        <w:fldChar w:fldCharType="end"/>
      </w:r>
      <w:r w:rsidRPr="007760FF">
        <w:rPr>
          <w:rFonts w:cs="Tahoma"/>
          <w:sz w:val="22"/>
          <w:szCs w:val="22"/>
        </w:rPr>
        <w:t xml:space="preserve">. Współczynniki demograficzne </w:t>
      </w:r>
      <w:r w:rsidR="00CD56E1" w:rsidRPr="007760FF">
        <w:rPr>
          <w:rFonts w:cs="Tahoma"/>
          <w:sz w:val="22"/>
          <w:szCs w:val="22"/>
        </w:rPr>
        <w:t xml:space="preserve">dla </w:t>
      </w:r>
      <w:r w:rsidRPr="007760FF">
        <w:rPr>
          <w:rFonts w:cs="Tahoma"/>
          <w:sz w:val="22"/>
          <w:szCs w:val="22"/>
        </w:rPr>
        <w:t>Pruszkowa w latach 1995-2019</w:t>
      </w:r>
      <w:bookmarkEnd w:id="32"/>
      <w:bookmarkEnd w:id="33"/>
    </w:p>
    <w:tbl>
      <w:tblPr>
        <w:tblStyle w:val="Tabela-Siatka"/>
        <w:tblW w:w="9072" w:type="dxa"/>
        <w:jc w:val="center"/>
        <w:tblLayout w:type="fixed"/>
        <w:tblLook w:val="04A0" w:firstRow="1" w:lastRow="0" w:firstColumn="1" w:lastColumn="0" w:noHBand="0" w:noVBand="1"/>
      </w:tblPr>
      <w:tblGrid>
        <w:gridCol w:w="3312"/>
        <w:gridCol w:w="960"/>
        <w:gridCol w:w="960"/>
        <w:gridCol w:w="960"/>
        <w:gridCol w:w="960"/>
        <w:gridCol w:w="960"/>
        <w:gridCol w:w="960"/>
      </w:tblGrid>
      <w:tr w:rsidR="004052E0" w:rsidRPr="007760FF" w14:paraId="3D5AB717" w14:textId="77777777" w:rsidTr="00E340D7">
        <w:trPr>
          <w:jc w:val="center"/>
        </w:trPr>
        <w:tc>
          <w:tcPr>
            <w:tcW w:w="3369" w:type="dxa"/>
            <w:vMerge w:val="restart"/>
            <w:shd w:val="clear" w:color="auto" w:fill="FFFF99"/>
          </w:tcPr>
          <w:p w14:paraId="2D23DF31" w14:textId="77777777" w:rsidR="004052E0" w:rsidRPr="007760FF" w:rsidRDefault="004052E0" w:rsidP="00E340D7">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Współczynnik demograficzny</w:t>
            </w:r>
            <w:r w:rsidRPr="007760FF">
              <w:rPr>
                <w:rFonts w:cs="Tahoma"/>
                <w:b/>
                <w:bCs/>
                <w:color w:val="000000" w:themeColor="text1"/>
                <w:sz w:val="20"/>
                <w:szCs w:val="20"/>
              </w:rPr>
              <w:br/>
              <w:t>(na 1 000 mieszkańców)</w:t>
            </w:r>
          </w:p>
        </w:tc>
        <w:tc>
          <w:tcPr>
            <w:tcW w:w="5843" w:type="dxa"/>
            <w:gridSpan w:val="6"/>
            <w:shd w:val="clear" w:color="auto" w:fill="FFFF99"/>
          </w:tcPr>
          <w:p w14:paraId="54362C9F" w14:textId="77777777" w:rsidR="004052E0" w:rsidRPr="007760FF" w:rsidRDefault="004052E0" w:rsidP="00E340D7">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Rok</w:t>
            </w:r>
          </w:p>
        </w:tc>
      </w:tr>
      <w:tr w:rsidR="004052E0" w:rsidRPr="007760FF" w14:paraId="4104F1E3" w14:textId="77777777" w:rsidTr="00E340D7">
        <w:trPr>
          <w:jc w:val="center"/>
        </w:trPr>
        <w:tc>
          <w:tcPr>
            <w:tcW w:w="3369" w:type="dxa"/>
            <w:vMerge/>
            <w:shd w:val="clear" w:color="auto" w:fill="FFFF99"/>
          </w:tcPr>
          <w:p w14:paraId="5C2EB356" w14:textId="77777777" w:rsidR="004052E0" w:rsidRPr="007760FF" w:rsidRDefault="004052E0" w:rsidP="00E340D7">
            <w:pPr>
              <w:spacing w:before="60" w:after="20" w:line="288" w:lineRule="auto"/>
              <w:ind w:firstLine="0"/>
              <w:jc w:val="center"/>
              <w:rPr>
                <w:rFonts w:cs="Tahoma"/>
                <w:b/>
                <w:bCs/>
                <w:color w:val="000000" w:themeColor="text1"/>
                <w:sz w:val="20"/>
                <w:szCs w:val="20"/>
              </w:rPr>
            </w:pPr>
          </w:p>
        </w:tc>
        <w:tc>
          <w:tcPr>
            <w:tcW w:w="973" w:type="dxa"/>
            <w:shd w:val="clear" w:color="auto" w:fill="FFFF99"/>
          </w:tcPr>
          <w:p w14:paraId="06A2DD1C" w14:textId="77777777" w:rsidR="004052E0" w:rsidRPr="007760FF" w:rsidRDefault="004052E0" w:rsidP="00E340D7">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1995</w:t>
            </w:r>
          </w:p>
        </w:tc>
        <w:tc>
          <w:tcPr>
            <w:tcW w:w="974" w:type="dxa"/>
            <w:shd w:val="clear" w:color="auto" w:fill="FFFF99"/>
          </w:tcPr>
          <w:p w14:paraId="3109401B" w14:textId="77777777" w:rsidR="004052E0" w:rsidRPr="007760FF" w:rsidRDefault="004052E0" w:rsidP="00E340D7">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2000</w:t>
            </w:r>
          </w:p>
        </w:tc>
        <w:tc>
          <w:tcPr>
            <w:tcW w:w="974" w:type="dxa"/>
            <w:shd w:val="clear" w:color="auto" w:fill="FFFF99"/>
          </w:tcPr>
          <w:p w14:paraId="4AED29D8" w14:textId="77777777" w:rsidR="004052E0" w:rsidRPr="007760FF" w:rsidRDefault="004052E0" w:rsidP="00E340D7">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2005</w:t>
            </w:r>
          </w:p>
        </w:tc>
        <w:tc>
          <w:tcPr>
            <w:tcW w:w="974" w:type="dxa"/>
            <w:shd w:val="clear" w:color="auto" w:fill="FFFF99"/>
          </w:tcPr>
          <w:p w14:paraId="076B1BBD" w14:textId="77777777" w:rsidR="004052E0" w:rsidRPr="007760FF" w:rsidRDefault="004052E0" w:rsidP="00E340D7">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2010</w:t>
            </w:r>
          </w:p>
        </w:tc>
        <w:tc>
          <w:tcPr>
            <w:tcW w:w="974" w:type="dxa"/>
            <w:shd w:val="clear" w:color="auto" w:fill="FFFF99"/>
          </w:tcPr>
          <w:p w14:paraId="3313D417" w14:textId="77777777" w:rsidR="004052E0" w:rsidRPr="007760FF" w:rsidRDefault="004052E0" w:rsidP="00E340D7">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2015</w:t>
            </w:r>
          </w:p>
        </w:tc>
        <w:tc>
          <w:tcPr>
            <w:tcW w:w="974" w:type="dxa"/>
            <w:shd w:val="clear" w:color="auto" w:fill="FFFF99"/>
          </w:tcPr>
          <w:p w14:paraId="1ABC3333" w14:textId="77777777" w:rsidR="004052E0" w:rsidRPr="007760FF" w:rsidRDefault="004052E0" w:rsidP="00E340D7">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2019</w:t>
            </w:r>
          </w:p>
        </w:tc>
      </w:tr>
      <w:tr w:rsidR="004052E0" w:rsidRPr="007760FF" w14:paraId="1D8727D1" w14:textId="77777777" w:rsidTr="00E340D7">
        <w:trPr>
          <w:jc w:val="center"/>
        </w:trPr>
        <w:tc>
          <w:tcPr>
            <w:tcW w:w="3369" w:type="dxa"/>
            <w:vAlign w:val="center"/>
          </w:tcPr>
          <w:p w14:paraId="75C05A71" w14:textId="77777777" w:rsidR="004052E0" w:rsidRPr="007760FF" w:rsidRDefault="004052E0" w:rsidP="00E340D7">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Przyrost naturalny</w:t>
            </w:r>
          </w:p>
        </w:tc>
        <w:tc>
          <w:tcPr>
            <w:tcW w:w="973" w:type="dxa"/>
            <w:vAlign w:val="center"/>
          </w:tcPr>
          <w:p w14:paraId="6F5A9E1B"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- 1,8</w:t>
            </w:r>
          </w:p>
        </w:tc>
        <w:tc>
          <w:tcPr>
            <w:tcW w:w="974" w:type="dxa"/>
            <w:vAlign w:val="center"/>
          </w:tcPr>
          <w:p w14:paraId="027051CC"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- 2,1</w:t>
            </w:r>
          </w:p>
        </w:tc>
        <w:tc>
          <w:tcPr>
            <w:tcW w:w="974" w:type="dxa"/>
            <w:vAlign w:val="center"/>
          </w:tcPr>
          <w:p w14:paraId="29FEA673"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+ 0,9</w:t>
            </w:r>
          </w:p>
        </w:tc>
        <w:tc>
          <w:tcPr>
            <w:tcW w:w="974" w:type="dxa"/>
            <w:vAlign w:val="center"/>
          </w:tcPr>
          <w:p w14:paraId="29444B1E"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+ 2,5</w:t>
            </w:r>
          </w:p>
        </w:tc>
        <w:tc>
          <w:tcPr>
            <w:tcW w:w="974" w:type="dxa"/>
            <w:vAlign w:val="center"/>
          </w:tcPr>
          <w:p w14:paraId="3C02975D"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+ 2,6</w:t>
            </w:r>
          </w:p>
        </w:tc>
        <w:tc>
          <w:tcPr>
            <w:tcW w:w="974" w:type="dxa"/>
            <w:vAlign w:val="center"/>
          </w:tcPr>
          <w:p w14:paraId="4A759FFA"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+ 2,4</w:t>
            </w:r>
          </w:p>
        </w:tc>
      </w:tr>
      <w:tr w:rsidR="004052E0" w:rsidRPr="007760FF" w14:paraId="5EF33153" w14:textId="77777777" w:rsidTr="00E340D7">
        <w:trPr>
          <w:jc w:val="center"/>
        </w:trPr>
        <w:tc>
          <w:tcPr>
            <w:tcW w:w="3369" w:type="dxa"/>
            <w:vAlign w:val="center"/>
          </w:tcPr>
          <w:p w14:paraId="650F4947" w14:textId="77777777" w:rsidR="004052E0" w:rsidRPr="007760FF" w:rsidRDefault="004052E0" w:rsidP="00E340D7">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Saldo migracji wewnętrznych </w:t>
            </w:r>
            <w:r w:rsidRPr="007760FF">
              <w:rPr>
                <w:rFonts w:cs="Tahoma"/>
                <w:color w:val="000000" w:themeColor="text1"/>
                <w:sz w:val="20"/>
                <w:szCs w:val="20"/>
              </w:rPr>
              <w:br/>
              <w:t>i zewnętrznych na pobyt stały</w:t>
            </w:r>
          </w:p>
        </w:tc>
        <w:tc>
          <w:tcPr>
            <w:tcW w:w="973" w:type="dxa"/>
            <w:vAlign w:val="center"/>
          </w:tcPr>
          <w:p w14:paraId="167B0628"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+ 0,8</w:t>
            </w:r>
          </w:p>
        </w:tc>
        <w:tc>
          <w:tcPr>
            <w:tcW w:w="974" w:type="dxa"/>
            <w:vAlign w:val="center"/>
          </w:tcPr>
          <w:p w14:paraId="08A7EC73"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+ 4,5</w:t>
            </w:r>
          </w:p>
        </w:tc>
        <w:tc>
          <w:tcPr>
            <w:tcW w:w="974" w:type="dxa"/>
            <w:vAlign w:val="center"/>
          </w:tcPr>
          <w:p w14:paraId="2D26A8EF"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+ 3,9</w:t>
            </w:r>
          </w:p>
        </w:tc>
        <w:tc>
          <w:tcPr>
            <w:tcW w:w="974" w:type="dxa"/>
            <w:vAlign w:val="center"/>
          </w:tcPr>
          <w:p w14:paraId="3F2B924B"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+ 4,8</w:t>
            </w:r>
          </w:p>
        </w:tc>
        <w:tc>
          <w:tcPr>
            <w:tcW w:w="974" w:type="dxa"/>
            <w:vAlign w:val="center"/>
          </w:tcPr>
          <w:p w14:paraId="05982D4D"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+ 4,7</w:t>
            </w:r>
          </w:p>
        </w:tc>
        <w:tc>
          <w:tcPr>
            <w:tcW w:w="974" w:type="dxa"/>
            <w:vAlign w:val="center"/>
          </w:tcPr>
          <w:p w14:paraId="3A0EA596" w14:textId="77777777" w:rsidR="004052E0" w:rsidRPr="007760FF" w:rsidRDefault="004052E0"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+ 6,2</w:t>
            </w:r>
          </w:p>
        </w:tc>
      </w:tr>
    </w:tbl>
    <w:p w14:paraId="32B82215" w14:textId="61E236DC" w:rsidR="004052E0" w:rsidRPr="007760FF" w:rsidRDefault="004052E0" w:rsidP="004052E0">
      <w:pPr>
        <w:spacing w:before="120" w:after="240"/>
        <w:ind w:firstLine="0"/>
        <w:rPr>
          <w:rFonts w:cs="Tahoma"/>
          <w:color w:val="000000" w:themeColor="text1"/>
          <w:sz w:val="20"/>
          <w:szCs w:val="20"/>
        </w:rPr>
      </w:pPr>
      <w:r w:rsidRPr="007760FF">
        <w:rPr>
          <w:rFonts w:cs="Tahoma"/>
          <w:color w:val="000000" w:themeColor="text1"/>
          <w:sz w:val="20"/>
          <w:szCs w:val="20"/>
        </w:rPr>
        <w:t xml:space="preserve">Źródło: Bank Danych Lokalnych GUS, </w:t>
      </w:r>
      <w:r w:rsidR="005F7DA7" w:rsidRPr="007760FF">
        <w:rPr>
          <w:rFonts w:cs="Tahoma"/>
          <w:color w:val="000000" w:themeColor="text1"/>
          <w:sz w:val="20"/>
          <w:szCs w:val="20"/>
        </w:rPr>
        <w:t>dostęp: 1 września 2021 r.</w:t>
      </w:r>
    </w:p>
    <w:p w14:paraId="69347C91" w14:textId="2F47F57C" w:rsidR="004052E0" w:rsidRPr="007760FF" w:rsidRDefault="004052E0" w:rsidP="004052E0">
      <w:pPr>
        <w:spacing w:after="240"/>
        <w:rPr>
          <w:rFonts w:cs="Tahoma"/>
        </w:rPr>
      </w:pPr>
      <w:r w:rsidRPr="007760FF">
        <w:rPr>
          <w:rFonts w:cs="Tahoma"/>
        </w:rPr>
        <w:lastRenderedPageBreak/>
        <w:t>W kontekście opracowywania planu transportowego, czynniki demograficzne należy rozpatrywać łącznie z kwestią obecności i liczebności pojazdów, a zwłaszcza samochodów osobowych. Dane dla obszarów ujętych w dokumencie wskazują na wzrost liczby pojazdów, w szczególności przeznaczonych do transportu indywidualnego</w:t>
      </w:r>
      <w:r w:rsidR="00F131D0" w:rsidRPr="007760FF">
        <w:rPr>
          <w:rFonts w:cs="Tahoma"/>
        </w:rPr>
        <w:t>, co zaprezentowano w tabeli 4.</w:t>
      </w:r>
    </w:p>
    <w:p w14:paraId="1D9BC8AE" w14:textId="201C2DB9" w:rsidR="004052E0" w:rsidRPr="007760FF" w:rsidRDefault="004052E0" w:rsidP="004052E0">
      <w:pPr>
        <w:ind w:firstLine="0"/>
        <w:jc w:val="left"/>
        <w:rPr>
          <w:rFonts w:cs="Tahoma"/>
          <w:b/>
          <w:bCs/>
        </w:rPr>
      </w:pPr>
      <w:bookmarkStart w:id="34" w:name="_Toc74698184"/>
      <w:bookmarkStart w:id="35" w:name="_Toc78413027"/>
      <w:bookmarkStart w:id="36" w:name="_Toc92749387"/>
      <w:r w:rsidRPr="007760FF">
        <w:rPr>
          <w:rFonts w:cs="Tahoma"/>
          <w:b/>
          <w:bCs/>
          <w:szCs w:val="22"/>
        </w:rPr>
        <w:t xml:space="preserve">Tab. </w:t>
      </w:r>
      <w:r w:rsidRPr="007760FF">
        <w:rPr>
          <w:rFonts w:cs="Tahoma"/>
          <w:b/>
          <w:bCs/>
          <w:szCs w:val="22"/>
        </w:rPr>
        <w:fldChar w:fldCharType="begin"/>
      </w:r>
      <w:r w:rsidRPr="007760FF">
        <w:rPr>
          <w:rFonts w:cs="Tahoma"/>
          <w:b/>
          <w:bCs/>
          <w:szCs w:val="22"/>
        </w:rPr>
        <w:instrText xml:space="preserve"> SEQ Tab. \* ARABIC </w:instrText>
      </w:r>
      <w:r w:rsidRPr="007760FF">
        <w:rPr>
          <w:rFonts w:cs="Tahoma"/>
          <w:b/>
          <w:bCs/>
          <w:szCs w:val="22"/>
        </w:rPr>
        <w:fldChar w:fldCharType="separate"/>
      </w:r>
      <w:r w:rsidR="000F78A6">
        <w:rPr>
          <w:rFonts w:cs="Tahoma"/>
          <w:b/>
          <w:bCs/>
          <w:noProof/>
          <w:szCs w:val="22"/>
        </w:rPr>
        <w:t>4</w:t>
      </w:r>
      <w:r w:rsidRPr="007760FF">
        <w:rPr>
          <w:rFonts w:cs="Tahoma"/>
          <w:b/>
          <w:bCs/>
          <w:szCs w:val="22"/>
        </w:rPr>
        <w:fldChar w:fldCharType="end"/>
      </w:r>
      <w:r w:rsidRPr="007760FF">
        <w:rPr>
          <w:rFonts w:cs="Tahoma"/>
          <w:b/>
          <w:bCs/>
          <w:szCs w:val="22"/>
        </w:rPr>
        <w:t>.</w:t>
      </w:r>
      <w:r w:rsidR="00490D7A" w:rsidRPr="007760FF">
        <w:rPr>
          <w:rFonts w:cs="Tahoma"/>
          <w:b/>
          <w:bCs/>
          <w:szCs w:val="22"/>
        </w:rPr>
        <w:t xml:space="preserve"> </w:t>
      </w:r>
      <w:r w:rsidRPr="007760FF">
        <w:rPr>
          <w:rFonts w:cs="Tahoma"/>
          <w:b/>
          <w:bCs/>
        </w:rPr>
        <w:t xml:space="preserve">Pojazdy samochodowe </w:t>
      </w:r>
      <w:r w:rsidR="00F131D0" w:rsidRPr="007760FF">
        <w:rPr>
          <w:rFonts w:cs="Tahoma"/>
          <w:b/>
          <w:bCs/>
        </w:rPr>
        <w:t xml:space="preserve">zarejestrowane </w:t>
      </w:r>
      <w:r w:rsidRPr="007760FF">
        <w:rPr>
          <w:rFonts w:cs="Tahoma"/>
          <w:b/>
          <w:bCs/>
        </w:rPr>
        <w:t>w powiecie pruszkowskim</w:t>
      </w:r>
      <w:r w:rsidR="00F131D0" w:rsidRPr="007760FF">
        <w:rPr>
          <w:rFonts w:cs="Tahoma"/>
          <w:b/>
          <w:bCs/>
        </w:rPr>
        <w:br/>
      </w:r>
      <w:r w:rsidRPr="007760FF">
        <w:rPr>
          <w:rFonts w:cs="Tahoma"/>
          <w:b/>
          <w:bCs/>
        </w:rPr>
        <w:t>– porównanie 20</w:t>
      </w:r>
      <w:r w:rsidR="00761BDF" w:rsidRPr="007760FF">
        <w:rPr>
          <w:rFonts w:cs="Tahoma"/>
          <w:b/>
          <w:bCs/>
        </w:rPr>
        <w:t>09</w:t>
      </w:r>
      <w:r w:rsidRPr="007760FF">
        <w:rPr>
          <w:rFonts w:cs="Tahoma"/>
          <w:b/>
          <w:bCs/>
        </w:rPr>
        <w:t xml:space="preserve"> </w:t>
      </w:r>
      <w:r w:rsidR="00F131D0" w:rsidRPr="007760FF">
        <w:rPr>
          <w:rFonts w:cs="Tahoma"/>
          <w:b/>
          <w:bCs/>
        </w:rPr>
        <w:t xml:space="preserve">r. </w:t>
      </w:r>
      <w:r w:rsidRPr="007760FF">
        <w:rPr>
          <w:rFonts w:cs="Tahoma"/>
          <w:b/>
          <w:bCs/>
        </w:rPr>
        <w:t>i 20</w:t>
      </w:r>
      <w:r w:rsidR="00761BDF" w:rsidRPr="007760FF">
        <w:rPr>
          <w:rFonts w:cs="Tahoma"/>
          <w:b/>
          <w:bCs/>
        </w:rPr>
        <w:t>19</w:t>
      </w:r>
      <w:r w:rsidRPr="007760FF">
        <w:rPr>
          <w:rFonts w:cs="Tahoma"/>
          <w:b/>
          <w:bCs/>
        </w:rPr>
        <w:t xml:space="preserve"> r</w:t>
      </w:r>
      <w:bookmarkEnd w:id="34"/>
      <w:r w:rsidRPr="007760FF">
        <w:rPr>
          <w:rFonts w:cs="Tahoma"/>
          <w:b/>
          <w:bCs/>
        </w:rPr>
        <w:t>.</w:t>
      </w:r>
      <w:bookmarkEnd w:id="35"/>
      <w:bookmarkEnd w:id="36"/>
    </w:p>
    <w:tbl>
      <w:tblPr>
        <w:tblW w:w="9072" w:type="dxa"/>
        <w:jc w:val="center"/>
        <w:tblLayout w:type="fixed"/>
        <w:tblCellMar>
          <w:left w:w="70" w:type="dxa"/>
          <w:right w:w="70" w:type="dxa"/>
        </w:tblCellMar>
        <w:tblLook w:val="04A0" w:firstRow="1" w:lastRow="0" w:firstColumn="1" w:lastColumn="0" w:noHBand="0" w:noVBand="1"/>
      </w:tblPr>
      <w:tblGrid>
        <w:gridCol w:w="4957"/>
        <w:gridCol w:w="1371"/>
        <w:gridCol w:w="1372"/>
        <w:gridCol w:w="1372"/>
      </w:tblGrid>
      <w:tr w:rsidR="00761BDF" w:rsidRPr="007760FF" w14:paraId="0070F64C" w14:textId="77777777" w:rsidTr="00F131D0">
        <w:trPr>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226654B7" w14:textId="77777777" w:rsidR="00761BDF" w:rsidRPr="007760FF" w:rsidRDefault="00761BDF" w:rsidP="00E340D7">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Pojazdy samochodowe i ciągniki</w:t>
            </w:r>
          </w:p>
        </w:tc>
        <w:tc>
          <w:tcPr>
            <w:tcW w:w="1371" w:type="dxa"/>
            <w:tcBorders>
              <w:top w:val="single" w:sz="4" w:space="0" w:color="auto"/>
              <w:left w:val="nil"/>
              <w:bottom w:val="single" w:sz="4" w:space="0" w:color="auto"/>
              <w:right w:val="single" w:sz="4" w:space="0" w:color="auto"/>
            </w:tcBorders>
            <w:shd w:val="clear" w:color="auto" w:fill="FFFF99"/>
            <w:noWrap/>
            <w:vAlign w:val="center"/>
          </w:tcPr>
          <w:p w14:paraId="4ACCB111" w14:textId="77777777" w:rsidR="00761BDF" w:rsidRPr="007760FF" w:rsidRDefault="00761BDF" w:rsidP="00E340D7">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2009</w:t>
            </w:r>
          </w:p>
        </w:tc>
        <w:tc>
          <w:tcPr>
            <w:tcW w:w="1372" w:type="dxa"/>
            <w:tcBorders>
              <w:top w:val="single" w:sz="4" w:space="0" w:color="auto"/>
              <w:left w:val="nil"/>
              <w:bottom w:val="single" w:sz="4" w:space="0" w:color="auto"/>
              <w:right w:val="single" w:sz="4" w:space="0" w:color="auto"/>
            </w:tcBorders>
            <w:shd w:val="clear" w:color="auto" w:fill="FFFF99"/>
            <w:noWrap/>
            <w:vAlign w:val="center"/>
          </w:tcPr>
          <w:p w14:paraId="29B1C90C" w14:textId="77777777" w:rsidR="00761BDF" w:rsidRPr="007760FF" w:rsidRDefault="00761BDF" w:rsidP="00E340D7">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2019</w:t>
            </w:r>
          </w:p>
        </w:tc>
        <w:tc>
          <w:tcPr>
            <w:tcW w:w="1372" w:type="dxa"/>
            <w:tcBorders>
              <w:top w:val="single" w:sz="4" w:space="0" w:color="auto"/>
              <w:left w:val="nil"/>
              <w:bottom w:val="single" w:sz="4" w:space="0" w:color="auto"/>
              <w:right w:val="single" w:sz="4" w:space="0" w:color="auto"/>
            </w:tcBorders>
            <w:shd w:val="clear" w:color="auto" w:fill="FFFF99"/>
            <w:noWrap/>
            <w:vAlign w:val="center"/>
          </w:tcPr>
          <w:p w14:paraId="247A8C1B" w14:textId="721C57A6" w:rsidR="00761BDF" w:rsidRPr="007760FF" w:rsidRDefault="00F131D0" w:rsidP="00E340D7">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Zmiana</w:t>
            </w:r>
            <w:r w:rsidR="00761BDF" w:rsidRPr="007760FF">
              <w:rPr>
                <w:rFonts w:cs="Tahoma"/>
                <w:b/>
                <w:color w:val="000000" w:themeColor="text1"/>
                <w:sz w:val="20"/>
                <w:szCs w:val="20"/>
              </w:rPr>
              <w:br/>
              <w:t>2019/2009</w:t>
            </w:r>
          </w:p>
          <w:p w14:paraId="0C5DAADF" w14:textId="77777777" w:rsidR="00761BDF" w:rsidRPr="007760FF" w:rsidRDefault="00761BDF" w:rsidP="00E340D7">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w:t>
            </w:r>
          </w:p>
        </w:tc>
      </w:tr>
      <w:tr w:rsidR="00761BDF" w:rsidRPr="007760FF" w14:paraId="09E4E666" w14:textId="77777777" w:rsidTr="00F131D0">
        <w:trPr>
          <w:jc w:val="center"/>
        </w:trPr>
        <w:tc>
          <w:tcPr>
            <w:tcW w:w="4957" w:type="dxa"/>
            <w:tcBorders>
              <w:top w:val="single" w:sz="4" w:space="0" w:color="auto"/>
              <w:left w:val="single" w:sz="4" w:space="0" w:color="auto"/>
              <w:bottom w:val="dotted" w:sz="4" w:space="0" w:color="auto"/>
              <w:right w:val="single" w:sz="4" w:space="0" w:color="auto"/>
            </w:tcBorders>
            <w:shd w:val="clear" w:color="000000" w:fill="auto"/>
            <w:noWrap/>
            <w:vAlign w:val="center"/>
          </w:tcPr>
          <w:p w14:paraId="2A897C8D" w14:textId="77777777" w:rsidR="00761BDF" w:rsidRPr="007760FF" w:rsidRDefault="00761BDF" w:rsidP="00E340D7">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Pojazdy samochodowe i ciągniki </w:t>
            </w:r>
          </w:p>
        </w:tc>
        <w:tc>
          <w:tcPr>
            <w:tcW w:w="1371" w:type="dxa"/>
            <w:tcBorders>
              <w:top w:val="single" w:sz="4" w:space="0" w:color="auto"/>
              <w:left w:val="nil"/>
              <w:bottom w:val="dotted" w:sz="4" w:space="0" w:color="auto"/>
              <w:right w:val="single" w:sz="4" w:space="0" w:color="auto"/>
            </w:tcBorders>
            <w:shd w:val="clear" w:color="auto" w:fill="auto"/>
            <w:noWrap/>
            <w:vAlign w:val="center"/>
          </w:tcPr>
          <w:p w14:paraId="777BEC4F"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94 920</w:t>
            </w:r>
          </w:p>
        </w:tc>
        <w:tc>
          <w:tcPr>
            <w:tcW w:w="1372" w:type="dxa"/>
            <w:tcBorders>
              <w:top w:val="single" w:sz="4" w:space="0" w:color="auto"/>
              <w:left w:val="nil"/>
              <w:bottom w:val="dotted" w:sz="4" w:space="0" w:color="auto"/>
              <w:right w:val="single" w:sz="4" w:space="0" w:color="auto"/>
            </w:tcBorders>
            <w:shd w:val="clear" w:color="auto" w:fill="auto"/>
            <w:noWrap/>
            <w:vAlign w:val="center"/>
          </w:tcPr>
          <w:p w14:paraId="682590A7"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150 129</w:t>
            </w:r>
          </w:p>
        </w:tc>
        <w:tc>
          <w:tcPr>
            <w:tcW w:w="1372" w:type="dxa"/>
            <w:tcBorders>
              <w:top w:val="single" w:sz="4" w:space="0" w:color="auto"/>
              <w:left w:val="nil"/>
              <w:bottom w:val="dotted" w:sz="4" w:space="0" w:color="auto"/>
              <w:right w:val="single" w:sz="4" w:space="0" w:color="auto"/>
            </w:tcBorders>
            <w:shd w:val="clear" w:color="auto" w:fill="auto"/>
            <w:noWrap/>
            <w:vAlign w:val="center"/>
          </w:tcPr>
          <w:p w14:paraId="042B3D8C"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58,2</w:t>
            </w:r>
          </w:p>
        </w:tc>
      </w:tr>
      <w:tr w:rsidR="00761BDF" w:rsidRPr="007760FF" w14:paraId="1F1BDFB0" w14:textId="77777777" w:rsidTr="00F131D0">
        <w:trPr>
          <w:jc w:val="center"/>
        </w:trPr>
        <w:tc>
          <w:tcPr>
            <w:tcW w:w="4957" w:type="dxa"/>
            <w:tcBorders>
              <w:top w:val="dotted" w:sz="4" w:space="0" w:color="auto"/>
              <w:left w:val="single" w:sz="4" w:space="0" w:color="auto"/>
              <w:bottom w:val="dotted" w:sz="4" w:space="0" w:color="auto"/>
              <w:right w:val="single" w:sz="4" w:space="0" w:color="auto"/>
            </w:tcBorders>
            <w:shd w:val="clear" w:color="000000" w:fill="auto"/>
            <w:noWrap/>
            <w:vAlign w:val="center"/>
          </w:tcPr>
          <w:p w14:paraId="2D6795EC" w14:textId="77777777" w:rsidR="00761BDF" w:rsidRPr="007760FF" w:rsidRDefault="00761BDF" w:rsidP="00734CA0">
            <w:pPr>
              <w:pStyle w:val="Akapitzlist"/>
              <w:numPr>
                <w:ilvl w:val="0"/>
                <w:numId w:val="15"/>
              </w:numPr>
              <w:spacing w:before="60" w:after="20" w:line="288" w:lineRule="auto"/>
              <w:ind w:left="227" w:hanging="227"/>
              <w:rPr>
                <w:rFonts w:cs="Tahoma"/>
                <w:color w:val="000000" w:themeColor="text1"/>
                <w:sz w:val="20"/>
                <w:szCs w:val="20"/>
              </w:rPr>
            </w:pPr>
            <w:r w:rsidRPr="007760FF">
              <w:rPr>
                <w:rFonts w:cs="Tahoma"/>
                <w:color w:val="000000" w:themeColor="text1"/>
                <w:sz w:val="20"/>
                <w:szCs w:val="20"/>
              </w:rPr>
              <w:t>w tym: samochody osobowe</w:t>
            </w:r>
          </w:p>
        </w:tc>
        <w:tc>
          <w:tcPr>
            <w:tcW w:w="1371" w:type="dxa"/>
            <w:tcBorders>
              <w:top w:val="dotted" w:sz="4" w:space="0" w:color="auto"/>
              <w:left w:val="nil"/>
              <w:bottom w:val="dotted" w:sz="4" w:space="0" w:color="auto"/>
              <w:right w:val="single" w:sz="4" w:space="0" w:color="auto"/>
            </w:tcBorders>
            <w:shd w:val="clear" w:color="auto" w:fill="auto"/>
            <w:noWrap/>
            <w:vAlign w:val="center"/>
          </w:tcPr>
          <w:p w14:paraId="79EF416B"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71 436</w:t>
            </w:r>
          </w:p>
        </w:tc>
        <w:tc>
          <w:tcPr>
            <w:tcW w:w="1372" w:type="dxa"/>
            <w:tcBorders>
              <w:top w:val="dotted" w:sz="4" w:space="0" w:color="auto"/>
              <w:left w:val="nil"/>
              <w:bottom w:val="dotted" w:sz="4" w:space="0" w:color="auto"/>
              <w:right w:val="single" w:sz="4" w:space="0" w:color="auto"/>
            </w:tcBorders>
            <w:shd w:val="clear" w:color="auto" w:fill="auto"/>
            <w:noWrap/>
            <w:vAlign w:val="center"/>
          </w:tcPr>
          <w:p w14:paraId="6AAD9909"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113 875</w:t>
            </w:r>
          </w:p>
        </w:tc>
        <w:tc>
          <w:tcPr>
            <w:tcW w:w="1372" w:type="dxa"/>
            <w:tcBorders>
              <w:top w:val="dotted" w:sz="4" w:space="0" w:color="auto"/>
              <w:left w:val="nil"/>
              <w:bottom w:val="dotted" w:sz="4" w:space="0" w:color="auto"/>
              <w:right w:val="single" w:sz="4" w:space="0" w:color="auto"/>
            </w:tcBorders>
            <w:shd w:val="clear" w:color="auto" w:fill="auto"/>
            <w:noWrap/>
            <w:vAlign w:val="center"/>
          </w:tcPr>
          <w:p w14:paraId="20D4CF27"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59,4</w:t>
            </w:r>
          </w:p>
        </w:tc>
      </w:tr>
      <w:tr w:rsidR="00761BDF" w:rsidRPr="007760FF" w14:paraId="3B5BE180" w14:textId="77777777" w:rsidTr="00F131D0">
        <w:trPr>
          <w:jc w:val="center"/>
        </w:trPr>
        <w:tc>
          <w:tcPr>
            <w:tcW w:w="4957" w:type="dxa"/>
            <w:tcBorders>
              <w:top w:val="dotted" w:sz="4" w:space="0" w:color="auto"/>
              <w:left w:val="single" w:sz="4" w:space="0" w:color="auto"/>
              <w:bottom w:val="dotted" w:sz="4" w:space="0" w:color="auto"/>
              <w:right w:val="single" w:sz="4" w:space="0" w:color="auto"/>
            </w:tcBorders>
            <w:shd w:val="clear" w:color="000000" w:fill="auto"/>
            <w:noWrap/>
            <w:vAlign w:val="center"/>
          </w:tcPr>
          <w:p w14:paraId="0B613896" w14:textId="68A11B0C" w:rsidR="00761BDF" w:rsidRPr="007760FF" w:rsidRDefault="00761BDF" w:rsidP="00E340D7">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Pojazdy samochodowe i ciągniki /</w:t>
            </w:r>
            <w:r w:rsidR="00F131D0" w:rsidRPr="007760FF">
              <w:rPr>
                <w:rFonts w:cs="Tahoma"/>
                <w:color w:val="000000" w:themeColor="text1"/>
                <w:sz w:val="20"/>
                <w:szCs w:val="20"/>
              </w:rPr>
              <w:t xml:space="preserve"> </w:t>
            </w:r>
            <w:r w:rsidRPr="007760FF">
              <w:rPr>
                <w:rFonts w:cs="Tahoma"/>
                <w:color w:val="000000" w:themeColor="text1"/>
                <w:sz w:val="20"/>
                <w:szCs w:val="20"/>
              </w:rPr>
              <w:t>1 000 mieszkańców</w:t>
            </w:r>
          </w:p>
        </w:tc>
        <w:tc>
          <w:tcPr>
            <w:tcW w:w="1371" w:type="dxa"/>
            <w:tcBorders>
              <w:top w:val="dotted" w:sz="4" w:space="0" w:color="auto"/>
              <w:left w:val="nil"/>
              <w:bottom w:val="dotted" w:sz="4" w:space="0" w:color="auto"/>
              <w:right w:val="single" w:sz="4" w:space="0" w:color="auto"/>
            </w:tcBorders>
            <w:shd w:val="clear" w:color="auto" w:fill="auto"/>
            <w:noWrap/>
            <w:vAlign w:val="center"/>
          </w:tcPr>
          <w:p w14:paraId="2BC47735"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631,7</w:t>
            </w:r>
          </w:p>
        </w:tc>
        <w:tc>
          <w:tcPr>
            <w:tcW w:w="1372" w:type="dxa"/>
            <w:tcBorders>
              <w:top w:val="dotted" w:sz="4" w:space="0" w:color="auto"/>
              <w:left w:val="nil"/>
              <w:bottom w:val="dotted" w:sz="4" w:space="0" w:color="auto"/>
              <w:right w:val="single" w:sz="4" w:space="0" w:color="auto"/>
            </w:tcBorders>
            <w:shd w:val="clear" w:color="auto" w:fill="auto"/>
            <w:noWrap/>
            <w:vAlign w:val="center"/>
          </w:tcPr>
          <w:p w14:paraId="2B1E063F"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904,9</w:t>
            </w:r>
          </w:p>
        </w:tc>
        <w:tc>
          <w:tcPr>
            <w:tcW w:w="1372" w:type="dxa"/>
            <w:tcBorders>
              <w:top w:val="dotted" w:sz="4" w:space="0" w:color="auto"/>
              <w:left w:val="nil"/>
              <w:bottom w:val="dotted" w:sz="4" w:space="0" w:color="auto"/>
              <w:right w:val="single" w:sz="4" w:space="0" w:color="auto"/>
            </w:tcBorders>
            <w:shd w:val="clear" w:color="auto" w:fill="auto"/>
            <w:noWrap/>
            <w:vAlign w:val="center"/>
          </w:tcPr>
          <w:p w14:paraId="39E25822"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43,3</w:t>
            </w:r>
          </w:p>
        </w:tc>
      </w:tr>
      <w:tr w:rsidR="00761BDF" w:rsidRPr="007760FF" w14:paraId="21676F39" w14:textId="77777777" w:rsidTr="00F131D0">
        <w:trPr>
          <w:jc w:val="center"/>
        </w:trPr>
        <w:tc>
          <w:tcPr>
            <w:tcW w:w="4957" w:type="dxa"/>
            <w:tcBorders>
              <w:top w:val="dotted" w:sz="4" w:space="0" w:color="auto"/>
              <w:left w:val="single" w:sz="4" w:space="0" w:color="auto"/>
              <w:bottom w:val="single" w:sz="4" w:space="0" w:color="auto"/>
              <w:right w:val="single" w:sz="4" w:space="0" w:color="auto"/>
            </w:tcBorders>
            <w:shd w:val="clear" w:color="000000" w:fill="auto"/>
            <w:noWrap/>
            <w:vAlign w:val="center"/>
          </w:tcPr>
          <w:p w14:paraId="4EE6BA79" w14:textId="59526D5F" w:rsidR="00761BDF" w:rsidRPr="007760FF" w:rsidRDefault="00761BDF" w:rsidP="00734CA0">
            <w:pPr>
              <w:pStyle w:val="Akapitzlist"/>
              <w:numPr>
                <w:ilvl w:val="0"/>
                <w:numId w:val="15"/>
              </w:numPr>
              <w:spacing w:before="60" w:after="20" w:line="288" w:lineRule="auto"/>
              <w:ind w:left="227" w:hanging="227"/>
              <w:rPr>
                <w:rFonts w:cs="Tahoma"/>
                <w:color w:val="000000" w:themeColor="text1"/>
                <w:sz w:val="20"/>
                <w:szCs w:val="20"/>
              </w:rPr>
            </w:pPr>
            <w:r w:rsidRPr="007760FF">
              <w:rPr>
                <w:rFonts w:cs="Tahoma"/>
                <w:color w:val="000000" w:themeColor="text1"/>
                <w:sz w:val="20"/>
                <w:szCs w:val="20"/>
              </w:rPr>
              <w:t>w tym: samochody osobowe</w:t>
            </w:r>
            <w:r w:rsidR="00F131D0" w:rsidRPr="007760FF">
              <w:rPr>
                <w:rFonts w:cs="Tahoma"/>
                <w:color w:val="000000" w:themeColor="text1"/>
                <w:sz w:val="20"/>
                <w:szCs w:val="20"/>
              </w:rPr>
              <w:t xml:space="preserve"> </w:t>
            </w:r>
            <w:r w:rsidRPr="007760FF">
              <w:rPr>
                <w:rFonts w:cs="Tahoma"/>
                <w:color w:val="000000" w:themeColor="text1"/>
                <w:sz w:val="20"/>
                <w:szCs w:val="20"/>
              </w:rPr>
              <w:t>/</w:t>
            </w:r>
            <w:r w:rsidR="00F131D0" w:rsidRPr="007760FF">
              <w:rPr>
                <w:rFonts w:cs="Tahoma"/>
                <w:color w:val="000000" w:themeColor="text1"/>
                <w:sz w:val="20"/>
                <w:szCs w:val="20"/>
              </w:rPr>
              <w:t xml:space="preserve"> </w:t>
            </w:r>
            <w:r w:rsidRPr="007760FF">
              <w:rPr>
                <w:rFonts w:cs="Tahoma"/>
                <w:color w:val="000000" w:themeColor="text1"/>
                <w:sz w:val="20"/>
                <w:szCs w:val="20"/>
              </w:rPr>
              <w:t>1 000 mieszkańców</w:t>
            </w:r>
          </w:p>
        </w:tc>
        <w:tc>
          <w:tcPr>
            <w:tcW w:w="1371" w:type="dxa"/>
            <w:tcBorders>
              <w:top w:val="dotted" w:sz="4" w:space="0" w:color="auto"/>
              <w:left w:val="nil"/>
              <w:bottom w:val="single" w:sz="4" w:space="0" w:color="auto"/>
              <w:right w:val="single" w:sz="4" w:space="0" w:color="auto"/>
            </w:tcBorders>
            <w:shd w:val="clear" w:color="auto" w:fill="auto"/>
            <w:noWrap/>
            <w:vAlign w:val="center"/>
          </w:tcPr>
          <w:p w14:paraId="048C9F09"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475,4</w:t>
            </w:r>
          </w:p>
        </w:tc>
        <w:tc>
          <w:tcPr>
            <w:tcW w:w="1372" w:type="dxa"/>
            <w:tcBorders>
              <w:top w:val="dotted" w:sz="4" w:space="0" w:color="auto"/>
              <w:left w:val="nil"/>
              <w:bottom w:val="single" w:sz="4" w:space="0" w:color="auto"/>
              <w:right w:val="single" w:sz="4" w:space="0" w:color="auto"/>
            </w:tcBorders>
            <w:shd w:val="clear" w:color="auto" w:fill="auto"/>
            <w:noWrap/>
            <w:vAlign w:val="center"/>
          </w:tcPr>
          <w:p w14:paraId="21BDBF0A"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686,4</w:t>
            </w:r>
          </w:p>
        </w:tc>
        <w:tc>
          <w:tcPr>
            <w:tcW w:w="1372" w:type="dxa"/>
            <w:tcBorders>
              <w:top w:val="dotted" w:sz="4" w:space="0" w:color="auto"/>
              <w:left w:val="nil"/>
              <w:bottom w:val="single" w:sz="4" w:space="0" w:color="auto"/>
              <w:right w:val="single" w:sz="4" w:space="0" w:color="auto"/>
            </w:tcBorders>
            <w:shd w:val="clear" w:color="auto" w:fill="auto"/>
            <w:noWrap/>
            <w:vAlign w:val="center"/>
          </w:tcPr>
          <w:p w14:paraId="0756A0E7" w14:textId="77777777" w:rsidR="00761BDF" w:rsidRPr="007760FF" w:rsidRDefault="00761BDF" w:rsidP="00E340D7">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44,4</w:t>
            </w:r>
          </w:p>
        </w:tc>
      </w:tr>
    </w:tbl>
    <w:p w14:paraId="24A161E9" w14:textId="73B5FF4E" w:rsidR="004052E0" w:rsidRPr="007760FF" w:rsidRDefault="004052E0" w:rsidP="004052E0">
      <w:pPr>
        <w:spacing w:before="120" w:after="240"/>
        <w:ind w:firstLine="0"/>
        <w:rPr>
          <w:rFonts w:cs="Tahoma"/>
          <w:b/>
          <w:bCs/>
        </w:rPr>
      </w:pPr>
      <w:r w:rsidRPr="007760FF">
        <w:rPr>
          <w:rFonts w:cs="Tahoma"/>
          <w:color w:val="000000" w:themeColor="text1"/>
          <w:sz w:val="20"/>
          <w:szCs w:val="20"/>
        </w:rPr>
        <w:t xml:space="preserve">Źródło: Bank Danych Lokalnych, </w:t>
      </w:r>
      <w:r w:rsidR="005F7DA7" w:rsidRPr="007760FF">
        <w:rPr>
          <w:rFonts w:cs="Tahoma"/>
          <w:color w:val="000000" w:themeColor="text1"/>
          <w:sz w:val="20"/>
          <w:szCs w:val="20"/>
        </w:rPr>
        <w:t>dostęp: 1 września 2021 r.</w:t>
      </w:r>
    </w:p>
    <w:p w14:paraId="5E35F81E" w14:textId="7773249A" w:rsidR="004052E0" w:rsidRPr="007760FF" w:rsidRDefault="004052E0" w:rsidP="004052E0">
      <w:pPr>
        <w:rPr>
          <w:rFonts w:cs="Tahoma"/>
        </w:rPr>
      </w:pPr>
      <w:r w:rsidRPr="007760FF">
        <w:rPr>
          <w:rFonts w:cs="Tahoma"/>
        </w:rPr>
        <w:t xml:space="preserve">Obszar powiatu pruszkowskiego charakteryzuje się dużą </w:t>
      </w:r>
      <w:r w:rsidR="00F131D0" w:rsidRPr="007760FF">
        <w:rPr>
          <w:rFonts w:cs="Tahoma"/>
        </w:rPr>
        <w:t xml:space="preserve">liczbą </w:t>
      </w:r>
      <w:r w:rsidRPr="007760FF">
        <w:rPr>
          <w:rFonts w:cs="Tahoma"/>
        </w:rPr>
        <w:t xml:space="preserve">pojazdów samochodowych zarejestrowanych w przeliczeniu na 1000 mieszkańców, przy czym średnie wartości dla całego województwa mazowieckiego są jeszcze wyższe i w przypadku samochodów osobowych </w:t>
      </w:r>
      <w:r w:rsidR="00F131D0" w:rsidRPr="007760FF">
        <w:rPr>
          <w:rFonts w:cs="Tahoma"/>
        </w:rPr>
        <w:t xml:space="preserve">osiągnęły </w:t>
      </w:r>
      <w:r w:rsidRPr="007760FF">
        <w:rPr>
          <w:rFonts w:cs="Tahoma"/>
        </w:rPr>
        <w:t>706 szt</w:t>
      </w:r>
      <w:r w:rsidR="00F131D0" w:rsidRPr="007760FF">
        <w:rPr>
          <w:rFonts w:cs="Tahoma"/>
        </w:rPr>
        <w:t>.</w:t>
      </w:r>
      <w:r w:rsidRPr="007760FF">
        <w:rPr>
          <w:rFonts w:cs="Tahoma"/>
        </w:rPr>
        <w:t xml:space="preserve"> na tysiąc mieszkańców. Na uwagę zwraca także liczba zarejestrowanych pojazdów z innych grup – w szczególności samochodów ciężarowych i autobusów. W obu przypadkach pojazdów tych jest proporcjonalnie więcej niż wynoszą średnie wartości w kraju. Jedną z podstawowych przyczyn tego stanu jest fakt, iż w powiecie pruszkowskim funkcjonuj</w:t>
      </w:r>
      <w:r w:rsidR="00F131D0" w:rsidRPr="007760FF">
        <w:rPr>
          <w:rFonts w:cs="Tahoma"/>
        </w:rPr>
        <w:t xml:space="preserve">ą duże firmy leasingowe, a także liczne </w:t>
      </w:r>
      <w:r w:rsidRPr="007760FF">
        <w:rPr>
          <w:rFonts w:cs="Tahoma"/>
        </w:rPr>
        <w:t>przedsiębiorstw</w:t>
      </w:r>
      <w:r w:rsidR="00F131D0" w:rsidRPr="007760FF">
        <w:rPr>
          <w:rFonts w:cs="Tahoma"/>
        </w:rPr>
        <w:t xml:space="preserve">a </w:t>
      </w:r>
      <w:r w:rsidRPr="007760FF">
        <w:rPr>
          <w:rFonts w:cs="Tahoma"/>
        </w:rPr>
        <w:t>zajmując</w:t>
      </w:r>
      <w:r w:rsidR="00F131D0" w:rsidRPr="007760FF">
        <w:rPr>
          <w:rFonts w:cs="Tahoma"/>
        </w:rPr>
        <w:t xml:space="preserve">e </w:t>
      </w:r>
      <w:r w:rsidRPr="007760FF">
        <w:rPr>
          <w:rFonts w:cs="Tahoma"/>
        </w:rPr>
        <w:t>się logistyką</w:t>
      </w:r>
      <w:r w:rsidR="00F131D0" w:rsidRPr="007760FF">
        <w:rPr>
          <w:rFonts w:cs="Tahoma"/>
        </w:rPr>
        <w:t xml:space="preserve"> –</w:t>
      </w:r>
      <w:r w:rsidRPr="007760FF">
        <w:rPr>
          <w:rFonts w:cs="Tahoma"/>
        </w:rPr>
        <w:t xml:space="preserve"> posiadając</w:t>
      </w:r>
      <w:r w:rsidR="00F131D0" w:rsidRPr="007760FF">
        <w:rPr>
          <w:rFonts w:cs="Tahoma"/>
        </w:rPr>
        <w:t>e</w:t>
      </w:r>
      <w:r w:rsidRPr="007760FF">
        <w:rPr>
          <w:rFonts w:cs="Tahoma"/>
        </w:rPr>
        <w:t xml:space="preserve"> duże floty samochodów ciężarowych</w:t>
      </w:r>
      <w:r w:rsidR="00F131D0" w:rsidRPr="007760FF">
        <w:rPr>
          <w:rFonts w:cs="Tahoma"/>
        </w:rPr>
        <w:t>.</w:t>
      </w:r>
    </w:p>
    <w:p w14:paraId="577C73E2" w14:textId="1B725E8A" w:rsidR="004052E0" w:rsidRPr="007760FF" w:rsidRDefault="004052E0" w:rsidP="004052E0">
      <w:pPr>
        <w:rPr>
          <w:rFonts w:cs="Tahoma"/>
          <w:color w:val="000000" w:themeColor="text1"/>
        </w:rPr>
      </w:pPr>
      <w:r w:rsidRPr="007760FF">
        <w:rPr>
          <w:rFonts w:cs="Tahoma"/>
        </w:rPr>
        <w:t xml:space="preserve">Według stanu na </w:t>
      </w:r>
      <w:r w:rsidR="004127C9" w:rsidRPr="007760FF">
        <w:rPr>
          <w:rFonts w:cs="Tahoma"/>
        </w:rPr>
        <w:t xml:space="preserve">dzień </w:t>
      </w:r>
      <w:r w:rsidR="00F131D0" w:rsidRPr="007760FF">
        <w:rPr>
          <w:rFonts w:cs="Tahoma"/>
        </w:rPr>
        <w:t xml:space="preserve">31 grudnia </w:t>
      </w:r>
      <w:r w:rsidRPr="007760FF">
        <w:rPr>
          <w:rFonts w:cs="Tahoma"/>
        </w:rPr>
        <w:t xml:space="preserve">2019 r., w powiecie pruszkowskim dominującym rodzajem paliwa stosowanego w samochodach osobowych była benzyna – </w:t>
      </w:r>
      <w:r w:rsidR="00F131D0" w:rsidRPr="007760FF">
        <w:rPr>
          <w:rFonts w:cs="Tahoma"/>
        </w:rPr>
        <w:t xml:space="preserve">zasilająca </w:t>
      </w:r>
      <w:r w:rsidRPr="007760FF">
        <w:rPr>
          <w:rFonts w:cs="Tahoma"/>
        </w:rPr>
        <w:t>66 153 pojazdy</w:t>
      </w:r>
      <w:r w:rsidR="00F131D0" w:rsidRPr="007760FF">
        <w:rPr>
          <w:rFonts w:cs="Tahoma"/>
        </w:rPr>
        <w:t>. O</w:t>
      </w:r>
      <w:r w:rsidRPr="007760FF">
        <w:rPr>
          <w:rFonts w:cs="Tahoma"/>
        </w:rPr>
        <w:t>lej napędowy wykorzystywało 32 537 samochodów, gaz LPG – 12 247, a inne rodzaje paliwa – 2 938.</w:t>
      </w:r>
    </w:p>
    <w:p w14:paraId="1E0CBB2C" w14:textId="24009667" w:rsidR="00EE6194" w:rsidRPr="007760FF" w:rsidRDefault="004052E0" w:rsidP="00EE6194">
      <w:pPr>
        <w:rPr>
          <w:rFonts w:cs="Tahoma"/>
          <w:color w:val="000000" w:themeColor="text1"/>
        </w:rPr>
      </w:pPr>
      <w:r w:rsidRPr="007760FF">
        <w:rPr>
          <w:rFonts w:cs="Tahoma"/>
          <w:color w:val="000000" w:themeColor="text1"/>
        </w:rPr>
        <w:t xml:space="preserve">Wysoki wskaźnik motoryzacji indywidualnej stanowi istotny problem dla właściwego funkcjonowania publicznego transportu zbiorowego, który nie spełnia </w:t>
      </w:r>
      <w:r w:rsidR="00F131D0" w:rsidRPr="007760FF">
        <w:rPr>
          <w:rFonts w:cs="Tahoma"/>
          <w:color w:val="000000" w:themeColor="text1"/>
        </w:rPr>
        <w:t xml:space="preserve">w takich uwarunkowaniach już </w:t>
      </w:r>
      <w:r w:rsidRPr="007760FF">
        <w:rPr>
          <w:rFonts w:cs="Tahoma"/>
          <w:color w:val="000000" w:themeColor="text1"/>
        </w:rPr>
        <w:t xml:space="preserve">kluczowej roli w przewozach pasażerskich. Wśród przyczyn takiej sytuacji należy wskazać m.in. wysokie </w:t>
      </w:r>
      <w:r w:rsidR="00F131D0" w:rsidRPr="007760FF">
        <w:rPr>
          <w:rFonts w:cs="Tahoma"/>
          <w:color w:val="000000" w:themeColor="text1"/>
        </w:rPr>
        <w:t xml:space="preserve">dochody </w:t>
      </w:r>
      <w:r w:rsidRPr="007760FF">
        <w:rPr>
          <w:rFonts w:cs="Tahoma"/>
          <w:color w:val="000000" w:themeColor="text1"/>
        </w:rPr>
        <w:t>mieszkańców Pruszkowa i okolic, pozwalające nabyć i</w:t>
      </w:r>
      <w:r w:rsidR="00F131D0" w:rsidRPr="007760FF">
        <w:rPr>
          <w:rFonts w:cs="Tahoma"/>
          <w:color w:val="000000" w:themeColor="text1"/>
        </w:rPr>
        <w:t> </w:t>
      </w:r>
      <w:r w:rsidRPr="007760FF">
        <w:rPr>
          <w:rFonts w:cs="Tahoma"/>
          <w:color w:val="000000" w:themeColor="text1"/>
        </w:rPr>
        <w:t xml:space="preserve">utrzymać własny samochód osobowy, </w:t>
      </w:r>
      <w:r w:rsidR="00F131D0" w:rsidRPr="007760FF">
        <w:rPr>
          <w:rFonts w:cs="Tahoma"/>
          <w:color w:val="000000" w:themeColor="text1"/>
        </w:rPr>
        <w:t xml:space="preserve">co wpływa per saldo na wzrost </w:t>
      </w:r>
      <w:r w:rsidRPr="007760FF">
        <w:rPr>
          <w:rFonts w:cs="Tahoma"/>
          <w:color w:val="000000" w:themeColor="text1"/>
        </w:rPr>
        <w:t>komfort</w:t>
      </w:r>
      <w:r w:rsidR="00F131D0" w:rsidRPr="007760FF">
        <w:rPr>
          <w:rFonts w:cs="Tahoma"/>
          <w:color w:val="000000" w:themeColor="text1"/>
        </w:rPr>
        <w:t xml:space="preserve">u </w:t>
      </w:r>
      <w:r w:rsidRPr="007760FF">
        <w:rPr>
          <w:rFonts w:cs="Tahoma"/>
          <w:color w:val="000000" w:themeColor="text1"/>
        </w:rPr>
        <w:t xml:space="preserve">życia i niezależność w przemieszczaniu się </w:t>
      </w:r>
      <w:r w:rsidR="00F131D0" w:rsidRPr="007760FF">
        <w:rPr>
          <w:rFonts w:cs="Tahoma"/>
          <w:color w:val="000000" w:themeColor="text1"/>
        </w:rPr>
        <w:t>po</w:t>
      </w:r>
      <w:r w:rsidRPr="007760FF">
        <w:rPr>
          <w:rFonts w:cs="Tahoma"/>
          <w:color w:val="000000" w:themeColor="text1"/>
        </w:rPr>
        <w:t>między źródł</w:t>
      </w:r>
      <w:r w:rsidR="00F131D0" w:rsidRPr="007760FF">
        <w:rPr>
          <w:rFonts w:cs="Tahoma"/>
          <w:color w:val="000000" w:themeColor="text1"/>
        </w:rPr>
        <w:t xml:space="preserve">ami </w:t>
      </w:r>
      <w:r w:rsidRPr="007760FF">
        <w:rPr>
          <w:rFonts w:cs="Tahoma"/>
          <w:color w:val="000000" w:themeColor="text1"/>
        </w:rPr>
        <w:t>a cel</w:t>
      </w:r>
      <w:r w:rsidR="00F131D0" w:rsidRPr="007760FF">
        <w:rPr>
          <w:rFonts w:cs="Tahoma"/>
          <w:color w:val="000000" w:themeColor="text1"/>
        </w:rPr>
        <w:t>ami</w:t>
      </w:r>
      <w:r w:rsidRPr="007760FF">
        <w:rPr>
          <w:rFonts w:cs="Tahoma"/>
          <w:color w:val="000000" w:themeColor="text1"/>
        </w:rPr>
        <w:t xml:space="preserve"> podróży. </w:t>
      </w:r>
      <w:r w:rsidR="00EE6194" w:rsidRPr="007760FF">
        <w:rPr>
          <w:rFonts w:cs="Tahoma"/>
          <w:color w:val="000000" w:themeColor="text1"/>
        </w:rPr>
        <w:t xml:space="preserve">Istotnym problemem są również </w:t>
      </w:r>
      <w:r w:rsidR="00EE6194" w:rsidRPr="007760FF">
        <w:rPr>
          <w:rFonts w:cs="Tahoma"/>
          <w:color w:val="000000" w:themeColor="text1"/>
        </w:rPr>
        <w:lastRenderedPageBreak/>
        <w:t>ograniczenia spowodowane sytuacją pandemiczną, które zniechęciły do korzystania z transportu zbiorowego. W wielu przypadkach środek transportu zbiorowego jest obecnie postrzegany jako potencjalne źródło zakażeń koronawirusem, choć żadne badania naukowe tego nie potwierdzają.</w:t>
      </w:r>
    </w:p>
    <w:p w14:paraId="3DA028BB" w14:textId="6327FA53" w:rsidR="00EE6194" w:rsidRPr="007760FF" w:rsidRDefault="00EE6194" w:rsidP="00EE6194">
      <w:pPr>
        <w:rPr>
          <w:rFonts w:cs="Tahoma"/>
          <w:color w:val="000000" w:themeColor="text1"/>
        </w:rPr>
      </w:pPr>
      <w:r w:rsidRPr="007760FF">
        <w:rPr>
          <w:rFonts w:cs="Tahoma"/>
          <w:color w:val="000000" w:themeColor="text1"/>
        </w:rPr>
        <w:t>Bardzo n</w:t>
      </w:r>
      <w:r w:rsidR="00761BDF" w:rsidRPr="007760FF">
        <w:rPr>
          <w:rFonts w:cs="Tahoma"/>
          <w:color w:val="000000" w:themeColor="text1"/>
        </w:rPr>
        <w:t>iekorzystnie dla popytu na usługi publicznego transportu zbiorowego kształtują się dane dotyczące wskaźników motoryzacji. Według Banku Danych Lokalnych GUS</w:t>
      </w:r>
      <w:r w:rsidRPr="007760FF">
        <w:rPr>
          <w:rFonts w:cs="Tahoma"/>
          <w:color w:val="000000" w:themeColor="text1"/>
        </w:rPr>
        <w:t>,</w:t>
      </w:r>
      <w:r w:rsidR="00761BDF" w:rsidRPr="007760FF">
        <w:rPr>
          <w:rFonts w:cs="Tahoma"/>
          <w:color w:val="000000" w:themeColor="text1"/>
        </w:rPr>
        <w:t xml:space="preserve"> na </w:t>
      </w:r>
      <w:r w:rsidRPr="007760FF">
        <w:rPr>
          <w:rFonts w:cs="Tahoma"/>
          <w:color w:val="000000" w:themeColor="text1"/>
        </w:rPr>
        <w:t xml:space="preserve">dzień 31 grudnia </w:t>
      </w:r>
      <w:r w:rsidR="00761BDF" w:rsidRPr="007760FF">
        <w:rPr>
          <w:rFonts w:cs="Tahoma"/>
          <w:color w:val="000000" w:themeColor="text1"/>
        </w:rPr>
        <w:t>2019 r. w powiecie pruszkowskim zarejestrowan</w:t>
      </w:r>
      <w:r w:rsidRPr="007760FF">
        <w:rPr>
          <w:rFonts w:cs="Tahoma"/>
          <w:color w:val="000000" w:themeColor="text1"/>
        </w:rPr>
        <w:t xml:space="preserve">ych </w:t>
      </w:r>
      <w:r w:rsidR="00761BDF" w:rsidRPr="007760FF">
        <w:rPr>
          <w:rFonts w:cs="Tahoma"/>
          <w:color w:val="000000" w:themeColor="text1"/>
        </w:rPr>
        <w:t xml:space="preserve">było 150,1 tys. pojazdów samochodowych i ciągników, co </w:t>
      </w:r>
      <w:r w:rsidRPr="007760FF">
        <w:rPr>
          <w:rFonts w:cs="Tahoma"/>
          <w:color w:val="000000" w:themeColor="text1"/>
        </w:rPr>
        <w:t xml:space="preserve">oznacza </w:t>
      </w:r>
      <w:r w:rsidR="00761BDF" w:rsidRPr="007760FF">
        <w:rPr>
          <w:rFonts w:cs="Tahoma"/>
          <w:color w:val="000000" w:themeColor="text1"/>
        </w:rPr>
        <w:t>wskaźnik motoryzacji na poziomie aż 905 pojazdów na</w:t>
      </w:r>
      <w:r w:rsidRPr="007760FF">
        <w:rPr>
          <w:rFonts w:cs="Tahoma"/>
          <w:color w:val="000000" w:themeColor="text1"/>
        </w:rPr>
        <w:t> </w:t>
      </w:r>
      <w:r w:rsidR="00761BDF" w:rsidRPr="007760FF">
        <w:rPr>
          <w:rFonts w:cs="Tahoma"/>
          <w:color w:val="000000" w:themeColor="text1"/>
        </w:rPr>
        <w:t>1 000 mieszkańców</w:t>
      </w:r>
      <w:r w:rsidRPr="007760FF">
        <w:rPr>
          <w:rFonts w:cs="Tahoma"/>
          <w:color w:val="000000" w:themeColor="text1"/>
        </w:rPr>
        <w:t xml:space="preserve">. Liczba zarejestrowanych samochodów osobowych sięgnęła </w:t>
      </w:r>
      <w:r w:rsidR="00761BDF" w:rsidRPr="007760FF">
        <w:rPr>
          <w:rFonts w:cs="Tahoma"/>
          <w:color w:val="000000" w:themeColor="text1"/>
        </w:rPr>
        <w:t>113,9 tys.</w:t>
      </w:r>
      <w:r w:rsidRPr="007760FF">
        <w:rPr>
          <w:rFonts w:cs="Tahoma"/>
          <w:color w:val="000000" w:themeColor="text1"/>
        </w:rPr>
        <w:t>, czyli 6</w:t>
      </w:r>
      <w:r w:rsidR="00761BDF" w:rsidRPr="007760FF">
        <w:rPr>
          <w:rFonts w:cs="Tahoma"/>
          <w:color w:val="000000" w:themeColor="text1"/>
        </w:rPr>
        <w:t>86 samochodów osobowych na 1 000 mieszkańców.</w:t>
      </w:r>
      <w:r w:rsidRPr="007760FF">
        <w:rPr>
          <w:rFonts w:cs="Tahoma"/>
          <w:color w:val="000000" w:themeColor="text1"/>
        </w:rPr>
        <w:t xml:space="preserve"> </w:t>
      </w:r>
      <w:r w:rsidR="00761BDF" w:rsidRPr="007760FF">
        <w:rPr>
          <w:rFonts w:cs="Tahoma"/>
          <w:color w:val="000000" w:themeColor="text1"/>
        </w:rPr>
        <w:t xml:space="preserve">W </w:t>
      </w:r>
      <w:r w:rsidRPr="007760FF">
        <w:rPr>
          <w:rFonts w:cs="Tahoma"/>
          <w:color w:val="000000" w:themeColor="text1"/>
        </w:rPr>
        <w:t>latach 2009-2019 odn</w:t>
      </w:r>
      <w:r w:rsidR="00761BDF" w:rsidRPr="007760FF">
        <w:rPr>
          <w:rFonts w:cs="Tahoma"/>
          <w:color w:val="000000" w:themeColor="text1"/>
        </w:rPr>
        <w:t xml:space="preserve">otowano w powiecie </w:t>
      </w:r>
      <w:r w:rsidRPr="007760FF">
        <w:rPr>
          <w:rFonts w:cs="Tahoma"/>
          <w:color w:val="000000" w:themeColor="text1"/>
        </w:rPr>
        <w:t xml:space="preserve">pruszkowskim </w:t>
      </w:r>
      <w:r w:rsidR="00761BDF" w:rsidRPr="007760FF">
        <w:rPr>
          <w:rFonts w:cs="Tahoma"/>
          <w:color w:val="000000" w:themeColor="text1"/>
        </w:rPr>
        <w:t>bardzo wysoki wzrost wskaźnika liczby zarejestrowanych pojazdów samochodowych i ciągników – o 43,2% oraz samochodów osobowych – o 44,3%</w:t>
      </w:r>
      <w:r w:rsidRPr="007760FF">
        <w:rPr>
          <w:rFonts w:cs="Tahoma"/>
          <w:color w:val="000000" w:themeColor="text1"/>
        </w:rPr>
        <w:t>.</w:t>
      </w:r>
    </w:p>
    <w:p w14:paraId="1A07EBA7" w14:textId="74C51B99" w:rsidR="00761BDF" w:rsidRPr="007760FF" w:rsidRDefault="00761BDF" w:rsidP="00761BDF">
      <w:pPr>
        <w:rPr>
          <w:rFonts w:cs="Tahoma"/>
          <w:color w:val="000000" w:themeColor="text1"/>
        </w:rPr>
      </w:pPr>
      <w:r w:rsidRPr="007760FF">
        <w:rPr>
          <w:rFonts w:cs="Tahoma"/>
          <w:color w:val="000000" w:themeColor="text1"/>
        </w:rPr>
        <w:t>Liczbę samochodów osobowych zarejestrowanych w Pruszkowie w latach 2010-2019 oraz jej prognozę do 2030</w:t>
      </w:r>
      <w:r w:rsidR="005D23E1" w:rsidRPr="007760FF">
        <w:rPr>
          <w:rFonts w:cs="Tahoma"/>
          <w:color w:val="000000" w:themeColor="text1"/>
        </w:rPr>
        <w:t xml:space="preserve"> r.</w:t>
      </w:r>
      <w:r w:rsidRPr="007760FF">
        <w:rPr>
          <w:rFonts w:cs="Tahoma"/>
          <w:color w:val="000000" w:themeColor="text1"/>
        </w:rPr>
        <w:t>, przedstawiono na rysunku</w:t>
      </w:r>
      <w:r w:rsidR="002A4849" w:rsidRPr="007760FF">
        <w:rPr>
          <w:rFonts w:cs="Tahoma"/>
          <w:color w:val="000000" w:themeColor="text1"/>
        </w:rPr>
        <w:t xml:space="preserve"> 1.</w:t>
      </w:r>
    </w:p>
    <w:p w14:paraId="3A6AD8A5" w14:textId="77777777" w:rsidR="005D23E1" w:rsidRPr="007760FF" w:rsidRDefault="005D23E1" w:rsidP="00761BDF">
      <w:pPr>
        <w:rPr>
          <w:rFonts w:cs="Tahoma"/>
          <w:color w:val="000000" w:themeColor="text1"/>
        </w:rPr>
      </w:pPr>
    </w:p>
    <w:p w14:paraId="2D9494F5" w14:textId="1D496F29" w:rsidR="00761BDF" w:rsidRPr="007760FF" w:rsidRDefault="00674A46" w:rsidP="00761BDF">
      <w:pPr>
        <w:ind w:firstLine="0"/>
        <w:rPr>
          <w:rFonts w:cs="Tahoma"/>
          <w:color w:val="000000" w:themeColor="text1"/>
        </w:rPr>
      </w:pPr>
      <w:r w:rsidRPr="007760FF">
        <w:rPr>
          <w:rFonts w:cs="Tahoma"/>
          <w:noProof/>
          <w:color w:val="000000" w:themeColor="text1"/>
        </w:rPr>
        <w:drawing>
          <wp:inline distT="0" distB="0" distL="0" distR="0" wp14:anchorId="253A2B39" wp14:editId="50D982C7">
            <wp:extent cx="5745480" cy="36720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2337FF" w14:textId="21623A7E" w:rsidR="00761BDF" w:rsidRPr="007760FF" w:rsidRDefault="00761BDF" w:rsidP="00761BDF">
      <w:pPr>
        <w:pStyle w:val="Legenda"/>
        <w:spacing w:before="240"/>
        <w:ind w:firstLine="0"/>
        <w:jc w:val="center"/>
        <w:rPr>
          <w:rFonts w:cs="Tahoma"/>
          <w:b w:val="0"/>
          <w:bCs w:val="0"/>
          <w:color w:val="000000" w:themeColor="text1"/>
          <w:szCs w:val="22"/>
        </w:rPr>
      </w:pPr>
      <w:bookmarkStart w:id="37" w:name="_Toc73141639"/>
      <w:bookmarkStart w:id="38" w:name="_Toc74698216"/>
      <w:bookmarkStart w:id="39" w:name="_Toc78413018"/>
      <w:bookmarkStart w:id="40" w:name="_Toc92838093"/>
      <w:bookmarkStart w:id="41" w:name="_Toc386737933"/>
      <w:bookmarkStart w:id="42" w:name="_Toc65595995"/>
      <w:r w:rsidRPr="007760FF">
        <w:rPr>
          <w:rFonts w:cs="Tahoma"/>
          <w:color w:val="000000" w:themeColor="text1"/>
          <w:sz w:val="22"/>
          <w:szCs w:val="22"/>
        </w:rPr>
        <w:t xml:space="preserve">Rys. </w:t>
      </w:r>
      <w:r w:rsidRPr="007760FF">
        <w:rPr>
          <w:rFonts w:cs="Tahoma"/>
          <w:b w:val="0"/>
          <w:bCs w:val="0"/>
          <w:i/>
          <w:iCs/>
          <w:color w:val="000000" w:themeColor="text1"/>
          <w:sz w:val="22"/>
          <w:szCs w:val="22"/>
        </w:rPr>
        <w:fldChar w:fldCharType="begin"/>
      </w:r>
      <w:r w:rsidRPr="007760FF">
        <w:rPr>
          <w:rFonts w:cs="Tahoma"/>
          <w:color w:val="000000" w:themeColor="text1"/>
          <w:sz w:val="22"/>
          <w:szCs w:val="22"/>
        </w:rPr>
        <w:instrText xml:space="preserve"> SEQ Rys. \* ARABIC </w:instrText>
      </w:r>
      <w:r w:rsidRPr="007760FF">
        <w:rPr>
          <w:rFonts w:cs="Tahoma"/>
          <w:b w:val="0"/>
          <w:bCs w:val="0"/>
          <w:i/>
          <w:iCs/>
          <w:color w:val="000000" w:themeColor="text1"/>
          <w:sz w:val="22"/>
          <w:szCs w:val="22"/>
        </w:rPr>
        <w:fldChar w:fldCharType="separate"/>
      </w:r>
      <w:r w:rsidR="000F78A6">
        <w:rPr>
          <w:rFonts w:cs="Tahoma"/>
          <w:noProof/>
          <w:color w:val="000000" w:themeColor="text1"/>
          <w:sz w:val="22"/>
          <w:szCs w:val="22"/>
        </w:rPr>
        <w:t>1</w:t>
      </w:r>
      <w:r w:rsidRPr="007760FF">
        <w:rPr>
          <w:rFonts w:cs="Tahoma"/>
          <w:b w:val="0"/>
          <w:bCs w:val="0"/>
          <w:i/>
          <w:iCs/>
          <w:color w:val="000000" w:themeColor="text1"/>
          <w:sz w:val="22"/>
          <w:szCs w:val="22"/>
        </w:rPr>
        <w:fldChar w:fldCharType="end"/>
      </w:r>
      <w:r w:rsidRPr="007760FF">
        <w:rPr>
          <w:rFonts w:cs="Tahoma"/>
          <w:color w:val="000000" w:themeColor="text1"/>
          <w:sz w:val="22"/>
          <w:szCs w:val="22"/>
        </w:rPr>
        <w:t>. Liczba samochodów osobowych zarejestrowanych</w:t>
      </w:r>
      <w:r w:rsidRPr="007760FF">
        <w:rPr>
          <w:rFonts w:cs="Tahoma"/>
          <w:color w:val="000000" w:themeColor="text1"/>
          <w:sz w:val="22"/>
          <w:szCs w:val="22"/>
        </w:rPr>
        <w:br/>
        <w:t>w Pruszkowie i jej prognoza do 2030 r.</w:t>
      </w:r>
      <w:bookmarkEnd w:id="37"/>
      <w:bookmarkEnd w:id="38"/>
      <w:bookmarkEnd w:id="39"/>
      <w:bookmarkEnd w:id="40"/>
    </w:p>
    <w:p w14:paraId="3A2805EF" w14:textId="3493603D" w:rsidR="00761BDF" w:rsidRPr="007760FF" w:rsidRDefault="00761BDF" w:rsidP="00761BDF">
      <w:pPr>
        <w:spacing w:before="120" w:after="240"/>
        <w:ind w:firstLine="0"/>
        <w:jc w:val="center"/>
        <w:rPr>
          <w:rFonts w:cs="Tahoma"/>
          <w:color w:val="000000" w:themeColor="text1"/>
          <w:sz w:val="20"/>
          <w:szCs w:val="20"/>
        </w:rPr>
      </w:pPr>
      <w:r w:rsidRPr="007760FF">
        <w:rPr>
          <w:rFonts w:cs="Tahoma"/>
          <w:color w:val="000000" w:themeColor="text1"/>
          <w:sz w:val="20"/>
          <w:szCs w:val="20"/>
        </w:rPr>
        <w:t>Źródło: opracowanie własne na podstawie danych Banku Danych Lokalnych GUS.</w:t>
      </w:r>
      <w:bookmarkEnd w:id="41"/>
      <w:bookmarkEnd w:id="42"/>
    </w:p>
    <w:p w14:paraId="76DFC442" w14:textId="681BCFF3" w:rsidR="003C67F1" w:rsidRPr="007760FF" w:rsidRDefault="003C67F1" w:rsidP="003C67F1">
      <w:pPr>
        <w:rPr>
          <w:rFonts w:cs="Tahoma"/>
          <w:color w:val="000000" w:themeColor="text1"/>
        </w:rPr>
      </w:pPr>
      <w:r w:rsidRPr="007760FF">
        <w:rPr>
          <w:rFonts w:cs="Tahoma"/>
          <w:color w:val="000000" w:themeColor="text1"/>
        </w:rPr>
        <w:lastRenderedPageBreak/>
        <w:t>Przygotowana dla powiatu pruszkowskiego prognoza wskaźnika motoryzacji zakłada wzrost liczby samochodów osobowych do 129,6 tys. w 2025 r., do 134,1 tys. w 2027 r. oraz do 140,0 tys. w 2030 r. Oznacza to przyrost liczby samochodów osobowych w kolejnych analizowanych latach odpowiednio o 10,3; 13,2 i 16,8%</w:t>
      </w:r>
      <w:r w:rsidRPr="007760FF">
        <w:rPr>
          <w:rStyle w:val="Odwoanieprzypisudolnego"/>
          <w:rFonts w:cs="Tahoma"/>
          <w:color w:val="000000" w:themeColor="text1"/>
        </w:rPr>
        <w:footnoteReference w:id="23"/>
      </w:r>
      <w:r w:rsidRPr="007760FF">
        <w:rPr>
          <w:rFonts w:cs="Tahoma"/>
          <w:color w:val="000000" w:themeColor="text1"/>
        </w:rPr>
        <w:t xml:space="preserve"> w stosunku do 2019 r., czyli osiągnięcie w 2030 r. wskaźnika motoryzacji na wysokim poziomie 801 samochodów osobowych na 1 000 mieszkańców. Wzrost liczby samochodów osobowych może być jednak mniejszy w przypadku stworzenia zachęt do korzystania z transportu publicznego.</w:t>
      </w:r>
    </w:p>
    <w:p w14:paraId="017900F5" w14:textId="77777777" w:rsidR="003C67F1" w:rsidRPr="007760FF" w:rsidRDefault="003C67F1" w:rsidP="003C67F1">
      <w:pPr>
        <w:rPr>
          <w:rFonts w:cs="Tahoma"/>
          <w:color w:val="000000" w:themeColor="text1"/>
        </w:rPr>
      </w:pPr>
      <w:r w:rsidRPr="007760FF">
        <w:rPr>
          <w:rFonts w:cs="Tahoma"/>
          <w:color w:val="000000" w:themeColor="text1"/>
        </w:rPr>
        <w:t>Zmianie ulegnie natomiast struktura stosowanych paliw. Z uwagi na dynamicznie rozwijający się segment pojazdów z napędem hybrydowym i elektrycznym, będą one sukcesywnie zastępować samochody z napędem konwencjonalnym. Zauważalne jest odchodzenie od silników wysokoprężnych w nowych generacjach samochodów, przede wszystkim osobowych. Jednocześnie, silniki te stanowią wciąż dominujący rodzaj napędów w pojazdach ciężarowych.</w:t>
      </w:r>
    </w:p>
    <w:p w14:paraId="4DBBA9A9" w14:textId="7A7B545A" w:rsidR="007B79C7" w:rsidRPr="007760FF" w:rsidRDefault="007B79C7" w:rsidP="00643617">
      <w:pPr>
        <w:pStyle w:val="Nagwek2"/>
        <w:tabs>
          <w:tab w:val="left" w:pos="539"/>
        </w:tabs>
        <w:spacing w:before="120"/>
        <w:ind w:left="567"/>
        <w:jc w:val="center"/>
        <w:rPr>
          <w:rFonts w:cs="Tahoma"/>
          <w:color w:val="000000" w:themeColor="text1"/>
        </w:rPr>
      </w:pPr>
      <w:bookmarkStart w:id="43" w:name="_Toc92749590"/>
      <w:bookmarkEnd w:id="25"/>
      <w:bookmarkEnd w:id="26"/>
      <w:r w:rsidRPr="007760FF">
        <w:rPr>
          <w:rFonts w:cs="Tahoma"/>
          <w:color w:val="000000" w:themeColor="text1"/>
        </w:rPr>
        <w:t>Czynniki społeczne</w:t>
      </w:r>
      <w:bookmarkEnd w:id="43"/>
    </w:p>
    <w:p w14:paraId="34A97CB9" w14:textId="32CFD199" w:rsidR="005D23E1" w:rsidRPr="007760FF" w:rsidRDefault="005D23E1" w:rsidP="005D23E1">
      <w:pPr>
        <w:rPr>
          <w:rFonts w:cs="Tahoma"/>
          <w:color w:val="000000" w:themeColor="text1"/>
        </w:rPr>
      </w:pPr>
      <w:r w:rsidRPr="007760FF">
        <w:rPr>
          <w:rFonts w:cs="Tahoma"/>
          <w:color w:val="000000" w:themeColor="text1"/>
        </w:rPr>
        <w:t xml:space="preserve">Polityka realizowana obecnie na szczeblu krajowym spowodowała </w:t>
      </w:r>
      <w:r w:rsidR="00F10CE5" w:rsidRPr="007760FF">
        <w:rPr>
          <w:rFonts w:cs="Tahoma"/>
          <w:color w:val="000000" w:themeColor="text1"/>
        </w:rPr>
        <w:t xml:space="preserve">zmianę struktury wpływów z podatków oraz </w:t>
      </w:r>
      <w:r w:rsidRPr="007760FF">
        <w:rPr>
          <w:rFonts w:cs="Tahoma"/>
          <w:color w:val="000000" w:themeColor="text1"/>
        </w:rPr>
        <w:t>wzrost obciążeń dla budżetów samorządów, które dodatkowo ponoszą negatywne konsekwencje pandemii</w:t>
      </w:r>
      <w:r w:rsidR="00F10CE5" w:rsidRPr="007760FF">
        <w:rPr>
          <w:rFonts w:cs="Tahoma"/>
          <w:color w:val="000000" w:themeColor="text1"/>
        </w:rPr>
        <w:t xml:space="preserve">. </w:t>
      </w:r>
      <w:r w:rsidRPr="007760FF">
        <w:rPr>
          <w:rFonts w:cs="Tahoma"/>
          <w:color w:val="000000" w:themeColor="text1"/>
        </w:rPr>
        <w:t>Jednocześnie, limitowanie pojemności pojazdów transportu zbiorowego z uwagi na obostrzenia sanitarne, a przy tym spadek popytu na usługi przewozowe, w rażący sposób wpłynęły na spadek rentowności połączeń. W 2020 r. wiele polskich miast zanotowało w niektórych miesiącach obniżenie przychodów ze sprzedaży biletów nawet o 70-75% względem analogicznych okresów sprzed pandemii. Sytuacja ta sprawiła, że miasta nie są w stanie zapewnić finansowania komunikacji publicznej na swoich obszarach na dotychczasowym poziomie, co wymusza ingerencję w kształt sieci komunikacyjnych i intensywność ich obsługi – optymalizację kosztową.</w:t>
      </w:r>
    </w:p>
    <w:p w14:paraId="65229A66" w14:textId="36844A57" w:rsidR="005D23E1" w:rsidRPr="007760FF" w:rsidRDefault="005D23E1" w:rsidP="005D23E1">
      <w:pPr>
        <w:rPr>
          <w:rFonts w:cs="Tahoma"/>
          <w:color w:val="000000" w:themeColor="text1"/>
        </w:rPr>
      </w:pPr>
      <w:r w:rsidRPr="007760FF">
        <w:rPr>
          <w:rFonts w:cs="Tahoma"/>
          <w:color w:val="000000" w:themeColor="text1"/>
        </w:rPr>
        <w:t>Na podstawie obserwacji podejmowanych decyzji przez organizatorów publicznego transportu zbiorowego w kraju można stwierdzić, że aktualnie już dość powszechnie stosowanym rozwiązaniem jest likwidacja części połączeń bezpośrednich i redukcja liczby linii – przy jednoczesnym zwiększaniu i rytmizacji częstotliwości kursowania najważniejszych połączeń – co najmniej w niektórych okresach doby i przynajmniej w dni robocze. W wielu ośrodkach miejskich odnotowano spadek wskaźnika odpłatności poniżej progu 20%, co skłoniło do rozważań w kwestii ewentualnego wdrożenia przewozów bezpłatnych dla pasażerów – przy pokrywaniu pełnego kosztu funkcjonowania przewozów o charakterze użyteczności publicznej z budżetu samorządowego.</w:t>
      </w:r>
    </w:p>
    <w:p w14:paraId="0C24B291" w14:textId="48E1E99A" w:rsidR="005D23E1" w:rsidRPr="007760FF" w:rsidRDefault="005D23E1" w:rsidP="005D23E1">
      <w:pPr>
        <w:rPr>
          <w:rFonts w:cs="Tahoma"/>
          <w:color w:val="000000" w:themeColor="text1"/>
        </w:rPr>
      </w:pPr>
      <w:r w:rsidRPr="007760FF">
        <w:rPr>
          <w:rFonts w:cs="Tahoma"/>
          <w:color w:val="000000" w:themeColor="text1"/>
        </w:rPr>
        <w:lastRenderedPageBreak/>
        <w:t>Pruszkowska komunikacja miejska jest bezpłatna dla większości pasażerów, zatem ogólnokrajowa tendencja spadku wskaźników odpłatności usług, dotyczy jej w bardzo niewielkim stopniu. Odnotowywany spadek przychodów jest jednak rezultatem zmniejsz</w:t>
      </w:r>
      <w:r w:rsidR="00AD2D49" w:rsidRPr="007760FF">
        <w:rPr>
          <w:rFonts w:cs="Tahoma"/>
          <w:color w:val="000000" w:themeColor="text1"/>
        </w:rPr>
        <w:t>e</w:t>
      </w:r>
      <w:r w:rsidRPr="007760FF">
        <w:rPr>
          <w:rFonts w:cs="Tahoma"/>
          <w:color w:val="000000" w:themeColor="text1"/>
        </w:rPr>
        <w:t xml:space="preserve">nia </w:t>
      </w:r>
      <w:r w:rsidR="00631BCF" w:rsidRPr="007760FF">
        <w:rPr>
          <w:rFonts w:cs="Tahoma"/>
          <w:color w:val="000000" w:themeColor="text1"/>
        </w:rPr>
        <w:t>wielkości popytu</w:t>
      </w:r>
      <w:r w:rsidR="004124D1" w:rsidRPr="007760FF">
        <w:rPr>
          <w:rFonts w:cs="Tahoma"/>
          <w:color w:val="000000" w:themeColor="text1"/>
        </w:rPr>
        <w:t xml:space="preserve">, a więc mniejszych przewozów, co nawet przy komunikacji bezpłatnej dla pasażerów, wywołuje wątpliwości odnośnie celowości utrzymywania oferty przewozowej na poziomie ilościowym sprzed pandemii. </w:t>
      </w:r>
    </w:p>
    <w:p w14:paraId="2954E170" w14:textId="5B2F0AE7" w:rsidR="004124D1" w:rsidRPr="007760FF" w:rsidRDefault="004124D1" w:rsidP="004124D1">
      <w:pPr>
        <w:rPr>
          <w:rFonts w:cs="Tahoma"/>
          <w:color w:val="000000" w:themeColor="text1"/>
        </w:rPr>
      </w:pPr>
      <w:r w:rsidRPr="007760FF">
        <w:rPr>
          <w:rFonts w:cs="Tahoma"/>
          <w:color w:val="000000" w:themeColor="text1"/>
        </w:rPr>
        <w:t xml:space="preserve">Do uwarunkowań mających bezpośredni wpływ na publiczny transport zbiorowy w </w:t>
      </w:r>
      <w:r w:rsidR="00F9412E" w:rsidRPr="007760FF">
        <w:rPr>
          <w:rFonts w:cs="Tahoma"/>
          <w:color w:val="000000" w:themeColor="text1"/>
        </w:rPr>
        <w:t xml:space="preserve">Pruszkowie </w:t>
      </w:r>
      <w:r w:rsidRPr="007760FF">
        <w:rPr>
          <w:rFonts w:cs="Tahoma"/>
          <w:color w:val="000000" w:themeColor="text1"/>
        </w:rPr>
        <w:t xml:space="preserve">i </w:t>
      </w:r>
      <w:r w:rsidR="00F9412E" w:rsidRPr="007760FF">
        <w:rPr>
          <w:rFonts w:cs="Tahoma"/>
          <w:color w:val="000000" w:themeColor="text1"/>
        </w:rPr>
        <w:t xml:space="preserve">pozostałych gminach obsługiwanych pruszkowską komunikacją miejską, </w:t>
      </w:r>
      <w:r w:rsidRPr="007760FF">
        <w:rPr>
          <w:rFonts w:cs="Tahoma"/>
          <w:color w:val="000000" w:themeColor="text1"/>
        </w:rPr>
        <w:t>należy zaliczyć:</w:t>
      </w:r>
    </w:p>
    <w:p w14:paraId="38594680" w14:textId="77777777" w:rsidR="004124D1" w:rsidRPr="007760FF" w:rsidRDefault="004124D1"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spadek zaufania pasażerów do komunikacji zbiorowej, jako sposobu przemieszczania się, z uwagi na bliską obecność innych osób, niekorzystną z sanitarnego punktu widzenia – pomimo zniesienia od 26 czerwca 2021 r. limitów pojemności pasażerskiej w pojazdach transportu zbiorowego przez odpowiednie akty prawa krajowego;</w:t>
      </w:r>
    </w:p>
    <w:p w14:paraId="53F27AE9" w14:textId="77777777" w:rsidR="004124D1" w:rsidRPr="007760FF" w:rsidRDefault="004124D1"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konieczność noszenia w pojazdach komunikacji zbiorowej maseczek ochronnych zakrywających usta i nos;</w:t>
      </w:r>
    </w:p>
    <w:p w14:paraId="18621164" w14:textId="77777777" w:rsidR="004124D1" w:rsidRPr="007760FF" w:rsidRDefault="004124D1"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konieczność utrzymywania zwiększonego dystansu społecznego pomiędzy pasażerami – wskutek czego część z nich przesiadła się do własnych samochodów lub przemieszcza się pieszo bądź rowerem;</w:t>
      </w:r>
    </w:p>
    <w:p w14:paraId="0541ED84" w14:textId="77777777" w:rsidR="004124D1" w:rsidRPr="007760FF" w:rsidRDefault="004124D1"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spadek liczby pasażerów w wieku produkcyjnym z uwagi na częściowo wprowadzaną pracę zdalną, z której część pracodawców nie zamierza rezygnować, gdyż ma ona swoje pozytywne strony, wśród których wymienia się m.in. oszczędność czasu na dojazdy i możliwość przeznaczenia go na efektywną pracę;</w:t>
      </w:r>
    </w:p>
    <w:p w14:paraId="4D419FAB" w14:textId="77777777" w:rsidR="004124D1" w:rsidRPr="007760FF" w:rsidRDefault="004124D1"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przekładający się na spadek potrzeb przewozowych wzrost bezrobocia lub przebranżowienia pomiędzy sektorami gospodarki;</w:t>
      </w:r>
    </w:p>
    <w:p w14:paraId="69973E3B" w14:textId="77777777" w:rsidR="004124D1" w:rsidRPr="007760FF" w:rsidRDefault="004124D1"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spadek zapotrzebowania na przewozy z uwagi na wprowadzaną okresowo edukację zdalną lub hybrydową;</w:t>
      </w:r>
    </w:p>
    <w:p w14:paraId="6A3B58D7" w14:textId="77777777" w:rsidR="004124D1" w:rsidRPr="007760FF" w:rsidRDefault="004124D1"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ograniczone możliwości załatwiania spraw w obiektach użyteczności publicznej, w wielu przypadkach z pozostawieniem dostępnej tylko drogi elektronicznej – rozwiązania te bardzo zyskały na popularności w trakcie pandemii i nawet po zniesieniu większości obostrzeń sanitarnych, są preferowane przez pracowników administracyjnych, a nawet petentów, ograniczając tym samym zapotrzebowanie na bezpośredni kontakt;</w:t>
      </w:r>
    </w:p>
    <w:p w14:paraId="01CC102B" w14:textId="7E2FF931" w:rsidR="004124D1" w:rsidRPr="007760FF" w:rsidRDefault="004124D1"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 xml:space="preserve">wzrost wymagań ze strony pasażerów odnośnie komfortu podróżowania w połączeniu z oczekiwaniem zapewnienia zwiększonego dystansu społecznego, czego następstwem jest wzrost popytu na autobusy przegubowe – nawet przy maksymalnym napełnieniu autobusu </w:t>
      </w:r>
      <w:r w:rsidRPr="007760FF">
        <w:rPr>
          <w:rFonts w:cs="Tahoma"/>
          <w:color w:val="000000" w:themeColor="text1"/>
        </w:rPr>
        <w:lastRenderedPageBreak/>
        <w:t>wynoszącym 50-60 osób w danym kursie</w:t>
      </w:r>
      <w:r w:rsidR="00F9412E" w:rsidRPr="007760FF">
        <w:rPr>
          <w:rFonts w:cs="Tahoma"/>
          <w:color w:val="000000" w:themeColor="text1"/>
        </w:rPr>
        <w:t>, a mniejszych ośrodkach – na autobusy standardowe przeznaczone do eksploatacji zamiast mini- lub midibusów;</w:t>
      </w:r>
    </w:p>
    <w:p w14:paraId="0C94EFDB" w14:textId="51F0D896" w:rsidR="004124D1" w:rsidRPr="007760FF" w:rsidRDefault="004124D1"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spadek realnej wartości pieniądza i wzrost inflacji, względnie uatrakcyjniające kosztowo podróże własnym samochodem osobowym</w:t>
      </w:r>
      <w:r w:rsidR="00EB1AE3" w:rsidRPr="007760FF">
        <w:rPr>
          <w:rFonts w:cs="Tahoma"/>
          <w:color w:val="000000" w:themeColor="text1"/>
        </w:rPr>
        <w:t>;</w:t>
      </w:r>
    </w:p>
    <w:p w14:paraId="1FB1C358" w14:textId="51345A6A" w:rsidR="00EB1AE3" w:rsidRPr="007760FF" w:rsidRDefault="00EB1AE3"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kongestię na trasach, po których poruszają się pojazdy drogowego publicznego transportu zbiorowego.</w:t>
      </w:r>
    </w:p>
    <w:p w14:paraId="3AD85E5B" w14:textId="3F07956E" w:rsidR="00F9412E" w:rsidRPr="007760FF" w:rsidRDefault="00F9412E" w:rsidP="004052E0">
      <w:pPr>
        <w:rPr>
          <w:rFonts w:cs="Tahoma"/>
          <w:color w:val="000000" w:themeColor="text1"/>
        </w:rPr>
      </w:pPr>
      <w:r w:rsidRPr="007760FF">
        <w:rPr>
          <w:rFonts w:cs="Tahoma"/>
          <w:color w:val="000000" w:themeColor="text1"/>
        </w:rPr>
        <w:t>Taryfę opłat za usługi pruszkowskiej komunikacji miejskiej oraz uprawnienia do przejazdów ulgowych i bezpłatnych, wg stanu na dzień 30 września 2021 r., regulowała uchwała nr XVII.182.2020 Rady Miasta Pruszkowa z dnia 30 stycznia 2020 r.</w:t>
      </w:r>
    </w:p>
    <w:p w14:paraId="420B8221" w14:textId="3920E5F8" w:rsidR="004052E0" w:rsidRPr="007760FF" w:rsidRDefault="004052E0" w:rsidP="006574A8">
      <w:pPr>
        <w:rPr>
          <w:rFonts w:cs="Tahoma"/>
          <w:color w:val="000000" w:themeColor="text1"/>
        </w:rPr>
      </w:pPr>
      <w:r w:rsidRPr="007760FF">
        <w:rPr>
          <w:rFonts w:cs="Tahoma"/>
          <w:color w:val="000000" w:themeColor="text1"/>
        </w:rPr>
        <w:t>Na jej podstawie, do korzystania z przejazdów bezpłatnych lokalnych upraw</w:t>
      </w:r>
      <w:r w:rsidR="00F9412E" w:rsidRPr="007760FF">
        <w:rPr>
          <w:rFonts w:cs="Tahoma"/>
          <w:color w:val="000000" w:themeColor="text1"/>
        </w:rPr>
        <w:t>n</w:t>
      </w:r>
      <w:r w:rsidRPr="007760FF">
        <w:rPr>
          <w:rFonts w:cs="Tahoma"/>
          <w:color w:val="000000" w:themeColor="text1"/>
        </w:rPr>
        <w:t>i</w:t>
      </w:r>
      <w:r w:rsidR="006574A8" w:rsidRPr="007760FF">
        <w:rPr>
          <w:rFonts w:cs="Tahoma"/>
          <w:color w:val="000000" w:themeColor="text1"/>
        </w:rPr>
        <w:t xml:space="preserve">eni zostali </w:t>
      </w:r>
      <w:r w:rsidR="00F9412E" w:rsidRPr="007760FF">
        <w:rPr>
          <w:rFonts w:cs="Tahoma"/>
          <w:color w:val="000000" w:themeColor="text1"/>
        </w:rPr>
        <w:t>m</w:t>
      </w:r>
      <w:r w:rsidRPr="007760FF">
        <w:rPr>
          <w:rFonts w:cs="Tahoma"/>
          <w:color w:val="000000" w:themeColor="text1"/>
        </w:rPr>
        <w:t>ieszkańcy Pruszkowa posiadający Pruszkowską Kartę Mieszkańca lub Pruszkowską Kartę Dużej Rodziny</w:t>
      </w:r>
      <w:r w:rsidR="00F9412E" w:rsidRPr="007760FF">
        <w:rPr>
          <w:rFonts w:cs="Tahoma"/>
          <w:color w:val="000000" w:themeColor="text1"/>
        </w:rPr>
        <w:t>.</w:t>
      </w:r>
    </w:p>
    <w:p w14:paraId="4E8BF92A" w14:textId="6E750F51" w:rsidR="004052E0" w:rsidRPr="007760FF" w:rsidRDefault="00F9412E" w:rsidP="004052E0">
      <w:pPr>
        <w:rPr>
          <w:rFonts w:cs="Tahoma"/>
          <w:color w:val="000000" w:themeColor="text1"/>
        </w:rPr>
      </w:pPr>
      <w:r w:rsidRPr="007760FF">
        <w:rPr>
          <w:rFonts w:cs="Tahoma"/>
          <w:color w:val="000000" w:themeColor="text1"/>
        </w:rPr>
        <w:t xml:space="preserve">Niezależnie od posiadania </w:t>
      </w:r>
      <w:r w:rsidR="006574A8" w:rsidRPr="007760FF">
        <w:rPr>
          <w:rFonts w:cs="Tahoma"/>
          <w:color w:val="000000" w:themeColor="text1"/>
        </w:rPr>
        <w:t>ww. kart, d</w:t>
      </w:r>
      <w:r w:rsidR="004052E0" w:rsidRPr="007760FF">
        <w:rPr>
          <w:rFonts w:cs="Tahoma"/>
          <w:color w:val="000000" w:themeColor="text1"/>
        </w:rPr>
        <w:t>o korzystania z przejazdów bezpłatnych uprawni</w:t>
      </w:r>
      <w:r w:rsidR="006574A8" w:rsidRPr="007760FF">
        <w:rPr>
          <w:rFonts w:cs="Tahoma"/>
          <w:color w:val="000000" w:themeColor="text1"/>
        </w:rPr>
        <w:t xml:space="preserve">ono </w:t>
      </w:r>
      <w:r w:rsidR="004052E0" w:rsidRPr="007760FF">
        <w:rPr>
          <w:rFonts w:cs="Tahoma"/>
          <w:color w:val="000000" w:themeColor="text1"/>
        </w:rPr>
        <w:t>ponadto</w:t>
      </w:r>
      <w:r w:rsidR="006574A8" w:rsidRPr="007760FF">
        <w:rPr>
          <w:rFonts w:cs="Tahoma"/>
          <w:color w:val="000000" w:themeColor="text1"/>
        </w:rPr>
        <w:t xml:space="preserve"> kolejne grupy osób:</w:t>
      </w:r>
    </w:p>
    <w:p w14:paraId="6AE29D8B" w14:textId="1C3DDF72"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d</w:t>
      </w:r>
      <w:r w:rsidR="004052E0" w:rsidRPr="007760FF">
        <w:rPr>
          <w:rFonts w:cs="Tahoma"/>
          <w:color w:val="000000" w:themeColor="text1"/>
        </w:rPr>
        <w:t>zieci od urodzenia do dnia 30 września w roku kalendarzowym, w którym kończą 7 lat</w:t>
      </w:r>
      <w:r w:rsidRPr="007760FF">
        <w:rPr>
          <w:rFonts w:cs="Tahoma"/>
          <w:color w:val="000000" w:themeColor="text1"/>
        </w:rPr>
        <w:t>;</w:t>
      </w:r>
    </w:p>
    <w:p w14:paraId="12C2BCCF" w14:textId="09639AE5" w:rsidR="004052E0" w:rsidRPr="007760FF" w:rsidRDefault="004052E0"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Honorowi Obywatele Miasta Pruszkowa</w:t>
      </w:r>
      <w:r w:rsidR="006574A8" w:rsidRPr="007760FF">
        <w:rPr>
          <w:rFonts w:cs="Tahoma"/>
          <w:color w:val="000000" w:themeColor="text1"/>
        </w:rPr>
        <w:t>;</w:t>
      </w:r>
    </w:p>
    <w:p w14:paraId="4FA376FC" w14:textId="77777777" w:rsidR="006574A8"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o</w:t>
      </w:r>
      <w:r w:rsidR="004052E0" w:rsidRPr="007760FF">
        <w:rPr>
          <w:rFonts w:cs="Tahoma"/>
          <w:color w:val="000000" w:themeColor="text1"/>
        </w:rPr>
        <w:t>soby, które ukończyły 70</w:t>
      </w:r>
      <w:r w:rsidRPr="007760FF">
        <w:rPr>
          <w:rFonts w:cs="Tahoma"/>
          <w:color w:val="000000" w:themeColor="text1"/>
        </w:rPr>
        <w:t>.</w:t>
      </w:r>
      <w:r w:rsidR="004052E0" w:rsidRPr="007760FF">
        <w:rPr>
          <w:rFonts w:cs="Tahoma"/>
          <w:color w:val="000000" w:themeColor="text1"/>
        </w:rPr>
        <w:t xml:space="preserve"> rok życia</w:t>
      </w:r>
      <w:r w:rsidRPr="007760FF">
        <w:rPr>
          <w:rFonts w:cs="Tahoma"/>
          <w:color w:val="000000" w:themeColor="text1"/>
        </w:rPr>
        <w:t>;</w:t>
      </w:r>
    </w:p>
    <w:p w14:paraId="3B4F2F6B" w14:textId="1050928C" w:rsidR="004052E0" w:rsidRPr="007760FF" w:rsidRDefault="004052E0"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Honorowi Dawcy Krwi, którzy oddali bezpłatnie: 15 litrów krwi pełnej w przypadku kobiet lub 18 litrów krwi pełnej w przypadku mężczyzn;</w:t>
      </w:r>
    </w:p>
    <w:p w14:paraId="67DADF14" w14:textId="7E12CF2F" w:rsidR="004052E0" w:rsidRPr="007760FF" w:rsidRDefault="004052E0"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Zasłużeni Dawcy Przeszczepu;</w:t>
      </w:r>
    </w:p>
    <w:p w14:paraId="52ACFFD8" w14:textId="2F6E6858"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p</w:t>
      </w:r>
      <w:r w:rsidR="004052E0" w:rsidRPr="007760FF">
        <w:rPr>
          <w:rFonts w:cs="Tahoma"/>
          <w:color w:val="000000" w:themeColor="text1"/>
        </w:rPr>
        <w:t>asażerowie wszystkich linii komunikacyjnych w dniu obchodów Europejskiego Dnia bez Samochodu</w:t>
      </w:r>
      <w:r w:rsidRPr="007760FF">
        <w:rPr>
          <w:rFonts w:cs="Tahoma"/>
          <w:color w:val="000000" w:themeColor="text1"/>
        </w:rPr>
        <w:t>;</w:t>
      </w:r>
      <w:r w:rsidR="004052E0" w:rsidRPr="007760FF">
        <w:rPr>
          <w:rFonts w:cs="Tahoma"/>
          <w:color w:val="000000" w:themeColor="text1"/>
        </w:rPr>
        <w:t xml:space="preserve"> </w:t>
      </w:r>
    </w:p>
    <w:p w14:paraId="30D5B098" w14:textId="77777777" w:rsidR="006574A8"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t>o</w:t>
      </w:r>
      <w:r w:rsidR="004052E0" w:rsidRPr="007760FF">
        <w:rPr>
          <w:rFonts w:cs="Tahoma"/>
          <w:color w:val="0A0A0A"/>
          <w:shd w:val="clear" w:color="auto" w:fill="FEFEFE"/>
        </w:rPr>
        <w:t>soby, które nabyły status działacza opozycji antykomunistycznej lub osoby represjonowanej z powodów politycznych, w rozumieniu ustawy z dnia 20 marca</w:t>
      </w:r>
      <w:r w:rsidR="00790FDD" w:rsidRPr="007760FF">
        <w:rPr>
          <w:rFonts w:cs="Tahoma"/>
          <w:color w:val="0A0A0A"/>
          <w:shd w:val="clear" w:color="auto" w:fill="FEFEFE"/>
        </w:rPr>
        <w:t xml:space="preserve"> </w:t>
      </w:r>
      <w:r w:rsidR="004052E0" w:rsidRPr="007760FF">
        <w:rPr>
          <w:rFonts w:cs="Tahoma"/>
          <w:color w:val="0A0A0A"/>
          <w:shd w:val="clear" w:color="auto" w:fill="FEFEFE"/>
        </w:rPr>
        <w:t>2015 r. o działaczach opozycji</w:t>
      </w:r>
      <w:r w:rsidR="00B06AF7" w:rsidRPr="007760FF">
        <w:rPr>
          <w:rFonts w:cs="Tahoma"/>
          <w:color w:val="0A0A0A"/>
          <w:shd w:val="clear" w:color="auto" w:fill="FEFEFE"/>
        </w:rPr>
        <w:t xml:space="preserve"> </w:t>
      </w:r>
      <w:r w:rsidR="004052E0" w:rsidRPr="007760FF">
        <w:rPr>
          <w:rFonts w:cs="Tahoma"/>
          <w:color w:val="0A0A0A"/>
          <w:shd w:val="clear" w:color="auto" w:fill="FEFEFE"/>
        </w:rPr>
        <w:t>antykomunistycznej oraz osobach represjonowanych z powodów politycznych (Dz. U. z 2018 r. poz. 690)</w:t>
      </w:r>
      <w:r w:rsidRPr="007760FF">
        <w:rPr>
          <w:rFonts w:cs="Tahoma"/>
          <w:color w:val="0A0A0A"/>
          <w:shd w:val="clear" w:color="auto" w:fill="FEFEFE"/>
        </w:rPr>
        <w:t>;</w:t>
      </w:r>
    </w:p>
    <w:p w14:paraId="16659AEC" w14:textId="4C758013"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t>o</w:t>
      </w:r>
      <w:r w:rsidR="004052E0" w:rsidRPr="007760FF">
        <w:rPr>
          <w:rFonts w:cs="Tahoma"/>
          <w:color w:val="0A0A0A"/>
          <w:shd w:val="clear" w:color="auto" w:fill="FEFEFE"/>
        </w:rPr>
        <w:t>soby, które świadczyły pracę po 1956 r</w:t>
      </w:r>
      <w:r w:rsidR="001C1185" w:rsidRPr="007760FF">
        <w:rPr>
          <w:rFonts w:cs="Tahoma"/>
          <w:color w:val="0A0A0A"/>
          <w:shd w:val="clear" w:color="auto" w:fill="FEFEFE"/>
        </w:rPr>
        <w:t>.</w:t>
      </w:r>
      <w:r w:rsidR="004052E0" w:rsidRPr="007760FF">
        <w:rPr>
          <w:rFonts w:cs="Tahoma"/>
          <w:color w:val="0A0A0A"/>
          <w:shd w:val="clear" w:color="auto" w:fill="FEFEFE"/>
        </w:rPr>
        <w:t xml:space="preserve"> na rzecz organizacji politycznych i związków zawodowych, nielegalnych w rozumieniu przepisów obowiązujących do kwietnia 1989 r</w:t>
      </w:r>
      <w:r w:rsidR="001C1185" w:rsidRPr="007760FF">
        <w:rPr>
          <w:rFonts w:cs="Tahoma"/>
          <w:color w:val="0A0A0A"/>
          <w:shd w:val="clear" w:color="auto" w:fill="FEFEFE"/>
        </w:rPr>
        <w:t>.</w:t>
      </w:r>
      <w:r w:rsidR="004052E0" w:rsidRPr="007760FF">
        <w:rPr>
          <w:rFonts w:cs="Tahoma"/>
          <w:color w:val="0A0A0A"/>
          <w:shd w:val="clear" w:color="auto" w:fill="FEFEFE"/>
        </w:rPr>
        <w:t xml:space="preserve"> oraz osoby, k</w:t>
      </w:r>
      <w:r w:rsidR="001C1185" w:rsidRPr="007760FF">
        <w:rPr>
          <w:rFonts w:cs="Tahoma"/>
          <w:color w:val="0A0A0A"/>
          <w:shd w:val="clear" w:color="auto" w:fill="FEFEFE"/>
        </w:rPr>
        <w:t>t</w:t>
      </w:r>
      <w:r w:rsidR="004052E0" w:rsidRPr="007760FF">
        <w:rPr>
          <w:rFonts w:cs="Tahoma"/>
          <w:color w:val="0A0A0A"/>
          <w:shd w:val="clear" w:color="auto" w:fill="FEFEFE"/>
        </w:rPr>
        <w:t>óre nie wykonywały pracy w okresie przed dniem 4 czerwca 1989 r. na skutek represji politycznych;</w:t>
      </w:r>
    </w:p>
    <w:p w14:paraId="1E9428C1" w14:textId="51D2D05C"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t>c</w:t>
      </w:r>
      <w:r w:rsidR="004052E0" w:rsidRPr="007760FF">
        <w:rPr>
          <w:rFonts w:cs="Tahoma"/>
          <w:color w:val="0A0A0A"/>
          <w:shd w:val="clear" w:color="auto" w:fill="FEFEFE"/>
        </w:rPr>
        <w:t>ywilne niewidome ofiary działań wojennych</w:t>
      </w:r>
      <w:r w:rsidRPr="007760FF">
        <w:rPr>
          <w:rFonts w:cs="Tahoma"/>
          <w:color w:val="0A0A0A"/>
          <w:shd w:val="clear" w:color="auto" w:fill="FEFEFE"/>
        </w:rPr>
        <w:t>;</w:t>
      </w:r>
      <w:r w:rsidR="004052E0" w:rsidRPr="007760FF">
        <w:rPr>
          <w:rFonts w:cs="Tahoma"/>
          <w:color w:val="0A0A0A"/>
          <w:shd w:val="clear" w:color="auto" w:fill="FEFEFE"/>
        </w:rPr>
        <w:t xml:space="preserve"> </w:t>
      </w:r>
    </w:p>
    <w:p w14:paraId="0ACB5F85" w14:textId="77777777" w:rsidR="006574A8"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zCs w:val="27"/>
        </w:rPr>
        <w:t>i</w:t>
      </w:r>
      <w:r w:rsidR="004052E0" w:rsidRPr="007760FF">
        <w:rPr>
          <w:rFonts w:cs="Tahoma"/>
          <w:color w:val="0A0A0A"/>
          <w:szCs w:val="27"/>
        </w:rPr>
        <w:t xml:space="preserve">nwalidzi wojenni i wojskowi oraz przewodnik towarzyszący inwalidzie wojennemu lub </w:t>
      </w:r>
      <w:r w:rsidR="004052E0" w:rsidRPr="007760FF">
        <w:rPr>
          <w:rFonts w:cs="Tahoma"/>
          <w:color w:val="0A0A0A"/>
        </w:rPr>
        <w:t>wojskowemu zaliczonemu do I grupy inwalidzkiej</w:t>
      </w:r>
      <w:r w:rsidRPr="007760FF">
        <w:rPr>
          <w:rFonts w:cs="Tahoma"/>
          <w:color w:val="0A0A0A"/>
        </w:rPr>
        <w:t>;</w:t>
      </w:r>
    </w:p>
    <w:p w14:paraId="653B808E" w14:textId="17B7A812" w:rsidR="004052E0" w:rsidRPr="007760FF" w:rsidRDefault="004052E0"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t>Posłowie na Sejm i Senatorowie</w:t>
      </w:r>
      <w:r w:rsidR="006574A8" w:rsidRPr="007760FF">
        <w:rPr>
          <w:rFonts w:cs="Tahoma"/>
          <w:color w:val="0A0A0A"/>
          <w:shd w:val="clear" w:color="auto" w:fill="FEFEFE"/>
        </w:rPr>
        <w:t>;</w:t>
      </w:r>
    </w:p>
    <w:p w14:paraId="36BFC4F1" w14:textId="2E0ADA44"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lastRenderedPageBreak/>
        <w:t>d</w:t>
      </w:r>
      <w:r w:rsidR="004052E0" w:rsidRPr="007760FF">
        <w:rPr>
          <w:rFonts w:cs="Tahoma"/>
          <w:color w:val="0A0A0A"/>
          <w:shd w:val="clear" w:color="auto" w:fill="FEFEFE"/>
        </w:rPr>
        <w:t>zieci i młodzież ze stwierdzoną niepełnosprawnością, nie dłużej niż do ukończenia 26</w:t>
      </w:r>
      <w:r w:rsidRPr="007760FF">
        <w:rPr>
          <w:rFonts w:cs="Tahoma"/>
          <w:color w:val="0A0A0A"/>
          <w:shd w:val="clear" w:color="auto" w:fill="FEFEFE"/>
        </w:rPr>
        <w:t>.</w:t>
      </w:r>
      <w:r w:rsidR="004052E0" w:rsidRPr="007760FF">
        <w:rPr>
          <w:rFonts w:cs="Tahoma"/>
          <w:color w:val="0A0A0A"/>
          <w:shd w:val="clear" w:color="auto" w:fill="FEFEFE"/>
        </w:rPr>
        <w:t xml:space="preserve"> roku życia</w:t>
      </w:r>
      <w:r w:rsidRPr="007760FF">
        <w:rPr>
          <w:rFonts w:cs="Tahoma"/>
          <w:color w:val="0A0A0A"/>
          <w:shd w:val="clear" w:color="auto" w:fill="FEFEFE"/>
        </w:rPr>
        <w:t>;</w:t>
      </w:r>
    </w:p>
    <w:p w14:paraId="75F326F7" w14:textId="42D4D9CE"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t>o</w:t>
      </w:r>
      <w:r w:rsidR="004052E0" w:rsidRPr="007760FF">
        <w:rPr>
          <w:rFonts w:cs="Tahoma"/>
          <w:color w:val="0A0A0A"/>
          <w:shd w:val="clear" w:color="auto" w:fill="FEFEFE"/>
        </w:rPr>
        <w:t>piekun dzieci i młodzieży ze stwierdzoną niepełnosprawnością (nie dłużej niż do ukończenia 26 roku życia)</w:t>
      </w:r>
      <w:r w:rsidRPr="007760FF">
        <w:rPr>
          <w:rFonts w:cs="Tahoma"/>
          <w:color w:val="0A0A0A"/>
          <w:shd w:val="clear" w:color="auto" w:fill="FEFEFE"/>
        </w:rPr>
        <w:t xml:space="preserve"> </w:t>
      </w:r>
      <w:r w:rsidR="004052E0" w:rsidRPr="007760FF">
        <w:rPr>
          <w:rFonts w:cs="Tahoma"/>
          <w:color w:val="0A0A0A"/>
          <w:shd w:val="clear" w:color="auto" w:fill="FEFEFE"/>
        </w:rPr>
        <w:t>– wyłącznie na trasie od miejsca zamieszkania do placówki oświatowej, ośrodka terapii, przychodni lekarskiej lub zakładu opieki zdrowotnej</w:t>
      </w:r>
      <w:r w:rsidRPr="007760FF">
        <w:rPr>
          <w:rFonts w:cs="Tahoma"/>
          <w:color w:val="0A0A0A"/>
          <w:shd w:val="clear" w:color="auto" w:fill="FEFEFE"/>
        </w:rPr>
        <w:t>;</w:t>
      </w:r>
    </w:p>
    <w:p w14:paraId="0C2AD4A2" w14:textId="6E18F453"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t>o</w:t>
      </w:r>
      <w:r w:rsidR="004052E0" w:rsidRPr="007760FF">
        <w:rPr>
          <w:rFonts w:cs="Tahoma"/>
          <w:color w:val="0A0A0A"/>
          <w:shd w:val="clear" w:color="auto" w:fill="FEFEFE"/>
        </w:rPr>
        <w:t>soby całkowicie niezdolne do pracy i samodzielnej egzystencji, które ukończyły 26</w:t>
      </w:r>
      <w:r w:rsidRPr="007760FF">
        <w:rPr>
          <w:rFonts w:cs="Tahoma"/>
          <w:color w:val="0A0A0A"/>
          <w:shd w:val="clear" w:color="auto" w:fill="FEFEFE"/>
        </w:rPr>
        <w:t>.</w:t>
      </w:r>
      <w:r w:rsidR="004052E0" w:rsidRPr="007760FF">
        <w:rPr>
          <w:rFonts w:cs="Tahoma"/>
          <w:color w:val="0A0A0A"/>
          <w:shd w:val="clear" w:color="auto" w:fill="FEFEFE"/>
        </w:rPr>
        <w:t xml:space="preserve"> rok życia</w:t>
      </w:r>
      <w:r w:rsidRPr="007760FF">
        <w:rPr>
          <w:rFonts w:cs="Tahoma"/>
          <w:color w:val="0A0A0A"/>
          <w:shd w:val="clear" w:color="auto" w:fill="FEFEFE"/>
        </w:rPr>
        <w:t>;</w:t>
      </w:r>
    </w:p>
    <w:p w14:paraId="622C0AEA" w14:textId="09D3FF65"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rPr>
        <w:t>o</w:t>
      </w:r>
      <w:r w:rsidR="004052E0" w:rsidRPr="007760FF">
        <w:rPr>
          <w:rFonts w:cs="Tahoma"/>
          <w:color w:val="0A0A0A"/>
        </w:rPr>
        <w:t>soby z niepełnosprawnością w stopniu znacznym, które ukończyły 26</w:t>
      </w:r>
      <w:r w:rsidRPr="007760FF">
        <w:rPr>
          <w:rFonts w:cs="Tahoma"/>
          <w:color w:val="0A0A0A"/>
        </w:rPr>
        <w:t>.</w:t>
      </w:r>
      <w:r w:rsidR="004052E0" w:rsidRPr="007760FF">
        <w:rPr>
          <w:rFonts w:cs="Tahoma"/>
          <w:color w:val="0A0A0A"/>
        </w:rPr>
        <w:t xml:space="preserve"> rok życia</w:t>
      </w:r>
      <w:r w:rsidR="004052E0" w:rsidRPr="007760FF">
        <w:rPr>
          <w:rFonts w:cs="Tahoma"/>
          <w:color w:val="0A0A0A"/>
          <w:shd w:val="clear" w:color="auto" w:fill="FEFEFE"/>
        </w:rPr>
        <w:t>;</w:t>
      </w:r>
    </w:p>
    <w:p w14:paraId="4EAB9876" w14:textId="686CDCD1"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t>o</w:t>
      </w:r>
      <w:r w:rsidR="004052E0" w:rsidRPr="007760FF">
        <w:rPr>
          <w:rFonts w:cs="Tahoma"/>
          <w:color w:val="0A0A0A"/>
          <w:shd w:val="clear" w:color="auto" w:fill="FEFEFE"/>
        </w:rPr>
        <w:t>piekun osoby całkowicie niezdolnej do pracy i samodzielnej egzystencji lub osoby z niepełnosprawnością w stopniu znacznym</w:t>
      </w:r>
      <w:r w:rsidRPr="007760FF">
        <w:rPr>
          <w:rFonts w:cs="Tahoma"/>
          <w:color w:val="0A0A0A"/>
          <w:shd w:val="clear" w:color="auto" w:fill="FEFEFE"/>
        </w:rPr>
        <w:t xml:space="preserve"> </w:t>
      </w:r>
      <w:r w:rsidR="004052E0" w:rsidRPr="007760FF">
        <w:rPr>
          <w:rFonts w:cs="Tahoma"/>
          <w:color w:val="0A0A0A"/>
        </w:rPr>
        <w:t>– wyłącznie na trasie od miejsca zamieszkania do</w:t>
      </w:r>
      <w:r w:rsidRPr="007760FF">
        <w:rPr>
          <w:rFonts w:cs="Tahoma"/>
          <w:color w:val="0A0A0A"/>
        </w:rPr>
        <w:t> </w:t>
      </w:r>
      <w:r w:rsidR="004052E0" w:rsidRPr="007760FF">
        <w:rPr>
          <w:rFonts w:cs="Tahoma"/>
          <w:color w:val="0A0A0A"/>
        </w:rPr>
        <w:t>placówki rehabilitacyjno-terapeutycznej;</w:t>
      </w:r>
    </w:p>
    <w:p w14:paraId="2804BE76" w14:textId="6B046A3C"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rPr>
        <w:t>o</w:t>
      </w:r>
      <w:r w:rsidR="004052E0" w:rsidRPr="007760FF">
        <w:rPr>
          <w:rFonts w:cs="Tahoma"/>
          <w:color w:val="0A0A0A"/>
        </w:rPr>
        <w:t>soby z orzeczonym umiarkowanym stopniem niepełnosprawności z powodu choroby narządu wzroku, które ukończyły 26</w:t>
      </w:r>
      <w:r w:rsidRPr="007760FF">
        <w:rPr>
          <w:rFonts w:cs="Tahoma"/>
          <w:color w:val="0A0A0A"/>
        </w:rPr>
        <w:t>.</w:t>
      </w:r>
      <w:r w:rsidR="004052E0" w:rsidRPr="007760FF">
        <w:rPr>
          <w:rFonts w:cs="Tahoma"/>
          <w:color w:val="0A0A0A"/>
        </w:rPr>
        <w:t xml:space="preserve"> rok życia</w:t>
      </w:r>
      <w:r w:rsidR="004052E0" w:rsidRPr="007760FF">
        <w:rPr>
          <w:rFonts w:cs="Tahoma"/>
          <w:color w:val="0A0A0A"/>
          <w:szCs w:val="27"/>
          <w:shd w:val="clear" w:color="auto" w:fill="FEFEFE"/>
        </w:rPr>
        <w:t>;</w:t>
      </w:r>
    </w:p>
    <w:p w14:paraId="590B754E" w14:textId="10BDF33F"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zCs w:val="27"/>
          <w:shd w:val="clear" w:color="auto" w:fill="FEFEFE"/>
        </w:rPr>
        <w:t>o</w:t>
      </w:r>
      <w:r w:rsidR="004052E0" w:rsidRPr="007760FF">
        <w:rPr>
          <w:rFonts w:cs="Tahoma"/>
          <w:color w:val="0A0A0A"/>
          <w:szCs w:val="27"/>
          <w:shd w:val="clear" w:color="auto" w:fill="FEFEFE"/>
        </w:rPr>
        <w:t>soby z orzeczoną całkowitą niezdolnością do pracy z powodu choroby narządu wzroku, które ukończyły 26</w:t>
      </w:r>
      <w:r w:rsidRPr="007760FF">
        <w:rPr>
          <w:rFonts w:cs="Tahoma"/>
          <w:color w:val="0A0A0A"/>
          <w:szCs w:val="27"/>
          <w:shd w:val="clear" w:color="auto" w:fill="FEFEFE"/>
        </w:rPr>
        <w:t>.</w:t>
      </w:r>
      <w:r w:rsidR="004052E0" w:rsidRPr="007760FF">
        <w:rPr>
          <w:rFonts w:cs="Tahoma"/>
          <w:color w:val="0A0A0A"/>
          <w:szCs w:val="27"/>
          <w:shd w:val="clear" w:color="auto" w:fill="FEFEFE"/>
        </w:rPr>
        <w:t xml:space="preserve"> rok życia</w:t>
      </w:r>
      <w:r w:rsidR="004052E0" w:rsidRPr="007760FF">
        <w:rPr>
          <w:rFonts w:cs="Tahoma"/>
          <w:color w:val="0A0A0A"/>
        </w:rPr>
        <w:t>;</w:t>
      </w:r>
    </w:p>
    <w:p w14:paraId="27A01345" w14:textId="250A23EA"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rPr>
        <w:t>p</w:t>
      </w:r>
      <w:r w:rsidR="004052E0" w:rsidRPr="007760FF">
        <w:rPr>
          <w:rFonts w:cs="Tahoma"/>
          <w:color w:val="0A0A0A"/>
        </w:rPr>
        <w:t xml:space="preserve">rzewodnik osoby </w:t>
      </w:r>
      <w:r w:rsidR="004052E0" w:rsidRPr="007760FF">
        <w:rPr>
          <w:rFonts w:cs="Tahoma"/>
          <w:color w:val="0A0A0A"/>
          <w:shd w:val="clear" w:color="auto" w:fill="FEFEFE"/>
        </w:rPr>
        <w:t>z orzeczonym umiarkowanym stopniem niepełnosprawności z powodu choroby narządu wzroku i z orzeczoną całkowitą niezdolnością do pracy z powodu choroby narządu wzroku</w:t>
      </w:r>
      <w:r w:rsidRPr="007760FF">
        <w:rPr>
          <w:rFonts w:cs="Tahoma"/>
          <w:color w:val="0A0A0A"/>
          <w:shd w:val="clear" w:color="auto" w:fill="FEFEFE"/>
        </w:rPr>
        <w:t xml:space="preserve"> </w:t>
      </w:r>
      <w:r w:rsidR="004052E0" w:rsidRPr="007760FF">
        <w:rPr>
          <w:rFonts w:cs="Tahoma"/>
          <w:color w:val="0A0A0A"/>
          <w:shd w:val="clear" w:color="auto" w:fill="FEFEFE"/>
        </w:rPr>
        <w:t>– wyłącznie na trasie od miejsca zamieszkania do placówki rehabilitacyjno-terapeutycznej;</w:t>
      </w:r>
    </w:p>
    <w:p w14:paraId="4310010D" w14:textId="69BA75D8"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rPr>
        <w:t>o</w:t>
      </w:r>
      <w:r w:rsidR="004052E0" w:rsidRPr="007760FF">
        <w:rPr>
          <w:rFonts w:cs="Tahoma"/>
          <w:color w:val="0A0A0A"/>
        </w:rPr>
        <w:t>soby z niepełnosprawnością intelektualną ze znacznym lub umiarkowanym stopniem niepełnosprawności lub osoby posiadające I lub II grupę inwalidzką;</w:t>
      </w:r>
    </w:p>
    <w:p w14:paraId="58053865" w14:textId="2F01B382" w:rsidR="004052E0"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rPr>
        <w:t>o</w:t>
      </w:r>
      <w:r w:rsidR="004052E0" w:rsidRPr="007760FF">
        <w:rPr>
          <w:rFonts w:cs="Tahoma"/>
          <w:color w:val="0A0A0A"/>
        </w:rPr>
        <w:t xml:space="preserve">piekun </w:t>
      </w:r>
      <w:r w:rsidR="004052E0" w:rsidRPr="007760FF">
        <w:rPr>
          <w:rFonts w:cs="Tahoma"/>
          <w:color w:val="0A0A0A"/>
          <w:shd w:val="clear" w:color="auto" w:fill="FEFEFE"/>
        </w:rPr>
        <w:t>osoby z niepełnosprawnością intelektualną ze znacznym lub umiarkowanym stopniem niepełnosprawności lub osoby posiadającej I lub II grupę inwalidzką</w:t>
      </w:r>
      <w:r w:rsidRPr="007760FF">
        <w:rPr>
          <w:rFonts w:cs="Tahoma"/>
          <w:color w:val="0A0A0A"/>
          <w:shd w:val="clear" w:color="auto" w:fill="FEFEFE"/>
        </w:rPr>
        <w:t xml:space="preserve"> </w:t>
      </w:r>
      <w:r w:rsidR="004052E0" w:rsidRPr="007760FF">
        <w:rPr>
          <w:rFonts w:cs="Tahoma"/>
          <w:color w:val="0A0A0A"/>
          <w:shd w:val="clear" w:color="auto" w:fill="FEFEFE"/>
        </w:rPr>
        <w:t>– wyłącznie na</w:t>
      </w:r>
      <w:r w:rsidRPr="007760FF">
        <w:rPr>
          <w:rFonts w:cs="Tahoma"/>
          <w:color w:val="0A0A0A"/>
          <w:shd w:val="clear" w:color="auto" w:fill="FEFEFE"/>
        </w:rPr>
        <w:t> </w:t>
      </w:r>
      <w:r w:rsidR="004052E0" w:rsidRPr="007760FF">
        <w:rPr>
          <w:rFonts w:cs="Tahoma"/>
          <w:color w:val="0A0A0A"/>
          <w:shd w:val="clear" w:color="auto" w:fill="FEFEFE"/>
        </w:rPr>
        <w:t>trasie od miejsca zamieszkania do placówki rehabilitacyjno-terapeutycznej</w:t>
      </w:r>
      <w:r w:rsidRPr="007760FF">
        <w:rPr>
          <w:rFonts w:cs="Tahoma"/>
          <w:color w:val="0A0A0A"/>
          <w:shd w:val="clear" w:color="auto" w:fill="FEFEFE"/>
        </w:rPr>
        <w:t>;</w:t>
      </w:r>
    </w:p>
    <w:p w14:paraId="6046E7C1" w14:textId="5743D26A" w:rsidR="006574A8" w:rsidRPr="007760FF" w:rsidRDefault="006574A8"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t>f</w:t>
      </w:r>
      <w:r w:rsidR="004052E0" w:rsidRPr="007760FF">
        <w:rPr>
          <w:rFonts w:cs="Tahoma"/>
          <w:color w:val="0A0A0A"/>
          <w:shd w:val="clear" w:color="auto" w:fill="FEFEFE"/>
        </w:rPr>
        <w:t>unkcjonariusze Policji</w:t>
      </w:r>
      <w:r w:rsidRPr="007760FF">
        <w:rPr>
          <w:rFonts w:cs="Tahoma"/>
          <w:color w:val="0A0A0A"/>
          <w:shd w:val="clear" w:color="auto" w:fill="FEFEFE"/>
        </w:rPr>
        <w:t>, u</w:t>
      </w:r>
      <w:r w:rsidR="004052E0" w:rsidRPr="007760FF">
        <w:rPr>
          <w:rFonts w:cs="Tahoma"/>
          <w:color w:val="0A0A0A"/>
          <w:shd w:val="clear" w:color="auto" w:fill="FEFEFE"/>
        </w:rPr>
        <w:t xml:space="preserve">mundurowani funkcjonariusze Straży Miejskiej </w:t>
      </w:r>
      <w:r w:rsidRPr="007760FF">
        <w:rPr>
          <w:rFonts w:cs="Tahoma"/>
          <w:color w:val="0A0A0A"/>
          <w:shd w:val="clear" w:color="auto" w:fill="FEFEFE"/>
        </w:rPr>
        <w:t xml:space="preserve">i </w:t>
      </w:r>
      <w:r w:rsidR="004052E0" w:rsidRPr="007760FF">
        <w:rPr>
          <w:rFonts w:cs="Tahoma"/>
          <w:color w:val="0A0A0A"/>
          <w:shd w:val="clear" w:color="auto" w:fill="FEFEFE"/>
        </w:rPr>
        <w:t xml:space="preserve">Żołnierze Żandarmerii Wojskowej </w:t>
      </w:r>
      <w:r w:rsidRPr="007760FF">
        <w:rPr>
          <w:rFonts w:cs="Tahoma"/>
          <w:color w:val="0A0A0A"/>
          <w:shd w:val="clear" w:color="auto" w:fill="FEFEFE"/>
        </w:rPr>
        <w:t xml:space="preserve">– </w:t>
      </w:r>
      <w:r w:rsidR="004052E0" w:rsidRPr="007760FF">
        <w:rPr>
          <w:rFonts w:cs="Tahoma"/>
          <w:color w:val="0A0A0A"/>
          <w:shd w:val="clear" w:color="auto" w:fill="FEFEFE"/>
        </w:rPr>
        <w:t>podczas pełnienia obowiązków służbowych</w:t>
      </w:r>
      <w:r w:rsidRPr="007760FF">
        <w:rPr>
          <w:rFonts w:cs="Tahoma"/>
          <w:color w:val="0A0A0A"/>
          <w:shd w:val="clear" w:color="auto" w:fill="FEFEFE"/>
        </w:rPr>
        <w:t>.</w:t>
      </w:r>
    </w:p>
    <w:p w14:paraId="158AB729" w14:textId="18CADD94" w:rsidR="00BF4A7E" w:rsidRPr="007760FF" w:rsidRDefault="0095097A" w:rsidP="006574A8">
      <w:pPr>
        <w:rPr>
          <w:rFonts w:cs="Tahoma"/>
          <w:color w:val="000000" w:themeColor="text1"/>
        </w:rPr>
      </w:pPr>
      <w:r w:rsidRPr="007760FF">
        <w:rPr>
          <w:rFonts w:cs="Tahoma"/>
          <w:color w:val="000000" w:themeColor="text1"/>
        </w:rPr>
        <w:t>W pruszkowskiej komunikacji miejskiej k</w:t>
      </w:r>
      <w:r w:rsidR="00BF4A7E" w:rsidRPr="007760FF">
        <w:rPr>
          <w:rFonts w:cs="Tahoma"/>
          <w:color w:val="000000" w:themeColor="text1"/>
        </w:rPr>
        <w:t>atalog grup osób uprawnionych d</w:t>
      </w:r>
      <w:r w:rsidRPr="007760FF">
        <w:rPr>
          <w:rFonts w:cs="Tahoma"/>
          <w:color w:val="000000" w:themeColor="text1"/>
        </w:rPr>
        <w:t>o</w:t>
      </w:r>
      <w:r w:rsidR="00BF4A7E" w:rsidRPr="007760FF">
        <w:rPr>
          <w:rFonts w:cs="Tahoma"/>
          <w:color w:val="000000" w:themeColor="text1"/>
        </w:rPr>
        <w:t xml:space="preserve"> przejazdów bezpłatnych </w:t>
      </w:r>
      <w:r w:rsidRPr="007760FF">
        <w:rPr>
          <w:rFonts w:cs="Tahoma"/>
          <w:color w:val="000000" w:themeColor="text1"/>
        </w:rPr>
        <w:t xml:space="preserve">na podstawie uchwały samorządu </w:t>
      </w:r>
      <w:r w:rsidR="00BF4A7E" w:rsidRPr="007760FF">
        <w:rPr>
          <w:rFonts w:cs="Tahoma"/>
          <w:color w:val="000000" w:themeColor="text1"/>
        </w:rPr>
        <w:t xml:space="preserve">– poza posiadaczami </w:t>
      </w:r>
      <w:r w:rsidRPr="007760FF">
        <w:rPr>
          <w:rFonts w:cs="Tahoma"/>
          <w:color w:val="000000" w:themeColor="text1"/>
        </w:rPr>
        <w:t>Pruszkowskiej Karty Mieszkańca lub Pruszkowskiej Karty Dużej Rodziny – ocenić należy jako wyjątkowo szeroki.</w:t>
      </w:r>
    </w:p>
    <w:p w14:paraId="5E776549" w14:textId="5C3C6F67" w:rsidR="004052E0" w:rsidRPr="007760FF" w:rsidRDefault="004052E0" w:rsidP="006574A8">
      <w:pPr>
        <w:rPr>
          <w:rFonts w:cs="Tahoma"/>
          <w:color w:val="000000" w:themeColor="text1"/>
        </w:rPr>
      </w:pPr>
      <w:r w:rsidRPr="007760FF">
        <w:rPr>
          <w:rFonts w:cs="Tahoma"/>
          <w:color w:val="000000" w:themeColor="text1"/>
        </w:rPr>
        <w:t>Do korzystania z przejazdów ulgowych (</w:t>
      </w:r>
      <w:r w:rsidR="00BF4A7E" w:rsidRPr="007760FF">
        <w:rPr>
          <w:rFonts w:cs="Tahoma"/>
          <w:color w:val="000000" w:themeColor="text1"/>
        </w:rPr>
        <w:t xml:space="preserve">z ulgą w wymiarze </w:t>
      </w:r>
      <w:r w:rsidRPr="007760FF">
        <w:rPr>
          <w:rFonts w:cs="Tahoma"/>
          <w:color w:val="000000" w:themeColor="text1"/>
        </w:rPr>
        <w:t>50%) uprawi</w:t>
      </w:r>
      <w:r w:rsidR="00BF4A7E" w:rsidRPr="007760FF">
        <w:rPr>
          <w:rFonts w:cs="Tahoma"/>
          <w:color w:val="000000" w:themeColor="text1"/>
        </w:rPr>
        <w:t>one zostały następujące grupy pasażerów:</w:t>
      </w:r>
    </w:p>
    <w:p w14:paraId="25759390" w14:textId="1037EDBA" w:rsidR="004052E0" w:rsidRPr="007760FF" w:rsidRDefault="00BF4A7E" w:rsidP="00734CA0">
      <w:pPr>
        <w:pStyle w:val="Akapitzlist"/>
        <w:numPr>
          <w:ilvl w:val="0"/>
          <w:numId w:val="16"/>
        </w:numPr>
        <w:ind w:left="357" w:hanging="357"/>
        <w:contextualSpacing w:val="0"/>
        <w:jc w:val="both"/>
        <w:rPr>
          <w:rFonts w:cs="Tahoma"/>
          <w:color w:val="000000" w:themeColor="text1"/>
        </w:rPr>
      </w:pPr>
      <w:r w:rsidRPr="007760FF">
        <w:rPr>
          <w:rFonts w:cs="Tahoma"/>
          <w:color w:val="000000" w:themeColor="text1"/>
        </w:rPr>
        <w:t>u</w:t>
      </w:r>
      <w:r w:rsidR="004052E0" w:rsidRPr="007760FF">
        <w:rPr>
          <w:rFonts w:cs="Tahoma"/>
          <w:color w:val="000000" w:themeColor="text1"/>
        </w:rPr>
        <w:t>czniowie szkół podstawowych, policealnych (nie dłużej niż do ukończenia 24</w:t>
      </w:r>
      <w:r w:rsidRPr="007760FF">
        <w:rPr>
          <w:rFonts w:cs="Tahoma"/>
          <w:color w:val="000000" w:themeColor="text1"/>
        </w:rPr>
        <w:t>.</w:t>
      </w:r>
      <w:r w:rsidR="004052E0" w:rsidRPr="007760FF">
        <w:rPr>
          <w:rFonts w:cs="Tahoma"/>
          <w:color w:val="000000" w:themeColor="text1"/>
        </w:rPr>
        <w:t xml:space="preserve"> roku życia)</w:t>
      </w:r>
      <w:r w:rsidR="004052E0" w:rsidRPr="007760FF">
        <w:rPr>
          <w:rFonts w:cs="Tahoma"/>
          <w:color w:val="0A0A0A"/>
        </w:rPr>
        <w:t>;</w:t>
      </w:r>
    </w:p>
    <w:p w14:paraId="2AAAC053" w14:textId="7042E627" w:rsidR="004052E0" w:rsidRPr="007760FF" w:rsidRDefault="00BF4A7E" w:rsidP="00734CA0">
      <w:pPr>
        <w:pStyle w:val="Akapitzlist"/>
        <w:numPr>
          <w:ilvl w:val="0"/>
          <w:numId w:val="16"/>
        </w:numPr>
        <w:ind w:left="357" w:hanging="357"/>
        <w:contextualSpacing w:val="0"/>
        <w:jc w:val="both"/>
        <w:rPr>
          <w:rFonts w:cs="Tahoma"/>
          <w:color w:val="000000" w:themeColor="text1"/>
        </w:rPr>
      </w:pPr>
      <w:r w:rsidRPr="007760FF">
        <w:rPr>
          <w:rFonts w:cs="Tahoma"/>
          <w:color w:val="0A0A0A"/>
        </w:rPr>
        <w:t>s</w:t>
      </w:r>
      <w:r w:rsidR="004052E0" w:rsidRPr="007760FF">
        <w:rPr>
          <w:rFonts w:cs="Tahoma"/>
          <w:color w:val="0A0A0A"/>
        </w:rPr>
        <w:t>tudenci studiów licencjackich, inżynierskich i magisterskich</w:t>
      </w:r>
      <w:r w:rsidR="004052E0" w:rsidRPr="007760FF">
        <w:rPr>
          <w:rFonts w:cs="Tahoma"/>
          <w:color w:val="0A0A0A"/>
          <w:shd w:val="clear" w:color="auto" w:fill="FEFEFE"/>
        </w:rPr>
        <w:t>;</w:t>
      </w:r>
    </w:p>
    <w:p w14:paraId="73A0EECA" w14:textId="0CB69F84" w:rsidR="004052E0" w:rsidRPr="007760FF" w:rsidRDefault="00BF4A7E"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t>u</w:t>
      </w:r>
      <w:r w:rsidR="004052E0" w:rsidRPr="007760FF">
        <w:rPr>
          <w:rFonts w:cs="Tahoma"/>
          <w:color w:val="0A0A0A"/>
          <w:shd w:val="clear" w:color="auto" w:fill="FEFEFE"/>
        </w:rPr>
        <w:t>czniowie i studenci zagranicznych szkół, nie dłużej niż do ukończenia 26</w:t>
      </w:r>
      <w:r w:rsidRPr="007760FF">
        <w:rPr>
          <w:rFonts w:cs="Tahoma"/>
          <w:color w:val="0A0A0A"/>
          <w:shd w:val="clear" w:color="auto" w:fill="FEFEFE"/>
        </w:rPr>
        <w:t>.</w:t>
      </w:r>
      <w:r w:rsidR="004052E0" w:rsidRPr="007760FF">
        <w:rPr>
          <w:rFonts w:cs="Tahoma"/>
          <w:color w:val="0A0A0A"/>
          <w:shd w:val="clear" w:color="auto" w:fill="FEFEFE"/>
        </w:rPr>
        <w:t xml:space="preserve"> roku życia;</w:t>
      </w:r>
    </w:p>
    <w:p w14:paraId="7FF5B5E3" w14:textId="0239AEF1" w:rsidR="004052E0" w:rsidRPr="007760FF" w:rsidRDefault="00BF4A7E"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t>u</w:t>
      </w:r>
      <w:r w:rsidR="004052E0" w:rsidRPr="007760FF">
        <w:rPr>
          <w:rFonts w:cs="Tahoma"/>
          <w:color w:val="0A0A0A"/>
          <w:shd w:val="clear" w:color="auto" w:fill="FEFEFE"/>
        </w:rPr>
        <w:t>czestnicy studiów doktoranckich, nie dłużej niż do ukończenia 35</w:t>
      </w:r>
      <w:r w:rsidRPr="007760FF">
        <w:rPr>
          <w:rFonts w:cs="Tahoma"/>
          <w:color w:val="0A0A0A"/>
          <w:shd w:val="clear" w:color="auto" w:fill="FEFEFE"/>
        </w:rPr>
        <w:t>.</w:t>
      </w:r>
      <w:r w:rsidR="004052E0" w:rsidRPr="007760FF">
        <w:rPr>
          <w:rFonts w:cs="Tahoma"/>
          <w:color w:val="0A0A0A"/>
          <w:shd w:val="clear" w:color="auto" w:fill="FEFEFE"/>
        </w:rPr>
        <w:t xml:space="preserve"> roku życia</w:t>
      </w:r>
      <w:r w:rsidRPr="007760FF">
        <w:rPr>
          <w:rFonts w:cs="Tahoma"/>
          <w:color w:val="0A0A0A"/>
          <w:shd w:val="clear" w:color="auto" w:fill="FEFEFE"/>
        </w:rPr>
        <w:t>;</w:t>
      </w:r>
    </w:p>
    <w:p w14:paraId="104FC512" w14:textId="12CF5646" w:rsidR="004052E0" w:rsidRPr="007760FF" w:rsidRDefault="00BF4A7E"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hd w:val="clear" w:color="auto" w:fill="FEFEFE"/>
        </w:rPr>
        <w:lastRenderedPageBreak/>
        <w:t>s</w:t>
      </w:r>
      <w:r w:rsidR="004052E0" w:rsidRPr="007760FF">
        <w:rPr>
          <w:rFonts w:cs="Tahoma"/>
          <w:color w:val="0A0A0A"/>
          <w:shd w:val="clear" w:color="auto" w:fill="FEFEFE"/>
        </w:rPr>
        <w:t>łuchacze kolegiów pracowników służb społecznych</w:t>
      </w:r>
      <w:r w:rsidR="004052E0" w:rsidRPr="007760FF">
        <w:rPr>
          <w:rFonts w:cs="Tahoma"/>
          <w:color w:val="0A0A0A"/>
        </w:rPr>
        <w:t>;</w:t>
      </w:r>
    </w:p>
    <w:p w14:paraId="5F4803E7" w14:textId="08277CCD" w:rsidR="004052E0" w:rsidRPr="007760FF" w:rsidRDefault="00BF4A7E" w:rsidP="00734CA0">
      <w:pPr>
        <w:pStyle w:val="Akapitzlist"/>
        <w:numPr>
          <w:ilvl w:val="0"/>
          <w:numId w:val="16"/>
        </w:numPr>
        <w:ind w:left="357" w:hanging="357"/>
        <w:contextualSpacing w:val="0"/>
        <w:jc w:val="both"/>
        <w:rPr>
          <w:rFonts w:cs="Tahoma"/>
          <w:color w:val="000000" w:themeColor="text1"/>
        </w:rPr>
      </w:pPr>
      <w:r w:rsidRPr="007760FF">
        <w:rPr>
          <w:rFonts w:cs="Tahoma"/>
          <w:color w:val="0A0A0A"/>
        </w:rPr>
        <w:t>k</w:t>
      </w:r>
      <w:r w:rsidR="004052E0" w:rsidRPr="007760FF">
        <w:rPr>
          <w:rFonts w:cs="Tahoma"/>
          <w:color w:val="0A0A0A"/>
        </w:rPr>
        <w:t xml:space="preserve">ombatanci </w:t>
      </w:r>
      <w:r w:rsidR="004052E0" w:rsidRPr="007760FF">
        <w:rPr>
          <w:rFonts w:cs="Tahoma"/>
          <w:color w:val="0A0A0A"/>
          <w:shd w:val="clear" w:color="auto" w:fill="FEFEFE"/>
        </w:rPr>
        <w:t>lub osoby zajmujące się działalnością równorzędną z działalnością kombatancką oraz niektóre osoby będące ofiarami represji wojennych i okresu powojennego;</w:t>
      </w:r>
    </w:p>
    <w:p w14:paraId="68CA8FE1" w14:textId="38643EED" w:rsidR="004052E0" w:rsidRPr="007760FF" w:rsidRDefault="00BF4A7E" w:rsidP="00734CA0">
      <w:pPr>
        <w:pStyle w:val="Akapitzlist"/>
        <w:numPr>
          <w:ilvl w:val="0"/>
          <w:numId w:val="16"/>
        </w:numPr>
        <w:ind w:left="357" w:hanging="357"/>
        <w:contextualSpacing w:val="0"/>
        <w:jc w:val="both"/>
        <w:rPr>
          <w:rFonts w:cs="Tahoma"/>
          <w:color w:val="000000" w:themeColor="text1"/>
        </w:rPr>
      </w:pPr>
      <w:r w:rsidRPr="007760FF">
        <w:rPr>
          <w:rFonts w:cs="Tahoma"/>
          <w:color w:val="0A0A0A"/>
        </w:rPr>
        <w:t>w</w:t>
      </w:r>
      <w:r w:rsidR="004052E0" w:rsidRPr="007760FF">
        <w:rPr>
          <w:rFonts w:cs="Tahoma"/>
          <w:color w:val="0A0A0A"/>
        </w:rPr>
        <w:t xml:space="preserve">eterani </w:t>
      </w:r>
      <w:r w:rsidR="004052E0" w:rsidRPr="007760FF">
        <w:rPr>
          <w:rFonts w:cs="Tahoma"/>
          <w:color w:val="0A0A0A"/>
          <w:szCs w:val="27"/>
        </w:rPr>
        <w:t>poszkodowani pobierający rentę inwalidzką z tytułu urazów lub chorób powstałych w związku z udziałem w działaniach poza granicami państwa</w:t>
      </w:r>
      <w:r w:rsidR="004052E0" w:rsidRPr="007760FF">
        <w:rPr>
          <w:rFonts w:cs="Tahoma"/>
          <w:color w:val="0A0A0A"/>
        </w:rPr>
        <w:t>;</w:t>
      </w:r>
    </w:p>
    <w:p w14:paraId="3DFE9835" w14:textId="046430E0" w:rsidR="004052E0" w:rsidRPr="007760FF" w:rsidRDefault="00BF4A7E" w:rsidP="00734CA0">
      <w:pPr>
        <w:pStyle w:val="Akapitzlist"/>
        <w:numPr>
          <w:ilvl w:val="0"/>
          <w:numId w:val="16"/>
        </w:numPr>
        <w:ind w:left="357" w:hanging="357"/>
        <w:contextualSpacing w:val="0"/>
        <w:jc w:val="both"/>
        <w:rPr>
          <w:rFonts w:cs="Tahoma"/>
          <w:color w:val="000000" w:themeColor="text1"/>
        </w:rPr>
      </w:pPr>
      <w:r w:rsidRPr="007760FF">
        <w:rPr>
          <w:rFonts w:cs="Tahoma"/>
          <w:color w:val="0A0A0A"/>
        </w:rPr>
        <w:t>e</w:t>
      </w:r>
      <w:r w:rsidR="004052E0" w:rsidRPr="007760FF">
        <w:rPr>
          <w:rFonts w:cs="Tahoma"/>
          <w:color w:val="0A0A0A"/>
        </w:rPr>
        <w:t>meryci i renciści do ukończenia 70</w:t>
      </w:r>
      <w:r w:rsidRPr="007760FF">
        <w:rPr>
          <w:rFonts w:cs="Tahoma"/>
          <w:color w:val="0A0A0A"/>
        </w:rPr>
        <w:t>.</w:t>
      </w:r>
      <w:r w:rsidR="004052E0" w:rsidRPr="007760FF">
        <w:rPr>
          <w:rFonts w:cs="Tahoma"/>
          <w:color w:val="0A0A0A"/>
        </w:rPr>
        <w:t xml:space="preserve"> roku życia, którym uprawnienia nadał polski organ emerytalny i rentowy</w:t>
      </w:r>
      <w:r w:rsidR="004052E0" w:rsidRPr="007760FF">
        <w:rPr>
          <w:rFonts w:cs="Tahoma"/>
          <w:color w:val="0A0A0A"/>
          <w:szCs w:val="27"/>
          <w:shd w:val="clear" w:color="auto" w:fill="FEFEFE"/>
        </w:rPr>
        <w:t>;</w:t>
      </w:r>
    </w:p>
    <w:p w14:paraId="6B22118D" w14:textId="08109DA2" w:rsidR="004052E0" w:rsidRPr="007760FF" w:rsidRDefault="00BF4A7E"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zCs w:val="27"/>
          <w:shd w:val="clear" w:color="auto" w:fill="FEFEFE"/>
        </w:rPr>
        <w:t>o</w:t>
      </w:r>
      <w:r w:rsidR="004052E0" w:rsidRPr="007760FF">
        <w:rPr>
          <w:rFonts w:cs="Tahoma"/>
          <w:color w:val="0A0A0A"/>
          <w:szCs w:val="27"/>
          <w:shd w:val="clear" w:color="auto" w:fill="FEFEFE"/>
        </w:rPr>
        <w:t>soby z niepełnosprawnością w stopniu umiarkowanym po ukończeniu 26</w:t>
      </w:r>
      <w:r w:rsidRPr="007760FF">
        <w:rPr>
          <w:rFonts w:cs="Tahoma"/>
          <w:color w:val="0A0A0A"/>
          <w:szCs w:val="27"/>
          <w:shd w:val="clear" w:color="auto" w:fill="FEFEFE"/>
        </w:rPr>
        <w:t>.</w:t>
      </w:r>
      <w:r w:rsidR="004052E0" w:rsidRPr="007760FF">
        <w:rPr>
          <w:rFonts w:cs="Tahoma"/>
          <w:color w:val="0A0A0A"/>
          <w:szCs w:val="27"/>
          <w:shd w:val="clear" w:color="auto" w:fill="FEFEFE"/>
        </w:rPr>
        <w:t xml:space="preserve"> roku życia</w:t>
      </w:r>
      <w:r w:rsidR="004052E0" w:rsidRPr="007760FF">
        <w:rPr>
          <w:rFonts w:cs="Tahoma"/>
          <w:color w:val="0A0A0A"/>
          <w:szCs w:val="27"/>
        </w:rPr>
        <w:t>;</w:t>
      </w:r>
    </w:p>
    <w:p w14:paraId="1508486F" w14:textId="62E3E7B1" w:rsidR="004052E0" w:rsidRPr="007760FF" w:rsidRDefault="00BF4A7E" w:rsidP="00734CA0">
      <w:pPr>
        <w:pStyle w:val="Akapitzlist"/>
        <w:numPr>
          <w:ilvl w:val="0"/>
          <w:numId w:val="16"/>
        </w:numPr>
        <w:ind w:left="357" w:hanging="357"/>
        <w:contextualSpacing w:val="0"/>
        <w:jc w:val="both"/>
        <w:rPr>
          <w:rFonts w:cs="Tahoma"/>
          <w:color w:val="000000" w:themeColor="text1"/>
        </w:rPr>
      </w:pPr>
      <w:r w:rsidRPr="007760FF">
        <w:rPr>
          <w:rFonts w:cs="Tahoma"/>
          <w:color w:val="0A0A0A"/>
          <w:szCs w:val="27"/>
        </w:rPr>
        <w:t>o</w:t>
      </w:r>
      <w:r w:rsidR="004052E0" w:rsidRPr="007760FF">
        <w:rPr>
          <w:rFonts w:cs="Tahoma"/>
          <w:color w:val="0A0A0A"/>
          <w:szCs w:val="27"/>
        </w:rPr>
        <w:t>soby całkowicie niezdolne do pracy po ukończeniu 26</w:t>
      </w:r>
      <w:r w:rsidRPr="007760FF">
        <w:rPr>
          <w:rFonts w:cs="Tahoma"/>
          <w:color w:val="0A0A0A"/>
          <w:szCs w:val="27"/>
        </w:rPr>
        <w:t>.</w:t>
      </w:r>
      <w:r w:rsidR="004052E0" w:rsidRPr="007760FF">
        <w:rPr>
          <w:rFonts w:cs="Tahoma"/>
          <w:color w:val="0A0A0A"/>
          <w:szCs w:val="27"/>
        </w:rPr>
        <w:t xml:space="preserve"> roku życia.</w:t>
      </w:r>
    </w:p>
    <w:p w14:paraId="62E0458C" w14:textId="77777777" w:rsidR="004052E0" w:rsidRPr="007760FF" w:rsidRDefault="004052E0" w:rsidP="004052E0">
      <w:pPr>
        <w:rPr>
          <w:rFonts w:cs="Tahoma"/>
          <w:color w:val="0A0A0A"/>
          <w:szCs w:val="27"/>
          <w:shd w:val="clear" w:color="auto" w:fill="FFFFFF"/>
        </w:rPr>
      </w:pPr>
      <w:r w:rsidRPr="007760FF">
        <w:rPr>
          <w:rFonts w:cs="Tahoma"/>
          <w:color w:val="0A0A0A"/>
          <w:szCs w:val="27"/>
          <w:shd w:val="clear" w:color="auto" w:fill="FFFFFF"/>
        </w:rPr>
        <w:t>Nie podlegają opłacie za przewóz:</w:t>
      </w:r>
    </w:p>
    <w:p w14:paraId="50D8F31C" w14:textId="271446F3" w:rsidR="004052E0" w:rsidRPr="007760FF" w:rsidRDefault="005F123A" w:rsidP="00540939">
      <w:pPr>
        <w:pStyle w:val="Akapitzlist"/>
        <w:numPr>
          <w:ilvl w:val="0"/>
          <w:numId w:val="50"/>
        </w:numPr>
        <w:jc w:val="both"/>
        <w:rPr>
          <w:rFonts w:cs="Tahoma"/>
          <w:color w:val="000000" w:themeColor="text1"/>
        </w:rPr>
      </w:pPr>
      <w:r w:rsidRPr="007760FF">
        <w:rPr>
          <w:rFonts w:cs="Tahoma"/>
          <w:color w:val="000000" w:themeColor="text1"/>
        </w:rPr>
        <w:t>w</w:t>
      </w:r>
      <w:r w:rsidR="004052E0" w:rsidRPr="007760FF">
        <w:rPr>
          <w:rFonts w:cs="Tahoma"/>
          <w:color w:val="000000" w:themeColor="text1"/>
        </w:rPr>
        <w:t>ózki inwalidzkie</w:t>
      </w:r>
      <w:r w:rsidR="00DC172C" w:rsidRPr="007760FF">
        <w:rPr>
          <w:rFonts w:cs="Tahoma"/>
          <w:color w:val="000000" w:themeColor="text1"/>
        </w:rPr>
        <w:t>,</w:t>
      </w:r>
      <w:r w:rsidR="004052E0" w:rsidRPr="007760FF">
        <w:rPr>
          <w:rFonts w:cs="Tahoma"/>
          <w:color w:val="000000" w:themeColor="text1"/>
        </w:rPr>
        <w:t xml:space="preserve"> z których korzysta osoba niepełnosprawna</w:t>
      </w:r>
      <w:r w:rsidRPr="007760FF">
        <w:rPr>
          <w:rFonts w:cs="Tahoma"/>
          <w:color w:val="000000" w:themeColor="text1"/>
        </w:rPr>
        <w:t>;</w:t>
      </w:r>
    </w:p>
    <w:p w14:paraId="2DF35E8D" w14:textId="4FF2A753" w:rsidR="004052E0" w:rsidRPr="007760FF" w:rsidRDefault="005F123A" w:rsidP="00540939">
      <w:pPr>
        <w:pStyle w:val="Akapitzlist"/>
        <w:numPr>
          <w:ilvl w:val="0"/>
          <w:numId w:val="50"/>
        </w:numPr>
        <w:jc w:val="both"/>
        <w:rPr>
          <w:rFonts w:cs="Tahoma"/>
          <w:color w:val="000000" w:themeColor="text1"/>
        </w:rPr>
      </w:pPr>
      <w:r w:rsidRPr="007760FF">
        <w:rPr>
          <w:rFonts w:cs="Tahoma"/>
          <w:color w:val="000000" w:themeColor="text1"/>
        </w:rPr>
        <w:t>w</w:t>
      </w:r>
      <w:r w:rsidR="004052E0" w:rsidRPr="007760FF">
        <w:rPr>
          <w:rFonts w:cs="Tahoma"/>
          <w:color w:val="000000" w:themeColor="text1"/>
        </w:rPr>
        <w:t>ózki dziecięce</w:t>
      </w:r>
      <w:r w:rsidR="00DC172C" w:rsidRPr="007760FF">
        <w:rPr>
          <w:rFonts w:cs="Tahoma"/>
          <w:color w:val="000000" w:themeColor="text1"/>
        </w:rPr>
        <w:t>,</w:t>
      </w:r>
      <w:r w:rsidR="004052E0" w:rsidRPr="007760FF">
        <w:rPr>
          <w:rFonts w:cs="Tahoma"/>
          <w:color w:val="000000" w:themeColor="text1"/>
        </w:rPr>
        <w:t xml:space="preserve"> z których korzystają przewożone dzieci</w:t>
      </w:r>
      <w:r w:rsidRPr="007760FF">
        <w:rPr>
          <w:rFonts w:cs="Tahoma"/>
          <w:color w:val="000000" w:themeColor="text1"/>
        </w:rPr>
        <w:t>;</w:t>
      </w:r>
    </w:p>
    <w:p w14:paraId="6C7F17D8" w14:textId="4CAAA122" w:rsidR="004052E0" w:rsidRPr="007760FF" w:rsidRDefault="005F123A" w:rsidP="00540939">
      <w:pPr>
        <w:pStyle w:val="Akapitzlist"/>
        <w:numPr>
          <w:ilvl w:val="0"/>
          <w:numId w:val="50"/>
        </w:numPr>
        <w:jc w:val="both"/>
        <w:rPr>
          <w:rFonts w:cs="Tahoma"/>
          <w:color w:val="000000" w:themeColor="text1"/>
        </w:rPr>
      </w:pPr>
      <w:r w:rsidRPr="007760FF">
        <w:rPr>
          <w:rFonts w:cs="Tahoma"/>
          <w:color w:val="000000" w:themeColor="text1"/>
        </w:rPr>
        <w:t>z</w:t>
      </w:r>
      <w:r w:rsidR="004052E0" w:rsidRPr="007760FF">
        <w:rPr>
          <w:rFonts w:cs="Tahoma"/>
          <w:color w:val="000000" w:themeColor="text1"/>
        </w:rPr>
        <w:t>wierzęta przewożone w sposób niezagrażający innym pasażerom: psy w kagańcach</w:t>
      </w:r>
      <w:r w:rsidR="0095097A" w:rsidRPr="007760FF">
        <w:rPr>
          <w:rFonts w:cs="Tahoma"/>
          <w:color w:val="000000" w:themeColor="text1"/>
        </w:rPr>
        <w:t xml:space="preserve"> i </w:t>
      </w:r>
      <w:r w:rsidR="004052E0" w:rsidRPr="007760FF">
        <w:rPr>
          <w:rFonts w:cs="Tahoma"/>
          <w:color w:val="000000" w:themeColor="text1"/>
        </w:rPr>
        <w:t>inne zwierzęta w klatkach do tego przystosowanych</w:t>
      </w:r>
      <w:r w:rsidRPr="007760FF">
        <w:rPr>
          <w:rFonts w:cs="Tahoma"/>
          <w:color w:val="000000" w:themeColor="text1"/>
        </w:rPr>
        <w:t>;</w:t>
      </w:r>
    </w:p>
    <w:p w14:paraId="62C2A464" w14:textId="6D5FA1F2" w:rsidR="004052E0" w:rsidRPr="007760FF" w:rsidRDefault="005F123A" w:rsidP="00540939">
      <w:pPr>
        <w:pStyle w:val="Akapitzlist"/>
        <w:numPr>
          <w:ilvl w:val="0"/>
          <w:numId w:val="50"/>
        </w:numPr>
        <w:jc w:val="both"/>
        <w:rPr>
          <w:rFonts w:cs="Tahoma"/>
          <w:color w:val="000000" w:themeColor="text1"/>
        </w:rPr>
      </w:pPr>
      <w:r w:rsidRPr="007760FF">
        <w:rPr>
          <w:rFonts w:cs="Tahoma"/>
          <w:color w:val="000000" w:themeColor="text1"/>
        </w:rPr>
        <w:t>b</w:t>
      </w:r>
      <w:r w:rsidR="004052E0" w:rsidRPr="007760FF">
        <w:rPr>
          <w:rFonts w:cs="Tahoma"/>
          <w:color w:val="000000" w:themeColor="text1"/>
        </w:rPr>
        <w:t>agaż podręczny, tj. przedmioty, które są trzymane przez podróżnego w ręku lub na kolanach, nie przeszkadzają innym podróżnym i nie narażają ich na niewygodę;</w:t>
      </w:r>
    </w:p>
    <w:p w14:paraId="602971F5" w14:textId="6097C08B" w:rsidR="004052E0" w:rsidRPr="007760FF" w:rsidRDefault="005F123A" w:rsidP="00540939">
      <w:pPr>
        <w:pStyle w:val="Akapitzlist"/>
        <w:numPr>
          <w:ilvl w:val="0"/>
          <w:numId w:val="50"/>
        </w:numPr>
        <w:jc w:val="both"/>
        <w:rPr>
          <w:rFonts w:cs="Tahoma"/>
          <w:color w:val="000000" w:themeColor="text1"/>
        </w:rPr>
      </w:pPr>
      <w:r w:rsidRPr="007760FF">
        <w:rPr>
          <w:rFonts w:cs="Tahoma"/>
          <w:color w:val="000000" w:themeColor="text1"/>
        </w:rPr>
        <w:t>r</w:t>
      </w:r>
      <w:r w:rsidR="004052E0" w:rsidRPr="007760FF">
        <w:rPr>
          <w:rFonts w:cs="Tahoma"/>
          <w:color w:val="000000" w:themeColor="text1"/>
        </w:rPr>
        <w:t>zeczy, które dla ich rozmieszczenia nie wymagają więcej przestrzeni niż ta, jaką ma podróżny do swojej dyspozycji na półce nad zajmowanym siedzeniem lub pod nim (m.in. plecaki szkolne oraz torby na zakupach na kółkach)</w:t>
      </w:r>
      <w:r w:rsidRPr="007760FF">
        <w:rPr>
          <w:rFonts w:cs="Tahoma"/>
          <w:color w:val="000000" w:themeColor="text1"/>
        </w:rPr>
        <w:t>;</w:t>
      </w:r>
    </w:p>
    <w:p w14:paraId="3105B7D8" w14:textId="60A78751" w:rsidR="004052E0" w:rsidRPr="007760FF" w:rsidRDefault="005F123A" w:rsidP="00540939">
      <w:pPr>
        <w:pStyle w:val="Akapitzlist"/>
        <w:numPr>
          <w:ilvl w:val="0"/>
          <w:numId w:val="50"/>
        </w:numPr>
        <w:jc w:val="both"/>
        <w:rPr>
          <w:rFonts w:cs="Tahoma"/>
          <w:color w:val="000000" w:themeColor="text1"/>
        </w:rPr>
      </w:pPr>
      <w:r w:rsidRPr="007760FF">
        <w:rPr>
          <w:rFonts w:cs="Tahoma"/>
          <w:color w:val="000000" w:themeColor="text1"/>
        </w:rPr>
        <w:t>r</w:t>
      </w:r>
      <w:r w:rsidR="004052E0" w:rsidRPr="007760FF">
        <w:rPr>
          <w:rFonts w:cs="Tahoma"/>
          <w:color w:val="000000" w:themeColor="text1"/>
        </w:rPr>
        <w:t>ower</w:t>
      </w:r>
      <w:r w:rsidR="0095097A" w:rsidRPr="007760FF">
        <w:rPr>
          <w:rFonts w:cs="Tahoma"/>
          <w:color w:val="000000" w:themeColor="text1"/>
        </w:rPr>
        <w:t>y</w:t>
      </w:r>
      <w:r w:rsidR="004052E0" w:rsidRPr="007760FF">
        <w:rPr>
          <w:rFonts w:cs="Tahoma"/>
          <w:color w:val="000000" w:themeColor="text1"/>
        </w:rPr>
        <w:t xml:space="preserve"> dziecięc</w:t>
      </w:r>
      <w:r w:rsidR="0095097A" w:rsidRPr="007760FF">
        <w:rPr>
          <w:rFonts w:cs="Tahoma"/>
          <w:color w:val="000000" w:themeColor="text1"/>
        </w:rPr>
        <w:t>e</w:t>
      </w:r>
      <w:r w:rsidR="004052E0" w:rsidRPr="007760FF">
        <w:rPr>
          <w:rFonts w:cs="Tahoma"/>
          <w:color w:val="000000" w:themeColor="text1"/>
        </w:rPr>
        <w:t>.</w:t>
      </w:r>
    </w:p>
    <w:p w14:paraId="436AAC44" w14:textId="77777777" w:rsidR="004052E0" w:rsidRPr="007760FF" w:rsidRDefault="004052E0" w:rsidP="0095097A">
      <w:pPr>
        <w:spacing w:before="120" w:after="60"/>
        <w:jc w:val="center"/>
        <w:rPr>
          <w:rFonts w:cs="Tahoma"/>
          <w:b/>
          <w:color w:val="000000" w:themeColor="text1"/>
        </w:rPr>
      </w:pPr>
      <w:r w:rsidRPr="007760FF">
        <w:rPr>
          <w:rFonts w:cs="Tahoma"/>
          <w:b/>
          <w:color w:val="000000" w:themeColor="text1"/>
        </w:rPr>
        <w:t>Pruszkowska Karta Dużej Rodziny</w:t>
      </w:r>
    </w:p>
    <w:p w14:paraId="6E5F7B86" w14:textId="44071AAE" w:rsidR="004052E0" w:rsidRPr="007760FF" w:rsidRDefault="004052E0" w:rsidP="004052E0">
      <w:pPr>
        <w:rPr>
          <w:rFonts w:cs="Tahoma"/>
          <w:color w:val="0A0A0A"/>
          <w:szCs w:val="27"/>
          <w:shd w:val="clear" w:color="auto" w:fill="FFFFFF"/>
        </w:rPr>
      </w:pPr>
      <w:r w:rsidRPr="007760FF">
        <w:rPr>
          <w:rFonts w:cs="Tahoma"/>
          <w:color w:val="000000" w:themeColor="text1"/>
        </w:rPr>
        <w:t xml:space="preserve">W programie </w:t>
      </w:r>
      <w:r w:rsidRPr="007760FF">
        <w:rPr>
          <w:rFonts w:cs="Tahoma"/>
          <w:color w:val="0A0A0A"/>
          <w:szCs w:val="27"/>
          <w:shd w:val="clear" w:color="auto" w:fill="FFFFFF"/>
        </w:rPr>
        <w:t>Pruszkowskiej Karty Dużej Rodziny uczestniczyć mogą rodziny zamieszkałe pod wspólnym adresem na terenie </w:t>
      </w:r>
      <w:r w:rsidRPr="007760FF">
        <w:rPr>
          <w:rStyle w:val="Pogrubienie"/>
          <w:rFonts w:cs="Tahoma"/>
          <w:b w:val="0"/>
          <w:color w:val="0A0A0A"/>
          <w:szCs w:val="27"/>
          <w:shd w:val="clear" w:color="auto" w:fill="FFFFFF"/>
        </w:rPr>
        <w:t xml:space="preserve">Gminy </w:t>
      </w:r>
      <w:r w:rsidR="0095097A" w:rsidRPr="007760FF">
        <w:rPr>
          <w:rStyle w:val="Pogrubienie"/>
          <w:rFonts w:cs="Tahoma"/>
          <w:b w:val="0"/>
          <w:color w:val="0A0A0A"/>
          <w:szCs w:val="27"/>
          <w:shd w:val="clear" w:color="auto" w:fill="FFFFFF"/>
        </w:rPr>
        <w:t xml:space="preserve">Miasto </w:t>
      </w:r>
      <w:r w:rsidRPr="007760FF">
        <w:rPr>
          <w:rStyle w:val="Pogrubienie"/>
          <w:rFonts w:cs="Tahoma"/>
          <w:b w:val="0"/>
          <w:color w:val="0A0A0A"/>
          <w:szCs w:val="27"/>
          <w:shd w:val="clear" w:color="auto" w:fill="FFFFFF"/>
        </w:rPr>
        <w:t>Pruszków</w:t>
      </w:r>
      <w:r w:rsidRPr="007760FF">
        <w:rPr>
          <w:rFonts w:cs="Tahoma"/>
          <w:color w:val="0A0A0A"/>
          <w:szCs w:val="27"/>
          <w:shd w:val="clear" w:color="auto" w:fill="FFFFFF"/>
        </w:rPr>
        <w:t> (także rodziny zastępcze)</w:t>
      </w:r>
      <w:r w:rsidR="0095097A" w:rsidRPr="007760FF">
        <w:rPr>
          <w:rFonts w:cs="Tahoma"/>
          <w:color w:val="0A0A0A"/>
          <w:szCs w:val="27"/>
          <w:shd w:val="clear" w:color="auto" w:fill="FFFFFF"/>
        </w:rPr>
        <w:t>,</w:t>
      </w:r>
      <w:r w:rsidRPr="007760FF">
        <w:rPr>
          <w:rFonts w:cs="Tahoma"/>
          <w:color w:val="0A0A0A"/>
          <w:szCs w:val="27"/>
          <w:shd w:val="clear" w:color="auto" w:fill="FFFFFF"/>
        </w:rPr>
        <w:t xml:space="preserve"> składające się z</w:t>
      </w:r>
      <w:r w:rsidR="005F123A" w:rsidRPr="007760FF">
        <w:rPr>
          <w:rFonts w:cs="Tahoma"/>
          <w:color w:val="0A0A0A"/>
          <w:szCs w:val="27"/>
          <w:shd w:val="clear" w:color="auto" w:fill="FFFFFF"/>
        </w:rPr>
        <w:t> </w:t>
      </w:r>
      <w:r w:rsidRPr="007760FF">
        <w:rPr>
          <w:rFonts w:cs="Tahoma"/>
          <w:color w:val="0A0A0A"/>
          <w:szCs w:val="27"/>
          <w:shd w:val="clear" w:color="auto" w:fill="FFFFFF"/>
        </w:rPr>
        <w:t>rodziców, jednego rodzica lub opiekunów (opiekuna) posiadających przynajmniej trójkę dzieci, które nie ukończyły 21</w:t>
      </w:r>
      <w:r w:rsidR="0095097A" w:rsidRPr="007760FF">
        <w:rPr>
          <w:rFonts w:cs="Tahoma"/>
          <w:color w:val="0A0A0A"/>
          <w:szCs w:val="27"/>
          <w:shd w:val="clear" w:color="auto" w:fill="FFFFFF"/>
        </w:rPr>
        <w:t>.</w:t>
      </w:r>
      <w:r w:rsidRPr="007760FF">
        <w:rPr>
          <w:rFonts w:cs="Tahoma"/>
          <w:color w:val="0A0A0A"/>
          <w:szCs w:val="27"/>
          <w:shd w:val="clear" w:color="auto" w:fill="FFFFFF"/>
        </w:rPr>
        <w:t xml:space="preserve"> roku życia oraz</w:t>
      </w:r>
      <w:r w:rsidR="002B5BD4" w:rsidRPr="007760FF">
        <w:rPr>
          <w:rFonts w:cs="Tahoma"/>
          <w:color w:val="0A0A0A"/>
          <w:szCs w:val="27"/>
          <w:shd w:val="clear" w:color="auto" w:fill="FFFFFF"/>
        </w:rPr>
        <w:t xml:space="preserve"> </w:t>
      </w:r>
      <w:r w:rsidRPr="007760FF">
        <w:rPr>
          <w:rFonts w:cs="Tahoma"/>
          <w:color w:val="0A0A0A"/>
          <w:szCs w:val="27"/>
          <w:shd w:val="clear" w:color="auto" w:fill="FFFFFF"/>
        </w:rPr>
        <w:t>rozliczające się z podatku dochodowego w Pruszkowie</w:t>
      </w:r>
      <w:r w:rsidR="0095097A" w:rsidRPr="007760FF">
        <w:rPr>
          <w:rFonts w:cs="Tahoma"/>
          <w:color w:val="0A0A0A"/>
          <w:szCs w:val="27"/>
          <w:shd w:val="clear" w:color="auto" w:fill="FFFFFF"/>
        </w:rPr>
        <w:t>, co</w:t>
      </w:r>
      <w:r w:rsidRPr="007760FF">
        <w:rPr>
          <w:rFonts w:cs="Tahoma"/>
          <w:color w:val="0A0A0A"/>
          <w:szCs w:val="27"/>
          <w:shd w:val="clear" w:color="auto" w:fill="FFFFFF"/>
        </w:rPr>
        <w:t xml:space="preserve"> </w:t>
      </w:r>
      <w:r w:rsidR="0095097A" w:rsidRPr="007760FF">
        <w:rPr>
          <w:rFonts w:cs="Tahoma"/>
          <w:color w:val="0A0A0A"/>
          <w:szCs w:val="27"/>
          <w:shd w:val="clear" w:color="auto" w:fill="FFFFFF"/>
        </w:rPr>
        <w:t xml:space="preserve">należy udokumentować </w:t>
      </w:r>
      <w:r w:rsidRPr="007760FF">
        <w:rPr>
          <w:rFonts w:cs="Tahoma"/>
          <w:color w:val="0A0A0A"/>
          <w:szCs w:val="27"/>
          <w:shd w:val="clear" w:color="auto" w:fill="FFFFFF"/>
        </w:rPr>
        <w:t>rozliczeniem rocznym PIT za ostatni rok podatkowy.</w:t>
      </w:r>
    </w:p>
    <w:p w14:paraId="19311305" w14:textId="3B5A6ABB" w:rsidR="004052E0" w:rsidRPr="007760FF" w:rsidRDefault="004052E0" w:rsidP="004052E0">
      <w:pPr>
        <w:rPr>
          <w:rFonts w:cs="Tahoma"/>
          <w:color w:val="0A0A0A"/>
          <w:szCs w:val="27"/>
          <w:shd w:val="clear" w:color="auto" w:fill="FFFFFF"/>
        </w:rPr>
      </w:pPr>
      <w:r w:rsidRPr="007760FF">
        <w:rPr>
          <w:rFonts w:cs="Tahoma"/>
          <w:color w:val="0A0A0A"/>
          <w:szCs w:val="27"/>
          <w:shd w:val="clear" w:color="auto" w:fill="FFFFFF"/>
        </w:rPr>
        <w:t>W przypadku dzieci nieposiadających dokumentu potwierdzającego tożsamość, Pruszkowska Karta Dużej Rodziny ważna jest wraz z Kartą rodzica, opiekuna lub rodzeństwa posiadającego dokument potwierdzający tożsamość.</w:t>
      </w:r>
    </w:p>
    <w:p w14:paraId="0AB375B8" w14:textId="77777777" w:rsidR="004052E0" w:rsidRPr="007760FF" w:rsidRDefault="004052E0" w:rsidP="0095097A">
      <w:pPr>
        <w:spacing w:before="120" w:after="60"/>
        <w:jc w:val="center"/>
        <w:rPr>
          <w:rFonts w:cs="Tahoma"/>
          <w:b/>
          <w:color w:val="000000" w:themeColor="text1"/>
        </w:rPr>
      </w:pPr>
      <w:r w:rsidRPr="007760FF">
        <w:rPr>
          <w:rFonts w:cs="Tahoma"/>
          <w:b/>
          <w:color w:val="000000" w:themeColor="text1"/>
        </w:rPr>
        <w:t>Pruszkowska Karta Mieszkańca</w:t>
      </w:r>
    </w:p>
    <w:p w14:paraId="23F034BF" w14:textId="3795302D" w:rsidR="004052E0" w:rsidRPr="007760FF" w:rsidRDefault="004052E0" w:rsidP="004052E0">
      <w:pPr>
        <w:rPr>
          <w:rStyle w:val="Pogrubienie"/>
          <w:rFonts w:cs="Tahoma"/>
          <w:b w:val="0"/>
          <w:color w:val="000000" w:themeColor="text1"/>
          <w:szCs w:val="22"/>
          <w:shd w:val="clear" w:color="auto" w:fill="FFFFFF"/>
        </w:rPr>
      </w:pPr>
      <w:r w:rsidRPr="007760FF">
        <w:rPr>
          <w:rFonts w:cs="Tahoma"/>
          <w:color w:val="0A0A0A"/>
          <w:szCs w:val="22"/>
          <w:shd w:val="clear" w:color="auto" w:fill="FFFFFF"/>
        </w:rPr>
        <w:t>Karta potwierdza uprawnienia mieszkańców miasta do korzystania z ulg, zwolnień</w:t>
      </w:r>
      <w:r w:rsidR="002B5BD4" w:rsidRPr="007760FF">
        <w:rPr>
          <w:rFonts w:cs="Tahoma"/>
          <w:color w:val="0A0A0A"/>
          <w:szCs w:val="22"/>
          <w:shd w:val="clear" w:color="auto" w:fill="FFFFFF"/>
        </w:rPr>
        <w:t xml:space="preserve"> </w:t>
      </w:r>
      <w:r w:rsidRPr="007760FF">
        <w:rPr>
          <w:rFonts w:cs="Tahoma"/>
          <w:color w:val="0A0A0A"/>
          <w:szCs w:val="22"/>
          <w:shd w:val="clear" w:color="auto" w:fill="FFFFFF"/>
        </w:rPr>
        <w:t xml:space="preserve">i preferencji aktualnie oferowanych przez podmioty uczestniczące w </w:t>
      </w:r>
      <w:r w:rsidR="0095097A" w:rsidRPr="007760FF">
        <w:rPr>
          <w:rFonts w:cs="Tahoma"/>
          <w:color w:val="0A0A0A"/>
          <w:szCs w:val="22"/>
          <w:shd w:val="clear" w:color="auto" w:fill="FFFFFF"/>
        </w:rPr>
        <w:t xml:space="preserve">programie. </w:t>
      </w:r>
      <w:r w:rsidRPr="007760FF">
        <w:rPr>
          <w:rStyle w:val="Pogrubienie"/>
          <w:rFonts w:cs="Tahoma"/>
          <w:b w:val="0"/>
          <w:color w:val="000000" w:themeColor="text1"/>
          <w:szCs w:val="22"/>
          <w:shd w:val="clear" w:color="auto" w:fill="FFFFFF"/>
        </w:rPr>
        <w:t>Karta ważna jest 3 lata od momentu wydania lub przedłużenia.</w:t>
      </w:r>
    </w:p>
    <w:p w14:paraId="0C6CF46B" w14:textId="50856CD3" w:rsidR="004052E0" w:rsidRPr="007760FF" w:rsidRDefault="004052E0" w:rsidP="004052E0">
      <w:pPr>
        <w:rPr>
          <w:rFonts w:cs="Tahoma"/>
          <w:color w:val="0A0A0A"/>
          <w:szCs w:val="22"/>
          <w:shd w:val="clear" w:color="auto" w:fill="FFFFFF"/>
        </w:rPr>
      </w:pPr>
      <w:r w:rsidRPr="007760FF">
        <w:rPr>
          <w:rFonts w:cs="Tahoma"/>
          <w:color w:val="0A0A0A"/>
          <w:szCs w:val="22"/>
          <w:shd w:val="clear" w:color="auto" w:fill="FFFFFF"/>
        </w:rPr>
        <w:lastRenderedPageBreak/>
        <w:t xml:space="preserve">Warunkiem otrzymania Pruszkowskiej Karty Mieszkańca jest zamieszkiwanie na terenie </w:t>
      </w:r>
      <w:r w:rsidR="0095097A" w:rsidRPr="007760FF">
        <w:rPr>
          <w:rFonts w:cs="Tahoma"/>
          <w:color w:val="0A0A0A"/>
          <w:szCs w:val="22"/>
          <w:shd w:val="clear" w:color="auto" w:fill="FFFFFF"/>
        </w:rPr>
        <w:t>G</w:t>
      </w:r>
      <w:r w:rsidRPr="007760FF">
        <w:rPr>
          <w:rFonts w:cs="Tahoma"/>
          <w:color w:val="0A0A0A"/>
          <w:szCs w:val="22"/>
          <w:shd w:val="clear" w:color="auto" w:fill="FFFFFF"/>
        </w:rPr>
        <w:t xml:space="preserve">miny </w:t>
      </w:r>
      <w:r w:rsidR="0095097A" w:rsidRPr="007760FF">
        <w:rPr>
          <w:rFonts w:cs="Tahoma"/>
          <w:color w:val="0A0A0A"/>
          <w:szCs w:val="22"/>
          <w:shd w:val="clear" w:color="auto" w:fill="FFFFFF"/>
        </w:rPr>
        <w:t xml:space="preserve">Miasto </w:t>
      </w:r>
      <w:r w:rsidRPr="007760FF">
        <w:rPr>
          <w:rFonts w:cs="Tahoma"/>
          <w:color w:val="0A0A0A"/>
          <w:szCs w:val="22"/>
          <w:shd w:val="clear" w:color="auto" w:fill="FFFFFF"/>
        </w:rPr>
        <w:t>Pruszków (potwierdzone deklaracją w zeznaniu podatkowym za ostatni rok podatkowy) oraz rozliczanie podatku dochodowego od osób fizycznych w Urzędzie Skarbowym w Pruszkowie (bez względu na to</w:t>
      </w:r>
      <w:r w:rsidR="0095097A" w:rsidRPr="007760FF">
        <w:rPr>
          <w:rFonts w:cs="Tahoma"/>
          <w:color w:val="0A0A0A"/>
          <w:szCs w:val="22"/>
          <w:shd w:val="clear" w:color="auto" w:fill="FFFFFF"/>
        </w:rPr>
        <w:t>,</w:t>
      </w:r>
      <w:r w:rsidRPr="007760FF">
        <w:rPr>
          <w:rFonts w:cs="Tahoma"/>
          <w:color w:val="0A0A0A"/>
          <w:szCs w:val="22"/>
          <w:shd w:val="clear" w:color="auto" w:fill="FFFFFF"/>
        </w:rPr>
        <w:t xml:space="preserve"> czy osiągany jest dochód). W przypadku osób nieosiągających dochodu, wymagane jest zaświadczenie z Urzędu Skarbowego zawierające informację o</w:t>
      </w:r>
      <w:r w:rsidR="0095097A" w:rsidRPr="007760FF">
        <w:rPr>
          <w:rFonts w:cs="Tahoma"/>
          <w:color w:val="0A0A0A"/>
          <w:szCs w:val="22"/>
          <w:shd w:val="clear" w:color="auto" w:fill="FFFFFF"/>
        </w:rPr>
        <w:t> </w:t>
      </w:r>
      <w:r w:rsidRPr="007760FF">
        <w:rPr>
          <w:rFonts w:cs="Tahoma"/>
          <w:color w:val="0A0A0A"/>
          <w:szCs w:val="22"/>
          <w:shd w:val="clear" w:color="auto" w:fill="FFFFFF"/>
        </w:rPr>
        <w:t>zamieszkiwaniu w mieście Pruszków i bycia zarejestrowanym podatnikiem w pruszkowskim Urzędzie</w:t>
      </w:r>
      <w:r w:rsidR="0095097A" w:rsidRPr="007760FF">
        <w:rPr>
          <w:rFonts w:cs="Tahoma"/>
          <w:color w:val="0A0A0A"/>
          <w:szCs w:val="22"/>
          <w:shd w:val="clear" w:color="auto" w:fill="FFFFFF"/>
        </w:rPr>
        <w:t xml:space="preserve"> Skarbowym</w:t>
      </w:r>
      <w:r w:rsidRPr="007760FF">
        <w:rPr>
          <w:rFonts w:cs="Tahoma"/>
          <w:color w:val="0A0A0A"/>
          <w:szCs w:val="22"/>
          <w:shd w:val="clear" w:color="auto" w:fill="FFFFFF"/>
        </w:rPr>
        <w:t>.</w:t>
      </w:r>
      <w:r w:rsidR="0095097A" w:rsidRPr="007760FF">
        <w:rPr>
          <w:rFonts w:cs="Tahoma"/>
          <w:color w:val="0A0A0A"/>
          <w:szCs w:val="22"/>
          <w:shd w:val="clear" w:color="auto" w:fill="FFFFFF"/>
        </w:rPr>
        <w:t xml:space="preserve"> </w:t>
      </w:r>
      <w:r w:rsidRPr="007760FF">
        <w:rPr>
          <w:rFonts w:cs="Tahoma"/>
          <w:color w:val="000000" w:themeColor="text1"/>
          <w:szCs w:val="22"/>
          <w:lang w:bidi="pl-PL"/>
        </w:rPr>
        <w:t xml:space="preserve">Kartę </w:t>
      </w:r>
      <w:r w:rsidRPr="007760FF">
        <w:rPr>
          <w:rFonts w:cs="Tahoma"/>
          <w:color w:val="0A0A0A"/>
          <w:szCs w:val="22"/>
          <w:shd w:val="clear" w:color="auto" w:fill="FFFFFF"/>
        </w:rPr>
        <w:t>otrzymają także członkowie rodziny wnioskodawcy w rozumieniu art. 6 pkt. 14 ustawy z dnia 12 marca 2004 r. o pomocy społecznej (t</w:t>
      </w:r>
      <w:r w:rsidR="0095097A" w:rsidRPr="007760FF">
        <w:rPr>
          <w:rFonts w:cs="Tahoma"/>
          <w:color w:val="0A0A0A"/>
          <w:szCs w:val="22"/>
          <w:shd w:val="clear" w:color="auto" w:fill="FFFFFF"/>
        </w:rPr>
        <w:t xml:space="preserve">.j. </w:t>
      </w:r>
      <w:r w:rsidRPr="007760FF">
        <w:rPr>
          <w:rFonts w:cs="Tahoma"/>
          <w:color w:val="0A0A0A"/>
          <w:szCs w:val="22"/>
          <w:shd w:val="clear" w:color="auto" w:fill="FFFFFF"/>
        </w:rPr>
        <w:t xml:space="preserve">Dz. U. </w:t>
      </w:r>
      <w:r w:rsidR="0095097A" w:rsidRPr="007760FF">
        <w:rPr>
          <w:rFonts w:cs="Tahoma"/>
          <w:color w:val="0A0A0A"/>
          <w:szCs w:val="22"/>
          <w:shd w:val="clear" w:color="auto" w:fill="FFFFFF"/>
        </w:rPr>
        <w:t>z</w:t>
      </w:r>
      <w:r w:rsidRPr="007760FF">
        <w:rPr>
          <w:rFonts w:cs="Tahoma"/>
          <w:color w:val="0A0A0A"/>
          <w:szCs w:val="22"/>
          <w:shd w:val="clear" w:color="auto" w:fill="FFFFFF"/>
        </w:rPr>
        <w:t xml:space="preserve"> 2016</w:t>
      </w:r>
      <w:r w:rsidR="0095097A" w:rsidRPr="007760FF">
        <w:rPr>
          <w:rFonts w:cs="Tahoma"/>
          <w:color w:val="0A0A0A"/>
          <w:szCs w:val="22"/>
          <w:shd w:val="clear" w:color="auto" w:fill="FFFFFF"/>
        </w:rPr>
        <w:t> </w:t>
      </w:r>
      <w:r w:rsidRPr="007760FF">
        <w:rPr>
          <w:rFonts w:cs="Tahoma"/>
          <w:color w:val="0A0A0A"/>
          <w:szCs w:val="22"/>
          <w:shd w:val="clear" w:color="auto" w:fill="FFFFFF"/>
        </w:rPr>
        <w:t>r. poz. 446).</w:t>
      </w:r>
    </w:p>
    <w:p w14:paraId="4AE95F99" w14:textId="4213850D" w:rsidR="004052E0" w:rsidRPr="007760FF" w:rsidRDefault="004052E0" w:rsidP="00493814">
      <w:pPr>
        <w:keepNext/>
        <w:spacing w:before="120" w:after="60"/>
        <w:jc w:val="center"/>
        <w:rPr>
          <w:rFonts w:cs="Tahoma"/>
          <w:b/>
          <w:color w:val="000000" w:themeColor="text1"/>
        </w:rPr>
      </w:pPr>
      <w:r w:rsidRPr="007760FF">
        <w:rPr>
          <w:rFonts w:cs="Tahoma"/>
          <w:b/>
          <w:color w:val="000000" w:themeColor="text1"/>
        </w:rPr>
        <w:t xml:space="preserve">Ceny biletów </w:t>
      </w:r>
      <w:r w:rsidR="0095097A" w:rsidRPr="007760FF">
        <w:rPr>
          <w:rFonts w:cs="Tahoma"/>
          <w:b/>
          <w:color w:val="000000" w:themeColor="text1"/>
        </w:rPr>
        <w:t xml:space="preserve">pruszkowskiej </w:t>
      </w:r>
      <w:r w:rsidRPr="007760FF">
        <w:rPr>
          <w:rFonts w:cs="Tahoma"/>
          <w:b/>
          <w:color w:val="000000" w:themeColor="text1"/>
        </w:rPr>
        <w:t>komunikacji miejskiej</w:t>
      </w:r>
    </w:p>
    <w:p w14:paraId="1827CD91" w14:textId="17103540" w:rsidR="002A0C98" w:rsidRPr="007760FF" w:rsidRDefault="0095097A" w:rsidP="004052E0">
      <w:pPr>
        <w:rPr>
          <w:rFonts w:cs="Tahoma"/>
          <w:color w:val="0A0A0A"/>
          <w:szCs w:val="22"/>
          <w:shd w:val="clear" w:color="auto" w:fill="FFFFFF"/>
        </w:rPr>
      </w:pPr>
      <w:r w:rsidRPr="007760FF">
        <w:rPr>
          <w:rFonts w:cs="Tahoma"/>
          <w:color w:val="0A0A0A"/>
          <w:szCs w:val="22"/>
          <w:shd w:val="clear" w:color="auto" w:fill="FFFFFF"/>
        </w:rPr>
        <w:t>Według stanu na dzień 30 września 2021 r., na liniach pruszkowskiej komunikacji miejskiej w segmencie biletów jednorazowych obowiązywała taryfa odcinkowa czasowa, z tylko jednym przedziałem ważności biletów – do 90 minut</w:t>
      </w:r>
      <w:r w:rsidR="006539D8" w:rsidRPr="007760FF">
        <w:rPr>
          <w:rFonts w:cs="Tahoma"/>
          <w:color w:val="0A0A0A"/>
          <w:szCs w:val="22"/>
          <w:shd w:val="clear" w:color="auto" w:fill="FFFFFF"/>
        </w:rPr>
        <w:t>, w cenie 4,00 za bilet normalny i 2,00 zł za bilet ulgowy</w:t>
      </w:r>
      <w:r w:rsidRPr="007760FF">
        <w:rPr>
          <w:rFonts w:cs="Tahoma"/>
          <w:color w:val="0A0A0A"/>
          <w:szCs w:val="22"/>
          <w:shd w:val="clear" w:color="auto" w:fill="FFFFFF"/>
        </w:rPr>
        <w:t xml:space="preserve">. </w:t>
      </w:r>
      <w:r w:rsidR="006539D8" w:rsidRPr="007760FF">
        <w:rPr>
          <w:rFonts w:cs="Tahoma"/>
          <w:color w:val="0A0A0A"/>
          <w:szCs w:val="22"/>
          <w:shd w:val="clear" w:color="auto" w:fill="FFFFFF"/>
        </w:rPr>
        <w:t>W czasie ważności biletu możliwe było dokonywanie dowolnej liczby przesiadek.</w:t>
      </w:r>
      <w:r w:rsidR="002A0C98" w:rsidRPr="007760FF">
        <w:rPr>
          <w:rFonts w:cs="Tahoma"/>
          <w:color w:val="0A0A0A"/>
          <w:szCs w:val="22"/>
          <w:shd w:val="clear" w:color="auto" w:fill="FFFFFF"/>
        </w:rPr>
        <w:t xml:space="preserve"> </w:t>
      </w:r>
      <w:r w:rsidR="006539D8" w:rsidRPr="007760FF">
        <w:rPr>
          <w:rFonts w:cs="Tahoma"/>
          <w:color w:val="0A0A0A"/>
          <w:szCs w:val="22"/>
          <w:shd w:val="clear" w:color="auto" w:fill="FFFFFF"/>
        </w:rPr>
        <w:t xml:space="preserve">W segmencie biletów okresowych </w:t>
      </w:r>
      <w:r w:rsidR="002A0C98" w:rsidRPr="007760FF">
        <w:rPr>
          <w:rFonts w:cs="Tahoma"/>
          <w:color w:val="0A0A0A"/>
          <w:szCs w:val="22"/>
          <w:shd w:val="clear" w:color="auto" w:fill="FFFFFF"/>
        </w:rPr>
        <w:t>obowiązywały zaś wyłącznie sieciowe bilety miesięczne – normalny w cenie 120,00 zł i ulgowy – za 60,00 zł. Ceny biletów miesięcznych ustalono więc na poziomie równowartości cen 30 biletów jednorazowych.</w:t>
      </w:r>
    </w:p>
    <w:p w14:paraId="68EC9705" w14:textId="3295DD83" w:rsidR="002A0C98" w:rsidRPr="007760FF" w:rsidRDefault="002A0C98" w:rsidP="004052E0">
      <w:pPr>
        <w:rPr>
          <w:rFonts w:cs="Tahoma"/>
          <w:color w:val="0A0A0A"/>
          <w:szCs w:val="22"/>
          <w:shd w:val="clear" w:color="auto" w:fill="FFFFFF"/>
        </w:rPr>
      </w:pPr>
      <w:r w:rsidRPr="007760FF">
        <w:rPr>
          <w:rFonts w:cs="Tahoma"/>
          <w:color w:val="0A0A0A"/>
          <w:szCs w:val="22"/>
          <w:shd w:val="clear" w:color="auto" w:fill="FFFFFF"/>
        </w:rPr>
        <w:t>T</w:t>
      </w:r>
      <w:r w:rsidR="004052E0" w:rsidRPr="007760FF">
        <w:rPr>
          <w:rFonts w:cs="Tahoma"/>
          <w:color w:val="0A0A0A"/>
          <w:szCs w:val="22"/>
          <w:shd w:val="clear" w:color="auto" w:fill="FFFFFF"/>
        </w:rPr>
        <w:t>aryf</w:t>
      </w:r>
      <w:r w:rsidRPr="007760FF">
        <w:rPr>
          <w:rFonts w:cs="Tahoma"/>
          <w:color w:val="0A0A0A"/>
          <w:szCs w:val="22"/>
          <w:shd w:val="clear" w:color="auto" w:fill="FFFFFF"/>
        </w:rPr>
        <w:t>ę</w:t>
      </w:r>
      <w:r w:rsidR="004052E0" w:rsidRPr="007760FF">
        <w:rPr>
          <w:rFonts w:cs="Tahoma"/>
          <w:color w:val="0A0A0A"/>
          <w:szCs w:val="22"/>
          <w:shd w:val="clear" w:color="auto" w:fill="FFFFFF"/>
        </w:rPr>
        <w:t xml:space="preserve"> opłat </w:t>
      </w:r>
      <w:r w:rsidRPr="007760FF">
        <w:rPr>
          <w:rFonts w:cs="Tahoma"/>
          <w:color w:val="0A0A0A"/>
          <w:szCs w:val="22"/>
          <w:shd w:val="clear" w:color="auto" w:fill="FFFFFF"/>
        </w:rPr>
        <w:t xml:space="preserve">za usługi pruszkowskiej </w:t>
      </w:r>
      <w:r w:rsidR="004052E0" w:rsidRPr="007760FF">
        <w:rPr>
          <w:rFonts w:cs="Tahoma"/>
          <w:color w:val="0A0A0A"/>
          <w:szCs w:val="22"/>
          <w:shd w:val="clear" w:color="auto" w:fill="FFFFFF"/>
        </w:rPr>
        <w:t xml:space="preserve">komunikacji miejskiej </w:t>
      </w:r>
      <w:r w:rsidRPr="007760FF">
        <w:rPr>
          <w:rFonts w:cs="Tahoma"/>
          <w:color w:val="0A0A0A"/>
          <w:szCs w:val="22"/>
          <w:shd w:val="clear" w:color="auto" w:fill="FFFFFF"/>
        </w:rPr>
        <w:t xml:space="preserve">należy uznać za </w:t>
      </w:r>
      <w:r w:rsidR="004052E0" w:rsidRPr="007760FF">
        <w:rPr>
          <w:rFonts w:cs="Tahoma"/>
          <w:color w:val="0A0A0A"/>
          <w:szCs w:val="22"/>
          <w:shd w:val="clear" w:color="auto" w:fill="FFFFFF"/>
        </w:rPr>
        <w:t>bardzo prost</w:t>
      </w:r>
      <w:r w:rsidRPr="007760FF">
        <w:rPr>
          <w:rFonts w:cs="Tahoma"/>
          <w:color w:val="0A0A0A"/>
          <w:szCs w:val="22"/>
          <w:shd w:val="clear" w:color="auto" w:fill="FFFFFF"/>
        </w:rPr>
        <w:t>ą</w:t>
      </w:r>
      <w:r w:rsidR="004052E0" w:rsidRPr="007760FF">
        <w:rPr>
          <w:rFonts w:cs="Tahoma"/>
          <w:color w:val="0A0A0A"/>
          <w:szCs w:val="22"/>
          <w:shd w:val="clear" w:color="auto" w:fill="FFFFFF"/>
        </w:rPr>
        <w:t xml:space="preserve"> </w:t>
      </w:r>
      <w:r w:rsidRPr="007760FF">
        <w:rPr>
          <w:rFonts w:cs="Tahoma"/>
          <w:color w:val="0A0A0A"/>
          <w:szCs w:val="22"/>
          <w:shd w:val="clear" w:color="auto" w:fill="FFFFFF"/>
        </w:rPr>
        <w:t xml:space="preserve">i przez to atrakcyjną, z liczbą </w:t>
      </w:r>
      <w:r w:rsidR="004052E0" w:rsidRPr="007760FF">
        <w:rPr>
          <w:rFonts w:cs="Tahoma"/>
          <w:color w:val="0A0A0A"/>
          <w:szCs w:val="22"/>
          <w:shd w:val="clear" w:color="auto" w:fill="FFFFFF"/>
        </w:rPr>
        <w:t>dostępnych rodzajów biletów ograniczon</w:t>
      </w:r>
      <w:r w:rsidRPr="007760FF">
        <w:rPr>
          <w:rFonts w:cs="Tahoma"/>
          <w:color w:val="0A0A0A"/>
          <w:szCs w:val="22"/>
          <w:shd w:val="clear" w:color="auto" w:fill="FFFFFF"/>
        </w:rPr>
        <w:t>ą</w:t>
      </w:r>
      <w:r w:rsidR="004052E0" w:rsidRPr="007760FF">
        <w:rPr>
          <w:rFonts w:cs="Tahoma"/>
          <w:color w:val="0A0A0A"/>
          <w:szCs w:val="22"/>
          <w:shd w:val="clear" w:color="auto" w:fill="FFFFFF"/>
        </w:rPr>
        <w:t xml:space="preserve"> do absolutnego minimum.</w:t>
      </w:r>
      <w:r w:rsidRPr="007760FF">
        <w:rPr>
          <w:rFonts w:cs="Tahoma"/>
          <w:color w:val="0A0A0A"/>
          <w:szCs w:val="22"/>
          <w:shd w:val="clear" w:color="auto" w:fill="FFFFFF"/>
        </w:rPr>
        <w:t xml:space="preserve"> Wskutek zwolnienia z opłat za przejazdy uczestników dwóch </w:t>
      </w:r>
      <w:r w:rsidR="004052E0" w:rsidRPr="007760FF">
        <w:rPr>
          <w:rFonts w:cs="Tahoma"/>
          <w:color w:val="0A0A0A"/>
          <w:szCs w:val="22"/>
          <w:shd w:val="clear" w:color="auto" w:fill="FFFFFF"/>
        </w:rPr>
        <w:t>kluczow</w:t>
      </w:r>
      <w:r w:rsidRPr="007760FF">
        <w:rPr>
          <w:rFonts w:cs="Tahoma"/>
          <w:color w:val="0A0A0A"/>
          <w:szCs w:val="22"/>
          <w:shd w:val="clear" w:color="auto" w:fill="FFFFFF"/>
        </w:rPr>
        <w:t xml:space="preserve">ych </w:t>
      </w:r>
      <w:r w:rsidR="004052E0" w:rsidRPr="007760FF">
        <w:rPr>
          <w:rFonts w:cs="Tahoma"/>
          <w:color w:val="0A0A0A"/>
          <w:szCs w:val="22"/>
          <w:shd w:val="clear" w:color="auto" w:fill="FFFFFF"/>
        </w:rPr>
        <w:t>program</w:t>
      </w:r>
      <w:r w:rsidRPr="007760FF">
        <w:rPr>
          <w:rFonts w:cs="Tahoma"/>
          <w:color w:val="0A0A0A"/>
          <w:szCs w:val="22"/>
          <w:shd w:val="clear" w:color="auto" w:fill="FFFFFF"/>
        </w:rPr>
        <w:t xml:space="preserve">ów </w:t>
      </w:r>
      <w:r w:rsidR="004052E0" w:rsidRPr="007760FF">
        <w:rPr>
          <w:rFonts w:cs="Tahoma"/>
          <w:color w:val="0A0A0A"/>
          <w:szCs w:val="22"/>
          <w:shd w:val="clear" w:color="auto" w:fill="FFFFFF"/>
        </w:rPr>
        <w:t>społeczn</w:t>
      </w:r>
      <w:r w:rsidRPr="007760FF">
        <w:rPr>
          <w:rFonts w:cs="Tahoma"/>
          <w:color w:val="0A0A0A"/>
          <w:szCs w:val="22"/>
          <w:shd w:val="clear" w:color="auto" w:fill="FFFFFF"/>
        </w:rPr>
        <w:t xml:space="preserve">ych </w:t>
      </w:r>
      <w:r w:rsidR="004052E0" w:rsidRPr="007760FF">
        <w:rPr>
          <w:rFonts w:cs="Tahoma"/>
          <w:color w:val="0A0A0A"/>
          <w:szCs w:val="22"/>
          <w:shd w:val="clear" w:color="auto" w:fill="FFFFFF"/>
        </w:rPr>
        <w:t>wdrożon</w:t>
      </w:r>
      <w:r w:rsidRPr="007760FF">
        <w:rPr>
          <w:rFonts w:cs="Tahoma"/>
          <w:color w:val="0A0A0A"/>
          <w:szCs w:val="22"/>
          <w:shd w:val="clear" w:color="auto" w:fill="FFFFFF"/>
        </w:rPr>
        <w:t xml:space="preserve">ych </w:t>
      </w:r>
      <w:r w:rsidR="004052E0" w:rsidRPr="007760FF">
        <w:rPr>
          <w:rFonts w:cs="Tahoma"/>
          <w:color w:val="0A0A0A"/>
          <w:szCs w:val="22"/>
          <w:shd w:val="clear" w:color="auto" w:fill="FFFFFF"/>
        </w:rPr>
        <w:t>przez samorząd</w:t>
      </w:r>
      <w:r w:rsidRPr="007760FF">
        <w:rPr>
          <w:rFonts w:cs="Tahoma"/>
          <w:color w:val="0A0A0A"/>
          <w:szCs w:val="22"/>
          <w:shd w:val="clear" w:color="auto" w:fill="FFFFFF"/>
        </w:rPr>
        <w:t xml:space="preserve"> Pruszkowa, cała sieć komunikacji miejskiej jest jednocześnie bezpłatna dla absolutnej większości jej użytkowników.</w:t>
      </w:r>
    </w:p>
    <w:p w14:paraId="58FF4139" w14:textId="265019D0" w:rsidR="007B79C7" w:rsidRPr="007760FF" w:rsidRDefault="007B79C7" w:rsidP="00643617">
      <w:pPr>
        <w:pStyle w:val="Nagwek2"/>
        <w:tabs>
          <w:tab w:val="num" w:pos="539"/>
        </w:tabs>
        <w:spacing w:before="120"/>
        <w:ind w:left="567"/>
        <w:jc w:val="center"/>
        <w:rPr>
          <w:rFonts w:cs="Tahoma"/>
          <w:color w:val="000000" w:themeColor="text1"/>
        </w:rPr>
      </w:pPr>
      <w:bookmarkStart w:id="44" w:name="_Toc92749591"/>
      <w:r w:rsidRPr="007760FF">
        <w:rPr>
          <w:rFonts w:cs="Tahoma"/>
          <w:color w:val="000000" w:themeColor="text1"/>
        </w:rPr>
        <w:t>Czynniki gospodarcze</w:t>
      </w:r>
      <w:bookmarkEnd w:id="44"/>
    </w:p>
    <w:p w14:paraId="071B0357" w14:textId="11BF357A" w:rsidR="004052E0" w:rsidRPr="007760FF" w:rsidRDefault="004052E0" w:rsidP="004052E0">
      <w:pPr>
        <w:rPr>
          <w:rFonts w:cs="Tahoma"/>
          <w:color w:val="000000" w:themeColor="text1"/>
        </w:rPr>
      </w:pPr>
      <w:r w:rsidRPr="007760FF">
        <w:rPr>
          <w:rFonts w:cs="Tahoma"/>
          <w:color w:val="000000" w:themeColor="text1"/>
        </w:rPr>
        <w:t xml:space="preserve">Przedstawione </w:t>
      </w:r>
      <w:r w:rsidR="002A0C98" w:rsidRPr="007760FF">
        <w:rPr>
          <w:rFonts w:cs="Tahoma"/>
          <w:color w:val="000000" w:themeColor="text1"/>
        </w:rPr>
        <w:t xml:space="preserve">w tej części planu </w:t>
      </w:r>
      <w:r w:rsidRPr="007760FF">
        <w:rPr>
          <w:rFonts w:cs="Tahoma"/>
          <w:color w:val="000000" w:themeColor="text1"/>
        </w:rPr>
        <w:t xml:space="preserve">dane dotyczą </w:t>
      </w:r>
      <w:r w:rsidR="002A0C98" w:rsidRPr="007760FF">
        <w:rPr>
          <w:rFonts w:cs="Tahoma"/>
          <w:color w:val="000000" w:themeColor="text1"/>
        </w:rPr>
        <w:t xml:space="preserve">wszystkich jednostek samorządu terytorialnego obsługiwanych pruszkowską komunikacją miejską, jednak ze względu na opisaną przy charakterystyce poszczególnych miast i gmin, kluczową rolę w obsłudze komunikacyjnej Pruszkowa, miasto to scharakteryzowano w sposób </w:t>
      </w:r>
      <w:r w:rsidRPr="007760FF">
        <w:rPr>
          <w:rFonts w:cs="Tahoma"/>
          <w:color w:val="000000" w:themeColor="text1"/>
        </w:rPr>
        <w:t>bardziej szczegółowy.</w:t>
      </w:r>
    </w:p>
    <w:p w14:paraId="79197DCC" w14:textId="0B400D4D" w:rsidR="009337BB" w:rsidRPr="007760FF" w:rsidRDefault="002A0C98" w:rsidP="00591EAF">
      <w:pPr>
        <w:rPr>
          <w:rFonts w:cs="Tahoma"/>
          <w:color w:val="000000" w:themeColor="text1"/>
        </w:rPr>
      </w:pPr>
      <w:r w:rsidRPr="007760FF">
        <w:rPr>
          <w:rFonts w:cs="Tahoma"/>
          <w:color w:val="000000" w:themeColor="text1"/>
        </w:rPr>
        <w:t>Wg stanu na</w:t>
      </w:r>
      <w:r w:rsidR="006D1619" w:rsidRPr="007760FF">
        <w:rPr>
          <w:rFonts w:cs="Tahoma"/>
          <w:color w:val="000000" w:themeColor="text1"/>
        </w:rPr>
        <w:t xml:space="preserve"> </w:t>
      </w:r>
      <w:r w:rsidRPr="007760FF">
        <w:rPr>
          <w:rFonts w:cs="Tahoma"/>
          <w:color w:val="000000" w:themeColor="text1"/>
        </w:rPr>
        <w:t xml:space="preserve">dzień 31 grudnia 2020 r. zawodowo czynnych było </w:t>
      </w:r>
      <w:r w:rsidR="004052E0" w:rsidRPr="007760FF">
        <w:rPr>
          <w:rFonts w:cs="Tahoma"/>
          <w:color w:val="000000" w:themeColor="text1"/>
        </w:rPr>
        <w:t>30,7% ogółu mieszkańców Pruszkowa</w:t>
      </w:r>
      <w:r w:rsidRPr="007760FF">
        <w:rPr>
          <w:rFonts w:cs="Tahoma"/>
          <w:color w:val="000000" w:themeColor="text1"/>
        </w:rPr>
        <w:t xml:space="preserve">. Była to wartość </w:t>
      </w:r>
      <w:r w:rsidR="004052E0" w:rsidRPr="007760FF">
        <w:rPr>
          <w:rFonts w:cs="Tahoma"/>
          <w:color w:val="000000" w:themeColor="text1"/>
        </w:rPr>
        <w:t>o 1% niższ</w:t>
      </w:r>
      <w:r w:rsidRPr="007760FF">
        <w:rPr>
          <w:rFonts w:cs="Tahoma"/>
          <w:color w:val="000000" w:themeColor="text1"/>
        </w:rPr>
        <w:t xml:space="preserve">a </w:t>
      </w:r>
      <w:r w:rsidR="004052E0" w:rsidRPr="007760FF">
        <w:rPr>
          <w:rFonts w:cs="Tahoma"/>
          <w:color w:val="000000" w:themeColor="text1"/>
        </w:rPr>
        <w:t>od średniej dla województwa mazowieckiego, ale jednocześnie istotnie wyższ</w:t>
      </w:r>
      <w:r w:rsidRPr="007760FF">
        <w:rPr>
          <w:rFonts w:cs="Tahoma"/>
          <w:color w:val="000000" w:themeColor="text1"/>
        </w:rPr>
        <w:t>a</w:t>
      </w:r>
      <w:r w:rsidR="004052E0" w:rsidRPr="007760FF">
        <w:rPr>
          <w:rFonts w:cs="Tahoma"/>
          <w:color w:val="000000" w:themeColor="text1"/>
        </w:rPr>
        <w:t xml:space="preserve"> od średniej dla </w:t>
      </w:r>
      <w:r w:rsidRPr="007760FF">
        <w:rPr>
          <w:rFonts w:cs="Tahoma"/>
          <w:color w:val="000000" w:themeColor="text1"/>
        </w:rPr>
        <w:t xml:space="preserve">całego </w:t>
      </w:r>
      <w:r w:rsidR="004052E0" w:rsidRPr="007760FF">
        <w:rPr>
          <w:rFonts w:cs="Tahoma"/>
          <w:color w:val="000000" w:themeColor="text1"/>
        </w:rPr>
        <w:t>kraju. W 2020</w:t>
      </w:r>
      <w:r w:rsidR="005F123A" w:rsidRPr="007760FF">
        <w:rPr>
          <w:rFonts w:cs="Tahoma"/>
          <w:color w:val="000000" w:themeColor="text1"/>
        </w:rPr>
        <w:t> r.</w:t>
      </w:r>
      <w:r w:rsidR="004052E0" w:rsidRPr="007760FF">
        <w:rPr>
          <w:rFonts w:cs="Tahoma"/>
          <w:color w:val="000000" w:themeColor="text1"/>
        </w:rPr>
        <w:t xml:space="preserve"> przeciętna stopa bezrobocia w Pruszkowie osiągnęła wartość 4,0%, co oznaczało zauważalnie niższe wyniki od </w:t>
      </w:r>
      <w:r w:rsidR="009337BB" w:rsidRPr="007760FF">
        <w:rPr>
          <w:rFonts w:cs="Tahoma"/>
          <w:color w:val="000000" w:themeColor="text1"/>
        </w:rPr>
        <w:t>charakteryzujących w</w:t>
      </w:r>
      <w:r w:rsidR="004052E0" w:rsidRPr="007760FF">
        <w:rPr>
          <w:rFonts w:cs="Tahoma"/>
          <w:color w:val="000000" w:themeColor="text1"/>
        </w:rPr>
        <w:t>ojewództw</w:t>
      </w:r>
      <w:r w:rsidR="009337BB" w:rsidRPr="007760FF">
        <w:rPr>
          <w:rFonts w:cs="Tahoma"/>
          <w:color w:val="000000" w:themeColor="text1"/>
        </w:rPr>
        <w:t>o i kraj</w:t>
      </w:r>
      <w:r w:rsidR="004052E0" w:rsidRPr="007760FF">
        <w:rPr>
          <w:rFonts w:cs="Tahoma"/>
          <w:color w:val="000000" w:themeColor="text1"/>
        </w:rPr>
        <w:t>.</w:t>
      </w:r>
    </w:p>
    <w:p w14:paraId="79397CCC" w14:textId="2D9316F2" w:rsidR="004052E0" w:rsidRPr="007760FF" w:rsidRDefault="004052E0" w:rsidP="00591EAF">
      <w:pPr>
        <w:rPr>
          <w:rFonts w:cs="Tahoma"/>
          <w:color w:val="000000" w:themeColor="text1"/>
          <w:sz w:val="20"/>
          <w:szCs w:val="20"/>
        </w:rPr>
      </w:pPr>
      <w:r w:rsidRPr="007760FF">
        <w:rPr>
          <w:rFonts w:cs="Tahoma"/>
          <w:color w:val="000000" w:themeColor="text1"/>
        </w:rPr>
        <w:t xml:space="preserve">W celu wykonywania pracy, średnio ponad 10,5 tys. mieszkańców przekraczało granice administracyjne Pruszkowa, przy czym 58% </w:t>
      </w:r>
      <w:r w:rsidR="009337BB" w:rsidRPr="007760FF">
        <w:rPr>
          <w:rFonts w:cs="Tahoma"/>
          <w:color w:val="000000" w:themeColor="text1"/>
        </w:rPr>
        <w:t xml:space="preserve">z </w:t>
      </w:r>
      <w:r w:rsidRPr="007760FF">
        <w:rPr>
          <w:rFonts w:cs="Tahoma"/>
          <w:color w:val="000000" w:themeColor="text1"/>
        </w:rPr>
        <w:t xml:space="preserve">nich opuszczało Pruszków w celu świadczenia </w:t>
      </w:r>
      <w:r w:rsidRPr="007760FF">
        <w:rPr>
          <w:rFonts w:cs="Tahoma"/>
          <w:color w:val="000000" w:themeColor="text1"/>
        </w:rPr>
        <w:lastRenderedPageBreak/>
        <w:t xml:space="preserve">pracy (w zdecydowanej większości celem </w:t>
      </w:r>
      <w:r w:rsidR="009337BB" w:rsidRPr="007760FF">
        <w:rPr>
          <w:rFonts w:cs="Tahoma"/>
          <w:color w:val="000000" w:themeColor="text1"/>
        </w:rPr>
        <w:t xml:space="preserve">przemieszczania się </w:t>
      </w:r>
      <w:r w:rsidRPr="007760FF">
        <w:rPr>
          <w:rFonts w:cs="Tahoma"/>
          <w:color w:val="000000" w:themeColor="text1"/>
        </w:rPr>
        <w:t>była praca w Warszawie), a 42% przybywało w tym celu do miasta.</w:t>
      </w:r>
    </w:p>
    <w:p w14:paraId="46AB0B0C" w14:textId="5258BDAE" w:rsidR="00FC2DC5" w:rsidRPr="007760FF" w:rsidRDefault="00FC2DC5" w:rsidP="00FC2DC5">
      <w:pPr>
        <w:rPr>
          <w:rFonts w:cs="Tahoma"/>
          <w:color w:val="000000" w:themeColor="text1"/>
        </w:rPr>
      </w:pPr>
      <w:r w:rsidRPr="007760FF">
        <w:rPr>
          <w:rFonts w:cs="Tahoma"/>
          <w:color w:val="000000" w:themeColor="text1"/>
        </w:rPr>
        <w:t>Strukturę wielkości podmiotów gospodarczych zarejestrowanych w Pruszkowie przedstawiono w tabeli 5.</w:t>
      </w:r>
    </w:p>
    <w:p w14:paraId="3171A69C" w14:textId="77777777" w:rsidR="00550010" w:rsidRPr="007760FF" w:rsidRDefault="00550010" w:rsidP="00550010">
      <w:pPr>
        <w:rPr>
          <w:rFonts w:cs="Tahoma"/>
          <w:color w:val="000000" w:themeColor="text1"/>
        </w:rPr>
      </w:pPr>
      <w:r w:rsidRPr="007760FF">
        <w:rPr>
          <w:rFonts w:cs="Tahoma"/>
          <w:color w:val="000000" w:themeColor="text1"/>
        </w:rPr>
        <w:t xml:space="preserve">W podziale ze względu na wielkość przedsiębiorstw w Pruszkowie zdecydowanie dominującą grupę stanowiły mikro-przedsiębiorstwa, zatrudniające do 9 osób włącznie – takich podmiotów wg stanu na dzień 31 grudnia 2020 r. funkcjonowało 10 247 (97,0%). Małe przedsiębiorstwa (10-49 pracowników) występowały w liczbie 256 podmiotów (2,4%), średnich przedsiębiorstw (50-249 pracowników) było 49, przedsiębiorstw dużych (250-999 zatrudnionych) – 6, a tylko jeden podmiot zatrudniał powyżej tysiąca pracowników. </w:t>
      </w:r>
    </w:p>
    <w:p w14:paraId="11FCCF32" w14:textId="6C32A832" w:rsidR="004052E0" w:rsidRPr="007760FF" w:rsidRDefault="004052E0" w:rsidP="004052E0">
      <w:pPr>
        <w:pStyle w:val="Legenda"/>
        <w:spacing w:before="240" w:after="0"/>
        <w:ind w:firstLine="0"/>
        <w:jc w:val="left"/>
        <w:rPr>
          <w:rFonts w:cs="Tahoma"/>
          <w:sz w:val="22"/>
          <w:szCs w:val="22"/>
        </w:rPr>
      </w:pPr>
      <w:bookmarkStart w:id="45" w:name="_Toc78413029"/>
      <w:bookmarkStart w:id="46" w:name="_Toc92749388"/>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5</w:t>
      </w:r>
      <w:r w:rsidRPr="007760FF">
        <w:rPr>
          <w:rFonts w:cs="Tahoma"/>
          <w:sz w:val="22"/>
          <w:szCs w:val="22"/>
        </w:rPr>
        <w:fldChar w:fldCharType="end"/>
      </w:r>
      <w:r w:rsidRPr="007760FF">
        <w:rPr>
          <w:rFonts w:cs="Tahoma"/>
          <w:sz w:val="22"/>
          <w:szCs w:val="22"/>
        </w:rPr>
        <w:t>. Struktura wielkości podmiotów gospodarczych zarejestrowanych</w:t>
      </w:r>
      <w:r w:rsidRPr="007760FF">
        <w:rPr>
          <w:rFonts w:cs="Tahoma"/>
          <w:sz w:val="22"/>
          <w:szCs w:val="22"/>
        </w:rPr>
        <w:br/>
        <w:t xml:space="preserve">w </w:t>
      </w:r>
      <w:r w:rsidR="001F7327" w:rsidRPr="007760FF">
        <w:rPr>
          <w:rFonts w:cs="Tahoma"/>
          <w:sz w:val="22"/>
          <w:szCs w:val="22"/>
        </w:rPr>
        <w:t>Pruszkowie</w:t>
      </w:r>
      <w:r w:rsidRPr="007760FF">
        <w:rPr>
          <w:rFonts w:cs="Tahoma"/>
          <w:sz w:val="22"/>
          <w:szCs w:val="22"/>
        </w:rPr>
        <w:t xml:space="preserve"> – stan na 31</w:t>
      </w:r>
      <w:r w:rsidR="002A4849" w:rsidRPr="007760FF">
        <w:rPr>
          <w:rFonts w:cs="Tahoma"/>
          <w:sz w:val="22"/>
          <w:szCs w:val="22"/>
        </w:rPr>
        <w:t xml:space="preserve"> grudnia </w:t>
      </w:r>
      <w:r w:rsidRPr="007760FF">
        <w:rPr>
          <w:rFonts w:cs="Tahoma"/>
          <w:sz w:val="22"/>
          <w:szCs w:val="22"/>
        </w:rPr>
        <w:t>2020 r.</w:t>
      </w:r>
      <w:bookmarkEnd w:id="45"/>
      <w:bookmarkEnd w:id="46"/>
    </w:p>
    <w:tbl>
      <w:tblPr>
        <w:tblStyle w:val="Tabela-Siatka"/>
        <w:tblW w:w="9072" w:type="dxa"/>
        <w:jc w:val="center"/>
        <w:tblLayout w:type="fixed"/>
        <w:tblLook w:val="04A0" w:firstRow="1" w:lastRow="0" w:firstColumn="1" w:lastColumn="0" w:noHBand="0" w:noVBand="1"/>
      </w:tblPr>
      <w:tblGrid>
        <w:gridCol w:w="3024"/>
        <w:gridCol w:w="3024"/>
        <w:gridCol w:w="3024"/>
      </w:tblGrid>
      <w:tr w:rsidR="004052E0" w:rsidRPr="007760FF" w14:paraId="1305CB86" w14:textId="77777777" w:rsidTr="006C75CA">
        <w:trPr>
          <w:tblHeader/>
          <w:jc w:val="center"/>
        </w:trPr>
        <w:tc>
          <w:tcPr>
            <w:tcW w:w="3024" w:type="dxa"/>
            <w:shd w:val="clear" w:color="auto" w:fill="FFFF99"/>
            <w:vAlign w:val="center"/>
          </w:tcPr>
          <w:p w14:paraId="2AA567DD" w14:textId="77777777" w:rsidR="004052E0" w:rsidRPr="007760FF" w:rsidRDefault="004052E0" w:rsidP="006C75CA">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Liczba zatrudnionych</w:t>
            </w:r>
          </w:p>
        </w:tc>
        <w:tc>
          <w:tcPr>
            <w:tcW w:w="3024" w:type="dxa"/>
            <w:shd w:val="clear" w:color="auto" w:fill="FFFF99"/>
            <w:vAlign w:val="center"/>
          </w:tcPr>
          <w:p w14:paraId="268E53B1" w14:textId="77777777" w:rsidR="004052E0" w:rsidRPr="007760FF" w:rsidRDefault="004052E0" w:rsidP="006C75CA">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Liczba podmiotów</w:t>
            </w:r>
          </w:p>
        </w:tc>
        <w:tc>
          <w:tcPr>
            <w:tcW w:w="3024" w:type="dxa"/>
            <w:shd w:val="clear" w:color="auto" w:fill="FFFF99"/>
            <w:vAlign w:val="center"/>
          </w:tcPr>
          <w:p w14:paraId="3D2D6EF0" w14:textId="46DAF1CE" w:rsidR="004052E0" w:rsidRPr="007760FF" w:rsidRDefault="004052E0" w:rsidP="006C75CA">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Udział [%]</w:t>
            </w:r>
          </w:p>
        </w:tc>
      </w:tr>
      <w:tr w:rsidR="004052E0" w:rsidRPr="007760FF" w14:paraId="1532168F" w14:textId="77777777" w:rsidTr="006C75CA">
        <w:trPr>
          <w:jc w:val="center"/>
        </w:trPr>
        <w:tc>
          <w:tcPr>
            <w:tcW w:w="3024" w:type="dxa"/>
            <w:vAlign w:val="center"/>
          </w:tcPr>
          <w:p w14:paraId="605DA174" w14:textId="77777777" w:rsidR="004052E0" w:rsidRPr="007760FF" w:rsidRDefault="004052E0" w:rsidP="006C75CA">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0-9</w:t>
            </w:r>
          </w:p>
        </w:tc>
        <w:tc>
          <w:tcPr>
            <w:tcW w:w="3024" w:type="dxa"/>
            <w:vAlign w:val="center"/>
          </w:tcPr>
          <w:p w14:paraId="0307CDD0" w14:textId="77777777" w:rsidR="004052E0" w:rsidRPr="007760FF" w:rsidRDefault="004052E0" w:rsidP="006C75CA">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10 247</w:t>
            </w:r>
          </w:p>
        </w:tc>
        <w:tc>
          <w:tcPr>
            <w:tcW w:w="3024" w:type="dxa"/>
            <w:vAlign w:val="center"/>
          </w:tcPr>
          <w:p w14:paraId="5D6F62E7" w14:textId="77777777" w:rsidR="004052E0" w:rsidRPr="007760FF" w:rsidRDefault="004052E0" w:rsidP="006C75CA">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97,05</w:t>
            </w:r>
          </w:p>
        </w:tc>
      </w:tr>
      <w:tr w:rsidR="004052E0" w:rsidRPr="007760FF" w14:paraId="7953E1F1" w14:textId="77777777" w:rsidTr="006C75CA">
        <w:trPr>
          <w:jc w:val="center"/>
        </w:trPr>
        <w:tc>
          <w:tcPr>
            <w:tcW w:w="3024" w:type="dxa"/>
            <w:vAlign w:val="center"/>
          </w:tcPr>
          <w:p w14:paraId="3D981FE0" w14:textId="77777777" w:rsidR="004052E0" w:rsidRPr="007760FF" w:rsidRDefault="004052E0" w:rsidP="006C75CA">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10-49</w:t>
            </w:r>
          </w:p>
        </w:tc>
        <w:tc>
          <w:tcPr>
            <w:tcW w:w="3024" w:type="dxa"/>
            <w:vAlign w:val="center"/>
          </w:tcPr>
          <w:p w14:paraId="100BA97F" w14:textId="77777777" w:rsidR="004052E0" w:rsidRPr="007760FF" w:rsidRDefault="004052E0" w:rsidP="006C75CA">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256</w:t>
            </w:r>
          </w:p>
        </w:tc>
        <w:tc>
          <w:tcPr>
            <w:tcW w:w="3024" w:type="dxa"/>
            <w:vAlign w:val="center"/>
          </w:tcPr>
          <w:p w14:paraId="2A722DCD" w14:textId="77777777" w:rsidR="004052E0" w:rsidRPr="007760FF" w:rsidRDefault="004052E0" w:rsidP="006C75CA">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2,42</w:t>
            </w:r>
          </w:p>
        </w:tc>
      </w:tr>
      <w:tr w:rsidR="004052E0" w:rsidRPr="007760FF" w14:paraId="3541DBC7" w14:textId="77777777" w:rsidTr="006C75CA">
        <w:trPr>
          <w:jc w:val="center"/>
        </w:trPr>
        <w:tc>
          <w:tcPr>
            <w:tcW w:w="3024" w:type="dxa"/>
            <w:vAlign w:val="center"/>
          </w:tcPr>
          <w:p w14:paraId="220FDDE7" w14:textId="77777777" w:rsidR="004052E0" w:rsidRPr="007760FF" w:rsidRDefault="004052E0" w:rsidP="006C75CA">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50-249</w:t>
            </w:r>
          </w:p>
        </w:tc>
        <w:tc>
          <w:tcPr>
            <w:tcW w:w="3024" w:type="dxa"/>
            <w:vAlign w:val="center"/>
          </w:tcPr>
          <w:p w14:paraId="55C0AA6D" w14:textId="77777777" w:rsidR="004052E0" w:rsidRPr="007760FF" w:rsidRDefault="004052E0" w:rsidP="006C75CA">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49</w:t>
            </w:r>
          </w:p>
        </w:tc>
        <w:tc>
          <w:tcPr>
            <w:tcW w:w="3024" w:type="dxa"/>
            <w:vAlign w:val="center"/>
          </w:tcPr>
          <w:p w14:paraId="5B570AB0" w14:textId="77777777" w:rsidR="004052E0" w:rsidRPr="007760FF" w:rsidRDefault="004052E0" w:rsidP="006C75CA">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0,46</w:t>
            </w:r>
          </w:p>
        </w:tc>
      </w:tr>
      <w:tr w:rsidR="004052E0" w:rsidRPr="007760FF" w14:paraId="1EE5CD2A" w14:textId="77777777" w:rsidTr="006C75CA">
        <w:trPr>
          <w:jc w:val="center"/>
        </w:trPr>
        <w:tc>
          <w:tcPr>
            <w:tcW w:w="3024" w:type="dxa"/>
            <w:vAlign w:val="center"/>
          </w:tcPr>
          <w:p w14:paraId="3A9932F7" w14:textId="77777777" w:rsidR="004052E0" w:rsidRPr="007760FF" w:rsidRDefault="004052E0" w:rsidP="006C75CA">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250-999</w:t>
            </w:r>
          </w:p>
        </w:tc>
        <w:tc>
          <w:tcPr>
            <w:tcW w:w="3024" w:type="dxa"/>
            <w:vAlign w:val="center"/>
          </w:tcPr>
          <w:p w14:paraId="2245071F" w14:textId="77777777" w:rsidR="004052E0" w:rsidRPr="007760FF" w:rsidRDefault="004052E0" w:rsidP="006C75CA">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6</w:t>
            </w:r>
          </w:p>
        </w:tc>
        <w:tc>
          <w:tcPr>
            <w:tcW w:w="3024" w:type="dxa"/>
            <w:vAlign w:val="center"/>
          </w:tcPr>
          <w:p w14:paraId="4D2EFE7D" w14:textId="77777777" w:rsidR="004052E0" w:rsidRPr="007760FF" w:rsidRDefault="004052E0" w:rsidP="006C75CA">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0,06</w:t>
            </w:r>
          </w:p>
        </w:tc>
      </w:tr>
      <w:tr w:rsidR="004052E0" w:rsidRPr="007760FF" w14:paraId="7F17C472" w14:textId="77777777" w:rsidTr="006C75CA">
        <w:trPr>
          <w:jc w:val="center"/>
        </w:trPr>
        <w:tc>
          <w:tcPr>
            <w:tcW w:w="3024" w:type="dxa"/>
            <w:vAlign w:val="center"/>
          </w:tcPr>
          <w:p w14:paraId="70FC903C" w14:textId="587B43CD" w:rsidR="004052E0" w:rsidRPr="007760FF" w:rsidRDefault="004052E0" w:rsidP="006C75CA">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powyżej 1</w:t>
            </w:r>
            <w:r w:rsidR="006C75CA" w:rsidRPr="007760FF">
              <w:rPr>
                <w:rFonts w:cs="Tahoma"/>
                <w:color w:val="000000" w:themeColor="text1"/>
                <w:sz w:val="20"/>
                <w:szCs w:val="20"/>
              </w:rPr>
              <w:t xml:space="preserve"> </w:t>
            </w:r>
            <w:r w:rsidRPr="007760FF">
              <w:rPr>
                <w:rFonts w:cs="Tahoma"/>
                <w:color w:val="000000" w:themeColor="text1"/>
                <w:sz w:val="20"/>
                <w:szCs w:val="20"/>
              </w:rPr>
              <w:t>000</w:t>
            </w:r>
          </w:p>
        </w:tc>
        <w:tc>
          <w:tcPr>
            <w:tcW w:w="3024" w:type="dxa"/>
            <w:vAlign w:val="center"/>
          </w:tcPr>
          <w:p w14:paraId="24362EAE" w14:textId="77777777" w:rsidR="004052E0" w:rsidRPr="007760FF" w:rsidRDefault="004052E0" w:rsidP="006C75CA">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1</w:t>
            </w:r>
          </w:p>
        </w:tc>
        <w:tc>
          <w:tcPr>
            <w:tcW w:w="3024" w:type="dxa"/>
            <w:vAlign w:val="center"/>
          </w:tcPr>
          <w:p w14:paraId="4DA99DCE" w14:textId="77777777" w:rsidR="004052E0" w:rsidRPr="007760FF" w:rsidRDefault="004052E0" w:rsidP="006C75CA">
            <w:pPr>
              <w:spacing w:before="60" w:after="20" w:line="288" w:lineRule="auto"/>
              <w:ind w:firstLine="0"/>
              <w:jc w:val="right"/>
              <w:rPr>
                <w:rFonts w:cs="Tahoma"/>
                <w:color w:val="000000" w:themeColor="text1"/>
                <w:sz w:val="20"/>
                <w:szCs w:val="20"/>
              </w:rPr>
            </w:pPr>
            <w:r w:rsidRPr="007760FF">
              <w:rPr>
                <w:rFonts w:cs="Tahoma"/>
                <w:color w:val="000000" w:themeColor="text1"/>
                <w:sz w:val="20"/>
                <w:szCs w:val="20"/>
              </w:rPr>
              <w:t>0,01</w:t>
            </w:r>
          </w:p>
        </w:tc>
      </w:tr>
    </w:tbl>
    <w:p w14:paraId="4DD836BC" w14:textId="567D5884" w:rsidR="004052E0" w:rsidRPr="007760FF" w:rsidRDefault="004052E0" w:rsidP="004052E0">
      <w:pPr>
        <w:spacing w:before="120" w:after="240"/>
        <w:ind w:firstLine="0"/>
        <w:rPr>
          <w:rFonts w:cs="Tahoma"/>
          <w:color w:val="000000" w:themeColor="text1"/>
          <w:sz w:val="20"/>
          <w:szCs w:val="20"/>
        </w:rPr>
      </w:pPr>
      <w:r w:rsidRPr="007760FF">
        <w:rPr>
          <w:rFonts w:cs="Tahoma"/>
          <w:color w:val="000000" w:themeColor="text1"/>
          <w:sz w:val="20"/>
          <w:szCs w:val="20"/>
        </w:rPr>
        <w:t xml:space="preserve">Źródło: Polska w Liczbach, dostęp: </w:t>
      </w:r>
      <w:r w:rsidR="005F123A" w:rsidRPr="007760FF">
        <w:rPr>
          <w:rFonts w:cs="Tahoma"/>
          <w:color w:val="000000" w:themeColor="text1"/>
          <w:sz w:val="20"/>
          <w:szCs w:val="20"/>
        </w:rPr>
        <w:t xml:space="preserve">1 września </w:t>
      </w:r>
      <w:r w:rsidRPr="007760FF">
        <w:rPr>
          <w:rFonts w:cs="Tahoma"/>
          <w:color w:val="000000" w:themeColor="text1"/>
          <w:sz w:val="20"/>
          <w:szCs w:val="20"/>
        </w:rPr>
        <w:t>2021 r.</w:t>
      </w:r>
    </w:p>
    <w:p w14:paraId="7AB8A4BB" w14:textId="2B26A0B0" w:rsidR="004052E0" w:rsidRPr="007760FF" w:rsidRDefault="004052E0" w:rsidP="004052E0">
      <w:pPr>
        <w:rPr>
          <w:rFonts w:cs="Tahoma"/>
          <w:color w:val="000000" w:themeColor="text1"/>
        </w:rPr>
      </w:pPr>
      <w:r w:rsidRPr="007760FF">
        <w:rPr>
          <w:rFonts w:cs="Tahoma"/>
          <w:color w:val="000000" w:themeColor="text1"/>
        </w:rPr>
        <w:t>Według stanu na dzień 31 grudnia 2020 r., w Pruszkowie</w:t>
      </w:r>
      <w:r w:rsidR="0061275E" w:rsidRPr="007760FF">
        <w:rPr>
          <w:rFonts w:cs="Tahoma"/>
          <w:color w:val="000000" w:themeColor="text1"/>
        </w:rPr>
        <w:t xml:space="preserve"> </w:t>
      </w:r>
      <w:r w:rsidR="009112D6" w:rsidRPr="007760FF">
        <w:rPr>
          <w:rFonts w:cs="Tahoma"/>
          <w:color w:val="000000" w:themeColor="text1"/>
        </w:rPr>
        <w:t xml:space="preserve">działalność gospodarczą prowadziły </w:t>
      </w:r>
      <w:r w:rsidRPr="007760FF">
        <w:rPr>
          <w:rFonts w:cs="Tahoma"/>
          <w:color w:val="000000" w:themeColor="text1"/>
        </w:rPr>
        <w:t>7 834 osoby fizyczne</w:t>
      </w:r>
      <w:r w:rsidR="009112D6" w:rsidRPr="007760FF">
        <w:rPr>
          <w:rFonts w:cs="Tahoma"/>
          <w:color w:val="000000" w:themeColor="text1"/>
        </w:rPr>
        <w:t xml:space="preserve">. Najliczniej reprezentowany był handel </w:t>
      </w:r>
      <w:r w:rsidRPr="007760FF">
        <w:rPr>
          <w:rFonts w:cs="Tahoma"/>
          <w:color w:val="000000" w:themeColor="text1"/>
        </w:rPr>
        <w:t>hurtowy i</w:t>
      </w:r>
      <w:r w:rsidR="0061275E" w:rsidRPr="007760FF">
        <w:rPr>
          <w:rFonts w:cs="Tahoma"/>
          <w:color w:val="000000" w:themeColor="text1"/>
        </w:rPr>
        <w:t> </w:t>
      </w:r>
      <w:r w:rsidRPr="007760FF">
        <w:rPr>
          <w:rFonts w:cs="Tahoma"/>
          <w:color w:val="000000" w:themeColor="text1"/>
        </w:rPr>
        <w:t>detaliczny</w:t>
      </w:r>
      <w:r w:rsidR="009112D6" w:rsidRPr="007760FF">
        <w:rPr>
          <w:rFonts w:cs="Tahoma"/>
          <w:color w:val="000000" w:themeColor="text1"/>
        </w:rPr>
        <w:t xml:space="preserve"> – stanowił </w:t>
      </w:r>
      <w:r w:rsidRPr="007760FF">
        <w:rPr>
          <w:rFonts w:cs="Tahoma"/>
          <w:color w:val="000000" w:themeColor="text1"/>
        </w:rPr>
        <w:t>ponad 23% ogółu dominujących rodzajów działalności. Znaczący był również udział osób działających profesjonalnie w zakresie naukowym i technicznym – blisko 15%.</w:t>
      </w:r>
    </w:p>
    <w:p w14:paraId="1894A35B" w14:textId="03E7F414" w:rsidR="004052E0" w:rsidRPr="007760FF" w:rsidRDefault="009112D6" w:rsidP="004052E0">
      <w:pPr>
        <w:rPr>
          <w:rFonts w:cs="Tahoma"/>
          <w:color w:val="000000" w:themeColor="text1"/>
        </w:rPr>
      </w:pPr>
      <w:r w:rsidRPr="007760FF">
        <w:rPr>
          <w:rFonts w:cs="Tahoma"/>
          <w:color w:val="000000" w:themeColor="text1"/>
        </w:rPr>
        <w:t xml:space="preserve">Pod względem </w:t>
      </w:r>
      <w:r w:rsidR="004052E0" w:rsidRPr="007760FF">
        <w:rPr>
          <w:rFonts w:cs="Tahoma"/>
          <w:color w:val="000000" w:themeColor="text1"/>
        </w:rPr>
        <w:t>formy prawnej działalności gospodarczej, największ</w:t>
      </w:r>
      <w:r w:rsidRPr="007760FF">
        <w:rPr>
          <w:rFonts w:cs="Tahoma"/>
          <w:color w:val="000000" w:themeColor="text1"/>
        </w:rPr>
        <w:t>y udział mi</w:t>
      </w:r>
      <w:r w:rsidR="004052E0" w:rsidRPr="007760FF">
        <w:rPr>
          <w:rFonts w:cs="Tahoma"/>
          <w:color w:val="000000" w:themeColor="text1"/>
        </w:rPr>
        <w:t xml:space="preserve">ały spółki handlowe z ograniczoną odpowiedzialnością – 1 108 podmiotów, </w:t>
      </w:r>
      <w:r w:rsidRPr="007760FF">
        <w:rPr>
          <w:rFonts w:cs="Tahoma"/>
          <w:color w:val="000000" w:themeColor="text1"/>
        </w:rPr>
        <w:t xml:space="preserve">spółek </w:t>
      </w:r>
      <w:r w:rsidR="004052E0" w:rsidRPr="007760FF">
        <w:rPr>
          <w:rFonts w:cs="Tahoma"/>
          <w:color w:val="000000" w:themeColor="text1"/>
        </w:rPr>
        <w:t>cywilnych funkcjonowało 889.</w:t>
      </w:r>
    </w:p>
    <w:p w14:paraId="194B92A2" w14:textId="044B3D0B" w:rsidR="004052E0" w:rsidRPr="007760FF" w:rsidRDefault="009112D6" w:rsidP="004052E0">
      <w:pPr>
        <w:rPr>
          <w:rFonts w:cs="Tahoma"/>
          <w:color w:val="000000" w:themeColor="text1"/>
        </w:rPr>
      </w:pPr>
      <w:r w:rsidRPr="007760FF">
        <w:rPr>
          <w:rFonts w:cs="Tahoma"/>
          <w:color w:val="000000" w:themeColor="text1"/>
        </w:rPr>
        <w:t>L</w:t>
      </w:r>
      <w:r w:rsidR="004052E0" w:rsidRPr="007760FF">
        <w:rPr>
          <w:rFonts w:cs="Tahoma"/>
          <w:color w:val="000000" w:themeColor="text1"/>
        </w:rPr>
        <w:t>okalizacj</w:t>
      </w:r>
      <w:r w:rsidRPr="007760FF">
        <w:rPr>
          <w:rFonts w:cs="Tahoma"/>
          <w:color w:val="000000" w:themeColor="text1"/>
        </w:rPr>
        <w:t>a</w:t>
      </w:r>
      <w:r w:rsidR="004052E0" w:rsidRPr="007760FF">
        <w:rPr>
          <w:rFonts w:cs="Tahoma"/>
          <w:color w:val="000000" w:themeColor="text1"/>
        </w:rPr>
        <w:t xml:space="preserve"> większych zakładów pracy w Pruszkowie został</w:t>
      </w:r>
      <w:r w:rsidRPr="007760FF">
        <w:rPr>
          <w:rFonts w:cs="Tahoma"/>
          <w:color w:val="000000" w:themeColor="text1"/>
        </w:rPr>
        <w:t>a</w:t>
      </w:r>
      <w:r w:rsidR="004052E0" w:rsidRPr="007760FF">
        <w:rPr>
          <w:rFonts w:cs="Tahoma"/>
          <w:color w:val="000000" w:themeColor="text1"/>
        </w:rPr>
        <w:t xml:space="preserve"> opisan</w:t>
      </w:r>
      <w:r w:rsidRPr="007760FF">
        <w:rPr>
          <w:rFonts w:cs="Tahoma"/>
          <w:color w:val="000000" w:themeColor="text1"/>
        </w:rPr>
        <w:t>a</w:t>
      </w:r>
      <w:r w:rsidR="004052E0" w:rsidRPr="007760FF">
        <w:rPr>
          <w:rFonts w:cs="Tahoma"/>
          <w:color w:val="000000" w:themeColor="text1"/>
        </w:rPr>
        <w:t xml:space="preserve"> w </w:t>
      </w:r>
      <w:r w:rsidRPr="007760FF">
        <w:rPr>
          <w:rFonts w:cs="Tahoma"/>
          <w:color w:val="000000" w:themeColor="text1"/>
        </w:rPr>
        <w:t xml:space="preserve">rozdziale </w:t>
      </w:r>
      <w:r w:rsidR="004052E0" w:rsidRPr="007760FF">
        <w:rPr>
          <w:rFonts w:cs="Tahoma"/>
          <w:color w:val="000000" w:themeColor="text1"/>
        </w:rPr>
        <w:t>2.9</w:t>
      </w:r>
      <w:r w:rsidRPr="007760FF">
        <w:rPr>
          <w:rFonts w:cs="Tahoma"/>
          <w:color w:val="000000" w:themeColor="text1"/>
        </w:rPr>
        <w:t xml:space="preserve">, </w:t>
      </w:r>
      <w:r w:rsidR="004052E0" w:rsidRPr="007760FF">
        <w:rPr>
          <w:rFonts w:cs="Tahoma"/>
          <w:color w:val="000000" w:themeColor="text1"/>
        </w:rPr>
        <w:t>poświęcon</w:t>
      </w:r>
      <w:r w:rsidRPr="007760FF">
        <w:rPr>
          <w:rFonts w:cs="Tahoma"/>
          <w:color w:val="000000" w:themeColor="text1"/>
        </w:rPr>
        <w:t xml:space="preserve">ym </w:t>
      </w:r>
      <w:r w:rsidR="004052E0" w:rsidRPr="007760FF">
        <w:rPr>
          <w:rFonts w:cs="Tahoma"/>
          <w:color w:val="000000" w:themeColor="text1"/>
        </w:rPr>
        <w:t>źródłom ruchu.</w:t>
      </w:r>
    </w:p>
    <w:p w14:paraId="0B2F4BFA" w14:textId="4348E797" w:rsidR="004052E0" w:rsidRPr="007760FF" w:rsidRDefault="004052E0" w:rsidP="00591EAF">
      <w:pPr>
        <w:rPr>
          <w:rFonts w:cs="Tahoma"/>
          <w:color w:val="000000" w:themeColor="text1"/>
          <w:sz w:val="20"/>
          <w:szCs w:val="20"/>
        </w:rPr>
      </w:pPr>
      <w:r w:rsidRPr="007760FF">
        <w:rPr>
          <w:rFonts w:cs="Tahoma"/>
          <w:color w:val="000000" w:themeColor="text1"/>
        </w:rPr>
        <w:t>W Piast</w:t>
      </w:r>
      <w:r w:rsidR="009112D6" w:rsidRPr="007760FF">
        <w:rPr>
          <w:rFonts w:cs="Tahoma"/>
          <w:color w:val="000000" w:themeColor="text1"/>
        </w:rPr>
        <w:t>owie</w:t>
      </w:r>
      <w:r w:rsidRPr="007760FF">
        <w:rPr>
          <w:rFonts w:cs="Tahoma"/>
          <w:color w:val="000000" w:themeColor="text1"/>
        </w:rPr>
        <w:t>, według stanu na dzień 31 grudnia 2020 r.</w:t>
      </w:r>
      <w:r w:rsidR="009112D6" w:rsidRPr="007760FF">
        <w:rPr>
          <w:rFonts w:cs="Tahoma"/>
          <w:color w:val="000000" w:themeColor="text1"/>
        </w:rPr>
        <w:t>,</w:t>
      </w:r>
      <w:r w:rsidRPr="007760FF">
        <w:rPr>
          <w:rFonts w:cs="Tahoma"/>
          <w:color w:val="000000" w:themeColor="text1"/>
        </w:rPr>
        <w:t xml:space="preserve"> aktywnych zawodowo było zaledwie 13,2% mieszkańców</w:t>
      </w:r>
      <w:r w:rsidR="009112D6" w:rsidRPr="007760FF">
        <w:rPr>
          <w:rFonts w:cs="Tahoma"/>
          <w:color w:val="000000" w:themeColor="text1"/>
        </w:rPr>
        <w:t xml:space="preserve">, czyli znacząco </w:t>
      </w:r>
      <w:r w:rsidRPr="007760FF">
        <w:rPr>
          <w:rFonts w:cs="Tahoma"/>
          <w:color w:val="000000" w:themeColor="text1"/>
        </w:rPr>
        <w:t>mniej niż wynoszą średnie dla województwa</w:t>
      </w:r>
      <w:r w:rsidR="009112D6" w:rsidRPr="007760FF">
        <w:rPr>
          <w:rFonts w:cs="Tahoma"/>
          <w:color w:val="000000" w:themeColor="text1"/>
        </w:rPr>
        <w:t xml:space="preserve">. Przeciętna </w:t>
      </w:r>
      <w:r w:rsidRPr="007760FF">
        <w:rPr>
          <w:rFonts w:cs="Tahoma"/>
          <w:color w:val="000000" w:themeColor="text1"/>
        </w:rPr>
        <w:t xml:space="preserve">stopa bezrobocia wynosiła 4,0%. Bilans przejazdów w drodze do pracy był zdecydowanie ujemny – na 1 osobę przyjeżdżającą do pracy w Piastowie przypadały średnio niemal 4 osoby opuszczające </w:t>
      </w:r>
      <w:r w:rsidR="009112D6" w:rsidRPr="007760FF">
        <w:rPr>
          <w:rFonts w:cs="Tahoma"/>
          <w:color w:val="000000" w:themeColor="text1"/>
        </w:rPr>
        <w:t>to miast w celu dojazdu do pracy.</w:t>
      </w:r>
    </w:p>
    <w:p w14:paraId="3082749D" w14:textId="701185D0" w:rsidR="004052E0" w:rsidRPr="007760FF" w:rsidRDefault="004052E0" w:rsidP="004052E0">
      <w:pPr>
        <w:rPr>
          <w:rFonts w:cs="Tahoma"/>
          <w:color w:val="000000" w:themeColor="text1"/>
        </w:rPr>
      </w:pPr>
      <w:r w:rsidRPr="007760FF">
        <w:rPr>
          <w:rFonts w:cs="Tahoma"/>
          <w:color w:val="000000" w:themeColor="text1"/>
        </w:rPr>
        <w:lastRenderedPageBreak/>
        <w:t xml:space="preserve">W podziale </w:t>
      </w:r>
      <w:r w:rsidR="009112D6" w:rsidRPr="007760FF">
        <w:rPr>
          <w:rFonts w:cs="Tahoma"/>
          <w:color w:val="000000" w:themeColor="text1"/>
        </w:rPr>
        <w:t xml:space="preserve">wg </w:t>
      </w:r>
      <w:r w:rsidRPr="007760FF">
        <w:rPr>
          <w:rFonts w:cs="Tahoma"/>
          <w:color w:val="000000" w:themeColor="text1"/>
        </w:rPr>
        <w:t>wielkości przedsiębiorstw, w Piast</w:t>
      </w:r>
      <w:r w:rsidR="009112D6" w:rsidRPr="007760FF">
        <w:rPr>
          <w:rFonts w:cs="Tahoma"/>
          <w:color w:val="000000" w:themeColor="text1"/>
        </w:rPr>
        <w:t xml:space="preserve">owie </w:t>
      </w:r>
      <w:r w:rsidRPr="007760FF">
        <w:rPr>
          <w:rFonts w:cs="Tahoma"/>
          <w:color w:val="000000" w:themeColor="text1"/>
        </w:rPr>
        <w:t>zdecydowanie domin</w:t>
      </w:r>
      <w:r w:rsidR="009112D6" w:rsidRPr="007760FF">
        <w:rPr>
          <w:rFonts w:cs="Tahoma"/>
          <w:color w:val="000000" w:themeColor="text1"/>
        </w:rPr>
        <w:t xml:space="preserve">owały </w:t>
      </w:r>
      <w:r w:rsidRPr="007760FF">
        <w:rPr>
          <w:rFonts w:cs="Tahoma"/>
          <w:color w:val="000000" w:themeColor="text1"/>
        </w:rPr>
        <w:t>mikro-przedsiębiorstwa, których na dzień 31</w:t>
      </w:r>
      <w:r w:rsidR="002A4849" w:rsidRPr="007760FF">
        <w:rPr>
          <w:rFonts w:cs="Tahoma"/>
          <w:color w:val="000000" w:themeColor="text1"/>
        </w:rPr>
        <w:t xml:space="preserve"> grudnia </w:t>
      </w:r>
      <w:r w:rsidRPr="007760FF">
        <w:rPr>
          <w:rFonts w:cs="Tahoma"/>
          <w:color w:val="000000" w:themeColor="text1"/>
        </w:rPr>
        <w:t>2020 r. funkcjonowało 3</w:t>
      </w:r>
      <w:r w:rsidR="009112D6" w:rsidRPr="007760FF">
        <w:rPr>
          <w:rFonts w:cs="Tahoma"/>
          <w:color w:val="000000" w:themeColor="text1"/>
        </w:rPr>
        <w:t> </w:t>
      </w:r>
      <w:r w:rsidRPr="007760FF">
        <w:rPr>
          <w:rFonts w:cs="Tahoma"/>
          <w:color w:val="000000" w:themeColor="text1"/>
        </w:rPr>
        <w:t>716</w:t>
      </w:r>
      <w:r w:rsidR="009112D6" w:rsidRPr="007760FF">
        <w:rPr>
          <w:rFonts w:cs="Tahoma"/>
          <w:color w:val="000000" w:themeColor="text1"/>
        </w:rPr>
        <w:t xml:space="preserve"> (aż 97%)</w:t>
      </w:r>
      <w:r w:rsidRPr="007760FF">
        <w:rPr>
          <w:rFonts w:cs="Tahoma"/>
          <w:color w:val="000000" w:themeColor="text1"/>
        </w:rPr>
        <w:t>. Mał</w:t>
      </w:r>
      <w:r w:rsidR="009112D6" w:rsidRPr="007760FF">
        <w:rPr>
          <w:rFonts w:cs="Tahoma"/>
          <w:color w:val="000000" w:themeColor="text1"/>
        </w:rPr>
        <w:t xml:space="preserve">ych </w:t>
      </w:r>
      <w:r w:rsidRPr="007760FF">
        <w:rPr>
          <w:rFonts w:cs="Tahoma"/>
          <w:color w:val="000000" w:themeColor="text1"/>
        </w:rPr>
        <w:t>przedsiębiorstw</w:t>
      </w:r>
      <w:r w:rsidR="009112D6" w:rsidRPr="007760FF">
        <w:rPr>
          <w:rFonts w:cs="Tahoma"/>
          <w:color w:val="000000" w:themeColor="text1"/>
        </w:rPr>
        <w:t xml:space="preserve"> było </w:t>
      </w:r>
      <w:r w:rsidRPr="007760FF">
        <w:rPr>
          <w:rFonts w:cs="Tahoma"/>
          <w:color w:val="000000" w:themeColor="text1"/>
        </w:rPr>
        <w:t xml:space="preserve">86 podmiotów, a średnich </w:t>
      </w:r>
      <w:r w:rsidR="009112D6" w:rsidRPr="007760FF">
        <w:rPr>
          <w:rFonts w:cs="Tahoma"/>
          <w:color w:val="000000" w:themeColor="text1"/>
        </w:rPr>
        <w:t xml:space="preserve">– 14. </w:t>
      </w:r>
      <w:r w:rsidRPr="007760FF">
        <w:rPr>
          <w:rFonts w:cs="Tahoma"/>
          <w:color w:val="000000" w:themeColor="text1"/>
        </w:rPr>
        <w:t xml:space="preserve">Większych </w:t>
      </w:r>
      <w:r w:rsidR="009112D6" w:rsidRPr="007760FF">
        <w:rPr>
          <w:rFonts w:cs="Tahoma"/>
          <w:color w:val="000000" w:themeColor="text1"/>
        </w:rPr>
        <w:t xml:space="preserve">podmiotów gospodarczych </w:t>
      </w:r>
      <w:r w:rsidRPr="007760FF">
        <w:rPr>
          <w:rFonts w:cs="Tahoma"/>
          <w:color w:val="000000" w:themeColor="text1"/>
        </w:rPr>
        <w:t xml:space="preserve">nie odnotowano. Strukturę wielkości </w:t>
      </w:r>
      <w:r w:rsidR="009112D6" w:rsidRPr="007760FF">
        <w:rPr>
          <w:rFonts w:cs="Tahoma"/>
          <w:color w:val="000000" w:themeColor="text1"/>
        </w:rPr>
        <w:t xml:space="preserve">przedsiębiorstw w Piastowie, </w:t>
      </w:r>
      <w:r w:rsidRPr="007760FF">
        <w:rPr>
          <w:rFonts w:cs="Tahoma"/>
          <w:color w:val="000000" w:themeColor="text1"/>
        </w:rPr>
        <w:t xml:space="preserve">przedstawiono w tabeli </w:t>
      </w:r>
      <w:r w:rsidR="00BD5E11" w:rsidRPr="007760FF">
        <w:rPr>
          <w:rFonts w:cs="Tahoma"/>
          <w:color w:val="000000" w:themeColor="text1"/>
        </w:rPr>
        <w:t>6</w:t>
      </w:r>
      <w:r w:rsidRPr="007760FF">
        <w:rPr>
          <w:rFonts w:cs="Tahoma"/>
          <w:color w:val="000000" w:themeColor="text1"/>
        </w:rPr>
        <w:t>.</w:t>
      </w:r>
    </w:p>
    <w:p w14:paraId="40EAFD66" w14:textId="77777777" w:rsidR="00550010" w:rsidRPr="007760FF" w:rsidRDefault="00550010" w:rsidP="00550010">
      <w:pPr>
        <w:rPr>
          <w:rFonts w:cs="Tahoma"/>
          <w:color w:val="000000" w:themeColor="text1"/>
        </w:rPr>
      </w:pPr>
      <w:r w:rsidRPr="007760FF">
        <w:rPr>
          <w:rFonts w:cs="Tahoma"/>
          <w:color w:val="000000" w:themeColor="text1"/>
        </w:rPr>
        <w:t>W gminie Ożarów Mazowiecki, według stanu na dzień 31 grudnia 2020 r., aktywnych zawodowo było aż 56,2% mieszkańców, czyli niemal dwukrotnie więcej od średniej dla województwa i 2,5 razy więcej od średniej krajowej. Przeciętna stopa bezrobocia wynosiła jedynie 2,1%. Bilans przejazdów w drodze do pracy był ujemny i dziennie wynosił około 450 osób.</w:t>
      </w:r>
    </w:p>
    <w:p w14:paraId="505F2BF2" w14:textId="77777777" w:rsidR="00550010" w:rsidRPr="007760FF" w:rsidRDefault="00550010" w:rsidP="004052E0">
      <w:pPr>
        <w:rPr>
          <w:rFonts w:cs="Tahoma"/>
          <w:color w:val="000000" w:themeColor="text1"/>
        </w:rPr>
      </w:pPr>
    </w:p>
    <w:p w14:paraId="17C066C1" w14:textId="3A5D15CC" w:rsidR="004052E0" w:rsidRPr="007760FF" w:rsidRDefault="004052E0" w:rsidP="004052E0">
      <w:pPr>
        <w:pStyle w:val="Legenda"/>
        <w:spacing w:before="240" w:after="0"/>
        <w:ind w:firstLine="0"/>
        <w:jc w:val="left"/>
        <w:rPr>
          <w:rFonts w:cs="Tahoma"/>
          <w:sz w:val="22"/>
          <w:szCs w:val="22"/>
        </w:rPr>
      </w:pPr>
      <w:bookmarkStart w:id="47" w:name="_Toc78413031"/>
      <w:bookmarkStart w:id="48" w:name="_Toc92749389"/>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6</w:t>
      </w:r>
      <w:r w:rsidRPr="007760FF">
        <w:rPr>
          <w:rFonts w:cs="Tahoma"/>
          <w:sz w:val="22"/>
          <w:szCs w:val="22"/>
        </w:rPr>
        <w:fldChar w:fldCharType="end"/>
      </w:r>
      <w:r w:rsidRPr="007760FF">
        <w:rPr>
          <w:rFonts w:cs="Tahoma"/>
          <w:sz w:val="22"/>
          <w:szCs w:val="22"/>
        </w:rPr>
        <w:t>. Struktura wielkości podmiotów gospodarczych zarejestrowanych</w:t>
      </w:r>
      <w:r w:rsidRPr="007760FF">
        <w:rPr>
          <w:rFonts w:cs="Tahoma"/>
          <w:sz w:val="22"/>
          <w:szCs w:val="22"/>
        </w:rPr>
        <w:br/>
        <w:t xml:space="preserve">w </w:t>
      </w:r>
      <w:r w:rsidR="009112D6" w:rsidRPr="007760FF">
        <w:rPr>
          <w:rFonts w:cs="Tahoma"/>
          <w:sz w:val="22"/>
          <w:szCs w:val="22"/>
        </w:rPr>
        <w:t xml:space="preserve">Piastowie </w:t>
      </w:r>
      <w:r w:rsidRPr="007760FF">
        <w:rPr>
          <w:rFonts w:cs="Tahoma"/>
          <w:sz w:val="22"/>
          <w:szCs w:val="22"/>
        </w:rPr>
        <w:t>– stan na 31</w:t>
      </w:r>
      <w:r w:rsidR="002A4849" w:rsidRPr="007760FF">
        <w:rPr>
          <w:rFonts w:cs="Tahoma"/>
          <w:sz w:val="22"/>
          <w:szCs w:val="22"/>
        </w:rPr>
        <w:t xml:space="preserve"> grudnia</w:t>
      </w:r>
      <w:r w:rsidRPr="007760FF">
        <w:rPr>
          <w:rFonts w:cs="Tahoma"/>
          <w:sz w:val="22"/>
          <w:szCs w:val="22"/>
        </w:rPr>
        <w:t xml:space="preserve"> 2020 r.</w:t>
      </w:r>
      <w:bookmarkEnd w:id="47"/>
      <w:bookmarkEnd w:id="48"/>
    </w:p>
    <w:tbl>
      <w:tblPr>
        <w:tblStyle w:val="Tabela-Siatka"/>
        <w:tblW w:w="9072" w:type="dxa"/>
        <w:jc w:val="center"/>
        <w:tblLayout w:type="fixed"/>
        <w:tblLook w:val="04A0" w:firstRow="1" w:lastRow="0" w:firstColumn="1" w:lastColumn="0" w:noHBand="0" w:noVBand="1"/>
      </w:tblPr>
      <w:tblGrid>
        <w:gridCol w:w="3024"/>
        <w:gridCol w:w="3024"/>
        <w:gridCol w:w="3024"/>
      </w:tblGrid>
      <w:tr w:rsidR="004052E0" w:rsidRPr="007760FF" w14:paraId="1D64B764" w14:textId="77777777" w:rsidTr="009112D6">
        <w:trPr>
          <w:tblHeader/>
          <w:jc w:val="center"/>
        </w:trPr>
        <w:tc>
          <w:tcPr>
            <w:tcW w:w="3024" w:type="dxa"/>
            <w:shd w:val="clear" w:color="auto" w:fill="FFFF99"/>
            <w:vAlign w:val="center"/>
          </w:tcPr>
          <w:p w14:paraId="4B32CB09" w14:textId="77777777" w:rsidR="004052E0" w:rsidRPr="007760FF" w:rsidRDefault="004052E0" w:rsidP="00550010">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Liczba zatrudnionych</w:t>
            </w:r>
          </w:p>
        </w:tc>
        <w:tc>
          <w:tcPr>
            <w:tcW w:w="3024" w:type="dxa"/>
            <w:shd w:val="clear" w:color="auto" w:fill="FFFF99"/>
            <w:vAlign w:val="center"/>
          </w:tcPr>
          <w:p w14:paraId="76A3F8B3" w14:textId="77777777" w:rsidR="004052E0" w:rsidRPr="007760FF" w:rsidRDefault="004052E0" w:rsidP="00550010">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Liczba podmiotów</w:t>
            </w:r>
          </w:p>
        </w:tc>
        <w:tc>
          <w:tcPr>
            <w:tcW w:w="3024" w:type="dxa"/>
            <w:shd w:val="clear" w:color="auto" w:fill="FFFF99"/>
            <w:vAlign w:val="center"/>
          </w:tcPr>
          <w:p w14:paraId="0B88E277" w14:textId="63861503" w:rsidR="004052E0" w:rsidRPr="007760FF" w:rsidRDefault="004052E0" w:rsidP="00550010">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Udział [%]</w:t>
            </w:r>
          </w:p>
        </w:tc>
      </w:tr>
      <w:tr w:rsidR="004052E0" w:rsidRPr="007760FF" w14:paraId="6B7C294F" w14:textId="77777777" w:rsidTr="009112D6">
        <w:trPr>
          <w:jc w:val="center"/>
        </w:trPr>
        <w:tc>
          <w:tcPr>
            <w:tcW w:w="3024" w:type="dxa"/>
            <w:vAlign w:val="center"/>
          </w:tcPr>
          <w:p w14:paraId="3BDC27BB" w14:textId="77777777" w:rsidR="004052E0" w:rsidRPr="007760FF" w:rsidRDefault="004052E0" w:rsidP="00550010">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0-9</w:t>
            </w:r>
          </w:p>
        </w:tc>
        <w:tc>
          <w:tcPr>
            <w:tcW w:w="3024" w:type="dxa"/>
            <w:vAlign w:val="center"/>
          </w:tcPr>
          <w:p w14:paraId="07ED17D0"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3 716</w:t>
            </w:r>
          </w:p>
        </w:tc>
        <w:tc>
          <w:tcPr>
            <w:tcW w:w="3024" w:type="dxa"/>
            <w:vAlign w:val="center"/>
          </w:tcPr>
          <w:p w14:paraId="2DB7491A"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97,38</w:t>
            </w:r>
          </w:p>
        </w:tc>
      </w:tr>
      <w:tr w:rsidR="004052E0" w:rsidRPr="007760FF" w14:paraId="703F643C" w14:textId="77777777" w:rsidTr="009112D6">
        <w:trPr>
          <w:jc w:val="center"/>
        </w:trPr>
        <w:tc>
          <w:tcPr>
            <w:tcW w:w="3024" w:type="dxa"/>
            <w:vAlign w:val="center"/>
          </w:tcPr>
          <w:p w14:paraId="1549A4C0" w14:textId="77777777" w:rsidR="004052E0" w:rsidRPr="007760FF" w:rsidRDefault="004052E0" w:rsidP="00550010">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10-49</w:t>
            </w:r>
          </w:p>
        </w:tc>
        <w:tc>
          <w:tcPr>
            <w:tcW w:w="3024" w:type="dxa"/>
            <w:vAlign w:val="center"/>
          </w:tcPr>
          <w:p w14:paraId="454226B4"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86</w:t>
            </w:r>
          </w:p>
        </w:tc>
        <w:tc>
          <w:tcPr>
            <w:tcW w:w="3024" w:type="dxa"/>
            <w:vAlign w:val="center"/>
          </w:tcPr>
          <w:p w14:paraId="15D38FC6"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2,25</w:t>
            </w:r>
          </w:p>
        </w:tc>
      </w:tr>
      <w:tr w:rsidR="004052E0" w:rsidRPr="007760FF" w14:paraId="28B6A76D" w14:textId="77777777" w:rsidTr="009112D6">
        <w:trPr>
          <w:jc w:val="center"/>
        </w:trPr>
        <w:tc>
          <w:tcPr>
            <w:tcW w:w="3024" w:type="dxa"/>
            <w:vAlign w:val="center"/>
          </w:tcPr>
          <w:p w14:paraId="4AF552AC" w14:textId="77777777" w:rsidR="004052E0" w:rsidRPr="007760FF" w:rsidRDefault="004052E0" w:rsidP="00550010">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50-249</w:t>
            </w:r>
          </w:p>
        </w:tc>
        <w:tc>
          <w:tcPr>
            <w:tcW w:w="3024" w:type="dxa"/>
            <w:vAlign w:val="center"/>
          </w:tcPr>
          <w:p w14:paraId="40717A82"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14</w:t>
            </w:r>
          </w:p>
        </w:tc>
        <w:tc>
          <w:tcPr>
            <w:tcW w:w="3024" w:type="dxa"/>
            <w:vAlign w:val="center"/>
          </w:tcPr>
          <w:p w14:paraId="5C75A7E3"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0,37</w:t>
            </w:r>
          </w:p>
        </w:tc>
      </w:tr>
    </w:tbl>
    <w:p w14:paraId="0241D306" w14:textId="6D57AFFE" w:rsidR="004052E0" w:rsidRPr="007760FF" w:rsidRDefault="004052E0" w:rsidP="004052E0">
      <w:pPr>
        <w:spacing w:before="120" w:after="240"/>
        <w:ind w:firstLine="0"/>
        <w:rPr>
          <w:rFonts w:cs="Tahoma"/>
          <w:color w:val="000000" w:themeColor="text1"/>
          <w:sz w:val="20"/>
          <w:szCs w:val="20"/>
        </w:rPr>
      </w:pPr>
      <w:r w:rsidRPr="007760FF">
        <w:rPr>
          <w:rFonts w:cs="Tahoma"/>
          <w:color w:val="000000" w:themeColor="text1"/>
          <w:sz w:val="20"/>
          <w:szCs w:val="20"/>
        </w:rPr>
        <w:t xml:space="preserve">Źródło: Polska w Liczbach, dostęp: </w:t>
      </w:r>
      <w:r w:rsidR="005F123A" w:rsidRPr="007760FF">
        <w:rPr>
          <w:rFonts w:cs="Tahoma"/>
          <w:color w:val="000000" w:themeColor="text1"/>
          <w:sz w:val="20"/>
          <w:szCs w:val="20"/>
        </w:rPr>
        <w:t>1 września 2021 r.</w:t>
      </w:r>
    </w:p>
    <w:p w14:paraId="3E22CBA3" w14:textId="06B22D71" w:rsidR="004052E0" w:rsidRPr="007760FF" w:rsidRDefault="004052E0" w:rsidP="004052E0">
      <w:pPr>
        <w:rPr>
          <w:rFonts w:cs="Tahoma"/>
          <w:color w:val="000000" w:themeColor="text1"/>
        </w:rPr>
      </w:pPr>
      <w:r w:rsidRPr="007760FF">
        <w:rPr>
          <w:rFonts w:cs="Tahoma"/>
          <w:color w:val="000000" w:themeColor="text1"/>
        </w:rPr>
        <w:t xml:space="preserve">W podziale </w:t>
      </w:r>
      <w:r w:rsidR="009112D6" w:rsidRPr="007760FF">
        <w:rPr>
          <w:rFonts w:cs="Tahoma"/>
          <w:color w:val="000000" w:themeColor="text1"/>
        </w:rPr>
        <w:t xml:space="preserve">wg </w:t>
      </w:r>
      <w:r w:rsidRPr="007760FF">
        <w:rPr>
          <w:rFonts w:cs="Tahoma"/>
          <w:color w:val="000000" w:themeColor="text1"/>
        </w:rPr>
        <w:t>wielkości przedsiębiorstw, w gminie Ożarów Mazowiecki dominującą grupę stanowiły mikro-przedsiębiorstwa, których na dzień 31</w:t>
      </w:r>
      <w:r w:rsidR="002A4849" w:rsidRPr="007760FF">
        <w:rPr>
          <w:rFonts w:cs="Tahoma"/>
          <w:color w:val="000000" w:themeColor="text1"/>
        </w:rPr>
        <w:t xml:space="preserve"> grudnia </w:t>
      </w:r>
      <w:r w:rsidRPr="007760FF">
        <w:rPr>
          <w:rFonts w:cs="Tahoma"/>
          <w:color w:val="000000" w:themeColor="text1"/>
        </w:rPr>
        <w:t>2020 r. funkcjonowało 4</w:t>
      </w:r>
      <w:r w:rsidR="009112D6" w:rsidRPr="007760FF">
        <w:rPr>
          <w:rFonts w:cs="Tahoma"/>
          <w:color w:val="000000" w:themeColor="text1"/>
        </w:rPr>
        <w:t> </w:t>
      </w:r>
      <w:r w:rsidRPr="007760FF">
        <w:rPr>
          <w:rFonts w:cs="Tahoma"/>
          <w:color w:val="000000" w:themeColor="text1"/>
        </w:rPr>
        <w:t>234. Mał</w:t>
      </w:r>
      <w:r w:rsidR="009112D6" w:rsidRPr="007760FF">
        <w:rPr>
          <w:rFonts w:cs="Tahoma"/>
          <w:color w:val="000000" w:themeColor="text1"/>
        </w:rPr>
        <w:t xml:space="preserve">ych </w:t>
      </w:r>
      <w:r w:rsidRPr="007760FF">
        <w:rPr>
          <w:rFonts w:cs="Tahoma"/>
          <w:color w:val="000000" w:themeColor="text1"/>
        </w:rPr>
        <w:t xml:space="preserve">przedsiębiorstw </w:t>
      </w:r>
      <w:r w:rsidR="009112D6" w:rsidRPr="007760FF">
        <w:rPr>
          <w:rFonts w:cs="Tahoma"/>
          <w:color w:val="000000" w:themeColor="text1"/>
        </w:rPr>
        <w:t xml:space="preserve">było </w:t>
      </w:r>
      <w:r w:rsidRPr="007760FF">
        <w:rPr>
          <w:rFonts w:cs="Tahoma"/>
          <w:color w:val="000000" w:themeColor="text1"/>
        </w:rPr>
        <w:t xml:space="preserve">149 podmiotów, średnich </w:t>
      </w:r>
      <w:r w:rsidR="009112D6" w:rsidRPr="007760FF">
        <w:rPr>
          <w:rFonts w:cs="Tahoma"/>
          <w:color w:val="000000" w:themeColor="text1"/>
        </w:rPr>
        <w:t xml:space="preserve">– </w:t>
      </w:r>
      <w:r w:rsidRPr="007760FF">
        <w:rPr>
          <w:rFonts w:cs="Tahoma"/>
          <w:color w:val="000000" w:themeColor="text1"/>
        </w:rPr>
        <w:t xml:space="preserve">25, a dużych – 6. Strukturę wielkości podmiotów gospodarczych </w:t>
      </w:r>
      <w:r w:rsidR="009112D6" w:rsidRPr="007760FF">
        <w:rPr>
          <w:rFonts w:cs="Tahoma"/>
          <w:color w:val="000000" w:themeColor="text1"/>
        </w:rPr>
        <w:t xml:space="preserve">w gminie Ożarów Mazowiecki </w:t>
      </w:r>
      <w:r w:rsidRPr="007760FF">
        <w:rPr>
          <w:rFonts w:cs="Tahoma"/>
          <w:color w:val="000000" w:themeColor="text1"/>
        </w:rPr>
        <w:t xml:space="preserve">przedstawiono w tabeli </w:t>
      </w:r>
      <w:r w:rsidR="00BD5E11" w:rsidRPr="007760FF">
        <w:rPr>
          <w:rFonts w:cs="Tahoma"/>
          <w:color w:val="000000" w:themeColor="text1"/>
        </w:rPr>
        <w:t>7</w:t>
      </w:r>
      <w:r w:rsidRPr="007760FF">
        <w:rPr>
          <w:rFonts w:cs="Tahoma"/>
          <w:color w:val="000000" w:themeColor="text1"/>
        </w:rPr>
        <w:t>.</w:t>
      </w:r>
    </w:p>
    <w:p w14:paraId="57EB12B7" w14:textId="025C9FD6" w:rsidR="004052E0" w:rsidRPr="007760FF" w:rsidRDefault="004052E0" w:rsidP="004052E0">
      <w:pPr>
        <w:pStyle w:val="Legenda"/>
        <w:spacing w:before="240" w:after="0"/>
        <w:ind w:firstLine="0"/>
        <w:jc w:val="left"/>
        <w:rPr>
          <w:rFonts w:cs="Tahoma"/>
          <w:sz w:val="22"/>
          <w:szCs w:val="22"/>
        </w:rPr>
      </w:pPr>
      <w:bookmarkStart w:id="49" w:name="_Toc78413032"/>
      <w:bookmarkStart w:id="50" w:name="_Toc92749390"/>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7</w:t>
      </w:r>
      <w:r w:rsidRPr="007760FF">
        <w:rPr>
          <w:rFonts w:cs="Tahoma"/>
          <w:sz w:val="22"/>
          <w:szCs w:val="22"/>
        </w:rPr>
        <w:fldChar w:fldCharType="end"/>
      </w:r>
      <w:r w:rsidRPr="007760FF">
        <w:rPr>
          <w:rFonts w:cs="Tahoma"/>
          <w:sz w:val="22"/>
          <w:szCs w:val="22"/>
        </w:rPr>
        <w:t>. Struktura wielkości podmiotów gospodarczych</w:t>
      </w:r>
      <w:r w:rsidR="009112D6" w:rsidRPr="007760FF">
        <w:rPr>
          <w:rFonts w:cs="Tahoma"/>
          <w:sz w:val="22"/>
          <w:szCs w:val="22"/>
        </w:rPr>
        <w:t xml:space="preserve"> </w:t>
      </w:r>
      <w:r w:rsidRPr="007760FF">
        <w:rPr>
          <w:rFonts w:cs="Tahoma"/>
          <w:sz w:val="22"/>
          <w:szCs w:val="22"/>
        </w:rPr>
        <w:t>zarejestrowanych</w:t>
      </w:r>
      <w:r w:rsidR="009112D6" w:rsidRPr="007760FF">
        <w:rPr>
          <w:rFonts w:cs="Tahoma"/>
          <w:sz w:val="22"/>
          <w:szCs w:val="22"/>
        </w:rPr>
        <w:br/>
      </w:r>
      <w:r w:rsidRPr="007760FF">
        <w:rPr>
          <w:rFonts w:cs="Tahoma"/>
          <w:sz w:val="22"/>
          <w:szCs w:val="22"/>
        </w:rPr>
        <w:t>w gminie Ożarów Mazowiecki</w:t>
      </w:r>
      <w:r w:rsidR="009112D6" w:rsidRPr="007760FF">
        <w:rPr>
          <w:rFonts w:cs="Tahoma"/>
          <w:sz w:val="22"/>
          <w:szCs w:val="22"/>
        </w:rPr>
        <w:t xml:space="preserve"> </w:t>
      </w:r>
      <w:r w:rsidRPr="007760FF">
        <w:rPr>
          <w:rFonts w:cs="Tahoma"/>
          <w:sz w:val="22"/>
          <w:szCs w:val="22"/>
        </w:rPr>
        <w:t>– stan na 31</w:t>
      </w:r>
      <w:r w:rsidR="002A4849" w:rsidRPr="007760FF">
        <w:rPr>
          <w:rFonts w:cs="Tahoma"/>
          <w:sz w:val="22"/>
          <w:szCs w:val="22"/>
        </w:rPr>
        <w:t xml:space="preserve"> grudnia </w:t>
      </w:r>
      <w:r w:rsidRPr="007760FF">
        <w:rPr>
          <w:rFonts w:cs="Tahoma"/>
          <w:sz w:val="22"/>
          <w:szCs w:val="22"/>
        </w:rPr>
        <w:t>2020 r.</w:t>
      </w:r>
      <w:bookmarkEnd w:id="49"/>
      <w:bookmarkEnd w:id="50"/>
    </w:p>
    <w:tbl>
      <w:tblPr>
        <w:tblStyle w:val="Tabela-Siatka"/>
        <w:tblW w:w="9072" w:type="dxa"/>
        <w:jc w:val="center"/>
        <w:tblLayout w:type="fixed"/>
        <w:tblLook w:val="04A0" w:firstRow="1" w:lastRow="0" w:firstColumn="1" w:lastColumn="0" w:noHBand="0" w:noVBand="1"/>
      </w:tblPr>
      <w:tblGrid>
        <w:gridCol w:w="3024"/>
        <w:gridCol w:w="3024"/>
        <w:gridCol w:w="3024"/>
      </w:tblGrid>
      <w:tr w:rsidR="004052E0" w:rsidRPr="007760FF" w14:paraId="6F97CF4D" w14:textId="77777777" w:rsidTr="009112D6">
        <w:trPr>
          <w:tblHeader/>
          <w:jc w:val="center"/>
        </w:trPr>
        <w:tc>
          <w:tcPr>
            <w:tcW w:w="3024" w:type="dxa"/>
            <w:shd w:val="clear" w:color="auto" w:fill="FFFF99"/>
            <w:vAlign w:val="center"/>
          </w:tcPr>
          <w:p w14:paraId="7039E2E6" w14:textId="77777777" w:rsidR="004052E0" w:rsidRPr="007760FF" w:rsidRDefault="004052E0" w:rsidP="00550010">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Liczba zatrudnionych</w:t>
            </w:r>
          </w:p>
        </w:tc>
        <w:tc>
          <w:tcPr>
            <w:tcW w:w="3024" w:type="dxa"/>
            <w:shd w:val="clear" w:color="auto" w:fill="FFFF99"/>
            <w:vAlign w:val="center"/>
          </w:tcPr>
          <w:p w14:paraId="77C28B63" w14:textId="77777777" w:rsidR="004052E0" w:rsidRPr="007760FF" w:rsidRDefault="004052E0" w:rsidP="00550010">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Liczba podmiotów</w:t>
            </w:r>
          </w:p>
        </w:tc>
        <w:tc>
          <w:tcPr>
            <w:tcW w:w="3024" w:type="dxa"/>
            <w:shd w:val="clear" w:color="auto" w:fill="FFFF99"/>
            <w:vAlign w:val="center"/>
          </w:tcPr>
          <w:p w14:paraId="7D6A3C4A" w14:textId="5B4204FD" w:rsidR="004052E0" w:rsidRPr="007760FF" w:rsidRDefault="004052E0" w:rsidP="00550010">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Udział [%]</w:t>
            </w:r>
          </w:p>
        </w:tc>
      </w:tr>
      <w:tr w:rsidR="004052E0" w:rsidRPr="007760FF" w14:paraId="71272E56" w14:textId="77777777" w:rsidTr="009112D6">
        <w:trPr>
          <w:jc w:val="center"/>
        </w:trPr>
        <w:tc>
          <w:tcPr>
            <w:tcW w:w="3024" w:type="dxa"/>
            <w:vAlign w:val="center"/>
          </w:tcPr>
          <w:p w14:paraId="2DF8B6E2" w14:textId="77777777" w:rsidR="004052E0" w:rsidRPr="007760FF" w:rsidRDefault="004052E0" w:rsidP="00550010">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0-9</w:t>
            </w:r>
          </w:p>
        </w:tc>
        <w:tc>
          <w:tcPr>
            <w:tcW w:w="3024" w:type="dxa"/>
            <w:vAlign w:val="center"/>
          </w:tcPr>
          <w:p w14:paraId="398CC3F5"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4 234</w:t>
            </w:r>
          </w:p>
        </w:tc>
        <w:tc>
          <w:tcPr>
            <w:tcW w:w="3024" w:type="dxa"/>
            <w:vAlign w:val="center"/>
          </w:tcPr>
          <w:p w14:paraId="68466F42"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95,91</w:t>
            </w:r>
          </w:p>
        </w:tc>
      </w:tr>
      <w:tr w:rsidR="004052E0" w:rsidRPr="007760FF" w14:paraId="072897B7" w14:textId="77777777" w:rsidTr="009112D6">
        <w:trPr>
          <w:jc w:val="center"/>
        </w:trPr>
        <w:tc>
          <w:tcPr>
            <w:tcW w:w="3024" w:type="dxa"/>
            <w:vAlign w:val="center"/>
          </w:tcPr>
          <w:p w14:paraId="072980A6" w14:textId="77777777" w:rsidR="004052E0" w:rsidRPr="007760FF" w:rsidRDefault="004052E0" w:rsidP="00550010">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10-49</w:t>
            </w:r>
          </w:p>
        </w:tc>
        <w:tc>
          <w:tcPr>
            <w:tcW w:w="3024" w:type="dxa"/>
            <w:vAlign w:val="center"/>
          </w:tcPr>
          <w:p w14:paraId="5E3906E4"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149</w:t>
            </w:r>
          </w:p>
        </w:tc>
        <w:tc>
          <w:tcPr>
            <w:tcW w:w="3024" w:type="dxa"/>
            <w:vAlign w:val="center"/>
          </w:tcPr>
          <w:p w14:paraId="4CCA4792"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3,38</w:t>
            </w:r>
          </w:p>
        </w:tc>
      </w:tr>
      <w:tr w:rsidR="004052E0" w:rsidRPr="007760FF" w14:paraId="346F5C36" w14:textId="77777777" w:rsidTr="009112D6">
        <w:trPr>
          <w:jc w:val="center"/>
        </w:trPr>
        <w:tc>
          <w:tcPr>
            <w:tcW w:w="3024" w:type="dxa"/>
            <w:vAlign w:val="center"/>
          </w:tcPr>
          <w:p w14:paraId="3B50FBA2" w14:textId="77777777" w:rsidR="004052E0" w:rsidRPr="007760FF" w:rsidRDefault="004052E0" w:rsidP="00550010">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50-249</w:t>
            </w:r>
          </w:p>
        </w:tc>
        <w:tc>
          <w:tcPr>
            <w:tcW w:w="3024" w:type="dxa"/>
            <w:vAlign w:val="center"/>
          </w:tcPr>
          <w:p w14:paraId="2CD23983"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25</w:t>
            </w:r>
          </w:p>
        </w:tc>
        <w:tc>
          <w:tcPr>
            <w:tcW w:w="3024" w:type="dxa"/>
            <w:vAlign w:val="center"/>
          </w:tcPr>
          <w:p w14:paraId="17F53141"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0,57</w:t>
            </w:r>
          </w:p>
        </w:tc>
      </w:tr>
      <w:tr w:rsidR="004052E0" w:rsidRPr="007760FF" w14:paraId="101372D1" w14:textId="77777777" w:rsidTr="009112D6">
        <w:trPr>
          <w:jc w:val="center"/>
        </w:trPr>
        <w:tc>
          <w:tcPr>
            <w:tcW w:w="3024" w:type="dxa"/>
            <w:vAlign w:val="center"/>
          </w:tcPr>
          <w:p w14:paraId="2F31560A" w14:textId="77777777" w:rsidR="004052E0" w:rsidRPr="007760FF" w:rsidRDefault="004052E0" w:rsidP="00550010">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250-999</w:t>
            </w:r>
          </w:p>
        </w:tc>
        <w:tc>
          <w:tcPr>
            <w:tcW w:w="3024" w:type="dxa"/>
            <w:vAlign w:val="center"/>
          </w:tcPr>
          <w:p w14:paraId="12BE8FFB"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6</w:t>
            </w:r>
          </w:p>
        </w:tc>
        <w:tc>
          <w:tcPr>
            <w:tcW w:w="3024" w:type="dxa"/>
            <w:vAlign w:val="center"/>
          </w:tcPr>
          <w:p w14:paraId="33A65B90"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0,14</w:t>
            </w:r>
          </w:p>
        </w:tc>
      </w:tr>
    </w:tbl>
    <w:p w14:paraId="552864B0" w14:textId="34010025" w:rsidR="004052E0" w:rsidRPr="007760FF" w:rsidRDefault="004052E0" w:rsidP="004052E0">
      <w:pPr>
        <w:spacing w:before="120" w:after="240"/>
        <w:ind w:firstLine="0"/>
        <w:rPr>
          <w:rFonts w:cs="Tahoma"/>
          <w:color w:val="000000" w:themeColor="text1"/>
          <w:sz w:val="20"/>
          <w:szCs w:val="20"/>
        </w:rPr>
      </w:pPr>
      <w:r w:rsidRPr="007760FF">
        <w:rPr>
          <w:rFonts w:cs="Tahoma"/>
          <w:color w:val="000000" w:themeColor="text1"/>
          <w:sz w:val="20"/>
          <w:szCs w:val="20"/>
        </w:rPr>
        <w:t xml:space="preserve">Źródło: Polska w Liczbach, dostęp: </w:t>
      </w:r>
      <w:r w:rsidR="005F123A" w:rsidRPr="007760FF">
        <w:rPr>
          <w:rFonts w:cs="Tahoma"/>
          <w:color w:val="000000" w:themeColor="text1"/>
          <w:sz w:val="20"/>
          <w:szCs w:val="20"/>
        </w:rPr>
        <w:t>1 września 2021 r.</w:t>
      </w:r>
    </w:p>
    <w:p w14:paraId="09AB8696" w14:textId="77D4EB78" w:rsidR="004052E0" w:rsidRPr="007760FF" w:rsidRDefault="004052E0" w:rsidP="004052E0">
      <w:pPr>
        <w:rPr>
          <w:rFonts w:cs="Tahoma"/>
          <w:color w:val="000000" w:themeColor="text1"/>
        </w:rPr>
      </w:pPr>
      <w:r w:rsidRPr="007760FF">
        <w:rPr>
          <w:rFonts w:cs="Tahoma"/>
          <w:color w:val="000000" w:themeColor="text1"/>
        </w:rPr>
        <w:t>Według stanu na 31</w:t>
      </w:r>
      <w:r w:rsidR="002A4849" w:rsidRPr="007760FF">
        <w:rPr>
          <w:rFonts w:cs="Tahoma"/>
          <w:color w:val="000000" w:themeColor="text1"/>
        </w:rPr>
        <w:t xml:space="preserve"> grudnia </w:t>
      </w:r>
      <w:r w:rsidRPr="007760FF">
        <w:rPr>
          <w:rFonts w:cs="Tahoma"/>
          <w:color w:val="000000" w:themeColor="text1"/>
        </w:rPr>
        <w:t xml:space="preserve">2020 r., w gminie Michałowice aktywnych zawodowo było 34,1% </w:t>
      </w:r>
      <w:r w:rsidR="009112D6" w:rsidRPr="007760FF">
        <w:rPr>
          <w:rFonts w:cs="Tahoma"/>
          <w:color w:val="000000" w:themeColor="text1"/>
        </w:rPr>
        <w:t xml:space="preserve">mieszkańców, czyli nieznacznie </w:t>
      </w:r>
      <w:r w:rsidRPr="007760FF">
        <w:rPr>
          <w:rFonts w:cs="Tahoma"/>
          <w:color w:val="000000" w:themeColor="text1"/>
        </w:rPr>
        <w:t xml:space="preserve">więcej od średniej dla województwa mazowieckiego oraz zdecydowanie więcej niż średnia krajowa. Stopa bezrobocia wynosiła tylko 2,9%. Bilans dziennych dojazdów do pracy w ujęciu gminy był dodatni </w:t>
      </w:r>
      <w:r w:rsidR="008D1DA4" w:rsidRPr="007760FF">
        <w:rPr>
          <w:rFonts w:cs="Tahoma"/>
          <w:color w:val="000000" w:themeColor="text1"/>
        </w:rPr>
        <w:t xml:space="preserve">– </w:t>
      </w:r>
      <w:r w:rsidRPr="007760FF">
        <w:rPr>
          <w:rFonts w:cs="Tahoma"/>
          <w:color w:val="000000" w:themeColor="text1"/>
        </w:rPr>
        <w:t>w wymiarze kilkunastu procent.</w:t>
      </w:r>
    </w:p>
    <w:p w14:paraId="1456E962" w14:textId="6D149E39" w:rsidR="004052E0" w:rsidRPr="007760FF" w:rsidRDefault="004052E0" w:rsidP="004052E0">
      <w:pPr>
        <w:rPr>
          <w:rFonts w:cs="Tahoma"/>
          <w:color w:val="000000" w:themeColor="text1"/>
        </w:rPr>
      </w:pPr>
      <w:r w:rsidRPr="007760FF">
        <w:rPr>
          <w:rFonts w:cs="Tahoma"/>
          <w:color w:val="000000" w:themeColor="text1"/>
        </w:rPr>
        <w:lastRenderedPageBreak/>
        <w:t xml:space="preserve">Mikro-przedsiębiorstwa występowały w liczbie 3 987 podmiotów gospodarczych, zdecydowanie dominując ilościowo nad pozostałymi. </w:t>
      </w:r>
      <w:r w:rsidR="008D1DA4" w:rsidRPr="007760FF">
        <w:rPr>
          <w:rFonts w:cs="Tahoma"/>
          <w:color w:val="000000" w:themeColor="text1"/>
        </w:rPr>
        <w:t xml:space="preserve">Małych przedsiębiorstw było </w:t>
      </w:r>
      <w:r w:rsidRPr="007760FF">
        <w:rPr>
          <w:rFonts w:cs="Tahoma"/>
          <w:color w:val="000000" w:themeColor="text1"/>
        </w:rPr>
        <w:t>142</w:t>
      </w:r>
      <w:r w:rsidR="008D1DA4" w:rsidRPr="007760FF">
        <w:rPr>
          <w:rFonts w:cs="Tahoma"/>
          <w:color w:val="000000" w:themeColor="text1"/>
        </w:rPr>
        <w:t xml:space="preserve">, średnich – 20, a dużych – 4. Żaden podmiot </w:t>
      </w:r>
      <w:r w:rsidRPr="007760FF">
        <w:rPr>
          <w:rFonts w:cs="Tahoma"/>
          <w:color w:val="000000" w:themeColor="text1"/>
        </w:rPr>
        <w:t xml:space="preserve">nie zatrudniał powyżej tysiąca pracowników. Strukturę wielkości podmiotów gospodarczych </w:t>
      </w:r>
      <w:r w:rsidR="008D1DA4" w:rsidRPr="007760FF">
        <w:rPr>
          <w:rFonts w:cs="Tahoma"/>
          <w:color w:val="000000" w:themeColor="text1"/>
        </w:rPr>
        <w:t xml:space="preserve">w </w:t>
      </w:r>
      <w:r w:rsidRPr="007760FF">
        <w:rPr>
          <w:rFonts w:cs="Tahoma"/>
          <w:color w:val="000000" w:themeColor="text1"/>
        </w:rPr>
        <w:t>gmin</w:t>
      </w:r>
      <w:r w:rsidR="008D1DA4" w:rsidRPr="007760FF">
        <w:rPr>
          <w:rFonts w:cs="Tahoma"/>
          <w:color w:val="000000" w:themeColor="text1"/>
        </w:rPr>
        <w:t>ie</w:t>
      </w:r>
      <w:r w:rsidRPr="007760FF">
        <w:rPr>
          <w:rFonts w:cs="Tahoma"/>
          <w:color w:val="000000" w:themeColor="text1"/>
        </w:rPr>
        <w:t xml:space="preserve"> Michałowice </w:t>
      </w:r>
      <w:r w:rsidR="008D1DA4" w:rsidRPr="007760FF">
        <w:rPr>
          <w:rFonts w:cs="Tahoma"/>
          <w:color w:val="000000" w:themeColor="text1"/>
        </w:rPr>
        <w:t xml:space="preserve">zaprezentowano </w:t>
      </w:r>
      <w:r w:rsidRPr="007760FF">
        <w:rPr>
          <w:rFonts w:cs="Tahoma"/>
          <w:color w:val="000000" w:themeColor="text1"/>
        </w:rPr>
        <w:t xml:space="preserve">w tabeli </w:t>
      </w:r>
      <w:r w:rsidR="00BD5E11" w:rsidRPr="007760FF">
        <w:rPr>
          <w:rFonts w:cs="Tahoma"/>
          <w:color w:val="000000" w:themeColor="text1"/>
        </w:rPr>
        <w:t>8</w:t>
      </w:r>
      <w:r w:rsidRPr="007760FF">
        <w:rPr>
          <w:rFonts w:cs="Tahoma"/>
          <w:color w:val="000000" w:themeColor="text1"/>
        </w:rPr>
        <w:t>.</w:t>
      </w:r>
    </w:p>
    <w:p w14:paraId="61808CFB" w14:textId="77777777" w:rsidR="00550010" w:rsidRPr="007760FF" w:rsidRDefault="00550010" w:rsidP="00550010">
      <w:pPr>
        <w:rPr>
          <w:rFonts w:cs="Tahoma"/>
          <w:color w:val="000000" w:themeColor="text1"/>
        </w:rPr>
      </w:pPr>
      <w:r w:rsidRPr="007760FF">
        <w:rPr>
          <w:rFonts w:cs="Tahoma"/>
          <w:color w:val="000000" w:themeColor="text1"/>
        </w:rPr>
        <w:t>W drugim półroczu 2021 r. sytuacja gospodarcza – w kontekście pandemii koronawirusa – uległa zdecydowanej poprawie, a większość przedsiębiorstw prowadziło swoją działalność bez istotnych ograniczeń. W ciągu ostatnich kilkunastu miesięcy doszło jednak do wielu zmian w sektorach gospodarki: część podmiotów zawiesiła lub wygasiła działalność gospodarczą, nastąpiły też liczne przebranżowienia. W niektórych przypadkach wzrosło znaczenie i popularność pracy zdalnej lub wykonywanej hybrydowo, co w sektorze usługowym bywa korzystne dla pracodawców – np. z racji ograniczenia koniecznych do użytkowania powierzchni biurowych. Rozwiązania takie w naturalny sposób zmniejszają jednak potrzeby przewozowe mieszkańców danego obszaru.</w:t>
      </w:r>
    </w:p>
    <w:p w14:paraId="6544139D" w14:textId="71B1BEE4" w:rsidR="004052E0" w:rsidRPr="007760FF" w:rsidRDefault="002A4849" w:rsidP="004052E0">
      <w:pPr>
        <w:pStyle w:val="Legenda"/>
        <w:spacing w:before="240" w:after="0"/>
        <w:ind w:firstLine="0"/>
        <w:jc w:val="left"/>
        <w:rPr>
          <w:rFonts w:cs="Tahoma"/>
          <w:sz w:val="22"/>
          <w:szCs w:val="22"/>
        </w:rPr>
      </w:pPr>
      <w:bookmarkStart w:id="51" w:name="_Toc92749391"/>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8</w:t>
      </w:r>
      <w:r w:rsidRPr="007760FF">
        <w:rPr>
          <w:rFonts w:cs="Tahoma"/>
          <w:sz w:val="22"/>
          <w:szCs w:val="22"/>
        </w:rPr>
        <w:fldChar w:fldCharType="end"/>
      </w:r>
      <w:r w:rsidRPr="007760FF">
        <w:rPr>
          <w:rFonts w:cs="Tahoma"/>
          <w:sz w:val="22"/>
          <w:szCs w:val="22"/>
        </w:rPr>
        <w:t xml:space="preserve">. </w:t>
      </w:r>
      <w:r w:rsidR="004052E0" w:rsidRPr="007760FF">
        <w:rPr>
          <w:rFonts w:cs="Tahoma"/>
          <w:sz w:val="22"/>
          <w:szCs w:val="22"/>
        </w:rPr>
        <w:t>Struktura wielkości podmiotów gospodarczych zarejestrowanych</w:t>
      </w:r>
      <w:r w:rsidR="004052E0" w:rsidRPr="007760FF">
        <w:rPr>
          <w:rFonts w:cs="Tahoma"/>
          <w:sz w:val="22"/>
          <w:szCs w:val="22"/>
        </w:rPr>
        <w:br/>
        <w:t>w gminie Michałowice – stan na 31</w:t>
      </w:r>
      <w:r w:rsidRPr="007760FF">
        <w:rPr>
          <w:rFonts w:cs="Tahoma"/>
          <w:sz w:val="22"/>
          <w:szCs w:val="22"/>
        </w:rPr>
        <w:t xml:space="preserve"> grudnia </w:t>
      </w:r>
      <w:r w:rsidR="004052E0" w:rsidRPr="007760FF">
        <w:rPr>
          <w:rFonts w:cs="Tahoma"/>
          <w:sz w:val="22"/>
          <w:szCs w:val="22"/>
        </w:rPr>
        <w:t>2020 r.</w:t>
      </w:r>
      <w:bookmarkEnd w:id="51"/>
    </w:p>
    <w:tbl>
      <w:tblPr>
        <w:tblStyle w:val="Tabela-Siatka"/>
        <w:tblW w:w="9072" w:type="dxa"/>
        <w:jc w:val="center"/>
        <w:tblLayout w:type="fixed"/>
        <w:tblLook w:val="04A0" w:firstRow="1" w:lastRow="0" w:firstColumn="1" w:lastColumn="0" w:noHBand="0" w:noVBand="1"/>
      </w:tblPr>
      <w:tblGrid>
        <w:gridCol w:w="3024"/>
        <w:gridCol w:w="3024"/>
        <w:gridCol w:w="3024"/>
      </w:tblGrid>
      <w:tr w:rsidR="004052E0" w:rsidRPr="007760FF" w14:paraId="156361BA" w14:textId="77777777" w:rsidTr="008D1DA4">
        <w:trPr>
          <w:tblHeader/>
          <w:jc w:val="center"/>
        </w:trPr>
        <w:tc>
          <w:tcPr>
            <w:tcW w:w="3024" w:type="dxa"/>
            <w:shd w:val="clear" w:color="auto" w:fill="FFFF99"/>
            <w:vAlign w:val="center"/>
          </w:tcPr>
          <w:p w14:paraId="7FB16505" w14:textId="77777777" w:rsidR="004052E0" w:rsidRPr="007760FF" w:rsidRDefault="004052E0" w:rsidP="00550010">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Liczba zatrudnionych</w:t>
            </w:r>
          </w:p>
        </w:tc>
        <w:tc>
          <w:tcPr>
            <w:tcW w:w="3024" w:type="dxa"/>
            <w:shd w:val="clear" w:color="auto" w:fill="FFFF99"/>
            <w:vAlign w:val="center"/>
          </w:tcPr>
          <w:p w14:paraId="537D5BBD" w14:textId="77777777" w:rsidR="004052E0" w:rsidRPr="007760FF" w:rsidRDefault="004052E0" w:rsidP="00550010">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Liczba podmiotów</w:t>
            </w:r>
          </w:p>
        </w:tc>
        <w:tc>
          <w:tcPr>
            <w:tcW w:w="3024" w:type="dxa"/>
            <w:shd w:val="clear" w:color="auto" w:fill="FFFF99"/>
            <w:vAlign w:val="center"/>
          </w:tcPr>
          <w:p w14:paraId="0B35434C" w14:textId="43992D3D" w:rsidR="004052E0" w:rsidRPr="007760FF" w:rsidRDefault="004052E0" w:rsidP="00550010">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Udział [%]</w:t>
            </w:r>
          </w:p>
        </w:tc>
      </w:tr>
      <w:tr w:rsidR="004052E0" w:rsidRPr="007760FF" w14:paraId="2FE138C7" w14:textId="77777777" w:rsidTr="008D1DA4">
        <w:trPr>
          <w:jc w:val="center"/>
        </w:trPr>
        <w:tc>
          <w:tcPr>
            <w:tcW w:w="3024" w:type="dxa"/>
            <w:vAlign w:val="center"/>
          </w:tcPr>
          <w:p w14:paraId="20A8C901" w14:textId="77777777" w:rsidR="004052E0" w:rsidRPr="007760FF" w:rsidRDefault="004052E0" w:rsidP="00550010">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0-9</w:t>
            </w:r>
          </w:p>
        </w:tc>
        <w:tc>
          <w:tcPr>
            <w:tcW w:w="3024" w:type="dxa"/>
            <w:vAlign w:val="center"/>
          </w:tcPr>
          <w:p w14:paraId="0633FA31"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3 987</w:t>
            </w:r>
          </w:p>
        </w:tc>
        <w:tc>
          <w:tcPr>
            <w:tcW w:w="3024" w:type="dxa"/>
            <w:vAlign w:val="center"/>
          </w:tcPr>
          <w:p w14:paraId="1311E094"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96,00</w:t>
            </w:r>
          </w:p>
        </w:tc>
      </w:tr>
      <w:tr w:rsidR="004052E0" w:rsidRPr="007760FF" w14:paraId="023B73B3" w14:textId="77777777" w:rsidTr="008D1DA4">
        <w:trPr>
          <w:jc w:val="center"/>
        </w:trPr>
        <w:tc>
          <w:tcPr>
            <w:tcW w:w="3024" w:type="dxa"/>
            <w:vAlign w:val="center"/>
          </w:tcPr>
          <w:p w14:paraId="6E4BE7CE" w14:textId="77777777" w:rsidR="004052E0" w:rsidRPr="007760FF" w:rsidRDefault="004052E0" w:rsidP="00550010">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10-49</w:t>
            </w:r>
          </w:p>
        </w:tc>
        <w:tc>
          <w:tcPr>
            <w:tcW w:w="3024" w:type="dxa"/>
            <w:vAlign w:val="center"/>
          </w:tcPr>
          <w:p w14:paraId="7108CEE8"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142</w:t>
            </w:r>
          </w:p>
        </w:tc>
        <w:tc>
          <w:tcPr>
            <w:tcW w:w="3024" w:type="dxa"/>
            <w:vAlign w:val="center"/>
          </w:tcPr>
          <w:p w14:paraId="79F68AE5"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3,42</w:t>
            </w:r>
          </w:p>
        </w:tc>
      </w:tr>
      <w:tr w:rsidR="004052E0" w:rsidRPr="007760FF" w14:paraId="16AD4D22" w14:textId="77777777" w:rsidTr="008D1DA4">
        <w:trPr>
          <w:jc w:val="center"/>
        </w:trPr>
        <w:tc>
          <w:tcPr>
            <w:tcW w:w="3024" w:type="dxa"/>
            <w:vAlign w:val="center"/>
          </w:tcPr>
          <w:p w14:paraId="3DD23AEC" w14:textId="77777777" w:rsidR="004052E0" w:rsidRPr="007760FF" w:rsidRDefault="004052E0" w:rsidP="00550010">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50-249</w:t>
            </w:r>
          </w:p>
        </w:tc>
        <w:tc>
          <w:tcPr>
            <w:tcW w:w="3024" w:type="dxa"/>
            <w:vAlign w:val="center"/>
          </w:tcPr>
          <w:p w14:paraId="452B3F9C"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20</w:t>
            </w:r>
          </w:p>
        </w:tc>
        <w:tc>
          <w:tcPr>
            <w:tcW w:w="3024" w:type="dxa"/>
            <w:vAlign w:val="center"/>
          </w:tcPr>
          <w:p w14:paraId="27342648"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0,48</w:t>
            </w:r>
          </w:p>
        </w:tc>
      </w:tr>
      <w:tr w:rsidR="004052E0" w:rsidRPr="007760FF" w14:paraId="570E0F56" w14:textId="77777777" w:rsidTr="008D1DA4">
        <w:trPr>
          <w:jc w:val="center"/>
        </w:trPr>
        <w:tc>
          <w:tcPr>
            <w:tcW w:w="3024" w:type="dxa"/>
            <w:vAlign w:val="center"/>
          </w:tcPr>
          <w:p w14:paraId="1174D4F1" w14:textId="77777777" w:rsidR="004052E0" w:rsidRPr="007760FF" w:rsidRDefault="004052E0" w:rsidP="00550010">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250-999</w:t>
            </w:r>
          </w:p>
        </w:tc>
        <w:tc>
          <w:tcPr>
            <w:tcW w:w="3024" w:type="dxa"/>
            <w:vAlign w:val="center"/>
          </w:tcPr>
          <w:p w14:paraId="4A19CEE2"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4</w:t>
            </w:r>
          </w:p>
        </w:tc>
        <w:tc>
          <w:tcPr>
            <w:tcW w:w="3024" w:type="dxa"/>
            <w:vAlign w:val="center"/>
          </w:tcPr>
          <w:p w14:paraId="5B2289D1" w14:textId="77777777" w:rsidR="004052E0" w:rsidRPr="007760FF" w:rsidRDefault="004052E0" w:rsidP="00550010">
            <w:pPr>
              <w:spacing w:before="60" w:after="20" w:line="264" w:lineRule="auto"/>
              <w:ind w:firstLine="0"/>
              <w:jc w:val="right"/>
              <w:rPr>
                <w:rFonts w:cs="Tahoma"/>
                <w:color w:val="000000" w:themeColor="text1"/>
                <w:sz w:val="20"/>
                <w:szCs w:val="20"/>
              </w:rPr>
            </w:pPr>
            <w:r w:rsidRPr="007760FF">
              <w:rPr>
                <w:rFonts w:cs="Tahoma"/>
                <w:color w:val="000000" w:themeColor="text1"/>
                <w:sz w:val="20"/>
                <w:szCs w:val="20"/>
              </w:rPr>
              <w:t>0,10</w:t>
            </w:r>
          </w:p>
        </w:tc>
      </w:tr>
    </w:tbl>
    <w:p w14:paraId="516F2C1C" w14:textId="395D1D11" w:rsidR="004052E0" w:rsidRPr="007760FF" w:rsidRDefault="004052E0" w:rsidP="004052E0">
      <w:pPr>
        <w:spacing w:before="120" w:after="240"/>
        <w:ind w:firstLine="0"/>
        <w:rPr>
          <w:rFonts w:cs="Tahoma"/>
          <w:color w:val="000000" w:themeColor="text1"/>
          <w:sz w:val="20"/>
          <w:szCs w:val="20"/>
        </w:rPr>
      </w:pPr>
      <w:r w:rsidRPr="007760FF">
        <w:rPr>
          <w:rFonts w:cs="Tahoma"/>
          <w:color w:val="000000" w:themeColor="text1"/>
          <w:sz w:val="20"/>
          <w:szCs w:val="20"/>
        </w:rPr>
        <w:t xml:space="preserve">Źródło: Polska w Liczbach, dostęp: </w:t>
      </w:r>
      <w:r w:rsidR="005F123A" w:rsidRPr="007760FF">
        <w:rPr>
          <w:rFonts w:cs="Tahoma"/>
          <w:color w:val="000000" w:themeColor="text1"/>
          <w:sz w:val="20"/>
          <w:szCs w:val="20"/>
        </w:rPr>
        <w:t>1 września 2021 r.</w:t>
      </w:r>
    </w:p>
    <w:p w14:paraId="5B153EB2" w14:textId="77777777" w:rsidR="006D77EE" w:rsidRPr="007760FF" w:rsidRDefault="006D77EE" w:rsidP="006D77EE">
      <w:pPr>
        <w:rPr>
          <w:rFonts w:cs="Tahoma"/>
          <w:color w:val="000000" w:themeColor="text1"/>
        </w:rPr>
      </w:pPr>
      <w:r w:rsidRPr="007760FF">
        <w:rPr>
          <w:rFonts w:cs="Tahoma"/>
          <w:color w:val="000000" w:themeColor="text1"/>
        </w:rPr>
        <w:t>Aktualnie nie ma wystarczających podstaw do dokładnego określenia zarówno średnio-, jak i długofalowych skutków gospodarczych pandemii w odniesieniu do publicznego transportu zbiorowego, dlatego zmiany w popycie należy analizować na bieżąco i w razie potrzeby podejmować w sferze podaży usług działania adekwatne do zaistniałej sytuacji.</w:t>
      </w:r>
    </w:p>
    <w:p w14:paraId="43CED083" w14:textId="29221EAE" w:rsidR="007B79C7" w:rsidRPr="007760FF" w:rsidRDefault="007B79C7" w:rsidP="004F25F5">
      <w:pPr>
        <w:pStyle w:val="Nagwek2"/>
        <w:tabs>
          <w:tab w:val="left" w:pos="539"/>
        </w:tabs>
        <w:spacing w:before="120"/>
        <w:ind w:left="567"/>
        <w:jc w:val="center"/>
        <w:rPr>
          <w:rFonts w:cs="Tahoma"/>
          <w:color w:val="000000" w:themeColor="text1"/>
        </w:rPr>
      </w:pPr>
      <w:bookmarkStart w:id="52" w:name="_Toc92749592"/>
      <w:r w:rsidRPr="007760FF">
        <w:rPr>
          <w:rFonts w:cs="Tahoma"/>
          <w:color w:val="000000" w:themeColor="text1"/>
        </w:rPr>
        <w:t>Ochrona środowiska naturalnego</w:t>
      </w:r>
      <w:bookmarkEnd w:id="52"/>
    </w:p>
    <w:p w14:paraId="5EC1914B" w14:textId="77777777" w:rsidR="00817404" w:rsidRPr="007760FF" w:rsidRDefault="006A4070" w:rsidP="006A4070">
      <w:pPr>
        <w:rPr>
          <w:rFonts w:cs="Tahoma"/>
          <w:color w:val="000000" w:themeColor="text1"/>
        </w:rPr>
      </w:pPr>
      <w:r w:rsidRPr="007760FF">
        <w:rPr>
          <w:rFonts w:cs="Tahoma"/>
          <w:color w:val="000000" w:themeColor="text1"/>
        </w:rPr>
        <w:t>Departament Monitoringu Środowiska Głównego Inspektoratu Ochrony Środowiska z siedzibą w Warszawie przeprowadza cykliczny monitoring stanu zanieczyszczenia powietrza i dokonuje klasyfikacji poszczególnych obszarów województwa pod względem poziomu zanieczyszczeń</w:t>
      </w:r>
      <w:r w:rsidR="000F4E88" w:rsidRPr="007760FF">
        <w:rPr>
          <w:rFonts w:cs="Tahoma"/>
          <w:color w:val="000000" w:themeColor="text1"/>
        </w:rPr>
        <w:t xml:space="preserve">. </w:t>
      </w:r>
      <w:r w:rsidRPr="007760FF">
        <w:rPr>
          <w:rFonts w:cs="Tahoma"/>
          <w:color w:val="000000" w:themeColor="text1"/>
        </w:rPr>
        <w:t xml:space="preserve">Klasa wynikowa strefy dla każdego zanieczyszczenia odpowiada najmniej korzystnej spośród klasyfikacji uzyskanych wg parametrów dla tego zanieczyszczenia. Na podstawie klas wynikowych, każdej strefie przypisuje się jedną klasę łączną, ze względu na kryteria dotyczące ochrony zdrowia i ochrony roślin. Łączna klasa strefy odpowiada najmniej korzystnej klasie, uzyskanej z klasyfikacji wg zanieczyszczeń. </w:t>
      </w:r>
    </w:p>
    <w:p w14:paraId="736DFE11" w14:textId="1E98960F" w:rsidR="006A4070" w:rsidRPr="007760FF" w:rsidRDefault="006A4070" w:rsidP="00817404">
      <w:pPr>
        <w:keepNext/>
        <w:rPr>
          <w:rFonts w:cs="Tahoma"/>
          <w:color w:val="000000" w:themeColor="text1"/>
        </w:rPr>
      </w:pPr>
      <w:r w:rsidRPr="007760FF">
        <w:rPr>
          <w:rFonts w:cs="Tahoma"/>
          <w:color w:val="000000" w:themeColor="text1"/>
        </w:rPr>
        <w:lastRenderedPageBreak/>
        <w:t>Oznaczenie klas przyjęto wg instrukcji GIOŚ:</w:t>
      </w:r>
    </w:p>
    <w:p w14:paraId="2EFDA54F" w14:textId="2C6738C5" w:rsidR="006A4070" w:rsidRPr="007760FF" w:rsidRDefault="006A4070" w:rsidP="001D526F">
      <w:pPr>
        <w:pStyle w:val="Akapitzlist"/>
        <w:numPr>
          <w:ilvl w:val="0"/>
          <w:numId w:val="50"/>
        </w:numPr>
        <w:jc w:val="both"/>
        <w:rPr>
          <w:rFonts w:cs="Tahoma"/>
          <w:color w:val="000000" w:themeColor="text1"/>
        </w:rPr>
      </w:pPr>
      <w:r w:rsidRPr="007760FF">
        <w:rPr>
          <w:rFonts w:cs="Tahoma"/>
          <w:color w:val="000000" w:themeColor="text1"/>
        </w:rPr>
        <w:t>klasa A – jeżeli stężenia substancji na terenie danego obszaru nie przekraczają odpowiednio poziomów dopuszczalnych, poziomów docelowych i poziomów celów długoterminowych (nie jest więc wymagane prowadzenie działań na rzecz poprawy jakości powietrza);</w:t>
      </w:r>
    </w:p>
    <w:p w14:paraId="05A11958" w14:textId="45BB70ED" w:rsidR="006A4070" w:rsidRPr="007760FF" w:rsidRDefault="006A4070" w:rsidP="001D526F">
      <w:pPr>
        <w:pStyle w:val="Akapitzlist"/>
        <w:numPr>
          <w:ilvl w:val="0"/>
          <w:numId w:val="50"/>
        </w:numPr>
        <w:jc w:val="both"/>
        <w:rPr>
          <w:rFonts w:cs="Tahoma"/>
          <w:color w:val="000000" w:themeColor="text1"/>
        </w:rPr>
      </w:pPr>
      <w:r w:rsidRPr="007760FF">
        <w:rPr>
          <w:rFonts w:cs="Tahoma"/>
          <w:color w:val="000000" w:themeColor="text1"/>
        </w:rPr>
        <w:t>klasa B – jeżeli stężenia substancji na terenie danego obszaru przekraczają poziomy dopuszczalne, lecz nie przekraczają poziomów dopuszczalnych powiększonych o margines tolerancji (należy zatem określić obszary przekroczeń wartości dopuszczalnych, a także przyczyny ich występowania – dotyczy wyłącznie pyłu PM2,5);</w:t>
      </w:r>
    </w:p>
    <w:p w14:paraId="75F8856A" w14:textId="77777777" w:rsidR="001D526F" w:rsidRPr="007760FF" w:rsidRDefault="006A4070" w:rsidP="001D526F">
      <w:pPr>
        <w:pStyle w:val="Akapitzlist"/>
        <w:numPr>
          <w:ilvl w:val="0"/>
          <w:numId w:val="50"/>
        </w:numPr>
        <w:jc w:val="both"/>
        <w:rPr>
          <w:rFonts w:cs="Tahoma"/>
          <w:color w:val="000000" w:themeColor="text1"/>
        </w:rPr>
      </w:pPr>
      <w:r w:rsidRPr="007760FF">
        <w:rPr>
          <w:rFonts w:cs="Tahoma"/>
          <w:color w:val="000000" w:themeColor="text1"/>
        </w:rPr>
        <w:t>klasa C – jeżeli stężenia substancji na terenie danego obszaru przekraczają poziomy dopuszczalne powiększone o margines tolerancji, a w przypadku, gdy margines tolerancji nie jest określony – poziomy dopuszczalne, poziomy docelowe i poziomy celów długoterminowych (należy określić obszary przekroczeń oraz dążyć do osiągnięcia wartości kryterialnych)</w:t>
      </w:r>
      <w:r w:rsidR="001D526F" w:rsidRPr="007760FF">
        <w:rPr>
          <w:rFonts w:cs="Tahoma"/>
          <w:color w:val="000000" w:themeColor="text1"/>
        </w:rPr>
        <w:t>.</w:t>
      </w:r>
    </w:p>
    <w:p w14:paraId="566D60E9" w14:textId="2AAE261A" w:rsidR="004052E0" w:rsidRPr="007760FF" w:rsidRDefault="004052E0" w:rsidP="001D526F">
      <w:pPr>
        <w:rPr>
          <w:rFonts w:cs="Tahoma"/>
          <w:color w:val="000000" w:themeColor="text1"/>
        </w:rPr>
      </w:pPr>
      <w:r w:rsidRPr="007760FF">
        <w:rPr>
          <w:rFonts w:cs="Tahoma"/>
          <w:color w:val="000000" w:themeColor="text1"/>
        </w:rPr>
        <w:t xml:space="preserve">W tabeli </w:t>
      </w:r>
      <w:r w:rsidR="00BD5E11" w:rsidRPr="007760FF">
        <w:rPr>
          <w:rFonts w:cs="Tahoma"/>
          <w:color w:val="000000" w:themeColor="text1"/>
        </w:rPr>
        <w:t>9</w:t>
      </w:r>
      <w:r w:rsidRPr="007760FF">
        <w:rPr>
          <w:rFonts w:cs="Tahoma"/>
          <w:color w:val="000000" w:themeColor="text1"/>
        </w:rPr>
        <w:t xml:space="preserve"> zamieszczono informacje o</w:t>
      </w:r>
      <w:r w:rsidR="002A4849" w:rsidRPr="007760FF">
        <w:rPr>
          <w:rFonts w:cs="Tahoma"/>
          <w:color w:val="000000" w:themeColor="text1"/>
        </w:rPr>
        <w:t> </w:t>
      </w:r>
      <w:r w:rsidRPr="007760FF">
        <w:rPr>
          <w:rFonts w:cs="Tahoma"/>
          <w:color w:val="000000" w:themeColor="text1"/>
        </w:rPr>
        <w:t xml:space="preserve">klasyfikacji zanieczyszczeń powietrza strefy PL1404 </w:t>
      </w:r>
      <w:r w:rsidR="000F4E88" w:rsidRPr="007760FF">
        <w:rPr>
          <w:rFonts w:cs="Tahoma"/>
          <w:color w:val="000000" w:themeColor="text1"/>
        </w:rPr>
        <w:t xml:space="preserve">– </w:t>
      </w:r>
      <w:r w:rsidRPr="007760FF">
        <w:rPr>
          <w:rFonts w:cs="Tahoma"/>
          <w:color w:val="000000" w:themeColor="text1"/>
        </w:rPr>
        <w:t xml:space="preserve">obejmującej swoim zasięgiem obszar całego województwa mazowieckiego, z wyłączeniem obszaru miasta stołecznego Warszawy oraz </w:t>
      </w:r>
      <w:r w:rsidR="000F4E88" w:rsidRPr="007760FF">
        <w:rPr>
          <w:rFonts w:cs="Tahoma"/>
          <w:color w:val="000000" w:themeColor="text1"/>
        </w:rPr>
        <w:t xml:space="preserve">Płocka i Radomia, czyli </w:t>
      </w:r>
      <w:r w:rsidRPr="007760FF">
        <w:rPr>
          <w:rFonts w:cs="Tahoma"/>
          <w:color w:val="000000" w:themeColor="text1"/>
        </w:rPr>
        <w:t>dwóch największych miast na prawach powiatu</w:t>
      </w:r>
      <w:r w:rsidR="000F4E88" w:rsidRPr="007760FF">
        <w:rPr>
          <w:rFonts w:cs="Tahoma"/>
          <w:color w:val="000000" w:themeColor="text1"/>
        </w:rPr>
        <w:t xml:space="preserve"> w województwie. W Pruszkowie nie ma stacji pomiaru jakości powietrza – </w:t>
      </w:r>
      <w:r w:rsidRPr="007760FF">
        <w:rPr>
          <w:rFonts w:cs="Tahoma"/>
          <w:color w:val="000000" w:themeColor="text1"/>
        </w:rPr>
        <w:t>najbliższa znajduje się w Piastowie</w:t>
      </w:r>
      <w:r w:rsidR="000F4E88" w:rsidRPr="007760FF">
        <w:rPr>
          <w:rFonts w:cs="Tahoma"/>
          <w:color w:val="000000" w:themeColor="text1"/>
        </w:rPr>
        <w:t>,</w:t>
      </w:r>
      <w:r w:rsidRPr="007760FF">
        <w:rPr>
          <w:rFonts w:cs="Tahoma"/>
          <w:color w:val="000000" w:themeColor="text1"/>
        </w:rPr>
        <w:t xml:space="preserve"> przy ul</w:t>
      </w:r>
      <w:r w:rsidR="002A4849" w:rsidRPr="007760FF">
        <w:rPr>
          <w:rFonts w:cs="Tahoma"/>
          <w:color w:val="000000" w:themeColor="text1"/>
        </w:rPr>
        <w:t>.</w:t>
      </w:r>
      <w:r w:rsidRPr="007760FF">
        <w:rPr>
          <w:rFonts w:cs="Tahoma"/>
          <w:color w:val="000000" w:themeColor="text1"/>
        </w:rPr>
        <w:t xml:space="preserve"> Pułaskiego 6/8.</w:t>
      </w:r>
    </w:p>
    <w:p w14:paraId="3D2BA529" w14:textId="322B14C0" w:rsidR="004052E0" w:rsidRPr="007760FF" w:rsidRDefault="002A4849" w:rsidP="004052E0">
      <w:pPr>
        <w:pStyle w:val="Legenda"/>
        <w:spacing w:before="240" w:after="0"/>
        <w:ind w:firstLine="0"/>
        <w:jc w:val="left"/>
        <w:rPr>
          <w:rFonts w:cs="Tahoma"/>
          <w:color w:val="000000" w:themeColor="text1"/>
          <w:sz w:val="22"/>
          <w:szCs w:val="22"/>
        </w:rPr>
      </w:pPr>
      <w:bookmarkStart w:id="53" w:name="_Toc78413033"/>
      <w:bookmarkStart w:id="54" w:name="_Toc92749392"/>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9</w:t>
      </w:r>
      <w:r w:rsidRPr="007760FF">
        <w:rPr>
          <w:rFonts w:cs="Tahoma"/>
          <w:sz w:val="22"/>
          <w:szCs w:val="22"/>
        </w:rPr>
        <w:fldChar w:fldCharType="end"/>
      </w:r>
      <w:r w:rsidRPr="007760FF">
        <w:rPr>
          <w:rFonts w:cs="Tahoma"/>
          <w:sz w:val="22"/>
          <w:szCs w:val="22"/>
        </w:rPr>
        <w:t xml:space="preserve">. </w:t>
      </w:r>
      <w:r w:rsidR="004052E0" w:rsidRPr="007760FF">
        <w:rPr>
          <w:rFonts w:cs="Tahoma"/>
          <w:color w:val="000000" w:themeColor="text1"/>
          <w:sz w:val="22"/>
          <w:szCs w:val="22"/>
        </w:rPr>
        <w:t xml:space="preserve">Klasyfikacja strefy PL1404 </w:t>
      </w:r>
      <w:r w:rsidR="000F4E88" w:rsidRPr="007760FF">
        <w:rPr>
          <w:rFonts w:cs="Tahoma"/>
          <w:color w:val="000000" w:themeColor="text1"/>
          <w:sz w:val="22"/>
          <w:szCs w:val="22"/>
        </w:rPr>
        <w:t>(województwo mazowieckie</w:t>
      </w:r>
      <w:r w:rsidR="000F4E88" w:rsidRPr="007760FF">
        <w:rPr>
          <w:rFonts w:cs="Tahoma"/>
          <w:color w:val="000000" w:themeColor="text1"/>
          <w:sz w:val="22"/>
          <w:szCs w:val="22"/>
        </w:rPr>
        <w:br/>
        <w:t xml:space="preserve">oprócz największych miast) </w:t>
      </w:r>
      <w:r w:rsidR="004052E0" w:rsidRPr="007760FF">
        <w:rPr>
          <w:rFonts w:cs="Tahoma"/>
          <w:color w:val="000000" w:themeColor="text1"/>
          <w:sz w:val="22"/>
          <w:szCs w:val="22"/>
        </w:rPr>
        <w:t>ze względu na poziom zanieczyszczenia</w:t>
      </w:r>
      <w:r w:rsidR="000F4E88" w:rsidRPr="007760FF">
        <w:rPr>
          <w:rFonts w:cs="Tahoma"/>
          <w:color w:val="000000" w:themeColor="text1"/>
          <w:sz w:val="22"/>
          <w:szCs w:val="22"/>
        </w:rPr>
        <w:t xml:space="preserve"> </w:t>
      </w:r>
      <w:r w:rsidR="004052E0" w:rsidRPr="007760FF">
        <w:rPr>
          <w:rFonts w:cs="Tahoma"/>
          <w:color w:val="000000" w:themeColor="text1"/>
          <w:sz w:val="22"/>
          <w:szCs w:val="22"/>
        </w:rPr>
        <w:t>powietrza</w:t>
      </w:r>
      <w:bookmarkEnd w:id="53"/>
      <w:bookmarkEnd w:id="54"/>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691"/>
        <w:gridCol w:w="992"/>
        <w:gridCol w:w="5389"/>
      </w:tblGrid>
      <w:tr w:rsidR="004052E0" w:rsidRPr="007760FF" w14:paraId="494B0E41" w14:textId="77777777" w:rsidTr="002A4849">
        <w:trPr>
          <w:tblHeader/>
          <w:jc w:val="center"/>
        </w:trPr>
        <w:tc>
          <w:tcPr>
            <w:tcW w:w="2691" w:type="dxa"/>
            <w:shd w:val="clear" w:color="000000" w:fill="FFFF99"/>
            <w:vAlign w:val="center"/>
            <w:hideMark/>
          </w:tcPr>
          <w:p w14:paraId="4E6BD98E" w14:textId="77777777" w:rsidR="004052E0" w:rsidRPr="007760FF" w:rsidRDefault="004052E0" w:rsidP="00E51BE0">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Substancja</w:t>
            </w:r>
          </w:p>
        </w:tc>
        <w:tc>
          <w:tcPr>
            <w:tcW w:w="992" w:type="dxa"/>
            <w:shd w:val="clear" w:color="000000" w:fill="FFFF99"/>
            <w:noWrap/>
            <w:vAlign w:val="center"/>
            <w:hideMark/>
          </w:tcPr>
          <w:p w14:paraId="1A85F740" w14:textId="77777777" w:rsidR="004052E0" w:rsidRPr="007760FF" w:rsidRDefault="004052E0" w:rsidP="00E51BE0">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Klasa</w:t>
            </w:r>
          </w:p>
        </w:tc>
        <w:tc>
          <w:tcPr>
            <w:tcW w:w="5389" w:type="dxa"/>
            <w:shd w:val="clear" w:color="000000" w:fill="FFFF99"/>
            <w:noWrap/>
            <w:vAlign w:val="center"/>
            <w:hideMark/>
          </w:tcPr>
          <w:p w14:paraId="206B23D9" w14:textId="77777777" w:rsidR="004052E0" w:rsidRPr="007760FF" w:rsidRDefault="004052E0" w:rsidP="00E51BE0">
            <w:pPr>
              <w:spacing w:before="60" w:after="20" w:line="288" w:lineRule="auto"/>
              <w:ind w:firstLine="0"/>
              <w:jc w:val="center"/>
              <w:rPr>
                <w:rFonts w:cs="Tahoma"/>
                <w:b/>
                <w:bCs/>
                <w:color w:val="000000" w:themeColor="text1"/>
                <w:sz w:val="20"/>
                <w:szCs w:val="20"/>
              </w:rPr>
            </w:pPr>
            <w:r w:rsidRPr="007760FF">
              <w:rPr>
                <w:rFonts w:cs="Tahoma"/>
                <w:b/>
                <w:bCs/>
                <w:color w:val="000000" w:themeColor="text1"/>
                <w:sz w:val="20"/>
                <w:szCs w:val="20"/>
              </w:rPr>
              <w:t>Poziom stężeń zanieczyszczeń</w:t>
            </w:r>
          </w:p>
        </w:tc>
      </w:tr>
      <w:tr w:rsidR="004052E0" w:rsidRPr="007760FF" w14:paraId="47A5EA97" w14:textId="77777777" w:rsidTr="002A4849">
        <w:trPr>
          <w:jc w:val="center"/>
        </w:trPr>
        <w:tc>
          <w:tcPr>
            <w:tcW w:w="2691" w:type="dxa"/>
            <w:shd w:val="clear" w:color="auto" w:fill="auto"/>
            <w:vAlign w:val="center"/>
            <w:hideMark/>
          </w:tcPr>
          <w:p w14:paraId="5F6EA5F5" w14:textId="17655FCE"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Dwutlenek siarki</w:t>
            </w:r>
          </w:p>
        </w:tc>
        <w:tc>
          <w:tcPr>
            <w:tcW w:w="992" w:type="dxa"/>
            <w:shd w:val="clear" w:color="auto" w:fill="auto"/>
            <w:noWrap/>
            <w:vAlign w:val="center"/>
            <w:hideMark/>
          </w:tcPr>
          <w:p w14:paraId="32E199BF"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A</w:t>
            </w:r>
          </w:p>
        </w:tc>
        <w:tc>
          <w:tcPr>
            <w:tcW w:w="5389" w:type="dxa"/>
            <w:shd w:val="clear" w:color="auto" w:fill="auto"/>
            <w:noWrap/>
            <w:vAlign w:val="center"/>
            <w:hideMark/>
          </w:tcPr>
          <w:p w14:paraId="13D403E3"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nieprzekraczający poziomu dopuszczalnego</w:t>
            </w:r>
          </w:p>
        </w:tc>
      </w:tr>
      <w:tr w:rsidR="004052E0" w:rsidRPr="007760FF" w14:paraId="516BA79C" w14:textId="77777777" w:rsidTr="002A4849">
        <w:trPr>
          <w:jc w:val="center"/>
        </w:trPr>
        <w:tc>
          <w:tcPr>
            <w:tcW w:w="2691" w:type="dxa"/>
            <w:shd w:val="clear" w:color="auto" w:fill="auto"/>
            <w:vAlign w:val="center"/>
            <w:hideMark/>
          </w:tcPr>
          <w:p w14:paraId="43257580" w14:textId="0CA61DF3"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Dwutlenek azotu</w:t>
            </w:r>
          </w:p>
        </w:tc>
        <w:tc>
          <w:tcPr>
            <w:tcW w:w="992" w:type="dxa"/>
            <w:shd w:val="clear" w:color="auto" w:fill="auto"/>
            <w:noWrap/>
            <w:vAlign w:val="center"/>
            <w:hideMark/>
          </w:tcPr>
          <w:p w14:paraId="0F1996C1"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A</w:t>
            </w:r>
          </w:p>
        </w:tc>
        <w:tc>
          <w:tcPr>
            <w:tcW w:w="5389" w:type="dxa"/>
            <w:shd w:val="clear" w:color="auto" w:fill="auto"/>
            <w:noWrap/>
            <w:vAlign w:val="center"/>
            <w:hideMark/>
          </w:tcPr>
          <w:p w14:paraId="63B92920"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nieprzekraczający poziomu dopuszczalnego</w:t>
            </w:r>
          </w:p>
        </w:tc>
      </w:tr>
      <w:tr w:rsidR="004052E0" w:rsidRPr="007760FF" w14:paraId="229D7D64" w14:textId="77777777" w:rsidTr="002A4849">
        <w:trPr>
          <w:jc w:val="center"/>
        </w:trPr>
        <w:tc>
          <w:tcPr>
            <w:tcW w:w="2691" w:type="dxa"/>
            <w:shd w:val="clear" w:color="auto" w:fill="auto"/>
            <w:vAlign w:val="center"/>
            <w:hideMark/>
          </w:tcPr>
          <w:p w14:paraId="2A09F699" w14:textId="7905C439"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Pył </w:t>
            </w:r>
            <w:r w:rsidR="004052E0" w:rsidRPr="007760FF">
              <w:rPr>
                <w:rFonts w:cs="Tahoma"/>
                <w:color w:val="000000" w:themeColor="text1"/>
                <w:sz w:val="20"/>
                <w:szCs w:val="20"/>
              </w:rPr>
              <w:t>zawieszony PM10</w:t>
            </w:r>
          </w:p>
        </w:tc>
        <w:tc>
          <w:tcPr>
            <w:tcW w:w="992" w:type="dxa"/>
            <w:shd w:val="clear" w:color="auto" w:fill="auto"/>
            <w:noWrap/>
            <w:vAlign w:val="center"/>
            <w:hideMark/>
          </w:tcPr>
          <w:p w14:paraId="5B4606C6"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C</w:t>
            </w:r>
          </w:p>
        </w:tc>
        <w:tc>
          <w:tcPr>
            <w:tcW w:w="5389" w:type="dxa"/>
            <w:shd w:val="clear" w:color="auto" w:fill="auto"/>
            <w:noWrap/>
            <w:vAlign w:val="center"/>
            <w:hideMark/>
          </w:tcPr>
          <w:p w14:paraId="287EC6CD"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przekraczający poziom docelowy</w:t>
            </w:r>
          </w:p>
        </w:tc>
      </w:tr>
      <w:tr w:rsidR="004052E0" w:rsidRPr="007760FF" w14:paraId="7109709E" w14:textId="77777777" w:rsidTr="002A4849">
        <w:trPr>
          <w:jc w:val="center"/>
        </w:trPr>
        <w:tc>
          <w:tcPr>
            <w:tcW w:w="2691" w:type="dxa"/>
            <w:shd w:val="clear" w:color="auto" w:fill="auto"/>
            <w:vAlign w:val="center"/>
            <w:hideMark/>
          </w:tcPr>
          <w:p w14:paraId="0EE033C8" w14:textId="29660F0C"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Pył </w:t>
            </w:r>
            <w:r w:rsidR="004052E0" w:rsidRPr="007760FF">
              <w:rPr>
                <w:rFonts w:cs="Tahoma"/>
                <w:color w:val="000000" w:themeColor="text1"/>
                <w:sz w:val="20"/>
                <w:szCs w:val="20"/>
              </w:rPr>
              <w:t>zawieszony PM2,5</w:t>
            </w:r>
          </w:p>
        </w:tc>
        <w:tc>
          <w:tcPr>
            <w:tcW w:w="992" w:type="dxa"/>
            <w:shd w:val="clear" w:color="auto" w:fill="auto"/>
            <w:noWrap/>
            <w:vAlign w:val="center"/>
            <w:hideMark/>
          </w:tcPr>
          <w:p w14:paraId="4A2F39F3"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C</w:t>
            </w:r>
          </w:p>
        </w:tc>
        <w:tc>
          <w:tcPr>
            <w:tcW w:w="5389" w:type="dxa"/>
            <w:shd w:val="clear" w:color="auto" w:fill="auto"/>
            <w:noWrap/>
            <w:vAlign w:val="center"/>
            <w:hideMark/>
          </w:tcPr>
          <w:p w14:paraId="10CF0542"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przekraczający poziom docelowy</w:t>
            </w:r>
          </w:p>
        </w:tc>
      </w:tr>
      <w:tr w:rsidR="004052E0" w:rsidRPr="007760FF" w14:paraId="1B4B5E84" w14:textId="77777777" w:rsidTr="002A4849">
        <w:trPr>
          <w:jc w:val="center"/>
        </w:trPr>
        <w:tc>
          <w:tcPr>
            <w:tcW w:w="2691" w:type="dxa"/>
            <w:shd w:val="clear" w:color="auto" w:fill="auto"/>
            <w:vAlign w:val="center"/>
            <w:hideMark/>
          </w:tcPr>
          <w:p w14:paraId="12324DB8" w14:textId="27288C3C"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Ołów </w:t>
            </w:r>
            <w:r w:rsidR="004052E0" w:rsidRPr="007760FF">
              <w:rPr>
                <w:rFonts w:cs="Tahoma"/>
                <w:color w:val="000000" w:themeColor="text1"/>
                <w:sz w:val="20"/>
                <w:szCs w:val="20"/>
              </w:rPr>
              <w:t>w pyle PM10</w:t>
            </w:r>
          </w:p>
        </w:tc>
        <w:tc>
          <w:tcPr>
            <w:tcW w:w="992" w:type="dxa"/>
            <w:shd w:val="clear" w:color="auto" w:fill="auto"/>
            <w:noWrap/>
            <w:vAlign w:val="center"/>
            <w:hideMark/>
          </w:tcPr>
          <w:p w14:paraId="2EDC4A1C"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A</w:t>
            </w:r>
          </w:p>
        </w:tc>
        <w:tc>
          <w:tcPr>
            <w:tcW w:w="5389" w:type="dxa"/>
            <w:shd w:val="clear" w:color="auto" w:fill="auto"/>
            <w:noWrap/>
            <w:vAlign w:val="center"/>
            <w:hideMark/>
          </w:tcPr>
          <w:p w14:paraId="5413EBD6"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nieprzekraczający poziomu dopuszczalnego</w:t>
            </w:r>
          </w:p>
        </w:tc>
      </w:tr>
      <w:tr w:rsidR="004052E0" w:rsidRPr="007760FF" w14:paraId="2C0DEDA6" w14:textId="77777777" w:rsidTr="002A4849">
        <w:trPr>
          <w:jc w:val="center"/>
        </w:trPr>
        <w:tc>
          <w:tcPr>
            <w:tcW w:w="2691" w:type="dxa"/>
            <w:shd w:val="clear" w:color="auto" w:fill="auto"/>
            <w:vAlign w:val="center"/>
            <w:hideMark/>
          </w:tcPr>
          <w:p w14:paraId="3575A567" w14:textId="51500FF9"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Benzen</w:t>
            </w:r>
          </w:p>
        </w:tc>
        <w:tc>
          <w:tcPr>
            <w:tcW w:w="992" w:type="dxa"/>
            <w:shd w:val="clear" w:color="auto" w:fill="auto"/>
            <w:noWrap/>
            <w:vAlign w:val="center"/>
            <w:hideMark/>
          </w:tcPr>
          <w:p w14:paraId="7D5723C6"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A</w:t>
            </w:r>
          </w:p>
        </w:tc>
        <w:tc>
          <w:tcPr>
            <w:tcW w:w="5389" w:type="dxa"/>
            <w:shd w:val="clear" w:color="auto" w:fill="auto"/>
            <w:noWrap/>
            <w:vAlign w:val="center"/>
            <w:hideMark/>
          </w:tcPr>
          <w:p w14:paraId="13046E73"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nieprzekraczający poziomu dopuszczalnego</w:t>
            </w:r>
          </w:p>
        </w:tc>
      </w:tr>
      <w:tr w:rsidR="004052E0" w:rsidRPr="007760FF" w14:paraId="75E7D917" w14:textId="77777777" w:rsidTr="002A4849">
        <w:trPr>
          <w:jc w:val="center"/>
        </w:trPr>
        <w:tc>
          <w:tcPr>
            <w:tcW w:w="2691" w:type="dxa"/>
            <w:shd w:val="clear" w:color="auto" w:fill="auto"/>
            <w:vAlign w:val="center"/>
            <w:hideMark/>
          </w:tcPr>
          <w:p w14:paraId="2D62B1CD" w14:textId="1498A5F9"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Tlenek węgla</w:t>
            </w:r>
          </w:p>
        </w:tc>
        <w:tc>
          <w:tcPr>
            <w:tcW w:w="992" w:type="dxa"/>
            <w:shd w:val="clear" w:color="auto" w:fill="auto"/>
            <w:noWrap/>
            <w:vAlign w:val="center"/>
            <w:hideMark/>
          </w:tcPr>
          <w:p w14:paraId="3E4BDDAA"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A</w:t>
            </w:r>
          </w:p>
        </w:tc>
        <w:tc>
          <w:tcPr>
            <w:tcW w:w="5389" w:type="dxa"/>
            <w:shd w:val="clear" w:color="auto" w:fill="auto"/>
            <w:noWrap/>
            <w:vAlign w:val="center"/>
            <w:hideMark/>
          </w:tcPr>
          <w:p w14:paraId="7F839493"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nieprzekraczający poziomu dopuszczalnego</w:t>
            </w:r>
          </w:p>
        </w:tc>
      </w:tr>
      <w:tr w:rsidR="004052E0" w:rsidRPr="007760FF" w14:paraId="09070DC2" w14:textId="77777777" w:rsidTr="002A4849">
        <w:trPr>
          <w:jc w:val="center"/>
        </w:trPr>
        <w:tc>
          <w:tcPr>
            <w:tcW w:w="2691" w:type="dxa"/>
            <w:shd w:val="clear" w:color="auto" w:fill="auto"/>
            <w:vAlign w:val="center"/>
            <w:hideMark/>
          </w:tcPr>
          <w:p w14:paraId="5A8033C7" w14:textId="60479434"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Arsen </w:t>
            </w:r>
            <w:r w:rsidR="004052E0" w:rsidRPr="007760FF">
              <w:rPr>
                <w:rFonts w:cs="Tahoma"/>
                <w:color w:val="000000" w:themeColor="text1"/>
                <w:sz w:val="20"/>
                <w:szCs w:val="20"/>
              </w:rPr>
              <w:t>w pyle PM10</w:t>
            </w:r>
          </w:p>
        </w:tc>
        <w:tc>
          <w:tcPr>
            <w:tcW w:w="992" w:type="dxa"/>
            <w:shd w:val="clear" w:color="auto" w:fill="auto"/>
            <w:noWrap/>
            <w:vAlign w:val="center"/>
            <w:hideMark/>
          </w:tcPr>
          <w:p w14:paraId="034F2CD8"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A</w:t>
            </w:r>
          </w:p>
        </w:tc>
        <w:tc>
          <w:tcPr>
            <w:tcW w:w="5389" w:type="dxa"/>
            <w:shd w:val="clear" w:color="auto" w:fill="auto"/>
            <w:noWrap/>
            <w:vAlign w:val="center"/>
            <w:hideMark/>
          </w:tcPr>
          <w:p w14:paraId="0F77FBE4"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nieprzekraczający poziomu dopuszczalnego</w:t>
            </w:r>
          </w:p>
        </w:tc>
      </w:tr>
      <w:tr w:rsidR="004052E0" w:rsidRPr="007760FF" w14:paraId="127F8796" w14:textId="77777777" w:rsidTr="002A4849">
        <w:trPr>
          <w:jc w:val="center"/>
        </w:trPr>
        <w:tc>
          <w:tcPr>
            <w:tcW w:w="2691" w:type="dxa"/>
            <w:shd w:val="clear" w:color="auto" w:fill="auto"/>
            <w:vAlign w:val="center"/>
            <w:hideMark/>
          </w:tcPr>
          <w:p w14:paraId="6EA7913B" w14:textId="609F86C6"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Benzo</w:t>
            </w:r>
            <w:r w:rsidR="004052E0" w:rsidRPr="007760FF">
              <w:rPr>
                <w:rFonts w:cs="Tahoma"/>
                <w:color w:val="000000" w:themeColor="text1"/>
                <w:sz w:val="20"/>
                <w:szCs w:val="20"/>
              </w:rPr>
              <w:t>(a)piren w pyle PM10</w:t>
            </w:r>
          </w:p>
        </w:tc>
        <w:tc>
          <w:tcPr>
            <w:tcW w:w="992" w:type="dxa"/>
            <w:shd w:val="clear" w:color="auto" w:fill="auto"/>
            <w:noWrap/>
            <w:vAlign w:val="center"/>
            <w:hideMark/>
          </w:tcPr>
          <w:p w14:paraId="2D7B88C2"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C</w:t>
            </w:r>
          </w:p>
        </w:tc>
        <w:tc>
          <w:tcPr>
            <w:tcW w:w="5389" w:type="dxa"/>
            <w:shd w:val="clear" w:color="auto" w:fill="auto"/>
            <w:noWrap/>
            <w:vAlign w:val="center"/>
            <w:hideMark/>
          </w:tcPr>
          <w:p w14:paraId="773A4BEC"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przekraczający poziom docelowy</w:t>
            </w:r>
          </w:p>
        </w:tc>
      </w:tr>
      <w:tr w:rsidR="004052E0" w:rsidRPr="007760FF" w14:paraId="4E30DAE0" w14:textId="77777777" w:rsidTr="002A4849">
        <w:trPr>
          <w:jc w:val="center"/>
        </w:trPr>
        <w:tc>
          <w:tcPr>
            <w:tcW w:w="2691" w:type="dxa"/>
            <w:shd w:val="clear" w:color="auto" w:fill="auto"/>
            <w:vAlign w:val="center"/>
            <w:hideMark/>
          </w:tcPr>
          <w:p w14:paraId="418139DE" w14:textId="689F862E"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Kadm </w:t>
            </w:r>
            <w:r w:rsidR="004052E0" w:rsidRPr="007760FF">
              <w:rPr>
                <w:rFonts w:cs="Tahoma"/>
                <w:color w:val="000000" w:themeColor="text1"/>
                <w:sz w:val="20"/>
                <w:szCs w:val="20"/>
              </w:rPr>
              <w:t>w pyle PM10</w:t>
            </w:r>
          </w:p>
        </w:tc>
        <w:tc>
          <w:tcPr>
            <w:tcW w:w="992" w:type="dxa"/>
            <w:shd w:val="clear" w:color="auto" w:fill="auto"/>
            <w:noWrap/>
            <w:vAlign w:val="center"/>
            <w:hideMark/>
          </w:tcPr>
          <w:p w14:paraId="1595D237"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A</w:t>
            </w:r>
          </w:p>
        </w:tc>
        <w:tc>
          <w:tcPr>
            <w:tcW w:w="5389" w:type="dxa"/>
            <w:shd w:val="clear" w:color="auto" w:fill="auto"/>
            <w:noWrap/>
            <w:vAlign w:val="center"/>
            <w:hideMark/>
          </w:tcPr>
          <w:p w14:paraId="2FAE5648"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nieprzekraczający poziomu dopuszczalnego</w:t>
            </w:r>
          </w:p>
        </w:tc>
      </w:tr>
      <w:tr w:rsidR="004052E0" w:rsidRPr="007760FF" w14:paraId="52DA7CE7" w14:textId="77777777" w:rsidTr="002A4849">
        <w:trPr>
          <w:jc w:val="center"/>
        </w:trPr>
        <w:tc>
          <w:tcPr>
            <w:tcW w:w="2691" w:type="dxa"/>
            <w:shd w:val="clear" w:color="auto" w:fill="auto"/>
            <w:vAlign w:val="center"/>
            <w:hideMark/>
          </w:tcPr>
          <w:p w14:paraId="4349B198" w14:textId="4A7B6C29"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Nikiel </w:t>
            </w:r>
            <w:r w:rsidR="004052E0" w:rsidRPr="007760FF">
              <w:rPr>
                <w:rFonts w:cs="Tahoma"/>
                <w:color w:val="000000" w:themeColor="text1"/>
                <w:sz w:val="20"/>
                <w:szCs w:val="20"/>
              </w:rPr>
              <w:t>w pyle PM10</w:t>
            </w:r>
          </w:p>
        </w:tc>
        <w:tc>
          <w:tcPr>
            <w:tcW w:w="992" w:type="dxa"/>
            <w:shd w:val="clear" w:color="auto" w:fill="auto"/>
            <w:noWrap/>
            <w:vAlign w:val="center"/>
            <w:hideMark/>
          </w:tcPr>
          <w:p w14:paraId="7D2EF579"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A</w:t>
            </w:r>
          </w:p>
        </w:tc>
        <w:tc>
          <w:tcPr>
            <w:tcW w:w="5389" w:type="dxa"/>
            <w:shd w:val="clear" w:color="auto" w:fill="auto"/>
            <w:noWrap/>
            <w:vAlign w:val="center"/>
            <w:hideMark/>
          </w:tcPr>
          <w:p w14:paraId="0D8C1A52"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nieprzekraczający poziomu dopuszczalnego</w:t>
            </w:r>
          </w:p>
        </w:tc>
      </w:tr>
      <w:tr w:rsidR="004052E0" w:rsidRPr="007760FF" w14:paraId="48469E5F" w14:textId="77777777" w:rsidTr="002A4849">
        <w:trPr>
          <w:jc w:val="center"/>
        </w:trPr>
        <w:tc>
          <w:tcPr>
            <w:tcW w:w="2691" w:type="dxa"/>
            <w:shd w:val="clear" w:color="auto" w:fill="auto"/>
            <w:vAlign w:val="center"/>
            <w:hideMark/>
          </w:tcPr>
          <w:p w14:paraId="22F67DD7" w14:textId="739D2AFB" w:rsidR="004052E0" w:rsidRPr="007760FF" w:rsidRDefault="000F4E88" w:rsidP="00E51BE0">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Ozon</w:t>
            </w:r>
          </w:p>
        </w:tc>
        <w:tc>
          <w:tcPr>
            <w:tcW w:w="992" w:type="dxa"/>
            <w:shd w:val="clear" w:color="auto" w:fill="auto"/>
            <w:noWrap/>
            <w:vAlign w:val="center"/>
            <w:hideMark/>
          </w:tcPr>
          <w:p w14:paraId="6546655D"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A</w:t>
            </w:r>
          </w:p>
        </w:tc>
        <w:tc>
          <w:tcPr>
            <w:tcW w:w="5389" w:type="dxa"/>
            <w:shd w:val="clear" w:color="auto" w:fill="auto"/>
            <w:noWrap/>
            <w:vAlign w:val="center"/>
            <w:hideMark/>
          </w:tcPr>
          <w:p w14:paraId="58AB8CD5" w14:textId="77777777" w:rsidR="004052E0" w:rsidRPr="007760FF" w:rsidRDefault="004052E0" w:rsidP="00E51BE0">
            <w:pPr>
              <w:spacing w:before="60" w:after="20" w:line="288" w:lineRule="auto"/>
              <w:ind w:firstLine="0"/>
              <w:jc w:val="center"/>
              <w:rPr>
                <w:rFonts w:cs="Tahoma"/>
                <w:color w:val="000000" w:themeColor="text1"/>
                <w:sz w:val="20"/>
                <w:szCs w:val="20"/>
              </w:rPr>
            </w:pPr>
            <w:r w:rsidRPr="007760FF">
              <w:rPr>
                <w:rFonts w:cs="Tahoma"/>
                <w:color w:val="000000" w:themeColor="text1"/>
                <w:sz w:val="20"/>
                <w:szCs w:val="20"/>
              </w:rPr>
              <w:t>nieprzekraczający poziomu dopuszczalnego</w:t>
            </w:r>
          </w:p>
        </w:tc>
      </w:tr>
    </w:tbl>
    <w:p w14:paraId="583677EE" w14:textId="56A65D35" w:rsidR="004052E0" w:rsidRPr="007760FF" w:rsidRDefault="004052E0" w:rsidP="004052E0">
      <w:pPr>
        <w:pStyle w:val="Legenda"/>
        <w:spacing w:after="240"/>
        <w:ind w:firstLine="0"/>
        <w:rPr>
          <w:rFonts w:cs="Tahoma"/>
          <w:b w:val="0"/>
          <w:i/>
          <w:iCs/>
          <w:color w:val="000000" w:themeColor="text1"/>
        </w:rPr>
      </w:pPr>
      <w:r w:rsidRPr="007760FF">
        <w:rPr>
          <w:rFonts w:cs="Tahoma"/>
          <w:b w:val="0"/>
          <w:color w:val="000000" w:themeColor="text1"/>
        </w:rPr>
        <w:t>Źródło: „</w:t>
      </w:r>
      <w:r w:rsidRPr="007760FF">
        <w:rPr>
          <w:rFonts w:cs="Tahoma"/>
          <w:b w:val="0"/>
          <w:i/>
          <w:iCs/>
          <w:color w:val="000000" w:themeColor="text1"/>
        </w:rPr>
        <w:t>Roczna Ocena Jakości Powietrza w Województwie Mazowieckim – raport wojewódzki</w:t>
      </w:r>
      <w:r w:rsidR="000F4E88" w:rsidRPr="007760FF">
        <w:rPr>
          <w:rFonts w:cs="Tahoma"/>
          <w:b w:val="0"/>
          <w:i/>
          <w:iCs/>
          <w:color w:val="000000" w:themeColor="text1"/>
        </w:rPr>
        <w:t xml:space="preserve"> </w:t>
      </w:r>
      <w:r w:rsidRPr="007760FF">
        <w:rPr>
          <w:rFonts w:cs="Tahoma"/>
          <w:b w:val="0"/>
          <w:i/>
          <w:iCs/>
          <w:color w:val="000000" w:themeColor="text1"/>
        </w:rPr>
        <w:t>za</w:t>
      </w:r>
      <w:r w:rsidR="000F4E88" w:rsidRPr="007760FF">
        <w:rPr>
          <w:rFonts w:cs="Tahoma"/>
          <w:b w:val="0"/>
          <w:i/>
          <w:iCs/>
          <w:color w:val="000000" w:themeColor="text1"/>
        </w:rPr>
        <w:t> </w:t>
      </w:r>
      <w:r w:rsidRPr="007760FF">
        <w:rPr>
          <w:rFonts w:cs="Tahoma"/>
          <w:b w:val="0"/>
          <w:i/>
          <w:iCs/>
          <w:color w:val="000000" w:themeColor="text1"/>
        </w:rPr>
        <w:t>2020 r.”</w:t>
      </w:r>
    </w:p>
    <w:p w14:paraId="4E06D728" w14:textId="77777777" w:rsidR="000A41BF" w:rsidRPr="007760FF" w:rsidRDefault="000A41BF" w:rsidP="000A41BF">
      <w:pPr>
        <w:rPr>
          <w:rFonts w:cs="Tahoma"/>
          <w:color w:val="000000" w:themeColor="text1"/>
        </w:rPr>
      </w:pPr>
      <w:r w:rsidRPr="007760FF">
        <w:rPr>
          <w:rFonts w:cs="Tahoma"/>
          <w:color w:val="000000" w:themeColor="text1"/>
        </w:rPr>
        <w:lastRenderedPageBreak/>
        <w:t>W ramach planowania przewozów autobusowych o charakterze użyteczności publicznej niezbędne jest analizowanie pracy eksploatacyjnej pod kątem jej uciążliwości dla środowiska naturalnego. Od około 30 lat funkcjonują europejskie normy w zakresie dopuszczalnych emisji zanieczyszczeń przez kolejne generacje pojazdów. Normy te są coraz bardziej restrykcyjne i w ujęciu ekologicznym spełniają swoją rolę. Oprócz zanieczyszczeń różnymi substancjami, pojazdy drogowe emitują również niekorzystny hałas i drgania. Szczególnie ten pierwszy ma duże znaczenie w przestrzeniach miejskich, gdzie akustyka wąskich ulic z wysoką zabudową, stwarza odpowiednie warunki akustyczne dla wzmacniania fal dźwiękowych, nasilając uciążliwość hałasu. O ile co do zasady, autobusy miejskie są głośniejsze od samochodów osobowych i jednostkowo emitują więcej zanieczyszczeń, to ze względu na swoją zdolność przewozową, w przeliczeniu na jednego pasażera są w kontekście szeroko postrzeganej ekologii zdecydowanie lepszym rozwiązaniem. Oznacza to, że dobrze zaplanowana i efektywnie wykorzystywana przez pasażerów oferta przewozowa, będzie także charakteryzować się wysoką efektywnością ekologiczną.</w:t>
      </w:r>
    </w:p>
    <w:p w14:paraId="7EC091A8" w14:textId="0B6F4715" w:rsidR="000A41BF" w:rsidRPr="007760FF" w:rsidRDefault="000A41BF" w:rsidP="000A41BF">
      <w:pPr>
        <w:rPr>
          <w:rFonts w:cs="Tahoma"/>
          <w:color w:val="000000" w:themeColor="text1"/>
        </w:rPr>
      </w:pPr>
      <w:r w:rsidRPr="007760FF">
        <w:rPr>
          <w:rFonts w:cs="Tahoma"/>
          <w:color w:val="000000" w:themeColor="text1"/>
        </w:rPr>
        <w:t>Globalne problemy klimatyczne sprawiły, że w ostatnich latach większy nacisk władz różnych krajów został położony na alternatywne rozwiązania napędów w pojazdach samochodowych. Efektem tego jest rosnąca liczba pojazdów elektrycznych, hybrydowych i zasilanych gazem CNG lub LNG, a w niedalekiej przyszłości – również wodorem. Obowiązująca w Polsce ustawa o elektromobilności i paliwach alternatywnych nałożyła na samorządy obowiązek inwestowania w proekologiczne systemy napędowe, a rządowe programy pozwalają na pozyskiwanie dofinansowań sięgających nawet 85% kosztów kwalifikowanych. Coraz więcej miast pozyskuje nowe autobusy z napędem elektrycznym, pomimo wysokich kosztów ich zakupu oraz perspektywy drogiej wymiany baterii w horyzoncie 8-10 lat eksploatacji (lub wymiany pojazdu na nowy). Jednocześnie, rozwój technologii sprawia, że autobusy elektryczne są w stanie pokonywać coraz większe odległości bez konieczności doładowywania baterii. Dostępne są już autobusy z napędem elektrycznym mogące pokonywać w trakcie całodziennego zadania na linii – w średnich dla kraju warunkach klimatycznych – dystans 330-350 km bez potrzeby ładowania baterii, a zatem niewiele mniej niż wynoszą maksymalne spotykane w Polsce przebiegi dobowe autobusów komunikacji miejskiej. To z kolei daje szanse na rezygnowanie już nawet w segmencie standardowej wielkości autobusów (o długości 12 m) w perspektywie najbliższych k</w:t>
      </w:r>
      <w:r w:rsidR="006D1619" w:rsidRPr="007760FF">
        <w:rPr>
          <w:rFonts w:cs="Tahoma"/>
          <w:color w:val="000000" w:themeColor="text1"/>
        </w:rPr>
        <w:t>ilku</w:t>
      </w:r>
      <w:r w:rsidRPr="007760FF">
        <w:rPr>
          <w:rFonts w:cs="Tahoma"/>
          <w:color w:val="000000" w:themeColor="text1"/>
        </w:rPr>
        <w:t xml:space="preserve"> lat z budowy w miastach kosztownych instalacji związanych z ładowaniem baterii na przystankach końcowych, np. z wykorzystaniem ładowarek pantografowych.</w:t>
      </w:r>
    </w:p>
    <w:p w14:paraId="07346018" w14:textId="799DA7C5" w:rsidR="000A41BF" w:rsidRPr="007760FF" w:rsidRDefault="000A41BF" w:rsidP="000A41BF">
      <w:pPr>
        <w:rPr>
          <w:rFonts w:cs="Tahoma"/>
          <w:color w:val="000000" w:themeColor="text1"/>
        </w:rPr>
      </w:pPr>
      <w:r w:rsidRPr="007760FF">
        <w:rPr>
          <w:rFonts w:cs="Tahoma"/>
          <w:color w:val="000000" w:themeColor="text1"/>
        </w:rPr>
        <w:lastRenderedPageBreak/>
        <w:t>W segmencie midibusów, co wykorzystano w Pruszkowie przy inwestycji w autobusy elektryczne, dostępne pojemności baterii i relatywnie niski poziom zużycia energii, już zapewnia możliwość obsługi całodziennych zadań przewozowych bez doładowywania pojazdów poza zajezdnią poprzez pantograf.</w:t>
      </w:r>
    </w:p>
    <w:p w14:paraId="3206677B" w14:textId="6E3F3155" w:rsidR="004052E0" w:rsidRPr="007760FF" w:rsidRDefault="000A41BF" w:rsidP="004052E0">
      <w:pPr>
        <w:rPr>
          <w:rFonts w:cs="Tahoma"/>
          <w:color w:val="000000" w:themeColor="text1"/>
        </w:rPr>
      </w:pPr>
      <w:r w:rsidRPr="007760FF">
        <w:rPr>
          <w:rFonts w:cs="Tahoma"/>
          <w:color w:val="000000" w:themeColor="text1"/>
        </w:rPr>
        <w:t>Osobnym problemem polskiego sektora energetycznego jest pozyskiwanie zdecydowanej większości energii elektrycznej ze źródeł kopalnych, zwłaszcza z węgla kamiennego. Plany rządowe zakładają sukcesywne odchodzenie od tego rozwiązania na rzecz energii odnawialnej i jądrowej. Nowoczesne reaktory jądrowe są konstrukcjami o wielu poziomach zabezpieczeń i mającymi mniejszy wpływ na środowisko naturalne od bloków energetycznych elektrowni konwencjonalnych. Przede wszystkim jednak wydajność paliwa zawierającego wzbogacony uran jest o wiele wyższa niż powszechnie stosowanego w Polsce węgla kamiennego. W przyszłości pojazdy o napędzie zeroemisyjnym, w tym również autobusy pruszkowskiej komunikacji miejskiej</w:t>
      </w:r>
      <w:r w:rsidR="004052E0" w:rsidRPr="007760FF">
        <w:rPr>
          <w:rFonts w:cs="Tahoma"/>
          <w:color w:val="000000" w:themeColor="text1"/>
        </w:rPr>
        <w:t>, będą mniej uciążliwe dla środowiska naturalnego nie tylko w miejscu ich kursowania, ale także tam, gdzie produkowana będzie energia niezbędna do ich zasilania.</w:t>
      </w:r>
    </w:p>
    <w:p w14:paraId="606842AA" w14:textId="2DE8C7CA" w:rsidR="0097010E" w:rsidRPr="007760FF" w:rsidRDefault="0097010E" w:rsidP="0097010E">
      <w:pPr>
        <w:rPr>
          <w:rFonts w:cs="Tahoma"/>
          <w:color w:val="000000" w:themeColor="text1"/>
        </w:rPr>
      </w:pPr>
      <w:r w:rsidRPr="007760FF">
        <w:rPr>
          <w:rFonts w:cs="Tahoma"/>
          <w:bCs/>
          <w:color w:val="000000" w:themeColor="text1"/>
        </w:rPr>
        <w:t xml:space="preserve">Wg stanu na dzień </w:t>
      </w:r>
      <w:r w:rsidR="004127C9" w:rsidRPr="007760FF">
        <w:rPr>
          <w:rFonts w:cs="Tahoma"/>
          <w:bCs/>
          <w:color w:val="000000" w:themeColor="text1"/>
        </w:rPr>
        <w:t>30</w:t>
      </w:r>
      <w:r w:rsidRPr="007760FF">
        <w:rPr>
          <w:rFonts w:cs="Tahoma"/>
          <w:bCs/>
          <w:color w:val="000000" w:themeColor="text1"/>
        </w:rPr>
        <w:t xml:space="preserve"> września 2021 r., usługi przewozowe na</w:t>
      </w:r>
      <w:r w:rsidRPr="007760FF">
        <w:rPr>
          <w:rFonts w:cs="Tahoma"/>
          <w:color w:val="000000" w:themeColor="text1"/>
        </w:rPr>
        <w:t xml:space="preserve"> 9 liniach użyteczności publicznej świadczyło </w:t>
      </w:r>
      <w:bookmarkStart w:id="55" w:name="_Hlk88169329"/>
      <w:r w:rsidRPr="007760FF">
        <w:rPr>
          <w:rFonts w:cs="Tahoma"/>
          <w:color w:val="000000" w:themeColor="text1"/>
        </w:rPr>
        <w:t>konsorcjum PKS w Gostyninie sp. z o.o. i PKS w Grodzisku Mazowieckim sp. z o.o</w:t>
      </w:r>
      <w:bookmarkEnd w:id="55"/>
      <w:r w:rsidRPr="007760FF">
        <w:rPr>
          <w:rFonts w:cs="Tahoma"/>
          <w:color w:val="000000" w:themeColor="text1"/>
        </w:rPr>
        <w:t>.</w:t>
      </w:r>
      <w:r w:rsidR="001D526F" w:rsidRPr="007760FF">
        <w:rPr>
          <w:rFonts w:cs="Tahoma"/>
          <w:color w:val="000000" w:themeColor="text1"/>
        </w:rPr>
        <w:t xml:space="preserve">, </w:t>
      </w:r>
      <w:r w:rsidRPr="007760FF">
        <w:rPr>
          <w:rFonts w:cs="Tahoma"/>
          <w:color w:val="000000" w:themeColor="text1"/>
        </w:rPr>
        <w:t>które postanowienia</w:t>
      </w:r>
      <w:r w:rsidR="001D526F" w:rsidRPr="007760FF">
        <w:rPr>
          <w:rFonts w:cs="Tahoma"/>
          <w:color w:val="000000" w:themeColor="text1"/>
        </w:rPr>
        <w:t>mi umowy zostało</w:t>
      </w:r>
      <w:r w:rsidRPr="007760FF">
        <w:rPr>
          <w:rFonts w:cs="Tahoma"/>
          <w:color w:val="000000" w:themeColor="text1"/>
        </w:rPr>
        <w:t xml:space="preserve"> </w:t>
      </w:r>
      <w:r w:rsidR="001D526F" w:rsidRPr="007760FF">
        <w:rPr>
          <w:rFonts w:cs="Tahoma"/>
          <w:color w:val="000000" w:themeColor="text1"/>
        </w:rPr>
        <w:t>z</w:t>
      </w:r>
      <w:r w:rsidRPr="007760FF">
        <w:rPr>
          <w:rFonts w:cs="Tahoma"/>
          <w:color w:val="000000" w:themeColor="text1"/>
        </w:rPr>
        <w:t>obligowa</w:t>
      </w:r>
      <w:r w:rsidR="001D526F" w:rsidRPr="007760FF">
        <w:rPr>
          <w:rFonts w:cs="Tahoma"/>
          <w:color w:val="000000" w:themeColor="text1"/>
        </w:rPr>
        <w:t>ne</w:t>
      </w:r>
      <w:r w:rsidRPr="007760FF">
        <w:rPr>
          <w:rFonts w:cs="Tahoma"/>
          <w:color w:val="000000" w:themeColor="text1"/>
        </w:rPr>
        <w:t xml:space="preserve"> do wprowadzenia do</w:t>
      </w:r>
      <w:r w:rsidR="00CB5BCD" w:rsidRPr="007760FF">
        <w:rPr>
          <w:rFonts w:cs="Tahoma"/>
          <w:color w:val="000000" w:themeColor="text1"/>
        </w:rPr>
        <w:t> </w:t>
      </w:r>
      <w:r w:rsidRPr="007760FF">
        <w:rPr>
          <w:rFonts w:cs="Tahoma"/>
          <w:color w:val="000000" w:themeColor="text1"/>
        </w:rPr>
        <w:t>ruchu wyłącznie fabrycznie nowych pojazdów (z 2020 r.), spełniających normę czystości spalin EURO</w:t>
      </w:r>
      <w:r w:rsidR="009B0EB7" w:rsidRPr="007760FF">
        <w:rPr>
          <w:rFonts w:cs="Tahoma"/>
          <w:color w:val="000000" w:themeColor="text1"/>
        </w:rPr>
        <w:t> </w:t>
      </w:r>
      <w:r w:rsidRPr="007760FF">
        <w:rPr>
          <w:rFonts w:cs="Tahoma"/>
          <w:color w:val="000000" w:themeColor="text1"/>
        </w:rPr>
        <w:t>6.</w:t>
      </w:r>
    </w:p>
    <w:p w14:paraId="3ABCA0B7" w14:textId="68C7D54F" w:rsidR="004052E0" w:rsidRPr="007760FF" w:rsidRDefault="004052E0" w:rsidP="004052E0">
      <w:pPr>
        <w:rPr>
          <w:rFonts w:cs="Tahoma"/>
          <w:color w:val="000000" w:themeColor="text1"/>
        </w:rPr>
      </w:pPr>
      <w:r w:rsidRPr="007760FF">
        <w:rPr>
          <w:rFonts w:cs="Tahoma"/>
          <w:color w:val="000000" w:themeColor="text1"/>
        </w:rPr>
        <w:t>W tabeli 1</w:t>
      </w:r>
      <w:r w:rsidR="00BD5E11" w:rsidRPr="007760FF">
        <w:rPr>
          <w:rFonts w:cs="Tahoma"/>
          <w:color w:val="000000" w:themeColor="text1"/>
        </w:rPr>
        <w:t>0</w:t>
      </w:r>
      <w:r w:rsidRPr="007760FF">
        <w:rPr>
          <w:rFonts w:cs="Tahoma"/>
          <w:color w:val="000000" w:themeColor="text1"/>
        </w:rPr>
        <w:t xml:space="preserve"> zaprezentowano flotę pojazdów </w:t>
      </w:r>
      <w:r w:rsidR="000A41BF" w:rsidRPr="007760FF">
        <w:rPr>
          <w:rFonts w:cs="Tahoma"/>
          <w:color w:val="000000" w:themeColor="text1"/>
        </w:rPr>
        <w:t xml:space="preserve">pruszkowskiej </w:t>
      </w:r>
      <w:r w:rsidRPr="007760FF">
        <w:rPr>
          <w:rFonts w:cs="Tahoma"/>
          <w:color w:val="000000" w:themeColor="text1"/>
        </w:rPr>
        <w:t>komunikacji miejskiej, w podziale na rodzaj paliwa, klasę pojemności, rok produkcji i spełnianą normę czystości spalin, wg</w:t>
      </w:r>
      <w:r w:rsidR="000A41BF" w:rsidRPr="007760FF">
        <w:rPr>
          <w:rFonts w:cs="Tahoma"/>
          <w:color w:val="000000" w:themeColor="text1"/>
        </w:rPr>
        <w:t> </w:t>
      </w:r>
      <w:r w:rsidRPr="007760FF">
        <w:rPr>
          <w:rFonts w:cs="Tahoma"/>
          <w:color w:val="000000" w:themeColor="text1"/>
        </w:rPr>
        <w:t>stanu na dzień 31 sierpnia 2021 r.</w:t>
      </w:r>
    </w:p>
    <w:p w14:paraId="716E6DCF" w14:textId="5EB17911" w:rsidR="004052E0" w:rsidRPr="007760FF" w:rsidRDefault="002A4849" w:rsidP="004052E0">
      <w:pPr>
        <w:pStyle w:val="Legenda"/>
        <w:spacing w:before="240" w:after="0"/>
        <w:ind w:firstLine="0"/>
        <w:jc w:val="left"/>
        <w:rPr>
          <w:rFonts w:cs="Tahoma"/>
          <w:color w:val="000000" w:themeColor="text1"/>
          <w:sz w:val="22"/>
          <w:szCs w:val="22"/>
        </w:rPr>
      </w:pPr>
      <w:bookmarkStart w:id="56" w:name="_Toc78413034"/>
      <w:bookmarkStart w:id="57" w:name="_Toc92749393"/>
      <w:bookmarkStart w:id="58" w:name="_Hlk88168757"/>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10</w:t>
      </w:r>
      <w:r w:rsidRPr="007760FF">
        <w:rPr>
          <w:rFonts w:cs="Tahoma"/>
          <w:sz w:val="22"/>
          <w:szCs w:val="22"/>
        </w:rPr>
        <w:fldChar w:fldCharType="end"/>
      </w:r>
      <w:r w:rsidRPr="007760FF">
        <w:rPr>
          <w:rFonts w:cs="Tahoma"/>
          <w:sz w:val="22"/>
          <w:szCs w:val="22"/>
        </w:rPr>
        <w:t xml:space="preserve">. </w:t>
      </w:r>
      <w:r w:rsidR="00CE0FA1" w:rsidRPr="007760FF">
        <w:rPr>
          <w:rFonts w:cs="Tahoma"/>
          <w:sz w:val="22"/>
          <w:szCs w:val="22"/>
        </w:rPr>
        <w:t xml:space="preserve">Tabor pruszkowskiej </w:t>
      </w:r>
      <w:r w:rsidR="004052E0" w:rsidRPr="007760FF">
        <w:rPr>
          <w:rFonts w:cs="Tahoma"/>
          <w:color w:val="000000" w:themeColor="text1"/>
          <w:sz w:val="22"/>
          <w:szCs w:val="22"/>
        </w:rPr>
        <w:t>komunikacji miejskiej</w:t>
      </w:r>
      <w:r w:rsidR="004127C9" w:rsidRPr="007760FF">
        <w:rPr>
          <w:rFonts w:cs="Tahoma"/>
          <w:color w:val="000000" w:themeColor="text1"/>
          <w:sz w:val="22"/>
          <w:szCs w:val="22"/>
        </w:rPr>
        <w:t xml:space="preserve"> </w:t>
      </w:r>
      <w:r w:rsidR="00CE0FA1" w:rsidRPr="007760FF">
        <w:rPr>
          <w:rFonts w:cs="Tahoma"/>
          <w:color w:val="000000" w:themeColor="text1"/>
          <w:sz w:val="22"/>
          <w:szCs w:val="22"/>
        </w:rPr>
        <w:t xml:space="preserve">– </w:t>
      </w:r>
      <w:r w:rsidR="004052E0" w:rsidRPr="007760FF">
        <w:rPr>
          <w:rFonts w:cs="Tahoma"/>
          <w:color w:val="000000" w:themeColor="text1"/>
          <w:sz w:val="22"/>
          <w:szCs w:val="22"/>
        </w:rPr>
        <w:t xml:space="preserve">stan na </w:t>
      </w:r>
      <w:r w:rsidR="00CE0FA1" w:rsidRPr="007760FF">
        <w:rPr>
          <w:rFonts w:cs="Tahoma"/>
          <w:color w:val="000000" w:themeColor="text1"/>
          <w:sz w:val="22"/>
          <w:szCs w:val="22"/>
        </w:rPr>
        <w:t>3</w:t>
      </w:r>
      <w:r w:rsidR="004127C9" w:rsidRPr="007760FF">
        <w:rPr>
          <w:rFonts w:cs="Tahoma"/>
          <w:color w:val="000000" w:themeColor="text1"/>
          <w:sz w:val="22"/>
          <w:szCs w:val="22"/>
        </w:rPr>
        <w:t xml:space="preserve">0 września </w:t>
      </w:r>
      <w:r w:rsidR="004052E0" w:rsidRPr="007760FF">
        <w:rPr>
          <w:rFonts w:cs="Tahoma"/>
          <w:color w:val="000000" w:themeColor="text1"/>
          <w:sz w:val="22"/>
          <w:szCs w:val="22"/>
        </w:rPr>
        <w:t>2021 r.</w:t>
      </w:r>
      <w:bookmarkEnd w:id="56"/>
      <w:bookmarkEnd w:id="57"/>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
        <w:gridCol w:w="953"/>
        <w:gridCol w:w="1559"/>
        <w:gridCol w:w="1223"/>
        <w:gridCol w:w="1224"/>
        <w:gridCol w:w="1224"/>
        <w:gridCol w:w="1224"/>
        <w:gridCol w:w="1224"/>
      </w:tblGrid>
      <w:tr w:rsidR="004052E0" w:rsidRPr="007760FF" w14:paraId="2B94B9FE" w14:textId="77777777" w:rsidTr="00550010">
        <w:trPr>
          <w:cantSplit/>
          <w:tblHeader/>
          <w:jc w:val="center"/>
        </w:trPr>
        <w:tc>
          <w:tcPr>
            <w:tcW w:w="460" w:type="dxa"/>
            <w:shd w:val="clear" w:color="auto" w:fill="FFFF99"/>
            <w:noWrap/>
            <w:vAlign w:val="center"/>
            <w:hideMark/>
          </w:tcPr>
          <w:p w14:paraId="34779C88" w14:textId="77777777" w:rsidR="004052E0" w:rsidRPr="007760FF" w:rsidRDefault="004052E0" w:rsidP="00E51BE0">
            <w:pPr>
              <w:spacing w:before="60" w:after="60" w:line="288" w:lineRule="auto"/>
              <w:ind w:firstLine="0"/>
              <w:jc w:val="center"/>
              <w:rPr>
                <w:rFonts w:cs="Tahoma"/>
                <w:b/>
                <w:bCs/>
                <w:color w:val="000000" w:themeColor="text1"/>
                <w:sz w:val="20"/>
                <w:szCs w:val="20"/>
              </w:rPr>
            </w:pPr>
            <w:r w:rsidRPr="007760FF">
              <w:rPr>
                <w:rFonts w:cs="Tahoma"/>
                <w:b/>
                <w:bCs/>
                <w:color w:val="000000" w:themeColor="text1"/>
                <w:sz w:val="20"/>
                <w:szCs w:val="20"/>
              </w:rPr>
              <w:t>Lp.</w:t>
            </w:r>
          </w:p>
        </w:tc>
        <w:tc>
          <w:tcPr>
            <w:tcW w:w="953" w:type="dxa"/>
            <w:shd w:val="clear" w:color="auto" w:fill="FFFF99"/>
            <w:noWrap/>
            <w:vAlign w:val="center"/>
            <w:hideMark/>
          </w:tcPr>
          <w:p w14:paraId="6BBCCA78" w14:textId="4823E47C" w:rsidR="004052E0" w:rsidRPr="007760FF" w:rsidRDefault="004052E0" w:rsidP="00E51BE0">
            <w:pPr>
              <w:spacing w:before="60" w:after="60" w:line="288" w:lineRule="auto"/>
              <w:ind w:firstLine="0"/>
              <w:jc w:val="center"/>
              <w:rPr>
                <w:rFonts w:cs="Tahoma"/>
                <w:b/>
                <w:bCs/>
                <w:color w:val="000000" w:themeColor="text1"/>
                <w:sz w:val="20"/>
                <w:szCs w:val="20"/>
              </w:rPr>
            </w:pPr>
            <w:r w:rsidRPr="007760FF">
              <w:rPr>
                <w:rFonts w:cs="Tahoma"/>
                <w:b/>
                <w:bCs/>
                <w:color w:val="000000" w:themeColor="text1"/>
                <w:sz w:val="20"/>
                <w:szCs w:val="20"/>
              </w:rPr>
              <w:t>Nr</w:t>
            </w:r>
            <w:r w:rsidR="00CE0FA1" w:rsidRPr="007760FF">
              <w:rPr>
                <w:rFonts w:cs="Tahoma"/>
                <w:b/>
                <w:bCs/>
                <w:color w:val="000000" w:themeColor="text1"/>
                <w:sz w:val="20"/>
                <w:szCs w:val="20"/>
              </w:rPr>
              <w:t xml:space="preserve"> </w:t>
            </w:r>
            <w:r w:rsidRPr="007760FF">
              <w:rPr>
                <w:rFonts w:cs="Tahoma"/>
                <w:b/>
                <w:bCs/>
                <w:color w:val="000000" w:themeColor="text1"/>
                <w:sz w:val="20"/>
                <w:szCs w:val="20"/>
              </w:rPr>
              <w:t>inw</w:t>
            </w:r>
            <w:r w:rsidR="00CE0FA1" w:rsidRPr="007760FF">
              <w:rPr>
                <w:rFonts w:cs="Tahoma"/>
                <w:b/>
                <w:bCs/>
                <w:color w:val="000000" w:themeColor="text1"/>
                <w:sz w:val="20"/>
                <w:szCs w:val="20"/>
              </w:rPr>
              <w:t>entarzowy</w:t>
            </w:r>
          </w:p>
        </w:tc>
        <w:tc>
          <w:tcPr>
            <w:tcW w:w="1559" w:type="dxa"/>
            <w:shd w:val="clear" w:color="auto" w:fill="FFFF99"/>
            <w:noWrap/>
            <w:vAlign w:val="center"/>
            <w:hideMark/>
          </w:tcPr>
          <w:p w14:paraId="44B05F38" w14:textId="77777777" w:rsidR="004052E0" w:rsidRPr="007760FF" w:rsidRDefault="004052E0" w:rsidP="00E51BE0">
            <w:pPr>
              <w:spacing w:before="60" w:after="60" w:line="288" w:lineRule="auto"/>
              <w:ind w:firstLine="0"/>
              <w:jc w:val="center"/>
              <w:rPr>
                <w:rFonts w:cs="Tahoma"/>
                <w:b/>
                <w:bCs/>
                <w:color w:val="000000" w:themeColor="text1"/>
                <w:sz w:val="20"/>
                <w:szCs w:val="20"/>
              </w:rPr>
            </w:pPr>
            <w:r w:rsidRPr="007760FF">
              <w:rPr>
                <w:rFonts w:cs="Tahoma"/>
                <w:b/>
                <w:bCs/>
                <w:color w:val="000000" w:themeColor="text1"/>
                <w:sz w:val="20"/>
                <w:szCs w:val="20"/>
              </w:rPr>
              <w:t>Marka i typ</w:t>
            </w:r>
          </w:p>
        </w:tc>
        <w:tc>
          <w:tcPr>
            <w:tcW w:w="1223" w:type="dxa"/>
            <w:shd w:val="clear" w:color="auto" w:fill="FFFF99"/>
            <w:noWrap/>
            <w:vAlign w:val="center"/>
            <w:hideMark/>
          </w:tcPr>
          <w:p w14:paraId="3D41CA79" w14:textId="691B371D" w:rsidR="004052E0" w:rsidRPr="007760FF" w:rsidRDefault="00CE0FA1" w:rsidP="00E51BE0">
            <w:pPr>
              <w:spacing w:before="60" w:after="60" w:line="288" w:lineRule="auto"/>
              <w:ind w:firstLine="0"/>
              <w:jc w:val="center"/>
              <w:rPr>
                <w:rFonts w:cs="Tahoma"/>
                <w:b/>
                <w:bCs/>
                <w:color w:val="000000" w:themeColor="text1"/>
                <w:sz w:val="20"/>
                <w:szCs w:val="20"/>
              </w:rPr>
            </w:pPr>
            <w:r w:rsidRPr="007760FF">
              <w:rPr>
                <w:rFonts w:cs="Tahoma"/>
                <w:b/>
                <w:bCs/>
                <w:color w:val="000000" w:themeColor="text1"/>
                <w:sz w:val="20"/>
                <w:szCs w:val="20"/>
              </w:rPr>
              <w:t>Norma EURO</w:t>
            </w:r>
          </w:p>
        </w:tc>
        <w:tc>
          <w:tcPr>
            <w:tcW w:w="1224" w:type="dxa"/>
            <w:shd w:val="clear" w:color="auto" w:fill="FFFF99"/>
            <w:noWrap/>
            <w:vAlign w:val="center"/>
            <w:hideMark/>
          </w:tcPr>
          <w:p w14:paraId="200169B6" w14:textId="1AB7AB3C" w:rsidR="004052E0" w:rsidRPr="007760FF" w:rsidRDefault="00CE0FA1" w:rsidP="00E51BE0">
            <w:pPr>
              <w:spacing w:before="60" w:after="60" w:line="288" w:lineRule="auto"/>
              <w:ind w:firstLine="0"/>
              <w:jc w:val="center"/>
              <w:rPr>
                <w:rFonts w:cs="Tahoma"/>
                <w:b/>
                <w:bCs/>
                <w:color w:val="000000" w:themeColor="text1"/>
                <w:sz w:val="20"/>
                <w:szCs w:val="20"/>
              </w:rPr>
            </w:pPr>
            <w:r w:rsidRPr="007760FF">
              <w:rPr>
                <w:rFonts w:cs="Tahoma"/>
                <w:b/>
                <w:bCs/>
                <w:color w:val="000000" w:themeColor="text1"/>
                <w:sz w:val="20"/>
                <w:szCs w:val="20"/>
              </w:rPr>
              <w:t>Klasa</w:t>
            </w:r>
            <w:r w:rsidRPr="007760FF">
              <w:rPr>
                <w:rFonts w:cs="Tahoma"/>
                <w:b/>
                <w:bCs/>
                <w:color w:val="000000" w:themeColor="text1"/>
                <w:sz w:val="20"/>
                <w:szCs w:val="20"/>
              </w:rPr>
              <w:br/>
              <w:t>pojemnościowa</w:t>
            </w:r>
          </w:p>
        </w:tc>
        <w:tc>
          <w:tcPr>
            <w:tcW w:w="1224" w:type="dxa"/>
            <w:shd w:val="clear" w:color="auto" w:fill="FFFF99"/>
            <w:vAlign w:val="center"/>
            <w:hideMark/>
          </w:tcPr>
          <w:p w14:paraId="71413837" w14:textId="762F7E54" w:rsidR="004052E0" w:rsidRPr="007760FF" w:rsidRDefault="004052E0" w:rsidP="00E51BE0">
            <w:pPr>
              <w:spacing w:before="60" w:after="60" w:line="288" w:lineRule="auto"/>
              <w:ind w:firstLine="0"/>
              <w:jc w:val="center"/>
              <w:rPr>
                <w:rFonts w:cs="Tahoma"/>
                <w:b/>
                <w:bCs/>
                <w:color w:val="000000" w:themeColor="text1"/>
                <w:sz w:val="20"/>
                <w:szCs w:val="20"/>
              </w:rPr>
            </w:pPr>
            <w:r w:rsidRPr="007760FF">
              <w:rPr>
                <w:rFonts w:cs="Tahoma"/>
                <w:b/>
                <w:bCs/>
                <w:color w:val="000000" w:themeColor="text1"/>
                <w:sz w:val="20"/>
                <w:szCs w:val="20"/>
              </w:rPr>
              <w:t>Rodzaj</w:t>
            </w:r>
            <w:r w:rsidR="00CE0FA1" w:rsidRPr="007760FF">
              <w:rPr>
                <w:rFonts w:cs="Tahoma"/>
                <w:b/>
                <w:bCs/>
                <w:color w:val="000000" w:themeColor="text1"/>
                <w:sz w:val="20"/>
                <w:szCs w:val="20"/>
              </w:rPr>
              <w:br/>
            </w:r>
            <w:r w:rsidRPr="007760FF">
              <w:rPr>
                <w:rFonts w:cs="Tahoma"/>
                <w:b/>
                <w:bCs/>
                <w:color w:val="000000" w:themeColor="text1"/>
                <w:sz w:val="20"/>
                <w:szCs w:val="20"/>
              </w:rPr>
              <w:t>paliwa</w:t>
            </w:r>
          </w:p>
        </w:tc>
        <w:tc>
          <w:tcPr>
            <w:tcW w:w="1224" w:type="dxa"/>
            <w:shd w:val="clear" w:color="auto" w:fill="FFFF99"/>
            <w:vAlign w:val="center"/>
            <w:hideMark/>
          </w:tcPr>
          <w:p w14:paraId="6E1692A9" w14:textId="038426C4" w:rsidR="004052E0" w:rsidRPr="007760FF" w:rsidRDefault="004052E0" w:rsidP="00E51BE0">
            <w:pPr>
              <w:spacing w:before="60" w:after="60" w:line="288" w:lineRule="auto"/>
              <w:ind w:firstLine="0"/>
              <w:jc w:val="center"/>
              <w:rPr>
                <w:rFonts w:cs="Tahoma"/>
                <w:b/>
                <w:bCs/>
                <w:color w:val="000000" w:themeColor="text1"/>
                <w:sz w:val="20"/>
                <w:szCs w:val="20"/>
              </w:rPr>
            </w:pPr>
            <w:r w:rsidRPr="007760FF">
              <w:rPr>
                <w:rFonts w:cs="Tahoma"/>
                <w:b/>
                <w:bCs/>
                <w:color w:val="000000" w:themeColor="text1"/>
                <w:sz w:val="20"/>
                <w:szCs w:val="20"/>
              </w:rPr>
              <w:t>Długość pojazdu</w:t>
            </w:r>
            <w:r w:rsidRPr="007760FF">
              <w:rPr>
                <w:rFonts w:cs="Tahoma"/>
                <w:b/>
                <w:bCs/>
                <w:color w:val="000000" w:themeColor="text1"/>
                <w:sz w:val="20"/>
                <w:szCs w:val="20"/>
              </w:rPr>
              <w:br/>
              <w:t>[m]</w:t>
            </w:r>
            <w:r w:rsidR="002B5BD4" w:rsidRPr="007760FF">
              <w:rPr>
                <w:rFonts w:cs="Tahoma"/>
                <w:b/>
                <w:bCs/>
                <w:color w:val="000000" w:themeColor="text1"/>
                <w:sz w:val="20"/>
                <w:szCs w:val="20"/>
              </w:rPr>
              <w:t xml:space="preserve"> </w:t>
            </w:r>
          </w:p>
        </w:tc>
        <w:tc>
          <w:tcPr>
            <w:tcW w:w="1224" w:type="dxa"/>
            <w:shd w:val="clear" w:color="auto" w:fill="FFFF99"/>
            <w:noWrap/>
            <w:vAlign w:val="center"/>
            <w:hideMark/>
          </w:tcPr>
          <w:p w14:paraId="730540D2" w14:textId="77777777" w:rsidR="004052E0" w:rsidRPr="007760FF" w:rsidRDefault="004052E0" w:rsidP="00E51BE0">
            <w:pPr>
              <w:spacing w:before="60" w:after="60" w:line="288" w:lineRule="auto"/>
              <w:ind w:firstLine="0"/>
              <w:jc w:val="center"/>
              <w:rPr>
                <w:rFonts w:cs="Tahoma"/>
                <w:b/>
                <w:bCs/>
                <w:color w:val="000000" w:themeColor="text1"/>
                <w:sz w:val="20"/>
                <w:szCs w:val="20"/>
              </w:rPr>
            </w:pPr>
            <w:r w:rsidRPr="007760FF">
              <w:rPr>
                <w:rFonts w:cs="Tahoma"/>
                <w:b/>
                <w:bCs/>
                <w:color w:val="000000" w:themeColor="text1"/>
                <w:sz w:val="20"/>
                <w:szCs w:val="20"/>
              </w:rPr>
              <w:t>Rok</w:t>
            </w:r>
            <w:r w:rsidRPr="007760FF">
              <w:rPr>
                <w:rFonts w:cs="Tahoma"/>
                <w:b/>
                <w:bCs/>
                <w:color w:val="000000" w:themeColor="text1"/>
                <w:sz w:val="20"/>
                <w:szCs w:val="20"/>
              </w:rPr>
              <w:br/>
              <w:t>produkcji</w:t>
            </w:r>
          </w:p>
        </w:tc>
      </w:tr>
      <w:tr w:rsidR="00CE0FA1" w:rsidRPr="007760FF" w14:paraId="5F46ED49" w14:textId="77777777" w:rsidTr="00550010">
        <w:trPr>
          <w:cantSplit/>
          <w:jc w:val="center"/>
        </w:trPr>
        <w:tc>
          <w:tcPr>
            <w:tcW w:w="460" w:type="dxa"/>
            <w:shd w:val="clear" w:color="auto" w:fill="auto"/>
            <w:noWrap/>
            <w:vAlign w:val="center"/>
            <w:hideMark/>
          </w:tcPr>
          <w:p w14:paraId="03B008F0"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1</w:t>
            </w:r>
          </w:p>
        </w:tc>
        <w:tc>
          <w:tcPr>
            <w:tcW w:w="953" w:type="dxa"/>
            <w:shd w:val="clear" w:color="auto" w:fill="auto"/>
            <w:noWrap/>
            <w:vAlign w:val="center"/>
            <w:hideMark/>
          </w:tcPr>
          <w:p w14:paraId="1353937E"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20101</w:t>
            </w:r>
          </w:p>
        </w:tc>
        <w:tc>
          <w:tcPr>
            <w:tcW w:w="1559" w:type="dxa"/>
            <w:shd w:val="clear" w:color="auto" w:fill="auto"/>
            <w:noWrap/>
            <w:vAlign w:val="center"/>
            <w:hideMark/>
          </w:tcPr>
          <w:p w14:paraId="084DF403" w14:textId="77777777" w:rsidR="00CE0FA1" w:rsidRPr="007760FF" w:rsidRDefault="00CE0FA1" w:rsidP="00E51BE0">
            <w:pPr>
              <w:spacing w:before="60" w:after="60" w:line="288" w:lineRule="auto"/>
              <w:ind w:firstLine="0"/>
              <w:jc w:val="left"/>
              <w:rPr>
                <w:rFonts w:cs="Tahoma"/>
                <w:color w:val="000000" w:themeColor="text1"/>
                <w:sz w:val="20"/>
                <w:szCs w:val="20"/>
              </w:rPr>
            </w:pPr>
            <w:r w:rsidRPr="007760FF">
              <w:rPr>
                <w:rFonts w:cs="Tahoma"/>
                <w:color w:val="000000" w:themeColor="text1"/>
                <w:sz w:val="20"/>
                <w:szCs w:val="20"/>
              </w:rPr>
              <w:t>ZAZ A10C</w:t>
            </w:r>
          </w:p>
        </w:tc>
        <w:tc>
          <w:tcPr>
            <w:tcW w:w="1223" w:type="dxa"/>
            <w:shd w:val="clear" w:color="auto" w:fill="auto"/>
            <w:noWrap/>
            <w:vAlign w:val="center"/>
            <w:hideMark/>
          </w:tcPr>
          <w:p w14:paraId="3196C326"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tcPr>
          <w:p w14:paraId="7FC95B26" w14:textId="3EABBF15"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6ABAB28B"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17607483"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6A627C49"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CE0FA1" w:rsidRPr="007760FF" w14:paraId="3163B676" w14:textId="77777777" w:rsidTr="00550010">
        <w:trPr>
          <w:cantSplit/>
          <w:jc w:val="center"/>
        </w:trPr>
        <w:tc>
          <w:tcPr>
            <w:tcW w:w="460" w:type="dxa"/>
            <w:shd w:val="clear" w:color="auto" w:fill="auto"/>
            <w:noWrap/>
            <w:vAlign w:val="center"/>
            <w:hideMark/>
          </w:tcPr>
          <w:p w14:paraId="3F09F185"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w:t>
            </w:r>
          </w:p>
        </w:tc>
        <w:tc>
          <w:tcPr>
            <w:tcW w:w="953" w:type="dxa"/>
            <w:shd w:val="clear" w:color="auto" w:fill="auto"/>
            <w:noWrap/>
            <w:vAlign w:val="center"/>
            <w:hideMark/>
          </w:tcPr>
          <w:p w14:paraId="7B8359A6"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20103</w:t>
            </w:r>
          </w:p>
        </w:tc>
        <w:tc>
          <w:tcPr>
            <w:tcW w:w="1559" w:type="dxa"/>
            <w:shd w:val="clear" w:color="auto" w:fill="auto"/>
            <w:noWrap/>
            <w:vAlign w:val="center"/>
            <w:hideMark/>
          </w:tcPr>
          <w:p w14:paraId="79132971" w14:textId="77777777" w:rsidR="00CE0FA1" w:rsidRPr="007760FF" w:rsidRDefault="00CE0FA1" w:rsidP="00E51BE0">
            <w:pPr>
              <w:spacing w:before="60" w:after="60" w:line="288" w:lineRule="auto"/>
              <w:ind w:firstLine="0"/>
              <w:jc w:val="left"/>
              <w:rPr>
                <w:rFonts w:cs="Tahoma"/>
                <w:color w:val="000000" w:themeColor="text1"/>
              </w:rPr>
            </w:pPr>
            <w:r w:rsidRPr="007760FF">
              <w:rPr>
                <w:rFonts w:cs="Tahoma"/>
                <w:color w:val="000000" w:themeColor="text1"/>
                <w:sz w:val="20"/>
                <w:szCs w:val="20"/>
              </w:rPr>
              <w:t>ZAZ A10C</w:t>
            </w:r>
          </w:p>
        </w:tc>
        <w:tc>
          <w:tcPr>
            <w:tcW w:w="1223" w:type="dxa"/>
            <w:shd w:val="clear" w:color="auto" w:fill="auto"/>
            <w:noWrap/>
            <w:vAlign w:val="center"/>
            <w:hideMark/>
          </w:tcPr>
          <w:p w14:paraId="6F29C2DE"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tcPr>
          <w:p w14:paraId="3025B15D" w14:textId="5DCE5E0C"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31121A39"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1E84C397"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66504B40"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CE0FA1" w:rsidRPr="007760FF" w14:paraId="28DD2C85" w14:textId="77777777" w:rsidTr="00550010">
        <w:trPr>
          <w:cantSplit/>
          <w:jc w:val="center"/>
        </w:trPr>
        <w:tc>
          <w:tcPr>
            <w:tcW w:w="460" w:type="dxa"/>
            <w:shd w:val="clear" w:color="auto" w:fill="auto"/>
            <w:noWrap/>
            <w:vAlign w:val="center"/>
            <w:hideMark/>
          </w:tcPr>
          <w:p w14:paraId="595B8909"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3</w:t>
            </w:r>
          </w:p>
        </w:tc>
        <w:tc>
          <w:tcPr>
            <w:tcW w:w="953" w:type="dxa"/>
            <w:shd w:val="clear" w:color="auto" w:fill="auto"/>
            <w:noWrap/>
            <w:vAlign w:val="center"/>
            <w:hideMark/>
          </w:tcPr>
          <w:p w14:paraId="27A4F2A4"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20104</w:t>
            </w:r>
          </w:p>
        </w:tc>
        <w:tc>
          <w:tcPr>
            <w:tcW w:w="1559" w:type="dxa"/>
            <w:shd w:val="clear" w:color="auto" w:fill="auto"/>
            <w:noWrap/>
            <w:vAlign w:val="center"/>
            <w:hideMark/>
          </w:tcPr>
          <w:p w14:paraId="7DFD4548" w14:textId="77777777" w:rsidR="00CE0FA1" w:rsidRPr="007760FF" w:rsidRDefault="00CE0FA1" w:rsidP="00E51BE0">
            <w:pPr>
              <w:spacing w:before="60" w:after="60" w:line="288" w:lineRule="auto"/>
              <w:ind w:firstLine="0"/>
              <w:jc w:val="left"/>
              <w:rPr>
                <w:rFonts w:cs="Tahoma"/>
                <w:color w:val="000000" w:themeColor="text1"/>
              </w:rPr>
            </w:pPr>
            <w:r w:rsidRPr="007760FF">
              <w:rPr>
                <w:rFonts w:cs="Tahoma"/>
                <w:color w:val="000000" w:themeColor="text1"/>
                <w:sz w:val="20"/>
                <w:szCs w:val="20"/>
              </w:rPr>
              <w:t>ZAZ A10C</w:t>
            </w:r>
          </w:p>
        </w:tc>
        <w:tc>
          <w:tcPr>
            <w:tcW w:w="1223" w:type="dxa"/>
            <w:shd w:val="clear" w:color="auto" w:fill="auto"/>
            <w:noWrap/>
            <w:vAlign w:val="center"/>
            <w:hideMark/>
          </w:tcPr>
          <w:p w14:paraId="7857D4D6"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tcPr>
          <w:p w14:paraId="5C8D1558" w14:textId="50FACEE5"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2B78B7B2"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512C02A0"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206DA199"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CE0FA1" w:rsidRPr="007760FF" w14:paraId="218911C2" w14:textId="77777777" w:rsidTr="00550010">
        <w:trPr>
          <w:cantSplit/>
          <w:jc w:val="center"/>
        </w:trPr>
        <w:tc>
          <w:tcPr>
            <w:tcW w:w="460" w:type="dxa"/>
            <w:shd w:val="clear" w:color="auto" w:fill="auto"/>
            <w:noWrap/>
            <w:vAlign w:val="center"/>
            <w:hideMark/>
          </w:tcPr>
          <w:p w14:paraId="4801BE29"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4</w:t>
            </w:r>
          </w:p>
        </w:tc>
        <w:tc>
          <w:tcPr>
            <w:tcW w:w="953" w:type="dxa"/>
            <w:shd w:val="clear" w:color="auto" w:fill="auto"/>
            <w:noWrap/>
            <w:vAlign w:val="center"/>
            <w:hideMark/>
          </w:tcPr>
          <w:p w14:paraId="05E90E8E"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20105</w:t>
            </w:r>
          </w:p>
        </w:tc>
        <w:tc>
          <w:tcPr>
            <w:tcW w:w="1559" w:type="dxa"/>
            <w:shd w:val="clear" w:color="auto" w:fill="auto"/>
            <w:noWrap/>
            <w:vAlign w:val="center"/>
            <w:hideMark/>
          </w:tcPr>
          <w:p w14:paraId="58E00107" w14:textId="77777777" w:rsidR="00CE0FA1" w:rsidRPr="007760FF" w:rsidRDefault="00CE0FA1" w:rsidP="00E51BE0">
            <w:pPr>
              <w:spacing w:before="60" w:after="60" w:line="288" w:lineRule="auto"/>
              <w:ind w:firstLine="0"/>
              <w:jc w:val="left"/>
              <w:rPr>
                <w:rFonts w:cs="Tahoma"/>
                <w:color w:val="000000" w:themeColor="text1"/>
              </w:rPr>
            </w:pPr>
            <w:r w:rsidRPr="007760FF">
              <w:rPr>
                <w:rFonts w:cs="Tahoma"/>
                <w:color w:val="000000" w:themeColor="text1"/>
                <w:sz w:val="20"/>
                <w:szCs w:val="20"/>
              </w:rPr>
              <w:t>ZAZ A10C</w:t>
            </w:r>
          </w:p>
        </w:tc>
        <w:tc>
          <w:tcPr>
            <w:tcW w:w="1223" w:type="dxa"/>
            <w:shd w:val="clear" w:color="auto" w:fill="auto"/>
            <w:noWrap/>
            <w:vAlign w:val="center"/>
            <w:hideMark/>
          </w:tcPr>
          <w:p w14:paraId="24944029"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tcPr>
          <w:p w14:paraId="666E3DD5" w14:textId="40E00D8B"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2E470586"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75ABA3CB"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54B792D6"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CE0FA1" w:rsidRPr="007760FF" w14:paraId="74CA092E" w14:textId="77777777" w:rsidTr="00550010">
        <w:trPr>
          <w:cantSplit/>
          <w:jc w:val="center"/>
        </w:trPr>
        <w:tc>
          <w:tcPr>
            <w:tcW w:w="460" w:type="dxa"/>
            <w:shd w:val="clear" w:color="auto" w:fill="auto"/>
            <w:noWrap/>
            <w:vAlign w:val="center"/>
            <w:hideMark/>
          </w:tcPr>
          <w:p w14:paraId="227AF62D"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5</w:t>
            </w:r>
          </w:p>
        </w:tc>
        <w:tc>
          <w:tcPr>
            <w:tcW w:w="953" w:type="dxa"/>
            <w:shd w:val="clear" w:color="auto" w:fill="auto"/>
            <w:noWrap/>
            <w:vAlign w:val="center"/>
            <w:hideMark/>
          </w:tcPr>
          <w:p w14:paraId="6242E6C0"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20106</w:t>
            </w:r>
          </w:p>
        </w:tc>
        <w:tc>
          <w:tcPr>
            <w:tcW w:w="1559" w:type="dxa"/>
            <w:shd w:val="clear" w:color="auto" w:fill="auto"/>
            <w:noWrap/>
            <w:vAlign w:val="center"/>
            <w:hideMark/>
          </w:tcPr>
          <w:p w14:paraId="3B9B3BC0" w14:textId="77777777" w:rsidR="00CE0FA1" w:rsidRPr="007760FF" w:rsidRDefault="00CE0FA1" w:rsidP="00E51BE0">
            <w:pPr>
              <w:spacing w:before="60" w:after="60" w:line="288" w:lineRule="auto"/>
              <w:ind w:firstLine="0"/>
              <w:jc w:val="left"/>
              <w:rPr>
                <w:rFonts w:cs="Tahoma"/>
                <w:color w:val="000000" w:themeColor="text1"/>
              </w:rPr>
            </w:pPr>
            <w:r w:rsidRPr="007760FF">
              <w:rPr>
                <w:rFonts w:cs="Tahoma"/>
                <w:color w:val="000000" w:themeColor="text1"/>
                <w:sz w:val="20"/>
                <w:szCs w:val="20"/>
              </w:rPr>
              <w:t>ZAZ A10C</w:t>
            </w:r>
          </w:p>
        </w:tc>
        <w:tc>
          <w:tcPr>
            <w:tcW w:w="1223" w:type="dxa"/>
            <w:shd w:val="clear" w:color="auto" w:fill="auto"/>
            <w:noWrap/>
            <w:vAlign w:val="center"/>
            <w:hideMark/>
          </w:tcPr>
          <w:p w14:paraId="4D501316"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tcPr>
          <w:p w14:paraId="13F900C5" w14:textId="6E746BFA"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529F4DDF"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447B48B7"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48A1731D"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CE0FA1" w:rsidRPr="007760FF" w14:paraId="1FBFEE45" w14:textId="77777777" w:rsidTr="00550010">
        <w:trPr>
          <w:cantSplit/>
          <w:jc w:val="center"/>
        </w:trPr>
        <w:tc>
          <w:tcPr>
            <w:tcW w:w="460" w:type="dxa"/>
            <w:shd w:val="clear" w:color="auto" w:fill="auto"/>
            <w:noWrap/>
            <w:vAlign w:val="center"/>
            <w:hideMark/>
          </w:tcPr>
          <w:p w14:paraId="05CF2E43"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6</w:t>
            </w:r>
          </w:p>
        </w:tc>
        <w:tc>
          <w:tcPr>
            <w:tcW w:w="953" w:type="dxa"/>
            <w:shd w:val="clear" w:color="auto" w:fill="auto"/>
            <w:noWrap/>
            <w:vAlign w:val="center"/>
            <w:hideMark/>
          </w:tcPr>
          <w:p w14:paraId="782E8040"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20107</w:t>
            </w:r>
          </w:p>
        </w:tc>
        <w:tc>
          <w:tcPr>
            <w:tcW w:w="1559" w:type="dxa"/>
            <w:shd w:val="clear" w:color="auto" w:fill="auto"/>
            <w:noWrap/>
            <w:vAlign w:val="center"/>
            <w:hideMark/>
          </w:tcPr>
          <w:p w14:paraId="2AFB1522" w14:textId="77777777" w:rsidR="00CE0FA1" w:rsidRPr="007760FF" w:rsidRDefault="00CE0FA1" w:rsidP="00E51BE0">
            <w:pPr>
              <w:spacing w:before="60" w:after="60" w:line="288" w:lineRule="auto"/>
              <w:ind w:firstLine="0"/>
              <w:jc w:val="left"/>
              <w:rPr>
                <w:rFonts w:cs="Tahoma"/>
                <w:color w:val="000000" w:themeColor="text1"/>
              </w:rPr>
            </w:pPr>
            <w:r w:rsidRPr="007760FF">
              <w:rPr>
                <w:rFonts w:cs="Tahoma"/>
                <w:color w:val="000000" w:themeColor="text1"/>
                <w:sz w:val="20"/>
                <w:szCs w:val="20"/>
              </w:rPr>
              <w:t>ZAZ A10C</w:t>
            </w:r>
          </w:p>
        </w:tc>
        <w:tc>
          <w:tcPr>
            <w:tcW w:w="1223" w:type="dxa"/>
            <w:shd w:val="clear" w:color="auto" w:fill="auto"/>
            <w:noWrap/>
            <w:vAlign w:val="center"/>
            <w:hideMark/>
          </w:tcPr>
          <w:p w14:paraId="7D6672D1"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tcPr>
          <w:p w14:paraId="5E4FC857" w14:textId="035F57E6"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35C59ABB"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78CDCBB3"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0A0C9515"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CE0FA1" w:rsidRPr="007760FF" w14:paraId="601C48BE" w14:textId="77777777" w:rsidTr="00550010">
        <w:trPr>
          <w:cantSplit/>
          <w:jc w:val="center"/>
        </w:trPr>
        <w:tc>
          <w:tcPr>
            <w:tcW w:w="460" w:type="dxa"/>
            <w:shd w:val="clear" w:color="auto" w:fill="auto"/>
            <w:noWrap/>
            <w:vAlign w:val="center"/>
            <w:hideMark/>
          </w:tcPr>
          <w:p w14:paraId="212483EB"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7</w:t>
            </w:r>
          </w:p>
        </w:tc>
        <w:tc>
          <w:tcPr>
            <w:tcW w:w="953" w:type="dxa"/>
            <w:shd w:val="clear" w:color="auto" w:fill="auto"/>
            <w:noWrap/>
            <w:vAlign w:val="center"/>
            <w:hideMark/>
          </w:tcPr>
          <w:p w14:paraId="10E5805A"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20108</w:t>
            </w:r>
          </w:p>
        </w:tc>
        <w:tc>
          <w:tcPr>
            <w:tcW w:w="1559" w:type="dxa"/>
            <w:shd w:val="clear" w:color="auto" w:fill="auto"/>
            <w:noWrap/>
            <w:vAlign w:val="center"/>
            <w:hideMark/>
          </w:tcPr>
          <w:p w14:paraId="4F79B617" w14:textId="77777777" w:rsidR="00CE0FA1" w:rsidRPr="007760FF" w:rsidRDefault="00CE0FA1" w:rsidP="00E51BE0">
            <w:pPr>
              <w:spacing w:before="60" w:after="60" w:line="288" w:lineRule="auto"/>
              <w:ind w:firstLine="0"/>
              <w:jc w:val="left"/>
              <w:rPr>
                <w:rFonts w:cs="Tahoma"/>
                <w:color w:val="000000" w:themeColor="text1"/>
              </w:rPr>
            </w:pPr>
            <w:r w:rsidRPr="007760FF">
              <w:rPr>
                <w:rFonts w:cs="Tahoma"/>
                <w:color w:val="000000" w:themeColor="text1"/>
                <w:sz w:val="20"/>
                <w:szCs w:val="20"/>
              </w:rPr>
              <w:t>ZAZ A10C</w:t>
            </w:r>
          </w:p>
        </w:tc>
        <w:tc>
          <w:tcPr>
            <w:tcW w:w="1223" w:type="dxa"/>
            <w:shd w:val="clear" w:color="auto" w:fill="auto"/>
            <w:noWrap/>
            <w:vAlign w:val="center"/>
            <w:hideMark/>
          </w:tcPr>
          <w:p w14:paraId="0B4B6F71"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tcPr>
          <w:p w14:paraId="67FF08C8" w14:textId="7BBBD29D"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3E00CC7A"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3FB14CC5"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0FDB035A"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CE0FA1" w:rsidRPr="007760FF" w14:paraId="131AFB26" w14:textId="77777777" w:rsidTr="00550010">
        <w:trPr>
          <w:cantSplit/>
          <w:jc w:val="center"/>
        </w:trPr>
        <w:tc>
          <w:tcPr>
            <w:tcW w:w="460" w:type="dxa"/>
            <w:shd w:val="clear" w:color="auto" w:fill="auto"/>
            <w:noWrap/>
            <w:vAlign w:val="center"/>
            <w:hideMark/>
          </w:tcPr>
          <w:p w14:paraId="381F91F1"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8</w:t>
            </w:r>
          </w:p>
        </w:tc>
        <w:tc>
          <w:tcPr>
            <w:tcW w:w="953" w:type="dxa"/>
            <w:shd w:val="clear" w:color="auto" w:fill="auto"/>
            <w:noWrap/>
            <w:vAlign w:val="center"/>
            <w:hideMark/>
          </w:tcPr>
          <w:p w14:paraId="2E2E9A20"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20109</w:t>
            </w:r>
          </w:p>
        </w:tc>
        <w:tc>
          <w:tcPr>
            <w:tcW w:w="1559" w:type="dxa"/>
            <w:shd w:val="clear" w:color="auto" w:fill="auto"/>
            <w:noWrap/>
            <w:vAlign w:val="center"/>
            <w:hideMark/>
          </w:tcPr>
          <w:p w14:paraId="4CDB93B8" w14:textId="77777777" w:rsidR="00CE0FA1" w:rsidRPr="007760FF" w:rsidRDefault="00CE0FA1" w:rsidP="00E51BE0">
            <w:pPr>
              <w:spacing w:before="60" w:after="60" w:line="288" w:lineRule="auto"/>
              <w:ind w:firstLine="0"/>
              <w:jc w:val="left"/>
              <w:rPr>
                <w:rFonts w:cs="Tahoma"/>
                <w:color w:val="000000" w:themeColor="text1"/>
              </w:rPr>
            </w:pPr>
            <w:r w:rsidRPr="007760FF">
              <w:rPr>
                <w:rFonts w:cs="Tahoma"/>
                <w:color w:val="000000" w:themeColor="text1"/>
                <w:sz w:val="20"/>
                <w:szCs w:val="20"/>
              </w:rPr>
              <w:t>ZAZ A10C</w:t>
            </w:r>
          </w:p>
        </w:tc>
        <w:tc>
          <w:tcPr>
            <w:tcW w:w="1223" w:type="dxa"/>
            <w:shd w:val="clear" w:color="auto" w:fill="auto"/>
            <w:noWrap/>
            <w:vAlign w:val="center"/>
            <w:hideMark/>
          </w:tcPr>
          <w:p w14:paraId="1EBEC85F"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tcPr>
          <w:p w14:paraId="1819A5C7" w14:textId="6F8BDCD9"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2AF97ECA"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4081C767"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4DCB80DA"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CE0FA1" w:rsidRPr="007760FF" w14:paraId="0F1AB352" w14:textId="77777777" w:rsidTr="00550010">
        <w:trPr>
          <w:cantSplit/>
          <w:jc w:val="center"/>
        </w:trPr>
        <w:tc>
          <w:tcPr>
            <w:tcW w:w="460" w:type="dxa"/>
            <w:shd w:val="clear" w:color="auto" w:fill="auto"/>
            <w:noWrap/>
            <w:vAlign w:val="center"/>
            <w:hideMark/>
          </w:tcPr>
          <w:p w14:paraId="0D218D04"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9</w:t>
            </w:r>
          </w:p>
        </w:tc>
        <w:tc>
          <w:tcPr>
            <w:tcW w:w="953" w:type="dxa"/>
            <w:shd w:val="clear" w:color="auto" w:fill="auto"/>
            <w:noWrap/>
            <w:vAlign w:val="center"/>
            <w:hideMark/>
          </w:tcPr>
          <w:p w14:paraId="5B2B8C5F"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20110</w:t>
            </w:r>
          </w:p>
        </w:tc>
        <w:tc>
          <w:tcPr>
            <w:tcW w:w="1559" w:type="dxa"/>
            <w:shd w:val="clear" w:color="auto" w:fill="auto"/>
            <w:noWrap/>
            <w:vAlign w:val="center"/>
            <w:hideMark/>
          </w:tcPr>
          <w:p w14:paraId="30B50203" w14:textId="77777777" w:rsidR="00CE0FA1" w:rsidRPr="007760FF" w:rsidRDefault="00CE0FA1" w:rsidP="00E51BE0">
            <w:pPr>
              <w:spacing w:before="60" w:after="60" w:line="288" w:lineRule="auto"/>
              <w:ind w:firstLine="0"/>
              <w:jc w:val="left"/>
              <w:rPr>
                <w:rFonts w:cs="Tahoma"/>
                <w:color w:val="000000" w:themeColor="text1"/>
              </w:rPr>
            </w:pPr>
            <w:r w:rsidRPr="007760FF">
              <w:rPr>
                <w:rFonts w:cs="Tahoma"/>
                <w:color w:val="000000" w:themeColor="text1"/>
                <w:sz w:val="20"/>
                <w:szCs w:val="20"/>
              </w:rPr>
              <w:t>ZAZ A10C</w:t>
            </w:r>
          </w:p>
        </w:tc>
        <w:tc>
          <w:tcPr>
            <w:tcW w:w="1223" w:type="dxa"/>
            <w:shd w:val="clear" w:color="auto" w:fill="auto"/>
            <w:noWrap/>
            <w:vAlign w:val="center"/>
            <w:hideMark/>
          </w:tcPr>
          <w:p w14:paraId="2B1AFD57"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tcPr>
          <w:p w14:paraId="4575BAB0" w14:textId="63A46EEF"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5087C1BC"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0320344C"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058309C6"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CE0FA1" w:rsidRPr="007760FF" w14:paraId="78035C57" w14:textId="77777777" w:rsidTr="00550010">
        <w:trPr>
          <w:cantSplit/>
          <w:jc w:val="center"/>
        </w:trPr>
        <w:tc>
          <w:tcPr>
            <w:tcW w:w="460" w:type="dxa"/>
            <w:shd w:val="clear" w:color="auto" w:fill="auto"/>
            <w:noWrap/>
            <w:vAlign w:val="center"/>
            <w:hideMark/>
          </w:tcPr>
          <w:p w14:paraId="0E5E18B7"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lastRenderedPageBreak/>
              <w:t>10</w:t>
            </w:r>
          </w:p>
        </w:tc>
        <w:tc>
          <w:tcPr>
            <w:tcW w:w="953" w:type="dxa"/>
            <w:shd w:val="clear" w:color="auto" w:fill="auto"/>
            <w:noWrap/>
            <w:vAlign w:val="center"/>
            <w:hideMark/>
          </w:tcPr>
          <w:p w14:paraId="4AE6D718"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20111</w:t>
            </w:r>
          </w:p>
        </w:tc>
        <w:tc>
          <w:tcPr>
            <w:tcW w:w="1559" w:type="dxa"/>
            <w:shd w:val="clear" w:color="auto" w:fill="auto"/>
            <w:noWrap/>
            <w:vAlign w:val="center"/>
            <w:hideMark/>
          </w:tcPr>
          <w:p w14:paraId="14D6952A" w14:textId="77777777" w:rsidR="00CE0FA1" w:rsidRPr="007760FF" w:rsidRDefault="00CE0FA1" w:rsidP="00E51BE0">
            <w:pPr>
              <w:spacing w:before="60" w:after="60" w:line="288" w:lineRule="auto"/>
              <w:ind w:firstLine="0"/>
              <w:jc w:val="left"/>
              <w:rPr>
                <w:rFonts w:cs="Tahoma"/>
                <w:color w:val="000000" w:themeColor="text1"/>
              </w:rPr>
            </w:pPr>
            <w:r w:rsidRPr="007760FF">
              <w:rPr>
                <w:rFonts w:cs="Tahoma"/>
                <w:color w:val="000000" w:themeColor="text1"/>
                <w:sz w:val="20"/>
                <w:szCs w:val="20"/>
              </w:rPr>
              <w:t>ZAZ A10C</w:t>
            </w:r>
          </w:p>
        </w:tc>
        <w:tc>
          <w:tcPr>
            <w:tcW w:w="1223" w:type="dxa"/>
            <w:shd w:val="clear" w:color="auto" w:fill="auto"/>
            <w:noWrap/>
            <w:vAlign w:val="center"/>
            <w:hideMark/>
          </w:tcPr>
          <w:p w14:paraId="07253B89"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tcPr>
          <w:p w14:paraId="3A69B0FD" w14:textId="3640BBA3"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03B7B8EC"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3A3DF580"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75FFF914"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CE0FA1" w:rsidRPr="007760FF" w14:paraId="3112D4E9" w14:textId="77777777" w:rsidTr="00550010">
        <w:trPr>
          <w:cantSplit/>
          <w:jc w:val="center"/>
        </w:trPr>
        <w:tc>
          <w:tcPr>
            <w:tcW w:w="460" w:type="dxa"/>
            <w:shd w:val="clear" w:color="auto" w:fill="auto"/>
            <w:noWrap/>
            <w:vAlign w:val="center"/>
            <w:hideMark/>
          </w:tcPr>
          <w:p w14:paraId="33FA5AFC"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11</w:t>
            </w:r>
          </w:p>
        </w:tc>
        <w:tc>
          <w:tcPr>
            <w:tcW w:w="953" w:type="dxa"/>
            <w:shd w:val="clear" w:color="auto" w:fill="auto"/>
            <w:noWrap/>
            <w:vAlign w:val="center"/>
            <w:hideMark/>
          </w:tcPr>
          <w:p w14:paraId="2681463F"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20112</w:t>
            </w:r>
          </w:p>
        </w:tc>
        <w:tc>
          <w:tcPr>
            <w:tcW w:w="1559" w:type="dxa"/>
            <w:shd w:val="clear" w:color="auto" w:fill="auto"/>
            <w:noWrap/>
            <w:vAlign w:val="center"/>
            <w:hideMark/>
          </w:tcPr>
          <w:p w14:paraId="4870AA6A" w14:textId="77777777" w:rsidR="00CE0FA1" w:rsidRPr="007760FF" w:rsidRDefault="00CE0FA1" w:rsidP="00E51BE0">
            <w:pPr>
              <w:spacing w:before="60" w:after="60" w:line="288" w:lineRule="auto"/>
              <w:ind w:firstLine="0"/>
              <w:jc w:val="left"/>
              <w:rPr>
                <w:rFonts w:cs="Tahoma"/>
                <w:color w:val="000000" w:themeColor="text1"/>
              </w:rPr>
            </w:pPr>
            <w:r w:rsidRPr="007760FF">
              <w:rPr>
                <w:rFonts w:cs="Tahoma"/>
                <w:color w:val="000000" w:themeColor="text1"/>
                <w:sz w:val="20"/>
                <w:szCs w:val="20"/>
              </w:rPr>
              <w:t>ZAZ A10C</w:t>
            </w:r>
          </w:p>
        </w:tc>
        <w:tc>
          <w:tcPr>
            <w:tcW w:w="1223" w:type="dxa"/>
            <w:shd w:val="clear" w:color="auto" w:fill="auto"/>
            <w:noWrap/>
            <w:vAlign w:val="center"/>
            <w:hideMark/>
          </w:tcPr>
          <w:p w14:paraId="254681F2"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tcPr>
          <w:p w14:paraId="1CF3E7CC" w14:textId="6C6B3CDF"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54105081" w14:textId="77777777" w:rsidR="00CE0FA1"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10ED4513"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797FA611" w14:textId="77777777" w:rsidR="00CE0FA1" w:rsidRPr="007760FF" w:rsidRDefault="00CE0FA1"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4052E0" w:rsidRPr="007760FF" w14:paraId="14406999" w14:textId="77777777" w:rsidTr="00550010">
        <w:trPr>
          <w:cantSplit/>
          <w:jc w:val="center"/>
        </w:trPr>
        <w:tc>
          <w:tcPr>
            <w:tcW w:w="460" w:type="dxa"/>
            <w:shd w:val="clear" w:color="auto" w:fill="auto"/>
            <w:noWrap/>
            <w:vAlign w:val="center"/>
            <w:hideMark/>
          </w:tcPr>
          <w:p w14:paraId="3A7EB680"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12</w:t>
            </w:r>
          </w:p>
        </w:tc>
        <w:tc>
          <w:tcPr>
            <w:tcW w:w="953" w:type="dxa"/>
            <w:shd w:val="clear" w:color="auto" w:fill="auto"/>
            <w:noWrap/>
            <w:vAlign w:val="center"/>
            <w:hideMark/>
          </w:tcPr>
          <w:p w14:paraId="2A2C2DC2"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20113</w:t>
            </w:r>
          </w:p>
        </w:tc>
        <w:tc>
          <w:tcPr>
            <w:tcW w:w="1559" w:type="dxa"/>
            <w:shd w:val="clear" w:color="auto" w:fill="auto"/>
            <w:noWrap/>
            <w:vAlign w:val="center"/>
            <w:hideMark/>
          </w:tcPr>
          <w:p w14:paraId="7BE43C79" w14:textId="77777777" w:rsidR="004052E0" w:rsidRPr="007760FF" w:rsidRDefault="004052E0" w:rsidP="00E51BE0">
            <w:pPr>
              <w:spacing w:before="60" w:after="60" w:line="288" w:lineRule="auto"/>
              <w:ind w:firstLine="0"/>
              <w:jc w:val="left"/>
              <w:rPr>
                <w:rFonts w:cs="Tahoma"/>
                <w:color w:val="000000" w:themeColor="text1"/>
                <w:sz w:val="20"/>
                <w:szCs w:val="20"/>
              </w:rPr>
            </w:pPr>
            <w:r w:rsidRPr="007760FF">
              <w:rPr>
                <w:rFonts w:cs="Tahoma"/>
                <w:color w:val="000000" w:themeColor="text1"/>
                <w:sz w:val="20"/>
                <w:szCs w:val="20"/>
              </w:rPr>
              <w:t>MAZ 203</w:t>
            </w:r>
          </w:p>
        </w:tc>
        <w:tc>
          <w:tcPr>
            <w:tcW w:w="1223" w:type="dxa"/>
            <w:shd w:val="clear" w:color="auto" w:fill="auto"/>
            <w:noWrap/>
            <w:vAlign w:val="center"/>
            <w:hideMark/>
          </w:tcPr>
          <w:p w14:paraId="7DF0D55B"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vAlign w:val="center"/>
          </w:tcPr>
          <w:p w14:paraId="1B35F760" w14:textId="1B072B81" w:rsidR="004052E0"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maxi</w:t>
            </w:r>
          </w:p>
        </w:tc>
        <w:tc>
          <w:tcPr>
            <w:tcW w:w="1224" w:type="dxa"/>
            <w:shd w:val="clear" w:color="auto" w:fill="auto"/>
            <w:noWrap/>
            <w:vAlign w:val="center"/>
            <w:hideMark/>
          </w:tcPr>
          <w:p w14:paraId="005FE656"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7A141727"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12,00</w:t>
            </w:r>
          </w:p>
        </w:tc>
        <w:tc>
          <w:tcPr>
            <w:tcW w:w="1224" w:type="dxa"/>
            <w:shd w:val="clear" w:color="auto" w:fill="auto"/>
            <w:noWrap/>
            <w:vAlign w:val="center"/>
            <w:hideMark/>
          </w:tcPr>
          <w:p w14:paraId="6FC92FEC"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4052E0" w:rsidRPr="007760FF" w14:paraId="312C9912" w14:textId="77777777" w:rsidTr="00550010">
        <w:trPr>
          <w:cantSplit/>
          <w:jc w:val="center"/>
        </w:trPr>
        <w:tc>
          <w:tcPr>
            <w:tcW w:w="460" w:type="dxa"/>
            <w:shd w:val="clear" w:color="auto" w:fill="auto"/>
            <w:noWrap/>
            <w:vAlign w:val="center"/>
            <w:hideMark/>
          </w:tcPr>
          <w:p w14:paraId="061FC59D"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13</w:t>
            </w:r>
          </w:p>
        </w:tc>
        <w:tc>
          <w:tcPr>
            <w:tcW w:w="953" w:type="dxa"/>
            <w:shd w:val="clear" w:color="auto" w:fill="auto"/>
            <w:noWrap/>
            <w:vAlign w:val="center"/>
            <w:hideMark/>
          </w:tcPr>
          <w:p w14:paraId="0BECBFE7"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20114</w:t>
            </w:r>
          </w:p>
        </w:tc>
        <w:tc>
          <w:tcPr>
            <w:tcW w:w="1559" w:type="dxa"/>
            <w:shd w:val="clear" w:color="auto" w:fill="auto"/>
            <w:noWrap/>
            <w:vAlign w:val="center"/>
            <w:hideMark/>
          </w:tcPr>
          <w:p w14:paraId="148AA64F" w14:textId="77777777" w:rsidR="004052E0" w:rsidRPr="007760FF" w:rsidRDefault="004052E0" w:rsidP="00E51BE0">
            <w:pPr>
              <w:spacing w:before="60" w:after="60" w:line="288" w:lineRule="auto"/>
              <w:ind w:firstLine="0"/>
              <w:jc w:val="left"/>
              <w:rPr>
                <w:rFonts w:cs="Tahoma"/>
                <w:color w:val="000000" w:themeColor="text1"/>
                <w:sz w:val="20"/>
                <w:szCs w:val="20"/>
              </w:rPr>
            </w:pPr>
            <w:r w:rsidRPr="007760FF">
              <w:rPr>
                <w:rFonts w:cs="Tahoma"/>
                <w:color w:val="000000" w:themeColor="text1"/>
                <w:sz w:val="20"/>
                <w:szCs w:val="20"/>
              </w:rPr>
              <w:t>MAZ 203</w:t>
            </w:r>
          </w:p>
        </w:tc>
        <w:tc>
          <w:tcPr>
            <w:tcW w:w="1223" w:type="dxa"/>
            <w:shd w:val="clear" w:color="auto" w:fill="auto"/>
            <w:noWrap/>
            <w:vAlign w:val="center"/>
            <w:hideMark/>
          </w:tcPr>
          <w:p w14:paraId="261AF0AE"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vAlign w:val="center"/>
          </w:tcPr>
          <w:p w14:paraId="728FFDBA" w14:textId="0A325646" w:rsidR="004052E0"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maxi</w:t>
            </w:r>
          </w:p>
        </w:tc>
        <w:tc>
          <w:tcPr>
            <w:tcW w:w="1224" w:type="dxa"/>
            <w:shd w:val="clear" w:color="auto" w:fill="auto"/>
            <w:noWrap/>
            <w:vAlign w:val="center"/>
            <w:hideMark/>
          </w:tcPr>
          <w:p w14:paraId="1905C375"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0D280EC9"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12,00</w:t>
            </w:r>
          </w:p>
        </w:tc>
        <w:tc>
          <w:tcPr>
            <w:tcW w:w="1224" w:type="dxa"/>
            <w:shd w:val="clear" w:color="auto" w:fill="auto"/>
            <w:noWrap/>
            <w:vAlign w:val="center"/>
            <w:hideMark/>
          </w:tcPr>
          <w:p w14:paraId="54CC0019"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4052E0" w:rsidRPr="007760FF" w14:paraId="59F1DF14" w14:textId="77777777" w:rsidTr="00550010">
        <w:trPr>
          <w:cantSplit/>
          <w:jc w:val="center"/>
        </w:trPr>
        <w:tc>
          <w:tcPr>
            <w:tcW w:w="460" w:type="dxa"/>
            <w:shd w:val="clear" w:color="auto" w:fill="auto"/>
            <w:noWrap/>
            <w:vAlign w:val="center"/>
            <w:hideMark/>
          </w:tcPr>
          <w:p w14:paraId="16F92727"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14</w:t>
            </w:r>
          </w:p>
        </w:tc>
        <w:tc>
          <w:tcPr>
            <w:tcW w:w="953" w:type="dxa"/>
            <w:shd w:val="clear" w:color="auto" w:fill="auto"/>
            <w:noWrap/>
            <w:vAlign w:val="center"/>
            <w:hideMark/>
          </w:tcPr>
          <w:p w14:paraId="6F5FADF3"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20115</w:t>
            </w:r>
          </w:p>
        </w:tc>
        <w:tc>
          <w:tcPr>
            <w:tcW w:w="1559" w:type="dxa"/>
            <w:shd w:val="clear" w:color="auto" w:fill="auto"/>
            <w:noWrap/>
            <w:vAlign w:val="center"/>
            <w:hideMark/>
          </w:tcPr>
          <w:p w14:paraId="44A1389D" w14:textId="77777777" w:rsidR="004052E0" w:rsidRPr="007760FF" w:rsidRDefault="004052E0" w:rsidP="00E51BE0">
            <w:pPr>
              <w:spacing w:before="60" w:after="60" w:line="288" w:lineRule="auto"/>
              <w:ind w:firstLine="0"/>
              <w:jc w:val="left"/>
              <w:rPr>
                <w:rFonts w:cs="Tahoma"/>
                <w:color w:val="000000" w:themeColor="text1"/>
                <w:sz w:val="20"/>
                <w:szCs w:val="20"/>
              </w:rPr>
            </w:pPr>
            <w:r w:rsidRPr="007760FF">
              <w:rPr>
                <w:rFonts w:cs="Tahoma"/>
                <w:color w:val="000000" w:themeColor="text1"/>
                <w:sz w:val="20"/>
                <w:szCs w:val="20"/>
              </w:rPr>
              <w:t>MAZ 203</w:t>
            </w:r>
          </w:p>
        </w:tc>
        <w:tc>
          <w:tcPr>
            <w:tcW w:w="1223" w:type="dxa"/>
            <w:shd w:val="clear" w:color="auto" w:fill="auto"/>
            <w:noWrap/>
            <w:vAlign w:val="center"/>
            <w:hideMark/>
          </w:tcPr>
          <w:p w14:paraId="7805CA41"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vAlign w:val="center"/>
          </w:tcPr>
          <w:p w14:paraId="112D1D0C" w14:textId="27699FB8" w:rsidR="004052E0"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maxi</w:t>
            </w:r>
          </w:p>
        </w:tc>
        <w:tc>
          <w:tcPr>
            <w:tcW w:w="1224" w:type="dxa"/>
            <w:shd w:val="clear" w:color="auto" w:fill="auto"/>
            <w:noWrap/>
            <w:vAlign w:val="center"/>
            <w:hideMark/>
          </w:tcPr>
          <w:p w14:paraId="0AC00B89"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048746C3"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12,00</w:t>
            </w:r>
          </w:p>
        </w:tc>
        <w:tc>
          <w:tcPr>
            <w:tcW w:w="1224" w:type="dxa"/>
            <w:shd w:val="clear" w:color="auto" w:fill="auto"/>
            <w:noWrap/>
            <w:vAlign w:val="center"/>
            <w:hideMark/>
          </w:tcPr>
          <w:p w14:paraId="54B25EF6"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4052E0" w:rsidRPr="007760FF" w14:paraId="6B0CC770" w14:textId="77777777" w:rsidTr="00550010">
        <w:trPr>
          <w:cantSplit/>
          <w:jc w:val="center"/>
        </w:trPr>
        <w:tc>
          <w:tcPr>
            <w:tcW w:w="460" w:type="dxa"/>
            <w:shd w:val="clear" w:color="auto" w:fill="auto"/>
            <w:noWrap/>
            <w:vAlign w:val="center"/>
            <w:hideMark/>
          </w:tcPr>
          <w:p w14:paraId="2F07E8B2"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15</w:t>
            </w:r>
          </w:p>
        </w:tc>
        <w:tc>
          <w:tcPr>
            <w:tcW w:w="953" w:type="dxa"/>
            <w:shd w:val="clear" w:color="auto" w:fill="auto"/>
            <w:noWrap/>
            <w:vAlign w:val="center"/>
            <w:hideMark/>
          </w:tcPr>
          <w:p w14:paraId="5D76B3C1"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20116</w:t>
            </w:r>
          </w:p>
        </w:tc>
        <w:tc>
          <w:tcPr>
            <w:tcW w:w="1559" w:type="dxa"/>
            <w:shd w:val="clear" w:color="auto" w:fill="auto"/>
            <w:noWrap/>
            <w:vAlign w:val="center"/>
            <w:hideMark/>
          </w:tcPr>
          <w:p w14:paraId="2DDACAB5" w14:textId="77777777" w:rsidR="004052E0" w:rsidRPr="007760FF" w:rsidRDefault="004052E0" w:rsidP="00E51BE0">
            <w:pPr>
              <w:spacing w:before="60" w:after="60" w:line="288" w:lineRule="auto"/>
              <w:ind w:firstLine="0"/>
              <w:jc w:val="left"/>
              <w:rPr>
                <w:rFonts w:cs="Tahoma"/>
                <w:color w:val="000000" w:themeColor="text1"/>
                <w:sz w:val="20"/>
                <w:szCs w:val="20"/>
              </w:rPr>
            </w:pPr>
            <w:r w:rsidRPr="007760FF">
              <w:rPr>
                <w:rFonts w:cs="Tahoma"/>
                <w:color w:val="000000" w:themeColor="text1"/>
                <w:sz w:val="20"/>
                <w:szCs w:val="20"/>
              </w:rPr>
              <w:t>ZAZ A10C</w:t>
            </w:r>
          </w:p>
        </w:tc>
        <w:tc>
          <w:tcPr>
            <w:tcW w:w="1223" w:type="dxa"/>
            <w:shd w:val="clear" w:color="auto" w:fill="auto"/>
            <w:noWrap/>
            <w:vAlign w:val="center"/>
            <w:hideMark/>
          </w:tcPr>
          <w:p w14:paraId="3D9F4231"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vAlign w:val="center"/>
          </w:tcPr>
          <w:p w14:paraId="21BB33BC" w14:textId="3791BDBD" w:rsidR="004052E0"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25BC7649"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4A1290D5"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454B0BB4"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4052E0" w:rsidRPr="007760FF" w14:paraId="527958F2" w14:textId="77777777" w:rsidTr="00550010">
        <w:trPr>
          <w:cantSplit/>
          <w:jc w:val="center"/>
        </w:trPr>
        <w:tc>
          <w:tcPr>
            <w:tcW w:w="460" w:type="dxa"/>
            <w:shd w:val="clear" w:color="auto" w:fill="auto"/>
            <w:noWrap/>
            <w:vAlign w:val="center"/>
            <w:hideMark/>
          </w:tcPr>
          <w:p w14:paraId="644C05BA"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16</w:t>
            </w:r>
          </w:p>
        </w:tc>
        <w:tc>
          <w:tcPr>
            <w:tcW w:w="953" w:type="dxa"/>
            <w:shd w:val="clear" w:color="auto" w:fill="auto"/>
            <w:noWrap/>
            <w:vAlign w:val="center"/>
            <w:hideMark/>
          </w:tcPr>
          <w:p w14:paraId="53849C17"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20117</w:t>
            </w:r>
          </w:p>
        </w:tc>
        <w:tc>
          <w:tcPr>
            <w:tcW w:w="1559" w:type="dxa"/>
            <w:shd w:val="clear" w:color="auto" w:fill="auto"/>
            <w:noWrap/>
            <w:vAlign w:val="center"/>
            <w:hideMark/>
          </w:tcPr>
          <w:p w14:paraId="2165114C" w14:textId="77777777" w:rsidR="004052E0" w:rsidRPr="007760FF" w:rsidRDefault="004052E0" w:rsidP="00E51BE0">
            <w:pPr>
              <w:spacing w:before="60" w:after="60" w:line="288" w:lineRule="auto"/>
              <w:ind w:firstLine="0"/>
              <w:jc w:val="left"/>
              <w:rPr>
                <w:rFonts w:cs="Tahoma"/>
                <w:color w:val="000000" w:themeColor="text1"/>
                <w:sz w:val="20"/>
                <w:szCs w:val="20"/>
              </w:rPr>
            </w:pPr>
            <w:r w:rsidRPr="007760FF">
              <w:rPr>
                <w:rFonts w:cs="Tahoma"/>
                <w:color w:val="000000" w:themeColor="text1"/>
                <w:sz w:val="20"/>
                <w:szCs w:val="20"/>
              </w:rPr>
              <w:t>ZAZ A10C</w:t>
            </w:r>
          </w:p>
        </w:tc>
        <w:tc>
          <w:tcPr>
            <w:tcW w:w="1223" w:type="dxa"/>
            <w:shd w:val="clear" w:color="auto" w:fill="auto"/>
            <w:noWrap/>
            <w:vAlign w:val="center"/>
            <w:hideMark/>
          </w:tcPr>
          <w:p w14:paraId="3D555C83"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vAlign w:val="center"/>
          </w:tcPr>
          <w:p w14:paraId="0ECAE782" w14:textId="01E0CD7D" w:rsidR="004052E0"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19201882"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7F58E221"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0FE800F4"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r w:rsidR="004052E0" w:rsidRPr="007760FF" w14:paraId="1640737E" w14:textId="77777777" w:rsidTr="00550010">
        <w:trPr>
          <w:cantSplit/>
          <w:jc w:val="center"/>
        </w:trPr>
        <w:tc>
          <w:tcPr>
            <w:tcW w:w="460" w:type="dxa"/>
            <w:shd w:val="clear" w:color="auto" w:fill="auto"/>
            <w:noWrap/>
            <w:vAlign w:val="center"/>
            <w:hideMark/>
          </w:tcPr>
          <w:p w14:paraId="1456209F"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17</w:t>
            </w:r>
          </w:p>
        </w:tc>
        <w:tc>
          <w:tcPr>
            <w:tcW w:w="953" w:type="dxa"/>
            <w:shd w:val="clear" w:color="auto" w:fill="auto"/>
            <w:noWrap/>
            <w:vAlign w:val="center"/>
            <w:hideMark/>
          </w:tcPr>
          <w:p w14:paraId="472E2C08"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20118</w:t>
            </w:r>
          </w:p>
        </w:tc>
        <w:tc>
          <w:tcPr>
            <w:tcW w:w="1559" w:type="dxa"/>
            <w:shd w:val="clear" w:color="auto" w:fill="auto"/>
            <w:noWrap/>
            <w:vAlign w:val="center"/>
            <w:hideMark/>
          </w:tcPr>
          <w:p w14:paraId="515C188E" w14:textId="77777777" w:rsidR="004052E0" w:rsidRPr="007760FF" w:rsidRDefault="004052E0" w:rsidP="00E51BE0">
            <w:pPr>
              <w:spacing w:before="60" w:after="60" w:line="288" w:lineRule="auto"/>
              <w:ind w:firstLine="0"/>
              <w:jc w:val="left"/>
              <w:rPr>
                <w:rFonts w:cs="Tahoma"/>
                <w:color w:val="000000" w:themeColor="text1"/>
                <w:sz w:val="20"/>
                <w:szCs w:val="20"/>
              </w:rPr>
            </w:pPr>
            <w:r w:rsidRPr="007760FF">
              <w:rPr>
                <w:rFonts w:cs="Tahoma"/>
                <w:color w:val="000000" w:themeColor="text1"/>
                <w:sz w:val="20"/>
                <w:szCs w:val="20"/>
              </w:rPr>
              <w:t>ZAZ A10C</w:t>
            </w:r>
          </w:p>
        </w:tc>
        <w:tc>
          <w:tcPr>
            <w:tcW w:w="1223" w:type="dxa"/>
            <w:shd w:val="clear" w:color="auto" w:fill="auto"/>
            <w:noWrap/>
            <w:vAlign w:val="center"/>
            <w:hideMark/>
          </w:tcPr>
          <w:p w14:paraId="5526DDC5"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EURO 6</w:t>
            </w:r>
          </w:p>
        </w:tc>
        <w:tc>
          <w:tcPr>
            <w:tcW w:w="1224" w:type="dxa"/>
            <w:shd w:val="clear" w:color="auto" w:fill="auto"/>
            <w:noWrap/>
            <w:vAlign w:val="center"/>
          </w:tcPr>
          <w:p w14:paraId="4F16B4C5" w14:textId="2837F3BA" w:rsidR="004052E0" w:rsidRPr="007760FF" w:rsidRDefault="00CE0FA1"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midi</w:t>
            </w:r>
          </w:p>
        </w:tc>
        <w:tc>
          <w:tcPr>
            <w:tcW w:w="1224" w:type="dxa"/>
            <w:shd w:val="clear" w:color="auto" w:fill="auto"/>
            <w:noWrap/>
            <w:vAlign w:val="center"/>
            <w:hideMark/>
          </w:tcPr>
          <w:p w14:paraId="3521BA1E" w14:textId="77777777" w:rsidR="004052E0" w:rsidRPr="007760FF" w:rsidRDefault="004052E0" w:rsidP="00E51BE0">
            <w:pPr>
              <w:spacing w:before="60" w:after="60" w:line="288" w:lineRule="auto"/>
              <w:ind w:firstLine="0"/>
              <w:jc w:val="center"/>
              <w:rPr>
                <w:rFonts w:cs="Tahoma"/>
                <w:color w:val="000000" w:themeColor="text1"/>
                <w:sz w:val="20"/>
                <w:szCs w:val="20"/>
              </w:rPr>
            </w:pPr>
            <w:r w:rsidRPr="007760FF">
              <w:rPr>
                <w:rFonts w:cs="Tahoma"/>
                <w:color w:val="000000" w:themeColor="text1"/>
                <w:sz w:val="20"/>
                <w:szCs w:val="20"/>
              </w:rPr>
              <w:t>ON</w:t>
            </w:r>
          </w:p>
        </w:tc>
        <w:tc>
          <w:tcPr>
            <w:tcW w:w="1224" w:type="dxa"/>
            <w:shd w:val="clear" w:color="auto" w:fill="auto"/>
            <w:noWrap/>
            <w:vAlign w:val="center"/>
            <w:hideMark/>
          </w:tcPr>
          <w:p w14:paraId="69EDCE7D"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8,25</w:t>
            </w:r>
          </w:p>
        </w:tc>
        <w:tc>
          <w:tcPr>
            <w:tcW w:w="1224" w:type="dxa"/>
            <w:shd w:val="clear" w:color="auto" w:fill="auto"/>
            <w:noWrap/>
            <w:vAlign w:val="center"/>
            <w:hideMark/>
          </w:tcPr>
          <w:p w14:paraId="63177716" w14:textId="77777777" w:rsidR="004052E0" w:rsidRPr="007760FF" w:rsidRDefault="004052E0" w:rsidP="00E51BE0">
            <w:pPr>
              <w:spacing w:before="60" w:after="60" w:line="288" w:lineRule="auto"/>
              <w:ind w:firstLine="0"/>
              <w:jc w:val="right"/>
              <w:rPr>
                <w:rFonts w:cs="Tahoma"/>
                <w:color w:val="000000" w:themeColor="text1"/>
                <w:sz w:val="20"/>
                <w:szCs w:val="20"/>
              </w:rPr>
            </w:pPr>
            <w:r w:rsidRPr="007760FF">
              <w:rPr>
                <w:rFonts w:cs="Tahoma"/>
                <w:color w:val="000000" w:themeColor="text1"/>
                <w:sz w:val="20"/>
                <w:szCs w:val="20"/>
              </w:rPr>
              <w:t>2020</w:t>
            </w:r>
          </w:p>
        </w:tc>
      </w:tr>
    </w:tbl>
    <w:p w14:paraId="419B5CD9" w14:textId="5D74144A" w:rsidR="004052E0" w:rsidRPr="007760FF" w:rsidRDefault="004052E0" w:rsidP="004052E0">
      <w:pPr>
        <w:spacing w:before="120" w:after="240"/>
        <w:ind w:firstLine="0"/>
        <w:rPr>
          <w:rFonts w:cs="Tahoma"/>
          <w:color w:val="000000" w:themeColor="text1"/>
          <w:sz w:val="20"/>
          <w:szCs w:val="20"/>
        </w:rPr>
      </w:pPr>
      <w:r w:rsidRPr="007760FF">
        <w:rPr>
          <w:rFonts w:cs="Tahoma"/>
          <w:color w:val="000000" w:themeColor="text1"/>
          <w:sz w:val="20"/>
          <w:szCs w:val="20"/>
        </w:rPr>
        <w:t xml:space="preserve">Źródło: dane PKS </w:t>
      </w:r>
      <w:r w:rsidR="004127C9" w:rsidRPr="007760FF">
        <w:rPr>
          <w:rFonts w:cs="Tahoma"/>
          <w:color w:val="000000" w:themeColor="text1"/>
          <w:sz w:val="20"/>
          <w:szCs w:val="20"/>
        </w:rPr>
        <w:t xml:space="preserve">w </w:t>
      </w:r>
      <w:r w:rsidRPr="007760FF">
        <w:rPr>
          <w:rFonts w:cs="Tahoma"/>
          <w:color w:val="000000" w:themeColor="text1"/>
          <w:sz w:val="20"/>
          <w:szCs w:val="20"/>
        </w:rPr>
        <w:t>Grodzisk</w:t>
      </w:r>
      <w:r w:rsidR="004127C9" w:rsidRPr="007760FF">
        <w:rPr>
          <w:rFonts w:cs="Tahoma"/>
          <w:color w:val="000000" w:themeColor="text1"/>
          <w:sz w:val="20"/>
          <w:szCs w:val="20"/>
        </w:rPr>
        <w:t>u</w:t>
      </w:r>
      <w:r w:rsidRPr="007760FF">
        <w:rPr>
          <w:rFonts w:cs="Tahoma"/>
          <w:color w:val="000000" w:themeColor="text1"/>
          <w:sz w:val="20"/>
          <w:szCs w:val="20"/>
        </w:rPr>
        <w:t xml:space="preserve"> Mazowiecki</w:t>
      </w:r>
      <w:r w:rsidR="004127C9" w:rsidRPr="007760FF">
        <w:rPr>
          <w:rFonts w:cs="Tahoma"/>
          <w:color w:val="000000" w:themeColor="text1"/>
          <w:sz w:val="20"/>
          <w:szCs w:val="20"/>
        </w:rPr>
        <w:t>m</w:t>
      </w:r>
      <w:r w:rsidRPr="007760FF">
        <w:rPr>
          <w:rFonts w:cs="Tahoma"/>
          <w:color w:val="000000" w:themeColor="text1"/>
          <w:sz w:val="20"/>
          <w:szCs w:val="20"/>
        </w:rPr>
        <w:t xml:space="preserve"> </w:t>
      </w:r>
      <w:r w:rsidR="0012143F" w:rsidRPr="007760FF">
        <w:rPr>
          <w:rFonts w:cs="Tahoma"/>
          <w:color w:val="000000" w:themeColor="text1"/>
          <w:sz w:val="20"/>
          <w:szCs w:val="20"/>
        </w:rPr>
        <w:t>sp.</w:t>
      </w:r>
      <w:r w:rsidRPr="007760FF">
        <w:rPr>
          <w:rFonts w:cs="Tahoma"/>
          <w:color w:val="000000" w:themeColor="text1"/>
          <w:sz w:val="20"/>
          <w:szCs w:val="20"/>
        </w:rPr>
        <w:t xml:space="preserve"> z o.o.</w:t>
      </w:r>
    </w:p>
    <w:bookmarkEnd w:id="58"/>
    <w:p w14:paraId="1B1242FA" w14:textId="2C033D7D" w:rsidR="0097010E" w:rsidRPr="007760FF" w:rsidRDefault="0097010E" w:rsidP="002A4849">
      <w:pPr>
        <w:rPr>
          <w:rFonts w:cs="Tahoma"/>
          <w:color w:val="000000" w:themeColor="text1"/>
        </w:rPr>
      </w:pPr>
      <w:r w:rsidRPr="007760FF">
        <w:rPr>
          <w:rFonts w:cs="Tahoma"/>
          <w:color w:val="000000" w:themeColor="text1"/>
        </w:rPr>
        <w:t>W 2022 r. na ulice miasta, w celu obsługi zupełnie nowych tras, wyjadą dwa elektrobusy marki Solaris Urbino 8,9LE electric, nabyte z dofinansowaniem ze środków UE.</w:t>
      </w:r>
    </w:p>
    <w:p w14:paraId="40C9E7B2" w14:textId="73F7050C" w:rsidR="00864C22" w:rsidRPr="007760FF" w:rsidRDefault="004052E0" w:rsidP="005619B0">
      <w:pPr>
        <w:rPr>
          <w:rFonts w:cs="Tahoma"/>
          <w:color w:val="000000" w:themeColor="text1"/>
        </w:rPr>
      </w:pPr>
      <w:r w:rsidRPr="007760FF">
        <w:rPr>
          <w:rFonts w:cs="Tahoma"/>
          <w:color w:val="000000" w:themeColor="text1"/>
        </w:rPr>
        <w:t xml:space="preserve">Poza działaniami związanymi </w:t>
      </w:r>
      <w:r w:rsidR="0097010E" w:rsidRPr="007760FF">
        <w:rPr>
          <w:rFonts w:cs="Tahoma"/>
          <w:color w:val="000000" w:themeColor="text1"/>
        </w:rPr>
        <w:t xml:space="preserve">ze zmniejszaniem uciążliwości dla środowiska pojazdów komunikacji miejskiej, w </w:t>
      </w:r>
      <w:r w:rsidRPr="007760FF">
        <w:rPr>
          <w:rFonts w:cs="Tahoma"/>
          <w:color w:val="000000" w:themeColor="text1"/>
        </w:rPr>
        <w:t xml:space="preserve">Pruszkowie wprowadzane są stopniowo </w:t>
      </w:r>
      <w:r w:rsidR="0097010E" w:rsidRPr="007760FF">
        <w:rPr>
          <w:rFonts w:cs="Tahoma"/>
          <w:color w:val="000000" w:themeColor="text1"/>
        </w:rPr>
        <w:t xml:space="preserve">także </w:t>
      </w:r>
      <w:r w:rsidRPr="007760FF">
        <w:rPr>
          <w:rFonts w:cs="Tahoma"/>
          <w:color w:val="000000" w:themeColor="text1"/>
        </w:rPr>
        <w:t>rozwiązania mające na</w:t>
      </w:r>
      <w:r w:rsidR="0097010E" w:rsidRPr="007760FF">
        <w:rPr>
          <w:rFonts w:cs="Tahoma"/>
          <w:color w:val="000000" w:themeColor="text1"/>
        </w:rPr>
        <w:t> </w:t>
      </w:r>
      <w:r w:rsidRPr="007760FF">
        <w:rPr>
          <w:rFonts w:cs="Tahoma"/>
          <w:color w:val="000000" w:themeColor="text1"/>
        </w:rPr>
        <w:t xml:space="preserve">celu ograniczenie negatywnego wpływu transportu indywidualnego na stan środowiska naturalnego. </w:t>
      </w:r>
      <w:r w:rsidR="0097010E" w:rsidRPr="007760FF">
        <w:rPr>
          <w:rFonts w:cs="Tahoma"/>
          <w:color w:val="000000" w:themeColor="text1"/>
        </w:rPr>
        <w:t>W</w:t>
      </w:r>
      <w:r w:rsidRPr="007760FF">
        <w:rPr>
          <w:rFonts w:cs="Tahoma"/>
          <w:color w:val="000000" w:themeColor="text1"/>
        </w:rPr>
        <w:t xml:space="preserve"> ramach przebudowy i rewitalizacji ulic Pruszkowa</w:t>
      </w:r>
      <w:r w:rsidR="0097010E" w:rsidRPr="007760FF">
        <w:rPr>
          <w:rFonts w:cs="Tahoma"/>
          <w:color w:val="000000" w:themeColor="text1"/>
        </w:rPr>
        <w:t xml:space="preserve"> realizuje się działania mające wpłynąć na zmianę zachowań transportowych mieszkańców – ograniczające skalę użytkowania samochodów osobowych w podróżach miejskich – w tym m.in. rozbudowa </w:t>
      </w:r>
      <w:r w:rsidRPr="007760FF">
        <w:rPr>
          <w:rFonts w:cs="Tahoma"/>
          <w:color w:val="000000" w:themeColor="text1"/>
        </w:rPr>
        <w:t>dróg dla rowerów</w:t>
      </w:r>
      <w:r w:rsidR="0097010E" w:rsidRPr="007760FF">
        <w:rPr>
          <w:rFonts w:cs="Tahoma"/>
          <w:color w:val="000000" w:themeColor="text1"/>
        </w:rPr>
        <w:t>, zachęcająca do ich wykorzystywania w codziennych podróżach</w:t>
      </w:r>
      <w:r w:rsidRPr="007760FF">
        <w:rPr>
          <w:rFonts w:cs="Tahoma"/>
          <w:color w:val="000000" w:themeColor="text1"/>
        </w:rPr>
        <w:t>.</w:t>
      </w:r>
      <w:r w:rsidR="005619B0" w:rsidRPr="007760FF">
        <w:rPr>
          <w:rFonts w:cs="Tahoma"/>
          <w:color w:val="000000" w:themeColor="text1"/>
        </w:rPr>
        <w:t xml:space="preserve"> Dodatkowo</w:t>
      </w:r>
      <w:r w:rsidR="00CB5BCD" w:rsidRPr="007760FF">
        <w:rPr>
          <w:rFonts w:cs="Tahoma"/>
          <w:color w:val="000000" w:themeColor="text1"/>
        </w:rPr>
        <w:t>,</w:t>
      </w:r>
      <w:r w:rsidR="005619B0" w:rsidRPr="007760FF">
        <w:rPr>
          <w:rFonts w:cs="Tahoma"/>
          <w:color w:val="000000" w:themeColor="text1"/>
        </w:rPr>
        <w:t xml:space="preserve"> </w:t>
      </w:r>
      <w:r w:rsidR="00864C22" w:rsidRPr="007760FF">
        <w:rPr>
          <w:rFonts w:cs="Tahoma"/>
          <w:color w:val="000000" w:themeColor="text1"/>
        </w:rPr>
        <w:t>w okresie obowiązywania planu</w:t>
      </w:r>
      <w:r w:rsidR="00CB5BCD" w:rsidRPr="007760FF">
        <w:rPr>
          <w:rFonts w:cs="Tahoma"/>
          <w:color w:val="000000" w:themeColor="text1"/>
        </w:rPr>
        <w:t>,</w:t>
      </w:r>
      <w:r w:rsidR="00864C22" w:rsidRPr="007760FF">
        <w:rPr>
          <w:rFonts w:cs="Tahoma"/>
          <w:color w:val="000000" w:themeColor="text1"/>
        </w:rPr>
        <w:t xml:space="preserve"> należy rozważyć możliwość utworzenia stref płatnego parkowania.</w:t>
      </w:r>
    </w:p>
    <w:p w14:paraId="1F348127" w14:textId="603BEFC0" w:rsidR="007B79C7" w:rsidRPr="007760FF" w:rsidRDefault="007B79C7" w:rsidP="00DA7ABC">
      <w:pPr>
        <w:pStyle w:val="Nagwek2"/>
        <w:tabs>
          <w:tab w:val="left" w:pos="539"/>
        </w:tabs>
        <w:spacing w:before="120"/>
        <w:ind w:left="567"/>
        <w:jc w:val="center"/>
        <w:rPr>
          <w:rFonts w:cs="Tahoma"/>
          <w:color w:val="000000" w:themeColor="text1"/>
        </w:rPr>
      </w:pPr>
      <w:bookmarkStart w:id="59" w:name="_Toc92749593"/>
      <w:r w:rsidRPr="007760FF">
        <w:rPr>
          <w:rFonts w:cs="Tahoma"/>
          <w:color w:val="000000" w:themeColor="text1"/>
        </w:rPr>
        <w:t>Dostęp do infrastruktury transportowej</w:t>
      </w:r>
      <w:bookmarkEnd w:id="59"/>
    </w:p>
    <w:p w14:paraId="6645BA3D" w14:textId="0FAF8D02" w:rsidR="004052E0" w:rsidRPr="007760FF" w:rsidRDefault="00C2560E" w:rsidP="004052E0">
      <w:pPr>
        <w:rPr>
          <w:rFonts w:cs="Tahoma"/>
          <w:color w:val="000000" w:themeColor="text1"/>
        </w:rPr>
      </w:pPr>
      <w:r w:rsidRPr="007760FF">
        <w:rPr>
          <w:rFonts w:cs="Tahoma"/>
          <w:color w:val="000000" w:themeColor="text1"/>
        </w:rPr>
        <w:t>Na infrastrukturę transportową Pruszkowa składają się drogi publiczne wszystkich występujących w Polsce kategorii</w:t>
      </w:r>
      <w:r w:rsidR="004052E0" w:rsidRPr="007760FF">
        <w:rPr>
          <w:rFonts w:cs="Tahoma"/>
          <w:color w:val="000000" w:themeColor="text1"/>
        </w:rPr>
        <w:t xml:space="preserve"> (w tym jedyna droga krajowa w klasie autostrady), miejsca parkingowe (w tym obiekty Park&amp;Ride), obiekty i urządzenia związane z publicznym transportem zbiorowym, infrastruktura kolejowa (w tym obiekty dworcowe i techniczne, drogi szynowe, urządzenia sterowania ruchem) oraz infrastruktura rowerowa.</w:t>
      </w:r>
    </w:p>
    <w:p w14:paraId="1C069B77" w14:textId="405762A8" w:rsidR="004052E0" w:rsidRPr="007760FF" w:rsidRDefault="004052E0" w:rsidP="004052E0">
      <w:pPr>
        <w:rPr>
          <w:rFonts w:cs="Tahoma"/>
          <w:color w:val="000000" w:themeColor="text1"/>
        </w:rPr>
      </w:pPr>
      <w:r w:rsidRPr="007760FF">
        <w:rPr>
          <w:rFonts w:cs="Tahoma"/>
          <w:color w:val="000000" w:themeColor="text1"/>
        </w:rPr>
        <w:t xml:space="preserve">Na sieć drogową Pruszkowa składa się ogółem </w:t>
      </w:r>
      <w:r w:rsidR="00223A72" w:rsidRPr="007760FF">
        <w:rPr>
          <w:rFonts w:cs="Tahoma"/>
          <w:color w:val="000000" w:themeColor="text1"/>
        </w:rPr>
        <w:t xml:space="preserve">170,471 km dróg publicznych, w tym </w:t>
      </w:r>
      <w:r w:rsidRPr="007760FF">
        <w:rPr>
          <w:rFonts w:cs="Tahoma"/>
          <w:color w:val="000000" w:themeColor="text1"/>
        </w:rPr>
        <w:t>15</w:t>
      </w:r>
      <w:r w:rsidR="00CB50ED" w:rsidRPr="007760FF">
        <w:rPr>
          <w:rFonts w:cs="Tahoma"/>
          <w:color w:val="000000" w:themeColor="text1"/>
        </w:rPr>
        <w:t>8</w:t>
      </w:r>
      <w:r w:rsidRPr="007760FF">
        <w:rPr>
          <w:rFonts w:cs="Tahoma"/>
          <w:color w:val="000000" w:themeColor="text1"/>
        </w:rPr>
        <w:t>,</w:t>
      </w:r>
      <w:r w:rsidR="00CB50ED" w:rsidRPr="007760FF">
        <w:rPr>
          <w:rFonts w:cs="Tahoma"/>
          <w:color w:val="000000" w:themeColor="text1"/>
        </w:rPr>
        <w:t>591</w:t>
      </w:r>
      <w:r w:rsidRPr="007760FF">
        <w:rPr>
          <w:rFonts w:cs="Tahoma"/>
          <w:color w:val="000000" w:themeColor="text1"/>
        </w:rPr>
        <w:t xml:space="preserve"> km </w:t>
      </w:r>
      <w:r w:rsidR="00223A72" w:rsidRPr="007760FF">
        <w:rPr>
          <w:rFonts w:cs="Tahoma"/>
          <w:color w:val="000000" w:themeColor="text1"/>
        </w:rPr>
        <w:t>utwardzonych, w</w:t>
      </w:r>
      <w:r w:rsidRPr="007760FF">
        <w:rPr>
          <w:rFonts w:cs="Tahoma"/>
          <w:color w:val="000000" w:themeColor="text1"/>
        </w:rPr>
        <w:t xml:space="preserve"> których największy udział mają drogi gminne. W tabeli 1</w:t>
      </w:r>
      <w:r w:rsidR="00BD5E11" w:rsidRPr="007760FF">
        <w:rPr>
          <w:rFonts w:cs="Tahoma"/>
          <w:color w:val="000000" w:themeColor="text1"/>
        </w:rPr>
        <w:t>1</w:t>
      </w:r>
      <w:r w:rsidRPr="007760FF">
        <w:rPr>
          <w:rFonts w:cs="Tahoma"/>
          <w:color w:val="000000" w:themeColor="text1"/>
        </w:rPr>
        <w:t xml:space="preserve"> przedstawiono długości dróg poszczególnych kategorii w granicach administracyjnych Pruszkowa, wg stanu na dzień </w:t>
      </w:r>
      <w:r w:rsidR="004127C9" w:rsidRPr="007760FF">
        <w:rPr>
          <w:rFonts w:cs="Tahoma"/>
          <w:color w:val="000000" w:themeColor="text1"/>
        </w:rPr>
        <w:t>30</w:t>
      </w:r>
      <w:r w:rsidR="002A4849" w:rsidRPr="007760FF">
        <w:rPr>
          <w:rFonts w:cs="Tahoma"/>
          <w:color w:val="000000" w:themeColor="text1"/>
        </w:rPr>
        <w:t xml:space="preserve"> września </w:t>
      </w:r>
      <w:r w:rsidRPr="007760FF">
        <w:rPr>
          <w:rFonts w:cs="Tahoma"/>
          <w:color w:val="000000" w:themeColor="text1"/>
        </w:rPr>
        <w:t>2021</w:t>
      </w:r>
      <w:r w:rsidR="00223A72" w:rsidRPr="007760FF">
        <w:rPr>
          <w:rFonts w:cs="Tahoma"/>
          <w:color w:val="000000" w:themeColor="text1"/>
        </w:rPr>
        <w:t> </w:t>
      </w:r>
      <w:r w:rsidRPr="007760FF">
        <w:rPr>
          <w:rFonts w:cs="Tahoma"/>
          <w:color w:val="000000" w:themeColor="text1"/>
        </w:rPr>
        <w:t>r.</w:t>
      </w:r>
    </w:p>
    <w:p w14:paraId="4486EDE3" w14:textId="6547E848" w:rsidR="004052E0" w:rsidRPr="007760FF" w:rsidRDefault="004052E0" w:rsidP="004052E0">
      <w:pPr>
        <w:pStyle w:val="Legenda"/>
        <w:spacing w:before="240" w:after="0"/>
        <w:ind w:firstLine="0"/>
        <w:jc w:val="left"/>
        <w:rPr>
          <w:rFonts w:cs="Tahoma"/>
          <w:color w:val="000000" w:themeColor="text1"/>
          <w:sz w:val="22"/>
          <w:szCs w:val="22"/>
        </w:rPr>
      </w:pPr>
      <w:bookmarkStart w:id="60" w:name="_Toc68823472"/>
      <w:bookmarkStart w:id="61" w:name="_Toc73403384"/>
      <w:bookmarkStart w:id="62" w:name="_Toc78413035"/>
      <w:bookmarkStart w:id="63" w:name="_Toc92749394"/>
      <w:r w:rsidRPr="007760FF">
        <w:rPr>
          <w:rFonts w:cs="Tahoma"/>
          <w:color w:val="000000" w:themeColor="text1"/>
          <w:sz w:val="22"/>
          <w:szCs w:val="22"/>
        </w:rPr>
        <w:lastRenderedPageBreak/>
        <w:t xml:space="preserve">Tab. </w:t>
      </w:r>
      <w:r w:rsidRPr="007760FF">
        <w:rPr>
          <w:rFonts w:cs="Tahoma"/>
          <w:color w:val="000000" w:themeColor="text1"/>
          <w:sz w:val="22"/>
          <w:szCs w:val="22"/>
        </w:rPr>
        <w:fldChar w:fldCharType="begin"/>
      </w:r>
      <w:r w:rsidRPr="007760FF">
        <w:rPr>
          <w:rFonts w:cs="Tahoma"/>
          <w:color w:val="000000" w:themeColor="text1"/>
          <w:sz w:val="22"/>
          <w:szCs w:val="22"/>
        </w:rPr>
        <w:instrText xml:space="preserve"> SEQ Tab. \* ARABIC </w:instrText>
      </w:r>
      <w:r w:rsidRPr="007760FF">
        <w:rPr>
          <w:rFonts w:cs="Tahoma"/>
          <w:color w:val="000000" w:themeColor="text1"/>
          <w:sz w:val="22"/>
          <w:szCs w:val="22"/>
        </w:rPr>
        <w:fldChar w:fldCharType="separate"/>
      </w:r>
      <w:r w:rsidR="000F78A6">
        <w:rPr>
          <w:rFonts w:cs="Tahoma"/>
          <w:noProof/>
          <w:color w:val="000000" w:themeColor="text1"/>
          <w:sz w:val="22"/>
          <w:szCs w:val="22"/>
        </w:rPr>
        <w:t>11</w:t>
      </w:r>
      <w:r w:rsidRPr="007760FF">
        <w:rPr>
          <w:rFonts w:cs="Tahoma"/>
          <w:color w:val="000000" w:themeColor="text1"/>
          <w:sz w:val="22"/>
          <w:szCs w:val="22"/>
        </w:rPr>
        <w:fldChar w:fldCharType="end"/>
      </w:r>
      <w:r w:rsidRPr="007760FF">
        <w:rPr>
          <w:rFonts w:cs="Tahoma"/>
          <w:color w:val="000000" w:themeColor="text1"/>
          <w:sz w:val="22"/>
          <w:szCs w:val="22"/>
        </w:rPr>
        <w:t xml:space="preserve">. Długość dróg poszczególnych kategorii na terenie </w:t>
      </w:r>
      <w:bookmarkEnd w:id="60"/>
      <w:r w:rsidRPr="007760FF">
        <w:rPr>
          <w:rFonts w:cs="Tahoma"/>
          <w:color w:val="000000" w:themeColor="text1"/>
          <w:sz w:val="22"/>
          <w:szCs w:val="22"/>
        </w:rPr>
        <w:t>Pruszkowa</w:t>
      </w:r>
      <w:r w:rsidRPr="007760FF">
        <w:rPr>
          <w:rFonts w:cs="Tahoma"/>
          <w:color w:val="000000" w:themeColor="text1"/>
          <w:sz w:val="22"/>
          <w:szCs w:val="22"/>
        </w:rPr>
        <w:br/>
        <w:t xml:space="preserve">– stan na </w:t>
      </w:r>
      <w:r w:rsidR="004127C9" w:rsidRPr="007760FF">
        <w:rPr>
          <w:rFonts w:cs="Tahoma"/>
          <w:color w:val="000000" w:themeColor="text1"/>
          <w:sz w:val="22"/>
          <w:szCs w:val="22"/>
        </w:rPr>
        <w:t xml:space="preserve">30 </w:t>
      </w:r>
      <w:r w:rsidR="002A4849" w:rsidRPr="007760FF">
        <w:rPr>
          <w:rFonts w:cs="Tahoma"/>
          <w:color w:val="000000" w:themeColor="text1"/>
          <w:sz w:val="22"/>
          <w:szCs w:val="22"/>
        </w:rPr>
        <w:t xml:space="preserve">września </w:t>
      </w:r>
      <w:r w:rsidRPr="007760FF">
        <w:rPr>
          <w:rFonts w:cs="Tahoma"/>
          <w:color w:val="000000" w:themeColor="text1"/>
          <w:sz w:val="22"/>
          <w:szCs w:val="22"/>
        </w:rPr>
        <w:t>2021 r.</w:t>
      </w:r>
      <w:bookmarkEnd w:id="61"/>
      <w:bookmarkEnd w:id="62"/>
      <w:bookmarkEnd w:id="63"/>
    </w:p>
    <w:tbl>
      <w:tblPr>
        <w:tblW w:w="9072" w:type="dxa"/>
        <w:jc w:val="center"/>
        <w:tblLayout w:type="fixed"/>
        <w:tblCellMar>
          <w:left w:w="70" w:type="dxa"/>
          <w:right w:w="70" w:type="dxa"/>
        </w:tblCellMar>
        <w:tblLook w:val="04A0" w:firstRow="1" w:lastRow="0" w:firstColumn="1" w:lastColumn="0" w:noHBand="0" w:noVBand="1"/>
      </w:tblPr>
      <w:tblGrid>
        <w:gridCol w:w="6477"/>
        <w:gridCol w:w="2595"/>
      </w:tblGrid>
      <w:tr w:rsidR="004052E0" w:rsidRPr="007760FF" w14:paraId="1BC09628" w14:textId="77777777" w:rsidTr="00E340D7">
        <w:trPr>
          <w:cantSplit/>
          <w:tblHeader/>
          <w:jc w:val="center"/>
        </w:trPr>
        <w:tc>
          <w:tcPr>
            <w:tcW w:w="6477"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0760E626" w14:textId="77777777" w:rsidR="004052E0" w:rsidRPr="007760FF" w:rsidRDefault="004052E0" w:rsidP="00E51BE0">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 xml:space="preserve">Kategoria </w:t>
            </w:r>
          </w:p>
        </w:tc>
        <w:tc>
          <w:tcPr>
            <w:tcW w:w="2595" w:type="dxa"/>
            <w:tcBorders>
              <w:top w:val="single" w:sz="4" w:space="0" w:color="auto"/>
              <w:left w:val="nil"/>
              <w:bottom w:val="single" w:sz="4" w:space="0" w:color="auto"/>
              <w:right w:val="single" w:sz="4" w:space="0" w:color="auto"/>
            </w:tcBorders>
            <w:shd w:val="clear" w:color="000000" w:fill="FFFF99"/>
            <w:vAlign w:val="center"/>
            <w:hideMark/>
          </w:tcPr>
          <w:p w14:paraId="2B69FAA0" w14:textId="1BBFD3E0" w:rsidR="004052E0" w:rsidRPr="007760FF" w:rsidRDefault="004052E0" w:rsidP="00E51BE0">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Długość</w:t>
            </w:r>
            <w:r w:rsidR="00223A72" w:rsidRPr="007760FF">
              <w:rPr>
                <w:rFonts w:cs="Tahoma"/>
                <w:b/>
                <w:bCs/>
                <w:color w:val="000000" w:themeColor="text1"/>
                <w:sz w:val="20"/>
                <w:szCs w:val="20"/>
              </w:rPr>
              <w:t xml:space="preserve"> </w:t>
            </w:r>
            <w:r w:rsidRPr="007760FF">
              <w:rPr>
                <w:rFonts w:cs="Tahoma"/>
                <w:b/>
                <w:bCs/>
                <w:color w:val="000000" w:themeColor="text1"/>
                <w:sz w:val="20"/>
                <w:szCs w:val="20"/>
              </w:rPr>
              <w:t>[km]</w:t>
            </w:r>
          </w:p>
        </w:tc>
      </w:tr>
      <w:tr w:rsidR="004052E0" w:rsidRPr="007760FF" w14:paraId="094856A5" w14:textId="77777777" w:rsidTr="00E340D7">
        <w:trPr>
          <w:cantSplit/>
          <w:jc w:val="center"/>
        </w:trPr>
        <w:tc>
          <w:tcPr>
            <w:tcW w:w="6477" w:type="dxa"/>
            <w:tcBorders>
              <w:top w:val="nil"/>
              <w:left w:val="single" w:sz="4" w:space="0" w:color="auto"/>
              <w:bottom w:val="single" w:sz="4" w:space="0" w:color="auto"/>
              <w:right w:val="single" w:sz="4" w:space="0" w:color="auto"/>
            </w:tcBorders>
            <w:shd w:val="clear" w:color="auto" w:fill="auto"/>
            <w:vAlign w:val="center"/>
            <w:hideMark/>
          </w:tcPr>
          <w:p w14:paraId="464D41B1" w14:textId="77777777" w:rsidR="004052E0" w:rsidRPr="007760FF" w:rsidRDefault="004052E0"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Drogi krajowe</w:t>
            </w:r>
          </w:p>
        </w:tc>
        <w:tc>
          <w:tcPr>
            <w:tcW w:w="2595" w:type="dxa"/>
            <w:tcBorders>
              <w:top w:val="nil"/>
              <w:left w:val="nil"/>
              <w:bottom w:val="single" w:sz="4" w:space="0" w:color="auto"/>
              <w:right w:val="single" w:sz="4" w:space="0" w:color="auto"/>
            </w:tcBorders>
            <w:shd w:val="clear" w:color="auto" w:fill="auto"/>
            <w:noWrap/>
            <w:vAlign w:val="center"/>
            <w:hideMark/>
          </w:tcPr>
          <w:p w14:paraId="1CDDEFE1" w14:textId="77777777" w:rsidR="004052E0" w:rsidRPr="007760FF" w:rsidRDefault="004052E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4,008</w:t>
            </w:r>
          </w:p>
        </w:tc>
      </w:tr>
      <w:tr w:rsidR="004052E0" w:rsidRPr="007760FF" w14:paraId="03B48CC8" w14:textId="77777777" w:rsidTr="00E340D7">
        <w:trPr>
          <w:cantSplit/>
          <w:jc w:val="center"/>
        </w:trPr>
        <w:tc>
          <w:tcPr>
            <w:tcW w:w="6477" w:type="dxa"/>
            <w:tcBorders>
              <w:top w:val="nil"/>
              <w:left w:val="single" w:sz="4" w:space="0" w:color="auto"/>
              <w:bottom w:val="single" w:sz="4" w:space="0" w:color="auto"/>
              <w:right w:val="single" w:sz="4" w:space="0" w:color="auto"/>
            </w:tcBorders>
            <w:shd w:val="clear" w:color="auto" w:fill="auto"/>
            <w:vAlign w:val="center"/>
            <w:hideMark/>
          </w:tcPr>
          <w:p w14:paraId="3730AB7E" w14:textId="77777777" w:rsidR="004052E0" w:rsidRPr="007760FF" w:rsidRDefault="004052E0"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Drogi wojewódzkie</w:t>
            </w:r>
          </w:p>
        </w:tc>
        <w:tc>
          <w:tcPr>
            <w:tcW w:w="2595" w:type="dxa"/>
            <w:tcBorders>
              <w:top w:val="nil"/>
              <w:left w:val="nil"/>
              <w:bottom w:val="single" w:sz="4" w:space="0" w:color="auto"/>
              <w:right w:val="single" w:sz="4" w:space="0" w:color="auto"/>
            </w:tcBorders>
            <w:shd w:val="clear" w:color="auto" w:fill="auto"/>
            <w:noWrap/>
            <w:vAlign w:val="center"/>
            <w:hideMark/>
          </w:tcPr>
          <w:p w14:paraId="612FD969" w14:textId="77777777" w:rsidR="004052E0" w:rsidRPr="007760FF" w:rsidRDefault="004052E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14,005</w:t>
            </w:r>
          </w:p>
        </w:tc>
      </w:tr>
      <w:tr w:rsidR="004052E0" w:rsidRPr="007760FF" w14:paraId="296D7DF9" w14:textId="77777777" w:rsidTr="00E340D7">
        <w:trPr>
          <w:cantSplit/>
          <w:jc w:val="center"/>
        </w:trPr>
        <w:tc>
          <w:tcPr>
            <w:tcW w:w="6477" w:type="dxa"/>
            <w:tcBorders>
              <w:top w:val="nil"/>
              <w:left w:val="single" w:sz="4" w:space="0" w:color="auto"/>
              <w:bottom w:val="single" w:sz="4" w:space="0" w:color="auto"/>
              <w:right w:val="single" w:sz="4" w:space="0" w:color="auto"/>
            </w:tcBorders>
            <w:shd w:val="clear" w:color="auto" w:fill="auto"/>
            <w:vAlign w:val="center"/>
            <w:hideMark/>
          </w:tcPr>
          <w:p w14:paraId="40897CE5" w14:textId="77777777" w:rsidR="004052E0" w:rsidRPr="007760FF" w:rsidRDefault="004052E0"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Drogi powiatowe</w:t>
            </w:r>
          </w:p>
        </w:tc>
        <w:tc>
          <w:tcPr>
            <w:tcW w:w="2595" w:type="dxa"/>
            <w:tcBorders>
              <w:top w:val="nil"/>
              <w:left w:val="nil"/>
              <w:bottom w:val="single" w:sz="4" w:space="0" w:color="auto"/>
              <w:right w:val="single" w:sz="4" w:space="0" w:color="auto"/>
            </w:tcBorders>
            <w:shd w:val="clear" w:color="auto" w:fill="auto"/>
            <w:noWrap/>
            <w:vAlign w:val="center"/>
            <w:hideMark/>
          </w:tcPr>
          <w:p w14:paraId="7589256B" w14:textId="77777777" w:rsidR="004052E0" w:rsidRPr="007760FF" w:rsidRDefault="004052E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21,614</w:t>
            </w:r>
          </w:p>
        </w:tc>
      </w:tr>
      <w:tr w:rsidR="004052E0" w:rsidRPr="007760FF" w14:paraId="481F2A68" w14:textId="77777777" w:rsidTr="00E340D7">
        <w:trPr>
          <w:cantSplit/>
          <w:jc w:val="center"/>
        </w:trPr>
        <w:tc>
          <w:tcPr>
            <w:tcW w:w="6477" w:type="dxa"/>
            <w:tcBorders>
              <w:top w:val="nil"/>
              <w:left w:val="single" w:sz="4" w:space="0" w:color="auto"/>
              <w:bottom w:val="single" w:sz="4" w:space="0" w:color="auto"/>
              <w:right w:val="single" w:sz="4" w:space="0" w:color="auto"/>
            </w:tcBorders>
            <w:shd w:val="clear" w:color="auto" w:fill="auto"/>
            <w:vAlign w:val="center"/>
            <w:hideMark/>
          </w:tcPr>
          <w:p w14:paraId="688675EC" w14:textId="77777777" w:rsidR="004052E0" w:rsidRPr="007760FF" w:rsidRDefault="004052E0"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Drogi gminne o nawierzchni utwardzonej</w:t>
            </w:r>
          </w:p>
        </w:tc>
        <w:tc>
          <w:tcPr>
            <w:tcW w:w="2595" w:type="dxa"/>
            <w:tcBorders>
              <w:top w:val="nil"/>
              <w:left w:val="nil"/>
              <w:bottom w:val="single" w:sz="4" w:space="0" w:color="auto"/>
              <w:right w:val="single" w:sz="4" w:space="0" w:color="auto"/>
            </w:tcBorders>
            <w:shd w:val="clear" w:color="auto" w:fill="auto"/>
            <w:noWrap/>
            <w:vAlign w:val="center"/>
            <w:hideMark/>
          </w:tcPr>
          <w:p w14:paraId="0966CEFB" w14:textId="77777777" w:rsidR="004052E0" w:rsidRPr="007760FF" w:rsidRDefault="004052E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118,964</w:t>
            </w:r>
          </w:p>
        </w:tc>
      </w:tr>
      <w:tr w:rsidR="004052E0" w:rsidRPr="007760FF" w14:paraId="032FAF1E" w14:textId="77777777" w:rsidTr="00223A72">
        <w:trPr>
          <w:cantSplit/>
          <w:jc w:val="center"/>
        </w:trPr>
        <w:tc>
          <w:tcPr>
            <w:tcW w:w="6477" w:type="dxa"/>
            <w:tcBorders>
              <w:top w:val="nil"/>
              <w:left w:val="single" w:sz="4" w:space="0" w:color="auto"/>
              <w:bottom w:val="single" w:sz="4" w:space="0" w:color="auto"/>
              <w:right w:val="single" w:sz="4" w:space="0" w:color="auto"/>
            </w:tcBorders>
            <w:shd w:val="clear" w:color="auto" w:fill="auto"/>
            <w:vAlign w:val="center"/>
            <w:hideMark/>
          </w:tcPr>
          <w:p w14:paraId="6EAAAC99" w14:textId="77777777" w:rsidR="004052E0" w:rsidRPr="007760FF" w:rsidRDefault="004052E0"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Drogi gminne o nawierzchni nieutwardzonej</w:t>
            </w:r>
          </w:p>
        </w:tc>
        <w:tc>
          <w:tcPr>
            <w:tcW w:w="2595" w:type="dxa"/>
            <w:tcBorders>
              <w:top w:val="nil"/>
              <w:left w:val="nil"/>
              <w:bottom w:val="single" w:sz="4" w:space="0" w:color="auto"/>
              <w:right w:val="single" w:sz="4" w:space="0" w:color="auto"/>
            </w:tcBorders>
            <w:shd w:val="clear" w:color="auto" w:fill="auto"/>
            <w:noWrap/>
            <w:vAlign w:val="center"/>
            <w:hideMark/>
          </w:tcPr>
          <w:p w14:paraId="24AC5B1A" w14:textId="77777777" w:rsidR="004052E0" w:rsidRPr="007760FF" w:rsidRDefault="004052E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11,826</w:t>
            </w:r>
          </w:p>
        </w:tc>
      </w:tr>
      <w:tr w:rsidR="004052E0" w:rsidRPr="007760FF" w14:paraId="556E0DAD" w14:textId="77777777" w:rsidTr="00223A72">
        <w:trPr>
          <w:cantSplit/>
          <w:jc w:val="center"/>
        </w:trPr>
        <w:tc>
          <w:tcPr>
            <w:tcW w:w="6477"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75DCDFD" w14:textId="47037417" w:rsidR="004052E0" w:rsidRPr="007760FF" w:rsidRDefault="00223A72" w:rsidP="00E51BE0">
            <w:pPr>
              <w:spacing w:before="60" w:after="40" w:line="288" w:lineRule="auto"/>
              <w:ind w:firstLine="0"/>
              <w:jc w:val="left"/>
              <w:rPr>
                <w:rFonts w:cs="Tahoma"/>
                <w:b/>
                <w:bCs/>
                <w:color w:val="000000" w:themeColor="text1"/>
                <w:sz w:val="20"/>
                <w:szCs w:val="20"/>
              </w:rPr>
            </w:pPr>
            <w:r w:rsidRPr="007760FF">
              <w:rPr>
                <w:rFonts w:cs="Tahoma"/>
                <w:b/>
                <w:bCs/>
                <w:color w:val="000000" w:themeColor="text1"/>
                <w:sz w:val="20"/>
                <w:szCs w:val="20"/>
              </w:rPr>
              <w:t>Razem</w:t>
            </w:r>
          </w:p>
        </w:tc>
        <w:tc>
          <w:tcPr>
            <w:tcW w:w="2595" w:type="dxa"/>
            <w:tcBorders>
              <w:top w:val="single" w:sz="4" w:space="0" w:color="auto"/>
              <w:left w:val="nil"/>
              <w:bottom w:val="single" w:sz="4" w:space="0" w:color="auto"/>
              <w:right w:val="single" w:sz="4" w:space="0" w:color="auto"/>
            </w:tcBorders>
            <w:shd w:val="clear" w:color="auto" w:fill="CCECFF"/>
            <w:noWrap/>
            <w:vAlign w:val="center"/>
            <w:hideMark/>
          </w:tcPr>
          <w:p w14:paraId="44B456AD" w14:textId="77777777" w:rsidR="004052E0" w:rsidRPr="007760FF" w:rsidRDefault="004052E0" w:rsidP="00E51BE0">
            <w:pPr>
              <w:spacing w:before="60" w:after="40" w:line="288" w:lineRule="auto"/>
              <w:ind w:firstLine="0"/>
              <w:jc w:val="right"/>
              <w:rPr>
                <w:rFonts w:cs="Tahoma"/>
                <w:b/>
                <w:bCs/>
                <w:color w:val="000000" w:themeColor="text1"/>
                <w:sz w:val="20"/>
                <w:szCs w:val="20"/>
              </w:rPr>
            </w:pPr>
            <w:r w:rsidRPr="007760FF">
              <w:rPr>
                <w:rFonts w:cs="Tahoma"/>
                <w:b/>
                <w:bCs/>
                <w:color w:val="000000" w:themeColor="text1"/>
                <w:sz w:val="20"/>
                <w:szCs w:val="20"/>
              </w:rPr>
              <w:t>170,417</w:t>
            </w:r>
          </w:p>
        </w:tc>
      </w:tr>
    </w:tbl>
    <w:p w14:paraId="7A0F9616" w14:textId="77777777" w:rsidR="004052E0" w:rsidRPr="007760FF" w:rsidRDefault="004052E0" w:rsidP="004052E0">
      <w:pPr>
        <w:pStyle w:val="Legenda"/>
        <w:spacing w:after="240"/>
        <w:ind w:firstLine="0"/>
        <w:rPr>
          <w:rFonts w:cs="Tahoma"/>
          <w:b w:val="0"/>
          <w:color w:val="000000" w:themeColor="text1"/>
        </w:rPr>
      </w:pPr>
      <w:r w:rsidRPr="007760FF">
        <w:rPr>
          <w:rFonts w:cs="Tahoma"/>
          <w:b w:val="0"/>
          <w:color w:val="000000" w:themeColor="text1"/>
        </w:rPr>
        <w:t>Źródło: dane Urzędu Miasta Pruszkowa.</w:t>
      </w:r>
    </w:p>
    <w:p w14:paraId="42FDCDF1" w14:textId="77777777" w:rsidR="004052E0" w:rsidRPr="007760FF" w:rsidRDefault="004052E0" w:rsidP="00D47757">
      <w:pPr>
        <w:keepNext/>
        <w:spacing w:before="120" w:after="60"/>
        <w:ind w:firstLine="0"/>
        <w:jc w:val="center"/>
        <w:rPr>
          <w:rFonts w:cs="Tahoma"/>
          <w:b/>
          <w:color w:val="000000" w:themeColor="text1"/>
        </w:rPr>
      </w:pPr>
      <w:r w:rsidRPr="007760FF">
        <w:rPr>
          <w:rFonts w:cs="Tahoma"/>
          <w:b/>
          <w:color w:val="000000" w:themeColor="text1"/>
        </w:rPr>
        <w:t>Infrastruktura parkingowa</w:t>
      </w:r>
    </w:p>
    <w:p w14:paraId="1DD26B72" w14:textId="4A7E1033" w:rsidR="004052E0" w:rsidRPr="007760FF" w:rsidRDefault="004052E0" w:rsidP="004052E0">
      <w:pPr>
        <w:rPr>
          <w:rFonts w:cs="Tahoma"/>
          <w:color w:val="000000" w:themeColor="text1"/>
        </w:rPr>
      </w:pPr>
      <w:r w:rsidRPr="007760FF">
        <w:rPr>
          <w:rFonts w:cs="Tahoma"/>
          <w:color w:val="000000" w:themeColor="text1"/>
        </w:rPr>
        <w:t xml:space="preserve">Według stanu na </w:t>
      </w:r>
      <w:r w:rsidR="00E639B6" w:rsidRPr="007760FF">
        <w:rPr>
          <w:rFonts w:cs="Tahoma"/>
          <w:color w:val="000000" w:themeColor="text1"/>
        </w:rPr>
        <w:t>30</w:t>
      </w:r>
      <w:r w:rsidR="002A4849" w:rsidRPr="007760FF">
        <w:rPr>
          <w:rFonts w:cs="Tahoma"/>
          <w:color w:val="000000" w:themeColor="text1"/>
        </w:rPr>
        <w:t xml:space="preserve"> września </w:t>
      </w:r>
      <w:r w:rsidRPr="007760FF">
        <w:rPr>
          <w:rFonts w:cs="Tahoma"/>
          <w:color w:val="000000" w:themeColor="text1"/>
        </w:rPr>
        <w:t xml:space="preserve">2021 r., w Pruszkowie </w:t>
      </w:r>
      <w:r w:rsidR="00980DDA" w:rsidRPr="007760FF">
        <w:rPr>
          <w:rFonts w:cs="Tahoma"/>
          <w:color w:val="000000" w:themeColor="text1"/>
        </w:rPr>
        <w:t xml:space="preserve">funkcjonowały </w:t>
      </w:r>
      <w:r w:rsidRPr="007760FF">
        <w:rPr>
          <w:rFonts w:cs="Tahoma"/>
          <w:color w:val="000000" w:themeColor="text1"/>
        </w:rPr>
        <w:t xml:space="preserve">dwa nowoczesne parkingi typu Park&amp;Ride, przeznaczone ogółem dla 502 samochodów osobowych i 182 rowerów. </w:t>
      </w:r>
      <w:r w:rsidR="00980DDA" w:rsidRPr="007760FF">
        <w:rPr>
          <w:rFonts w:cs="Tahoma"/>
          <w:color w:val="000000" w:themeColor="text1"/>
        </w:rPr>
        <w:t>Parkingi te z</w:t>
      </w:r>
      <w:r w:rsidRPr="007760FF">
        <w:rPr>
          <w:rFonts w:cs="Tahoma"/>
          <w:color w:val="000000" w:themeColor="text1"/>
        </w:rPr>
        <w:t>lokalizowan</w:t>
      </w:r>
      <w:r w:rsidR="00980DDA" w:rsidRPr="007760FF">
        <w:rPr>
          <w:rFonts w:cs="Tahoma"/>
          <w:color w:val="000000" w:themeColor="text1"/>
        </w:rPr>
        <w:t>o</w:t>
      </w:r>
      <w:r w:rsidRPr="007760FF">
        <w:rPr>
          <w:rFonts w:cs="Tahoma"/>
          <w:color w:val="000000" w:themeColor="text1"/>
        </w:rPr>
        <w:t xml:space="preserve"> przy ul. Sienkiewicza i przy ul. Waryńskiego</w:t>
      </w:r>
      <w:r w:rsidR="00D47757" w:rsidRPr="007760FF">
        <w:rPr>
          <w:rFonts w:cs="Tahoma"/>
          <w:color w:val="000000" w:themeColor="text1"/>
        </w:rPr>
        <w:t xml:space="preserve">, po obydwu stronach stacji kolejowej Pruszków. </w:t>
      </w:r>
      <w:r w:rsidRPr="007760FF">
        <w:rPr>
          <w:rFonts w:cs="Tahoma"/>
          <w:color w:val="000000" w:themeColor="text1"/>
        </w:rPr>
        <w:t>Łączna liczba miejsc parkingowych przy drogach publicznych w całym mieście trudna jest do precyzyjnego określenia. Ponadto</w:t>
      </w:r>
      <w:r w:rsidR="00D47757" w:rsidRPr="007760FF">
        <w:rPr>
          <w:rFonts w:cs="Tahoma"/>
          <w:color w:val="000000" w:themeColor="text1"/>
        </w:rPr>
        <w:t>,</w:t>
      </w:r>
      <w:r w:rsidRPr="007760FF">
        <w:rPr>
          <w:rFonts w:cs="Tahoma"/>
          <w:color w:val="000000" w:themeColor="text1"/>
        </w:rPr>
        <w:t xml:space="preserve"> liczne parkingi znajdują się przy obiektach użyteczności publicznej, w tym na drogach wewnętrznych, przy sklepach wielkopowierzchniowych oraz osiedlach </w:t>
      </w:r>
      <w:r w:rsidR="00D47757" w:rsidRPr="007760FF">
        <w:rPr>
          <w:rFonts w:cs="Tahoma"/>
          <w:color w:val="000000" w:themeColor="text1"/>
        </w:rPr>
        <w:t xml:space="preserve">w </w:t>
      </w:r>
      <w:r w:rsidRPr="007760FF">
        <w:rPr>
          <w:rFonts w:cs="Tahoma"/>
          <w:color w:val="000000" w:themeColor="text1"/>
        </w:rPr>
        <w:t xml:space="preserve">mieszkaniowych. </w:t>
      </w:r>
    </w:p>
    <w:p w14:paraId="2C70C689" w14:textId="713B4FC7" w:rsidR="004052E0" w:rsidRPr="007760FF" w:rsidRDefault="00D47757" w:rsidP="004052E0">
      <w:pPr>
        <w:rPr>
          <w:rFonts w:cs="Tahoma"/>
          <w:color w:val="000000" w:themeColor="text1"/>
        </w:rPr>
      </w:pPr>
      <w:r w:rsidRPr="007760FF">
        <w:rPr>
          <w:rFonts w:cs="Tahoma"/>
          <w:color w:val="000000" w:themeColor="text1"/>
        </w:rPr>
        <w:t>S</w:t>
      </w:r>
      <w:r w:rsidR="004052E0" w:rsidRPr="007760FF">
        <w:rPr>
          <w:rFonts w:cs="Tahoma"/>
          <w:color w:val="000000" w:themeColor="text1"/>
        </w:rPr>
        <w:t>tref</w:t>
      </w:r>
      <w:r w:rsidRPr="007760FF">
        <w:rPr>
          <w:rFonts w:cs="Tahoma"/>
          <w:color w:val="000000" w:themeColor="text1"/>
        </w:rPr>
        <w:t>a</w:t>
      </w:r>
      <w:r w:rsidR="004052E0" w:rsidRPr="007760FF">
        <w:rPr>
          <w:rFonts w:cs="Tahoma"/>
          <w:color w:val="000000" w:themeColor="text1"/>
        </w:rPr>
        <w:t xml:space="preserve"> płatnego parkowania dotychczas nie została w Pruszkowie wprowadzona.</w:t>
      </w:r>
    </w:p>
    <w:p w14:paraId="7D7D529A" w14:textId="77777777" w:rsidR="004052E0" w:rsidRPr="007760FF" w:rsidRDefault="004052E0" w:rsidP="004052E0">
      <w:pPr>
        <w:spacing w:before="120" w:after="60"/>
        <w:ind w:firstLine="0"/>
        <w:jc w:val="center"/>
        <w:rPr>
          <w:rFonts w:cs="Tahoma"/>
          <w:b/>
          <w:color w:val="000000" w:themeColor="text1"/>
        </w:rPr>
      </w:pPr>
      <w:r w:rsidRPr="007760FF">
        <w:rPr>
          <w:rFonts w:cs="Tahoma"/>
          <w:b/>
          <w:color w:val="000000" w:themeColor="text1"/>
        </w:rPr>
        <w:t>Infrastruktura transportu zbiorowego</w:t>
      </w:r>
    </w:p>
    <w:p w14:paraId="4BD6E02C" w14:textId="06C405C3" w:rsidR="004052E0" w:rsidRPr="007760FF" w:rsidRDefault="004052E0" w:rsidP="004052E0">
      <w:pPr>
        <w:rPr>
          <w:rFonts w:cs="Tahoma"/>
          <w:color w:val="000000" w:themeColor="text1"/>
        </w:rPr>
      </w:pPr>
      <w:r w:rsidRPr="007760FF">
        <w:rPr>
          <w:rFonts w:cs="Tahoma"/>
          <w:color w:val="000000" w:themeColor="text1"/>
        </w:rPr>
        <w:t xml:space="preserve">Największe znaczenie </w:t>
      </w:r>
      <w:r w:rsidR="00D47757" w:rsidRPr="007760FF">
        <w:rPr>
          <w:rFonts w:cs="Tahoma"/>
          <w:color w:val="000000" w:themeColor="text1"/>
        </w:rPr>
        <w:t xml:space="preserve">dla </w:t>
      </w:r>
      <w:r w:rsidRPr="007760FF">
        <w:rPr>
          <w:rFonts w:cs="Tahoma"/>
          <w:color w:val="000000" w:themeColor="text1"/>
        </w:rPr>
        <w:t xml:space="preserve">transportu zbiorowego </w:t>
      </w:r>
      <w:r w:rsidR="00D47757" w:rsidRPr="007760FF">
        <w:rPr>
          <w:rFonts w:cs="Tahoma"/>
          <w:color w:val="000000" w:themeColor="text1"/>
        </w:rPr>
        <w:t xml:space="preserve">na obszarze </w:t>
      </w:r>
      <w:bookmarkStart w:id="64" w:name="_Hlk88455857"/>
      <w:r w:rsidR="00D47757" w:rsidRPr="007760FF">
        <w:rPr>
          <w:rFonts w:cs="Tahoma"/>
          <w:color w:val="000000" w:themeColor="text1"/>
        </w:rPr>
        <w:t>P</w:t>
      </w:r>
      <w:r w:rsidRPr="007760FF">
        <w:rPr>
          <w:rFonts w:cs="Tahoma"/>
          <w:color w:val="000000" w:themeColor="text1"/>
        </w:rPr>
        <w:t>ruszkow</w:t>
      </w:r>
      <w:r w:rsidR="00D47757" w:rsidRPr="007760FF">
        <w:rPr>
          <w:rFonts w:cs="Tahoma"/>
          <w:color w:val="000000" w:themeColor="text1"/>
        </w:rPr>
        <w:t xml:space="preserve">a </w:t>
      </w:r>
      <w:r w:rsidRPr="007760FF">
        <w:rPr>
          <w:rFonts w:cs="Tahoma"/>
          <w:color w:val="000000" w:themeColor="text1"/>
        </w:rPr>
        <w:t xml:space="preserve">i gmin ościennych, </w:t>
      </w:r>
      <w:r w:rsidR="00D47757" w:rsidRPr="007760FF">
        <w:rPr>
          <w:rFonts w:cs="Tahoma"/>
          <w:color w:val="000000" w:themeColor="text1"/>
        </w:rPr>
        <w:t>obsługiwanych pruszkowską komunikacją miejską</w:t>
      </w:r>
      <w:bookmarkEnd w:id="64"/>
      <w:r w:rsidR="00D47757" w:rsidRPr="007760FF">
        <w:rPr>
          <w:rFonts w:cs="Tahoma"/>
          <w:color w:val="000000" w:themeColor="text1"/>
        </w:rPr>
        <w:t>, m</w:t>
      </w:r>
      <w:r w:rsidRPr="007760FF">
        <w:rPr>
          <w:rFonts w:cs="Tahoma"/>
          <w:color w:val="000000" w:themeColor="text1"/>
        </w:rPr>
        <w:t xml:space="preserve">ają </w:t>
      </w:r>
      <w:r w:rsidR="00D47757" w:rsidRPr="007760FF">
        <w:rPr>
          <w:rFonts w:cs="Tahoma"/>
          <w:color w:val="000000" w:themeColor="text1"/>
        </w:rPr>
        <w:t xml:space="preserve">pętle i </w:t>
      </w:r>
      <w:r w:rsidRPr="007760FF">
        <w:rPr>
          <w:rFonts w:cs="Tahoma"/>
          <w:color w:val="000000" w:themeColor="text1"/>
        </w:rPr>
        <w:t xml:space="preserve">przystanki komunikacyjne. Standardowo </w:t>
      </w:r>
      <w:r w:rsidR="00D47757" w:rsidRPr="007760FF">
        <w:rPr>
          <w:rFonts w:cs="Tahoma"/>
          <w:color w:val="000000" w:themeColor="text1"/>
        </w:rPr>
        <w:t xml:space="preserve">przystanki </w:t>
      </w:r>
      <w:r w:rsidRPr="007760FF">
        <w:rPr>
          <w:rFonts w:cs="Tahoma"/>
          <w:color w:val="000000" w:themeColor="text1"/>
        </w:rPr>
        <w:t xml:space="preserve">oznaczone </w:t>
      </w:r>
      <w:r w:rsidR="00D47757" w:rsidRPr="007760FF">
        <w:rPr>
          <w:rFonts w:cs="Tahoma"/>
          <w:color w:val="000000" w:themeColor="text1"/>
        </w:rPr>
        <w:t xml:space="preserve">są </w:t>
      </w:r>
      <w:r w:rsidRPr="007760FF">
        <w:rPr>
          <w:rFonts w:cs="Tahoma"/>
          <w:color w:val="000000" w:themeColor="text1"/>
        </w:rPr>
        <w:t>znakami pionowymi D-15. Część z nich wyposażona jest w zatoki, pozwalające prowadzić wymianę pasażerów poza pasem ruchu, a w przypadku braku zatoki, stosowane jest oznakowanie poziome w postaci linii P-17, w szczególności na drogach wyższych kategorii niż gminnych.</w:t>
      </w:r>
    </w:p>
    <w:p w14:paraId="4C6EC80F" w14:textId="58016CBD" w:rsidR="005A4B7E" w:rsidRPr="007760FF" w:rsidRDefault="004052E0" w:rsidP="004052E0">
      <w:pPr>
        <w:rPr>
          <w:rFonts w:cs="Tahoma"/>
          <w:szCs w:val="22"/>
        </w:rPr>
      </w:pPr>
      <w:r w:rsidRPr="007760FF">
        <w:rPr>
          <w:rFonts w:cs="Tahoma"/>
          <w:color w:val="000000" w:themeColor="text1"/>
        </w:rPr>
        <w:t>W</w:t>
      </w:r>
      <w:r w:rsidR="0021199E" w:rsidRPr="007760FF">
        <w:rPr>
          <w:rFonts w:cs="Tahoma"/>
          <w:color w:val="000000" w:themeColor="text1"/>
        </w:rPr>
        <w:t xml:space="preserve">edług stanu na dzień </w:t>
      </w:r>
      <w:r w:rsidR="00E639B6" w:rsidRPr="007760FF">
        <w:rPr>
          <w:rFonts w:cs="Tahoma"/>
          <w:color w:val="000000" w:themeColor="text1"/>
        </w:rPr>
        <w:t>30</w:t>
      </w:r>
      <w:r w:rsidR="0021199E" w:rsidRPr="007760FF">
        <w:rPr>
          <w:rFonts w:cs="Tahoma"/>
          <w:color w:val="000000" w:themeColor="text1"/>
        </w:rPr>
        <w:t xml:space="preserve"> września 2021 r., w</w:t>
      </w:r>
      <w:r w:rsidRPr="007760FF">
        <w:rPr>
          <w:rFonts w:cs="Tahoma"/>
          <w:color w:val="000000" w:themeColor="text1"/>
        </w:rPr>
        <w:t xml:space="preserve"> pruszkowskiej komunikacji miejskiej wykorzystywan</w:t>
      </w:r>
      <w:r w:rsidR="0021199E" w:rsidRPr="007760FF">
        <w:rPr>
          <w:rFonts w:cs="Tahoma"/>
          <w:color w:val="000000" w:themeColor="text1"/>
        </w:rPr>
        <w:t>o</w:t>
      </w:r>
      <w:r w:rsidRPr="007760FF">
        <w:rPr>
          <w:rFonts w:cs="Tahoma"/>
          <w:color w:val="000000" w:themeColor="text1"/>
        </w:rPr>
        <w:t xml:space="preserve"> 1</w:t>
      </w:r>
      <w:r w:rsidR="005A4B7E" w:rsidRPr="007760FF">
        <w:rPr>
          <w:rFonts w:cs="Tahoma"/>
          <w:color w:val="000000" w:themeColor="text1"/>
        </w:rPr>
        <w:t>23</w:t>
      </w:r>
      <w:r w:rsidRPr="007760FF">
        <w:rPr>
          <w:rFonts w:cs="Tahoma"/>
          <w:color w:val="000000" w:themeColor="text1"/>
        </w:rPr>
        <w:t xml:space="preserve"> </w:t>
      </w:r>
      <w:r w:rsidR="0021199E" w:rsidRPr="007760FF">
        <w:rPr>
          <w:rFonts w:cs="Tahoma"/>
          <w:color w:val="000000" w:themeColor="text1"/>
        </w:rPr>
        <w:t>przystanki</w:t>
      </w:r>
      <w:r w:rsidRPr="007760FF">
        <w:rPr>
          <w:rFonts w:cs="Tahoma"/>
          <w:color w:val="000000" w:themeColor="text1"/>
        </w:rPr>
        <w:t xml:space="preserve">, a ich pełen wykaz znajduje się w załączniku nr 1 do Uchwały Nr </w:t>
      </w:r>
      <w:r w:rsidR="005A4B7E" w:rsidRPr="007760FF">
        <w:rPr>
          <w:rFonts w:cs="Tahoma"/>
          <w:color w:val="000000" w:themeColor="text1"/>
        </w:rPr>
        <w:t>XXV.259.2020</w:t>
      </w:r>
      <w:r w:rsidRPr="007760FF">
        <w:rPr>
          <w:rFonts w:cs="Tahoma"/>
          <w:color w:val="000000" w:themeColor="text1"/>
        </w:rPr>
        <w:t xml:space="preserve"> Rady Miasta Pruszkowa z dnia </w:t>
      </w:r>
      <w:r w:rsidR="005A4B7E" w:rsidRPr="007760FF">
        <w:rPr>
          <w:rFonts w:cs="Tahoma"/>
          <w:color w:val="000000" w:themeColor="text1"/>
        </w:rPr>
        <w:t>25 czerwca 2020</w:t>
      </w:r>
      <w:r w:rsidRPr="007760FF">
        <w:rPr>
          <w:rFonts w:cs="Tahoma"/>
          <w:color w:val="000000" w:themeColor="text1"/>
        </w:rPr>
        <w:t xml:space="preserve"> r. w sprawie określenia przystanków komunikacyjnych na terenie Miasta Pruszkowa oraz warunków i zasad korzystania z</w:t>
      </w:r>
      <w:r w:rsidR="0021199E" w:rsidRPr="007760FF">
        <w:rPr>
          <w:rFonts w:cs="Tahoma"/>
          <w:color w:val="000000" w:themeColor="text1"/>
        </w:rPr>
        <w:t> </w:t>
      </w:r>
      <w:r w:rsidRPr="007760FF">
        <w:rPr>
          <w:rFonts w:cs="Tahoma"/>
          <w:color w:val="000000" w:themeColor="text1"/>
        </w:rPr>
        <w:t>tych przystanków.</w:t>
      </w:r>
      <w:r w:rsidR="005A4B7E" w:rsidRPr="007760FF">
        <w:rPr>
          <w:rFonts w:cs="Tahoma"/>
          <w:color w:val="000000" w:themeColor="text1"/>
        </w:rPr>
        <w:t xml:space="preserve"> </w:t>
      </w:r>
      <w:r w:rsidR="0021199E" w:rsidRPr="007760FF">
        <w:rPr>
          <w:rFonts w:cs="Tahoma"/>
          <w:color w:val="000000" w:themeColor="text1"/>
        </w:rPr>
        <w:t>Z wymienionych w uchwale przystanków, ponad jedn</w:t>
      </w:r>
      <w:r w:rsidR="00E53D97" w:rsidRPr="007760FF">
        <w:rPr>
          <w:rFonts w:cs="Tahoma"/>
          <w:color w:val="000000" w:themeColor="text1"/>
        </w:rPr>
        <w:t>ą</w:t>
      </w:r>
      <w:r w:rsidR="0021199E" w:rsidRPr="007760FF">
        <w:rPr>
          <w:rFonts w:cs="Tahoma"/>
          <w:color w:val="000000" w:themeColor="text1"/>
        </w:rPr>
        <w:t xml:space="preserve"> trzecią (</w:t>
      </w:r>
      <w:r w:rsidR="005A4B7E" w:rsidRPr="007760FF">
        <w:rPr>
          <w:rFonts w:cs="Tahoma"/>
          <w:szCs w:val="22"/>
        </w:rPr>
        <w:t>46</w:t>
      </w:r>
      <w:r w:rsidR="0021199E" w:rsidRPr="007760FF">
        <w:rPr>
          <w:rFonts w:cs="Tahoma"/>
          <w:szCs w:val="22"/>
        </w:rPr>
        <w:t xml:space="preserve"> szt., </w:t>
      </w:r>
      <w:r w:rsidR="005A4B7E" w:rsidRPr="007760FF">
        <w:rPr>
          <w:rFonts w:cs="Tahoma"/>
          <w:szCs w:val="22"/>
        </w:rPr>
        <w:t>37,4%) wyposażono w wiaty</w:t>
      </w:r>
      <w:r w:rsidR="0021199E" w:rsidRPr="007760FF">
        <w:rPr>
          <w:rFonts w:cs="Tahoma"/>
          <w:szCs w:val="22"/>
        </w:rPr>
        <w:t>.</w:t>
      </w:r>
    </w:p>
    <w:p w14:paraId="0D62C623" w14:textId="0C8E0259" w:rsidR="004052E0" w:rsidRPr="007760FF" w:rsidRDefault="004052E0" w:rsidP="004052E0">
      <w:pPr>
        <w:rPr>
          <w:rFonts w:cs="Tahoma"/>
          <w:color w:val="000000" w:themeColor="text1"/>
        </w:rPr>
      </w:pPr>
      <w:r w:rsidRPr="007760FF">
        <w:rPr>
          <w:rFonts w:cs="Tahoma"/>
          <w:color w:val="000000" w:themeColor="text1"/>
        </w:rPr>
        <w:t xml:space="preserve">Odpowiednie uchwały posiadają również pozostałe </w:t>
      </w:r>
      <w:r w:rsidR="0021199E" w:rsidRPr="007760FF">
        <w:rPr>
          <w:rFonts w:cs="Tahoma"/>
          <w:color w:val="000000" w:themeColor="text1"/>
        </w:rPr>
        <w:t xml:space="preserve">obsługiwane </w:t>
      </w:r>
      <w:r w:rsidRPr="007760FF">
        <w:rPr>
          <w:rFonts w:cs="Tahoma"/>
          <w:color w:val="000000" w:themeColor="text1"/>
        </w:rPr>
        <w:t>samorządy</w:t>
      </w:r>
      <w:r w:rsidR="0021199E" w:rsidRPr="007760FF">
        <w:rPr>
          <w:rFonts w:cs="Tahoma"/>
          <w:color w:val="000000" w:themeColor="text1"/>
        </w:rPr>
        <w:t>.</w:t>
      </w:r>
      <w:r w:rsidRPr="007760FF">
        <w:rPr>
          <w:rFonts w:cs="Tahoma"/>
          <w:color w:val="000000" w:themeColor="text1"/>
        </w:rPr>
        <w:t xml:space="preserve"> Miasto Piastów </w:t>
      </w:r>
      <w:r w:rsidR="0021199E" w:rsidRPr="007760FF">
        <w:rPr>
          <w:rFonts w:cs="Tahoma"/>
          <w:color w:val="000000" w:themeColor="text1"/>
        </w:rPr>
        <w:t xml:space="preserve">miało na swoim </w:t>
      </w:r>
      <w:r w:rsidRPr="007760FF">
        <w:rPr>
          <w:rFonts w:cs="Tahoma"/>
          <w:color w:val="000000" w:themeColor="text1"/>
        </w:rPr>
        <w:t xml:space="preserve">obszarze 41 przystanków komunikacyjnych, a gmina Michałowice – 64 </w:t>
      </w:r>
      <w:r w:rsidRPr="007760FF">
        <w:rPr>
          <w:rFonts w:cs="Tahoma"/>
          <w:color w:val="000000" w:themeColor="text1"/>
        </w:rPr>
        <w:lastRenderedPageBreak/>
        <w:t xml:space="preserve">przystanki. </w:t>
      </w:r>
      <w:r w:rsidR="0021199E" w:rsidRPr="007760FF">
        <w:rPr>
          <w:rFonts w:cs="Tahoma"/>
          <w:color w:val="000000" w:themeColor="text1"/>
        </w:rPr>
        <w:t>W</w:t>
      </w:r>
      <w:r w:rsidRPr="007760FF">
        <w:rPr>
          <w:rFonts w:cs="Tahoma"/>
          <w:color w:val="000000" w:themeColor="text1"/>
        </w:rPr>
        <w:t xml:space="preserve"> gminie miejsko-wiejskiej Ożarów Mazowiecki</w:t>
      </w:r>
      <w:r w:rsidR="0021199E" w:rsidRPr="007760FF">
        <w:rPr>
          <w:rFonts w:cs="Tahoma"/>
          <w:color w:val="000000" w:themeColor="text1"/>
        </w:rPr>
        <w:t xml:space="preserve"> znajdowało się łącznie 127 przystanków.</w:t>
      </w:r>
    </w:p>
    <w:p w14:paraId="6E94C4AA" w14:textId="5BAA6D3B" w:rsidR="00171ABB" w:rsidRPr="007760FF" w:rsidRDefault="004052E0" w:rsidP="004052E0">
      <w:pPr>
        <w:rPr>
          <w:rFonts w:cs="Tahoma"/>
          <w:color w:val="000000" w:themeColor="text1"/>
        </w:rPr>
      </w:pPr>
      <w:r w:rsidRPr="007760FF">
        <w:rPr>
          <w:rFonts w:cs="Tahoma"/>
          <w:color w:val="000000" w:themeColor="text1"/>
        </w:rPr>
        <w:t xml:space="preserve">W </w:t>
      </w:r>
      <w:r w:rsidR="00F95CE2" w:rsidRPr="007760FF">
        <w:rPr>
          <w:rFonts w:cs="Tahoma"/>
          <w:color w:val="000000" w:themeColor="text1"/>
        </w:rPr>
        <w:t xml:space="preserve">obsługiwanych gminach poza Pruszkowem autobusy pruszkowskiej komunikacji miejskiej korzystały z </w:t>
      </w:r>
      <w:r w:rsidR="00171ABB" w:rsidRPr="007760FF">
        <w:rPr>
          <w:rFonts w:cs="Tahoma"/>
          <w:color w:val="000000" w:themeColor="text1"/>
        </w:rPr>
        <w:t>9</w:t>
      </w:r>
      <w:r w:rsidR="00F95CE2" w:rsidRPr="007760FF">
        <w:rPr>
          <w:rFonts w:cs="Tahoma"/>
          <w:color w:val="000000" w:themeColor="text1"/>
        </w:rPr>
        <w:t xml:space="preserve"> przystanków w </w:t>
      </w:r>
      <w:r w:rsidR="00171ABB" w:rsidRPr="007760FF">
        <w:rPr>
          <w:rFonts w:cs="Tahoma"/>
          <w:color w:val="000000" w:themeColor="text1"/>
        </w:rPr>
        <w:t xml:space="preserve">gminie Michałowice </w:t>
      </w:r>
      <w:r w:rsidR="00F95CE2" w:rsidRPr="007760FF">
        <w:rPr>
          <w:rFonts w:cs="Tahoma"/>
          <w:color w:val="000000" w:themeColor="text1"/>
        </w:rPr>
        <w:t xml:space="preserve">(linia 2 w </w:t>
      </w:r>
      <w:r w:rsidR="00171ABB" w:rsidRPr="007760FF">
        <w:rPr>
          <w:rFonts w:cs="Tahoma"/>
          <w:color w:val="000000" w:themeColor="text1"/>
        </w:rPr>
        <w:t>Komorowie</w:t>
      </w:r>
      <w:r w:rsidR="00F95CE2" w:rsidRPr="007760FF">
        <w:rPr>
          <w:rFonts w:cs="Tahoma"/>
          <w:color w:val="000000" w:themeColor="text1"/>
        </w:rPr>
        <w:t xml:space="preserve">), </w:t>
      </w:r>
      <w:r w:rsidR="00171ABB" w:rsidRPr="007760FF">
        <w:rPr>
          <w:rFonts w:cs="Tahoma"/>
          <w:color w:val="000000" w:themeColor="text1"/>
        </w:rPr>
        <w:t xml:space="preserve">z </w:t>
      </w:r>
      <w:r w:rsidR="00F95CE2" w:rsidRPr="007760FF">
        <w:rPr>
          <w:rFonts w:cs="Tahoma"/>
          <w:color w:val="000000" w:themeColor="text1"/>
        </w:rPr>
        <w:t xml:space="preserve">8 przystanków w gminie Ożarów Mazowiecki (linia 6) i </w:t>
      </w:r>
      <w:r w:rsidR="00171ABB" w:rsidRPr="007760FF">
        <w:rPr>
          <w:rFonts w:cs="Tahoma"/>
          <w:color w:val="000000" w:themeColor="text1"/>
        </w:rPr>
        <w:t xml:space="preserve">z 7 przystanków </w:t>
      </w:r>
      <w:r w:rsidR="00F95CE2" w:rsidRPr="007760FF">
        <w:rPr>
          <w:rFonts w:cs="Tahoma"/>
          <w:color w:val="000000" w:themeColor="text1"/>
        </w:rPr>
        <w:t xml:space="preserve">w Piastowie </w:t>
      </w:r>
      <w:r w:rsidR="00171ABB" w:rsidRPr="007760FF">
        <w:rPr>
          <w:rFonts w:cs="Tahoma"/>
          <w:color w:val="000000" w:themeColor="text1"/>
        </w:rPr>
        <w:t>(linie 3 i 7).</w:t>
      </w:r>
    </w:p>
    <w:p w14:paraId="45D88B99" w14:textId="1151B91A" w:rsidR="004052E0" w:rsidRPr="007760FF" w:rsidRDefault="004052E0" w:rsidP="004052E0">
      <w:pPr>
        <w:rPr>
          <w:rFonts w:cs="Tahoma"/>
          <w:color w:val="000000" w:themeColor="text1"/>
        </w:rPr>
      </w:pPr>
      <w:r w:rsidRPr="007760FF">
        <w:rPr>
          <w:rFonts w:cs="Tahoma"/>
          <w:color w:val="000000" w:themeColor="text1"/>
        </w:rPr>
        <w:t xml:space="preserve">W Pruszkowie największe znaczenie </w:t>
      </w:r>
      <w:r w:rsidR="00171ABB" w:rsidRPr="007760FF">
        <w:rPr>
          <w:rFonts w:cs="Tahoma"/>
          <w:color w:val="000000" w:themeColor="text1"/>
        </w:rPr>
        <w:t xml:space="preserve">dla </w:t>
      </w:r>
      <w:r w:rsidRPr="007760FF">
        <w:rPr>
          <w:rFonts w:cs="Tahoma"/>
          <w:color w:val="000000" w:themeColor="text1"/>
        </w:rPr>
        <w:t xml:space="preserve">przesiadek mają </w:t>
      </w:r>
      <w:r w:rsidR="00171ABB" w:rsidRPr="007760FF">
        <w:rPr>
          <w:rFonts w:cs="Tahoma"/>
          <w:color w:val="000000" w:themeColor="text1"/>
        </w:rPr>
        <w:t>przystanki węzłowe</w:t>
      </w:r>
      <w:r w:rsidRPr="007760FF">
        <w:rPr>
          <w:rFonts w:cs="Tahoma"/>
          <w:color w:val="000000" w:themeColor="text1"/>
        </w:rPr>
        <w:t xml:space="preserve">: </w:t>
      </w:r>
      <w:r w:rsidR="00171ABB" w:rsidRPr="007760FF">
        <w:rPr>
          <w:rFonts w:cs="Tahoma"/>
          <w:color w:val="000000" w:themeColor="text1"/>
        </w:rPr>
        <w:t xml:space="preserve">PKP Pruszków, </w:t>
      </w:r>
      <w:r w:rsidRPr="007760FF">
        <w:rPr>
          <w:rFonts w:cs="Tahoma"/>
          <w:color w:val="000000" w:themeColor="text1"/>
        </w:rPr>
        <w:t>WKD Pruszków</w:t>
      </w:r>
      <w:r w:rsidR="00171ABB" w:rsidRPr="007760FF">
        <w:rPr>
          <w:rFonts w:cs="Tahoma"/>
          <w:color w:val="000000" w:themeColor="text1"/>
        </w:rPr>
        <w:t xml:space="preserve"> i </w:t>
      </w:r>
      <w:r w:rsidRPr="007760FF">
        <w:rPr>
          <w:rFonts w:cs="Tahoma"/>
          <w:color w:val="000000" w:themeColor="text1"/>
        </w:rPr>
        <w:t>Os</w:t>
      </w:r>
      <w:r w:rsidR="00171ABB" w:rsidRPr="007760FF">
        <w:rPr>
          <w:rFonts w:cs="Tahoma"/>
          <w:color w:val="000000" w:themeColor="text1"/>
        </w:rPr>
        <w:t>iedle</w:t>
      </w:r>
      <w:r w:rsidRPr="007760FF">
        <w:rPr>
          <w:rFonts w:cs="Tahoma"/>
          <w:color w:val="000000" w:themeColor="text1"/>
        </w:rPr>
        <w:t xml:space="preserve"> Staszica.</w:t>
      </w:r>
    </w:p>
    <w:p w14:paraId="1F704D18" w14:textId="3BE80C72" w:rsidR="004052E0" w:rsidRPr="007760FF" w:rsidRDefault="00171ABB" w:rsidP="004052E0">
      <w:pPr>
        <w:rPr>
          <w:rFonts w:cs="Tahoma"/>
          <w:color w:val="000000" w:themeColor="text1"/>
        </w:rPr>
      </w:pPr>
      <w:r w:rsidRPr="007760FF">
        <w:rPr>
          <w:rFonts w:cs="Tahoma"/>
          <w:color w:val="000000" w:themeColor="text1"/>
        </w:rPr>
        <w:t xml:space="preserve">Z uwagi na brak odpłatności usług dla większości pasażerów, </w:t>
      </w:r>
      <w:r w:rsidR="004052E0" w:rsidRPr="007760FF">
        <w:rPr>
          <w:rFonts w:cs="Tahoma"/>
          <w:color w:val="000000" w:themeColor="text1"/>
        </w:rPr>
        <w:t>Miasto nie posiada i aktualnie nie planuje wdrożenia biletów elektronicznych</w:t>
      </w:r>
      <w:r w:rsidRPr="007760FF">
        <w:rPr>
          <w:rFonts w:cs="Tahoma"/>
          <w:color w:val="000000" w:themeColor="text1"/>
        </w:rPr>
        <w:t xml:space="preserve">. Nie jest też przewidywane wprowadzenie </w:t>
      </w:r>
      <w:r w:rsidR="004052E0" w:rsidRPr="007760FF">
        <w:rPr>
          <w:rFonts w:cs="Tahoma"/>
          <w:color w:val="000000" w:themeColor="text1"/>
        </w:rPr>
        <w:t>dynamicznej informacji pasażerskiej na przystankach komunikacyjnych.</w:t>
      </w:r>
    </w:p>
    <w:p w14:paraId="311C9537" w14:textId="77777777" w:rsidR="00171ABB" w:rsidRPr="007760FF" w:rsidRDefault="004052E0" w:rsidP="004052E0">
      <w:pPr>
        <w:rPr>
          <w:rFonts w:cs="Tahoma"/>
          <w:color w:val="000000" w:themeColor="text1"/>
        </w:rPr>
      </w:pPr>
      <w:r w:rsidRPr="007760FF">
        <w:rPr>
          <w:rFonts w:cs="Tahoma"/>
          <w:color w:val="000000" w:themeColor="text1"/>
        </w:rPr>
        <w:t xml:space="preserve">Z przystanków komunikacyjnych w granicach administracyjnych Pruszkowa mogą korzystać również inni przewoźnicy, pod warunkiem dokonania niezbędnych uzgodnień z organizatorem publicznego transportu zbiorowego, z uwzględnieniem liczby zatrzymań na poszczególnych przystankach, porach realizacji kursów i destynacji linii, na których przewozy nie mają charakteru użyteczności publicznej. </w:t>
      </w:r>
    </w:p>
    <w:p w14:paraId="429CFABB" w14:textId="77777777" w:rsidR="00B1071A" w:rsidRPr="007760FF" w:rsidRDefault="00CE0FA1" w:rsidP="004052E0">
      <w:pPr>
        <w:rPr>
          <w:rFonts w:cs="Tahoma"/>
          <w:color w:val="000000" w:themeColor="text1"/>
          <w:szCs w:val="22"/>
          <w:shd w:val="clear" w:color="auto" w:fill="FFFFFF"/>
        </w:rPr>
      </w:pPr>
      <w:r w:rsidRPr="007760FF">
        <w:rPr>
          <w:rFonts w:cs="Tahoma"/>
          <w:color w:val="000000" w:themeColor="text1"/>
        </w:rPr>
        <w:t>Pruszkowska k</w:t>
      </w:r>
      <w:r w:rsidR="004052E0" w:rsidRPr="007760FF">
        <w:rPr>
          <w:rFonts w:cs="Tahoma"/>
          <w:color w:val="000000" w:themeColor="text1"/>
          <w:szCs w:val="22"/>
          <w:shd w:val="clear" w:color="auto" w:fill="FFFFFF"/>
        </w:rPr>
        <w:t xml:space="preserve">omunikacja miejska nie posiada </w:t>
      </w:r>
      <w:r w:rsidR="00171ABB" w:rsidRPr="007760FF">
        <w:rPr>
          <w:rFonts w:cs="Tahoma"/>
          <w:color w:val="000000" w:themeColor="text1"/>
          <w:szCs w:val="22"/>
          <w:shd w:val="clear" w:color="auto" w:fill="FFFFFF"/>
        </w:rPr>
        <w:t xml:space="preserve">do tej pory </w:t>
      </w:r>
      <w:r w:rsidR="004052E0" w:rsidRPr="007760FF">
        <w:rPr>
          <w:rFonts w:cs="Tahoma"/>
          <w:color w:val="000000" w:themeColor="text1"/>
          <w:szCs w:val="22"/>
          <w:shd w:val="clear" w:color="auto" w:fill="FFFFFF"/>
        </w:rPr>
        <w:t>żadnych rozwiązań w zakresie organizacji ruchu drogowego, które pomagały</w:t>
      </w:r>
      <w:r w:rsidR="00171ABB" w:rsidRPr="007760FF">
        <w:rPr>
          <w:rFonts w:cs="Tahoma"/>
          <w:color w:val="000000" w:themeColor="text1"/>
          <w:szCs w:val="22"/>
          <w:shd w:val="clear" w:color="auto" w:fill="FFFFFF"/>
        </w:rPr>
        <w:t>by</w:t>
      </w:r>
      <w:r w:rsidR="004052E0" w:rsidRPr="007760FF">
        <w:rPr>
          <w:rFonts w:cs="Tahoma"/>
          <w:color w:val="000000" w:themeColor="text1"/>
          <w:szCs w:val="22"/>
          <w:shd w:val="clear" w:color="auto" w:fill="FFFFFF"/>
        </w:rPr>
        <w:t xml:space="preserve"> sprawnie</w:t>
      </w:r>
      <w:r w:rsidR="00171ABB" w:rsidRPr="007760FF">
        <w:rPr>
          <w:rFonts w:cs="Tahoma"/>
          <w:color w:val="000000" w:themeColor="text1"/>
          <w:szCs w:val="22"/>
          <w:shd w:val="clear" w:color="auto" w:fill="FFFFFF"/>
        </w:rPr>
        <w:t xml:space="preserve">j i </w:t>
      </w:r>
      <w:r w:rsidR="004052E0" w:rsidRPr="007760FF">
        <w:rPr>
          <w:rFonts w:cs="Tahoma"/>
          <w:color w:val="000000" w:themeColor="text1"/>
          <w:szCs w:val="22"/>
          <w:shd w:val="clear" w:color="auto" w:fill="FFFFFF"/>
        </w:rPr>
        <w:t>punktualnie</w:t>
      </w:r>
      <w:r w:rsidR="00171ABB" w:rsidRPr="007760FF">
        <w:rPr>
          <w:rFonts w:cs="Tahoma"/>
          <w:color w:val="000000" w:themeColor="text1"/>
          <w:szCs w:val="22"/>
          <w:shd w:val="clear" w:color="auto" w:fill="FFFFFF"/>
        </w:rPr>
        <w:t>j</w:t>
      </w:r>
      <w:r w:rsidR="004052E0" w:rsidRPr="007760FF">
        <w:rPr>
          <w:rFonts w:cs="Tahoma"/>
          <w:color w:val="000000" w:themeColor="text1"/>
          <w:szCs w:val="22"/>
          <w:shd w:val="clear" w:color="auto" w:fill="FFFFFF"/>
        </w:rPr>
        <w:t xml:space="preserve"> pokonywać </w:t>
      </w:r>
      <w:r w:rsidR="00171ABB" w:rsidRPr="007760FF">
        <w:rPr>
          <w:rFonts w:cs="Tahoma"/>
          <w:color w:val="000000" w:themeColor="text1"/>
          <w:szCs w:val="22"/>
          <w:shd w:val="clear" w:color="auto" w:fill="FFFFFF"/>
        </w:rPr>
        <w:t xml:space="preserve">autobusom swoje </w:t>
      </w:r>
      <w:r w:rsidR="004052E0" w:rsidRPr="007760FF">
        <w:rPr>
          <w:rFonts w:cs="Tahoma"/>
          <w:color w:val="000000" w:themeColor="text1"/>
          <w:szCs w:val="22"/>
          <w:shd w:val="clear" w:color="auto" w:fill="FFFFFF"/>
        </w:rPr>
        <w:t xml:space="preserve">trasy. Nie </w:t>
      </w:r>
      <w:r w:rsidR="00171ABB" w:rsidRPr="007760FF">
        <w:rPr>
          <w:rFonts w:cs="Tahoma"/>
          <w:color w:val="000000" w:themeColor="text1"/>
          <w:szCs w:val="22"/>
          <w:shd w:val="clear" w:color="auto" w:fill="FFFFFF"/>
        </w:rPr>
        <w:t xml:space="preserve">ma żadnych odcinków buspasów, nie funkcjonują również śluzy, które </w:t>
      </w:r>
      <w:r w:rsidR="00B1071A" w:rsidRPr="007760FF">
        <w:rPr>
          <w:rFonts w:cs="Tahoma"/>
          <w:color w:val="000000" w:themeColor="text1"/>
          <w:szCs w:val="22"/>
          <w:shd w:val="clear" w:color="auto" w:fill="FFFFFF"/>
        </w:rPr>
        <w:t>ułatwiałyby się włączanie do ruchu z zatok przystankowych.</w:t>
      </w:r>
    </w:p>
    <w:p w14:paraId="324A4366" w14:textId="407CB286" w:rsidR="004052E0" w:rsidRPr="007760FF" w:rsidRDefault="00171ABB" w:rsidP="00B1071A">
      <w:pPr>
        <w:rPr>
          <w:rFonts w:cs="Tahoma"/>
          <w:color w:val="000000" w:themeColor="text1"/>
          <w:szCs w:val="22"/>
          <w:shd w:val="clear" w:color="auto" w:fill="FFFFFF"/>
        </w:rPr>
      </w:pPr>
      <w:r w:rsidRPr="007760FF">
        <w:rPr>
          <w:rFonts w:cs="Tahoma"/>
          <w:color w:val="000000" w:themeColor="text1"/>
          <w:szCs w:val="22"/>
          <w:shd w:val="clear" w:color="auto" w:fill="FFFFFF"/>
        </w:rPr>
        <w:t xml:space="preserve"> </w:t>
      </w:r>
      <w:r w:rsidR="008725A3" w:rsidRPr="007760FF">
        <w:rPr>
          <w:rFonts w:cs="Tahoma"/>
          <w:color w:val="000000" w:themeColor="text1"/>
          <w:szCs w:val="22"/>
          <w:shd w:val="clear" w:color="auto" w:fill="FFFFFF"/>
        </w:rPr>
        <w:t xml:space="preserve">Brak rozwiązań </w:t>
      </w:r>
      <w:r w:rsidR="00B1071A" w:rsidRPr="007760FF">
        <w:rPr>
          <w:rFonts w:cs="Tahoma"/>
          <w:color w:val="000000" w:themeColor="text1"/>
          <w:szCs w:val="22"/>
          <w:shd w:val="clear" w:color="auto" w:fill="FFFFFF"/>
        </w:rPr>
        <w:t xml:space="preserve">zapewniających </w:t>
      </w:r>
      <w:r w:rsidR="008725A3" w:rsidRPr="007760FF">
        <w:rPr>
          <w:rFonts w:cs="Tahoma"/>
          <w:color w:val="000000" w:themeColor="text1"/>
          <w:szCs w:val="22"/>
          <w:shd w:val="clear" w:color="auto" w:fill="FFFFFF"/>
        </w:rPr>
        <w:t xml:space="preserve">priorytet dla transportu zbiorowego na </w:t>
      </w:r>
      <w:r w:rsidR="00B1071A" w:rsidRPr="007760FF">
        <w:rPr>
          <w:rFonts w:cs="Tahoma"/>
          <w:color w:val="000000" w:themeColor="text1"/>
          <w:szCs w:val="22"/>
          <w:shd w:val="clear" w:color="auto" w:fill="FFFFFF"/>
        </w:rPr>
        <w:t xml:space="preserve">osygnalizowanych </w:t>
      </w:r>
      <w:r w:rsidR="008725A3" w:rsidRPr="007760FF">
        <w:rPr>
          <w:rFonts w:cs="Tahoma"/>
          <w:color w:val="000000" w:themeColor="text1"/>
          <w:szCs w:val="22"/>
          <w:shd w:val="clear" w:color="auto" w:fill="FFFFFF"/>
        </w:rPr>
        <w:t xml:space="preserve">skrzyżowaniach wynika z </w:t>
      </w:r>
      <w:r w:rsidR="00B1071A" w:rsidRPr="007760FF">
        <w:rPr>
          <w:rFonts w:cs="Tahoma"/>
          <w:color w:val="000000" w:themeColor="text1"/>
          <w:szCs w:val="22"/>
          <w:shd w:val="clear" w:color="auto" w:fill="FFFFFF"/>
        </w:rPr>
        <w:t xml:space="preserve">faktu, </w:t>
      </w:r>
      <w:r w:rsidR="008725A3" w:rsidRPr="007760FF">
        <w:rPr>
          <w:rFonts w:cs="Tahoma"/>
          <w:color w:val="000000" w:themeColor="text1"/>
          <w:szCs w:val="22"/>
          <w:shd w:val="clear" w:color="auto" w:fill="FFFFFF"/>
        </w:rPr>
        <w:t xml:space="preserve">że </w:t>
      </w:r>
      <w:r w:rsidR="00B1071A" w:rsidRPr="007760FF">
        <w:rPr>
          <w:rFonts w:cs="Tahoma"/>
          <w:color w:val="000000" w:themeColor="text1"/>
          <w:szCs w:val="22"/>
          <w:shd w:val="clear" w:color="auto" w:fill="FFFFFF"/>
        </w:rPr>
        <w:t xml:space="preserve">tylko </w:t>
      </w:r>
      <w:r w:rsidR="008725A3" w:rsidRPr="007760FF">
        <w:rPr>
          <w:rFonts w:cs="Tahoma"/>
          <w:color w:val="000000" w:themeColor="text1"/>
          <w:szCs w:val="22"/>
          <w:shd w:val="clear" w:color="auto" w:fill="FFFFFF"/>
        </w:rPr>
        <w:t xml:space="preserve">dwa z nich znajdują się pod zarządem miasta. </w:t>
      </w:r>
      <w:r w:rsidR="00B1071A" w:rsidRPr="007760FF">
        <w:rPr>
          <w:rFonts w:cs="Tahoma"/>
          <w:color w:val="000000" w:themeColor="text1"/>
          <w:szCs w:val="22"/>
          <w:shd w:val="clear" w:color="auto" w:fill="FFFFFF"/>
        </w:rPr>
        <w:t>W</w:t>
      </w:r>
      <w:r w:rsidR="008725A3" w:rsidRPr="007760FF">
        <w:rPr>
          <w:rFonts w:cs="Tahoma"/>
          <w:color w:val="000000" w:themeColor="text1"/>
          <w:szCs w:val="22"/>
          <w:shd w:val="clear" w:color="auto" w:fill="FFFFFF"/>
        </w:rPr>
        <w:t>ydzielenie lub budow</w:t>
      </w:r>
      <w:r w:rsidR="007F307C" w:rsidRPr="007760FF">
        <w:rPr>
          <w:rFonts w:cs="Tahoma"/>
          <w:color w:val="000000" w:themeColor="text1"/>
          <w:szCs w:val="22"/>
          <w:shd w:val="clear" w:color="auto" w:fill="FFFFFF"/>
        </w:rPr>
        <w:t>ę</w:t>
      </w:r>
      <w:r w:rsidR="008725A3" w:rsidRPr="007760FF">
        <w:rPr>
          <w:rFonts w:cs="Tahoma"/>
          <w:color w:val="000000" w:themeColor="text1"/>
          <w:szCs w:val="22"/>
          <w:shd w:val="clear" w:color="auto" w:fill="FFFFFF"/>
        </w:rPr>
        <w:t xml:space="preserve"> buspasów </w:t>
      </w:r>
      <w:r w:rsidR="007F307C" w:rsidRPr="007760FF">
        <w:rPr>
          <w:rFonts w:cs="Tahoma"/>
          <w:color w:val="000000" w:themeColor="text1"/>
          <w:szCs w:val="22"/>
          <w:shd w:val="clear" w:color="auto" w:fill="FFFFFF"/>
        </w:rPr>
        <w:t xml:space="preserve">utrudnia </w:t>
      </w:r>
      <w:r w:rsidR="00B1071A" w:rsidRPr="007760FF">
        <w:rPr>
          <w:rFonts w:cs="Tahoma"/>
          <w:color w:val="000000" w:themeColor="text1"/>
          <w:szCs w:val="22"/>
          <w:shd w:val="clear" w:color="auto" w:fill="FFFFFF"/>
        </w:rPr>
        <w:t xml:space="preserve">z kolei </w:t>
      </w:r>
      <w:r w:rsidR="007F307C" w:rsidRPr="007760FF">
        <w:rPr>
          <w:rFonts w:cs="Tahoma"/>
          <w:color w:val="000000" w:themeColor="text1"/>
          <w:szCs w:val="22"/>
          <w:shd w:val="clear" w:color="auto" w:fill="FFFFFF"/>
        </w:rPr>
        <w:t>charakter zabudowy Pruszkow</w:t>
      </w:r>
      <w:r w:rsidR="00B1071A" w:rsidRPr="007760FF">
        <w:rPr>
          <w:rFonts w:cs="Tahoma"/>
          <w:color w:val="000000" w:themeColor="text1"/>
          <w:szCs w:val="22"/>
          <w:shd w:val="clear" w:color="auto" w:fill="FFFFFF"/>
        </w:rPr>
        <w:t xml:space="preserve">a </w:t>
      </w:r>
      <w:r w:rsidR="007F307C" w:rsidRPr="007760FF">
        <w:rPr>
          <w:rFonts w:cs="Tahoma"/>
          <w:color w:val="000000" w:themeColor="text1"/>
          <w:szCs w:val="22"/>
          <w:shd w:val="clear" w:color="auto" w:fill="FFFFFF"/>
        </w:rPr>
        <w:t>(</w:t>
      </w:r>
      <w:r w:rsidR="00285D14" w:rsidRPr="007760FF">
        <w:rPr>
          <w:rFonts w:cs="Tahoma"/>
          <w:color w:val="000000" w:themeColor="text1"/>
          <w:szCs w:val="22"/>
          <w:shd w:val="clear" w:color="auto" w:fill="FFFFFF"/>
        </w:rPr>
        <w:t>wąskie uliczki</w:t>
      </w:r>
      <w:r w:rsidR="00B1071A" w:rsidRPr="007760FF">
        <w:rPr>
          <w:rFonts w:cs="Tahoma"/>
          <w:color w:val="000000" w:themeColor="text1"/>
          <w:szCs w:val="22"/>
          <w:shd w:val="clear" w:color="auto" w:fill="FFFFFF"/>
        </w:rPr>
        <w:t xml:space="preserve"> i </w:t>
      </w:r>
      <w:r w:rsidR="007F307C" w:rsidRPr="007760FF">
        <w:rPr>
          <w:rFonts w:cs="Tahoma"/>
          <w:color w:val="000000" w:themeColor="text1"/>
          <w:szCs w:val="22"/>
          <w:shd w:val="clear" w:color="auto" w:fill="FFFFFF"/>
        </w:rPr>
        <w:t>gęsta zabudowa wzdłuż skrajni jezdni)</w:t>
      </w:r>
      <w:r w:rsidR="008725A3" w:rsidRPr="007760FF">
        <w:rPr>
          <w:rFonts w:cs="Tahoma"/>
          <w:color w:val="000000" w:themeColor="text1"/>
          <w:szCs w:val="22"/>
          <w:shd w:val="clear" w:color="auto" w:fill="FFFFFF"/>
        </w:rPr>
        <w:t xml:space="preserve">, </w:t>
      </w:r>
      <w:r w:rsidR="00B1071A" w:rsidRPr="007760FF">
        <w:rPr>
          <w:rFonts w:cs="Tahoma"/>
          <w:color w:val="000000" w:themeColor="text1"/>
          <w:szCs w:val="22"/>
          <w:shd w:val="clear" w:color="auto" w:fill="FFFFFF"/>
        </w:rPr>
        <w:t xml:space="preserve">w której budowa buspasów musiałaby wiązać się </w:t>
      </w:r>
      <w:r w:rsidR="00591EAF" w:rsidRPr="007760FF">
        <w:rPr>
          <w:rFonts w:cs="Tahoma"/>
          <w:color w:val="000000" w:themeColor="text1"/>
          <w:szCs w:val="22"/>
          <w:shd w:val="clear" w:color="auto" w:fill="FFFFFF"/>
        </w:rPr>
        <w:t xml:space="preserve">niejednokrotnie </w:t>
      </w:r>
      <w:r w:rsidR="008725A3" w:rsidRPr="007760FF">
        <w:rPr>
          <w:rFonts w:cs="Tahoma"/>
          <w:color w:val="000000" w:themeColor="text1"/>
          <w:szCs w:val="22"/>
          <w:shd w:val="clear" w:color="auto" w:fill="FFFFFF"/>
        </w:rPr>
        <w:t>z koniecznością wyburzania budynków.</w:t>
      </w:r>
    </w:p>
    <w:p w14:paraId="0AD99C1E" w14:textId="61D10F7B" w:rsidR="006F2D4C" w:rsidRPr="007760FF" w:rsidRDefault="006F2D4C" w:rsidP="00B1071A">
      <w:pPr>
        <w:rPr>
          <w:rFonts w:cs="Tahoma"/>
          <w:color w:val="000000" w:themeColor="text1"/>
          <w:szCs w:val="22"/>
          <w:shd w:val="clear" w:color="auto" w:fill="FFFFFF"/>
        </w:rPr>
      </w:pPr>
      <w:r w:rsidRPr="007760FF">
        <w:rPr>
          <w:rFonts w:cs="Tahoma"/>
          <w:color w:val="000000" w:themeColor="text1"/>
          <w:szCs w:val="22"/>
          <w:shd w:val="clear" w:color="auto" w:fill="FFFFFF"/>
        </w:rPr>
        <w:t>Możliwym rozwiązaniem, stosowanym powszechnie w miastach Europy Zachodniej, jest wyłączanie fragmentów ulic lub określonych relacji przejazdu z ogólnodostępnego ruchu samochodowego – na rzecz publicznego transportu zbiorowego.</w:t>
      </w:r>
    </w:p>
    <w:p w14:paraId="660863F0" w14:textId="77777777" w:rsidR="004052E0" w:rsidRPr="007760FF" w:rsidRDefault="004052E0" w:rsidP="004052E0">
      <w:pPr>
        <w:spacing w:before="120" w:after="60"/>
        <w:ind w:firstLine="0"/>
        <w:jc w:val="center"/>
        <w:rPr>
          <w:rFonts w:cs="Tahoma"/>
          <w:b/>
          <w:color w:val="000000" w:themeColor="text1"/>
          <w:szCs w:val="22"/>
          <w:shd w:val="clear" w:color="auto" w:fill="FFFFFF"/>
        </w:rPr>
      </w:pPr>
      <w:r w:rsidRPr="007760FF">
        <w:rPr>
          <w:rFonts w:cs="Tahoma"/>
          <w:b/>
          <w:color w:val="000000" w:themeColor="text1"/>
          <w:szCs w:val="22"/>
          <w:shd w:val="clear" w:color="auto" w:fill="FFFFFF"/>
        </w:rPr>
        <w:t>Infrastruktura kolejowa</w:t>
      </w:r>
    </w:p>
    <w:p w14:paraId="181DA7E3" w14:textId="02B2AE3E" w:rsidR="0032658A" w:rsidRPr="007760FF" w:rsidRDefault="004052E0" w:rsidP="004052E0">
      <w:pPr>
        <w:rPr>
          <w:rFonts w:cs="Tahoma"/>
          <w:color w:val="000000" w:themeColor="text1"/>
          <w:szCs w:val="22"/>
          <w:shd w:val="clear" w:color="auto" w:fill="FFFFFF"/>
        </w:rPr>
      </w:pPr>
      <w:bookmarkStart w:id="65" w:name="_Hlk88171521"/>
      <w:r w:rsidRPr="007760FF">
        <w:rPr>
          <w:rFonts w:cs="Tahoma"/>
          <w:color w:val="000000" w:themeColor="text1"/>
          <w:szCs w:val="22"/>
          <w:shd w:val="clear" w:color="auto" w:fill="FFFFFF"/>
        </w:rPr>
        <w:t xml:space="preserve">W </w:t>
      </w:r>
      <w:r w:rsidR="0032658A" w:rsidRPr="007760FF">
        <w:rPr>
          <w:rFonts w:cs="Tahoma"/>
          <w:color w:val="000000" w:themeColor="text1"/>
          <w:szCs w:val="22"/>
          <w:shd w:val="clear" w:color="auto" w:fill="FFFFFF"/>
        </w:rPr>
        <w:t>kolejowym ruchu pasażerskim na obszarze obsługiwanym pruszkowską komunikacją miejską funkcjonowały:</w:t>
      </w:r>
    </w:p>
    <w:p w14:paraId="55F58A72" w14:textId="3E883A6B" w:rsidR="0032658A" w:rsidRPr="007760FF" w:rsidRDefault="0032658A" w:rsidP="00734CA0">
      <w:pPr>
        <w:pStyle w:val="Akapitzlist"/>
        <w:numPr>
          <w:ilvl w:val="0"/>
          <w:numId w:val="17"/>
        </w:numPr>
        <w:ind w:left="357" w:hanging="357"/>
        <w:contextualSpacing w:val="0"/>
        <w:jc w:val="both"/>
        <w:rPr>
          <w:rFonts w:cs="Tahoma"/>
          <w:color w:val="000000" w:themeColor="text1"/>
        </w:rPr>
      </w:pPr>
      <w:r w:rsidRPr="007760FF">
        <w:rPr>
          <w:rFonts w:cs="Tahoma"/>
          <w:color w:val="000000" w:themeColor="text1"/>
        </w:rPr>
        <w:t>stacja Pruszków i przystanek osobowy Piastów na linii nr 447 (równoległej do linii nr 1, lecz obsługującej ruch lokalny)</w:t>
      </w:r>
      <w:r w:rsidR="001A6EAA" w:rsidRPr="007760FF">
        <w:rPr>
          <w:rFonts w:cs="Tahoma"/>
          <w:color w:val="000000" w:themeColor="text1"/>
        </w:rPr>
        <w:t>;</w:t>
      </w:r>
    </w:p>
    <w:p w14:paraId="4B93BDA4" w14:textId="77777777" w:rsidR="001A6EAA" w:rsidRPr="007760FF" w:rsidRDefault="001A6EAA" w:rsidP="00734CA0">
      <w:pPr>
        <w:pStyle w:val="Akapitzlist"/>
        <w:numPr>
          <w:ilvl w:val="0"/>
          <w:numId w:val="17"/>
        </w:numPr>
        <w:ind w:left="357" w:hanging="357"/>
        <w:contextualSpacing w:val="0"/>
        <w:jc w:val="both"/>
        <w:rPr>
          <w:rFonts w:cs="Tahoma"/>
          <w:color w:val="000000" w:themeColor="text1"/>
        </w:rPr>
      </w:pPr>
      <w:r w:rsidRPr="007760FF">
        <w:rPr>
          <w:rFonts w:cs="Tahoma"/>
          <w:color w:val="000000" w:themeColor="text1"/>
        </w:rPr>
        <w:t>stacja Ożarów Mazowiecki na linii 3 – obsługiwana autobusami linii 6 pruszkowskiej komunikacji miejskiej;</w:t>
      </w:r>
    </w:p>
    <w:p w14:paraId="6AEEDDC1" w14:textId="409368CF" w:rsidR="004052E0" w:rsidRPr="007760FF" w:rsidRDefault="001A6EAA" w:rsidP="00734CA0">
      <w:pPr>
        <w:pStyle w:val="Akapitzlist"/>
        <w:numPr>
          <w:ilvl w:val="0"/>
          <w:numId w:val="17"/>
        </w:numPr>
        <w:ind w:left="357" w:hanging="357"/>
        <w:contextualSpacing w:val="0"/>
        <w:jc w:val="both"/>
        <w:rPr>
          <w:rFonts w:cs="Tahoma"/>
          <w:color w:val="000000" w:themeColor="text1"/>
          <w:shd w:val="clear" w:color="auto" w:fill="FFFFFF"/>
        </w:rPr>
      </w:pPr>
      <w:r w:rsidRPr="007760FF">
        <w:rPr>
          <w:rFonts w:cs="Tahoma"/>
          <w:color w:val="000000" w:themeColor="text1"/>
        </w:rPr>
        <w:lastRenderedPageBreak/>
        <w:t xml:space="preserve">stacja Komorów oraz </w:t>
      </w:r>
      <w:r w:rsidR="008A7082" w:rsidRPr="007760FF">
        <w:rPr>
          <w:rFonts w:cs="Tahoma"/>
          <w:color w:val="000000" w:themeColor="text1"/>
          <w:shd w:val="clear" w:color="auto" w:fill="FFFFFF"/>
        </w:rPr>
        <w:t xml:space="preserve">trzy </w:t>
      </w:r>
      <w:r w:rsidR="004052E0" w:rsidRPr="007760FF">
        <w:rPr>
          <w:rFonts w:cs="Tahoma"/>
          <w:color w:val="000000" w:themeColor="text1"/>
          <w:shd w:val="clear" w:color="auto" w:fill="FFFFFF"/>
        </w:rPr>
        <w:t>przystanki</w:t>
      </w:r>
      <w:r w:rsidRPr="007760FF">
        <w:rPr>
          <w:rFonts w:cs="Tahoma"/>
          <w:color w:val="000000" w:themeColor="text1"/>
          <w:shd w:val="clear" w:color="auto" w:fill="FFFFFF"/>
        </w:rPr>
        <w:t>:</w:t>
      </w:r>
      <w:r w:rsidR="004052E0" w:rsidRPr="007760FF">
        <w:rPr>
          <w:rFonts w:cs="Tahoma"/>
          <w:color w:val="000000" w:themeColor="text1"/>
          <w:shd w:val="clear" w:color="auto" w:fill="FFFFFF"/>
        </w:rPr>
        <w:t xml:space="preserve"> </w:t>
      </w:r>
      <w:r w:rsidRPr="007760FF">
        <w:rPr>
          <w:rFonts w:cs="Tahoma"/>
          <w:color w:val="000000" w:themeColor="text1"/>
          <w:shd w:val="clear" w:color="auto" w:fill="FFFFFF"/>
        </w:rPr>
        <w:t xml:space="preserve">Pruszków WKD, Tworki i Malichy – na linii nr 47 stanowiącej trasę </w:t>
      </w:r>
      <w:r w:rsidR="004052E0" w:rsidRPr="007760FF">
        <w:rPr>
          <w:rFonts w:cs="Tahoma"/>
          <w:color w:val="000000" w:themeColor="text1"/>
          <w:shd w:val="clear" w:color="auto" w:fill="FFFFFF"/>
        </w:rPr>
        <w:t>Warszawskiej Kolei Dojazdowej</w:t>
      </w:r>
      <w:r w:rsidRPr="007760FF">
        <w:rPr>
          <w:rFonts w:cs="Tahoma"/>
          <w:color w:val="000000" w:themeColor="text1"/>
          <w:shd w:val="clear" w:color="auto" w:fill="FFFFFF"/>
        </w:rPr>
        <w:t>.</w:t>
      </w:r>
    </w:p>
    <w:p w14:paraId="1F48EE53" w14:textId="48BEC07E" w:rsidR="001A6EAA" w:rsidRPr="007760FF" w:rsidRDefault="001A6EAA" w:rsidP="001A6EAA">
      <w:pPr>
        <w:rPr>
          <w:rFonts w:cs="Tahoma"/>
          <w:color w:val="000000" w:themeColor="text1"/>
          <w:shd w:val="clear" w:color="auto" w:fill="FFFFFF"/>
        </w:rPr>
      </w:pPr>
      <w:r w:rsidRPr="007760FF">
        <w:rPr>
          <w:rFonts w:cs="Tahoma"/>
          <w:color w:val="000000" w:themeColor="text1"/>
          <w:shd w:val="clear" w:color="auto" w:fill="FFFFFF"/>
        </w:rPr>
        <w:t xml:space="preserve">Wszystkie stacje i przystanki kolejowe w obszarze działania pruszkowskiej komunikacji miejskiej są z nią dobrze skomunikowane. Dzięki rytmice obsługi poszczególnych linii i wzajemnej koordynacji rozkładów jazdy, autobusy zapewniają dogodne połączenia z koleją. Zgodnie z rozkładami jazdy obowiązującymi na dzień 1 września 2021 r., pomiędzy największym skupiskiem zabudowy wielorodzinnej Pruszkowa – osiedlem Staszica – a stacją Pruszków, w godzinach szczytów przewozowych dnia powszedniego zapewniano aż 11 par kursów na godzinę, z najdłuższą przerwą pomiędzy kursami nie większą niż 8 minut. Skomunikowanie stacji i przystanków kolejowych ze źródłami i celami ruchu poprawi się jeszcze po </w:t>
      </w:r>
      <w:r w:rsidR="0050412D" w:rsidRPr="007760FF">
        <w:rPr>
          <w:rFonts w:cs="Tahoma"/>
          <w:color w:val="000000" w:themeColor="text1"/>
          <w:shd w:val="clear" w:color="auto" w:fill="FFFFFF"/>
        </w:rPr>
        <w:t>planowanym w 2022 r. uruchomieniu nowej trasy dla autobusów elektrycznych (obejmie ona zarówno os. Staszica, jak i przystanek osobowy Pruszków WKD oraz stację Pruszków).</w:t>
      </w:r>
    </w:p>
    <w:p w14:paraId="28154E1C" w14:textId="73708B10" w:rsidR="006F4DBB" w:rsidRPr="007760FF" w:rsidRDefault="0050412D" w:rsidP="001A6EAA">
      <w:pPr>
        <w:rPr>
          <w:rFonts w:cs="Tahoma"/>
          <w:color w:val="000000" w:themeColor="text1"/>
          <w:shd w:val="clear" w:color="auto" w:fill="FFFFFF"/>
        </w:rPr>
      </w:pPr>
      <w:r w:rsidRPr="007760FF">
        <w:rPr>
          <w:rFonts w:cs="Tahoma"/>
          <w:color w:val="000000" w:themeColor="text1"/>
          <w:shd w:val="clear" w:color="auto" w:fill="FFFFFF"/>
        </w:rPr>
        <w:t>Wzrost dostępności przestrzennej kolei w podróżach do stolicy mogłoby zapewnić uruchomienie przewozów pasażerskich na linii kolejowej nr 512 (Pruszków – Komorów), otwartej w 1979 r</w:t>
      </w:r>
      <w:r w:rsidR="00CB50ED" w:rsidRPr="007760FF">
        <w:rPr>
          <w:rFonts w:cs="Tahoma"/>
          <w:color w:val="000000" w:themeColor="text1"/>
          <w:shd w:val="clear" w:color="auto" w:fill="FFFFFF"/>
        </w:rPr>
        <w:t>.</w:t>
      </w:r>
      <w:r w:rsidRPr="007760FF">
        <w:rPr>
          <w:rFonts w:cs="Tahoma"/>
          <w:color w:val="000000" w:themeColor="text1"/>
          <w:shd w:val="clear" w:color="auto" w:fill="FFFFFF"/>
        </w:rPr>
        <w:t>, jako łącznica technologiczna krajowej sieci kolejowej z linią WKD. Linia ta ma 3,02 km długości i nie jest zelektryfikowana. Ze stacji Pruszków prowadzi wzdłuż ulic Staszica i Plantowej w Pruszkowie oraz Ceglanej i Żwirowej w Komorowie, przecinając w Pruszkowie osiedla o bardzo gęstej zabudowie wielorodzinnej.</w:t>
      </w:r>
      <w:r w:rsidR="006F4DBB" w:rsidRPr="007760FF">
        <w:rPr>
          <w:rFonts w:cs="Tahoma"/>
          <w:color w:val="000000" w:themeColor="text1"/>
          <w:shd w:val="clear" w:color="auto" w:fill="FFFFFF"/>
        </w:rPr>
        <w:t xml:space="preserve"> Linia nr 512 pozostaje w zarządzie WKD sp. z o.o. i wykorzystywana jest obecnie tylko sporadycznie do przewozu materiałów i taboru. Przebieg linii koliduje z siecią drogową miasta, w tym </w:t>
      </w:r>
      <w:r w:rsidR="003F20B3" w:rsidRPr="007760FF">
        <w:rPr>
          <w:rFonts w:cs="Tahoma"/>
          <w:color w:val="000000" w:themeColor="text1"/>
          <w:shd w:val="clear" w:color="auto" w:fill="FFFFFF"/>
        </w:rPr>
        <w:t xml:space="preserve">w szczególności </w:t>
      </w:r>
      <w:r w:rsidR="006F4DBB" w:rsidRPr="007760FF">
        <w:rPr>
          <w:rFonts w:cs="Tahoma"/>
          <w:color w:val="000000" w:themeColor="text1"/>
          <w:shd w:val="clear" w:color="auto" w:fill="FFFFFF"/>
        </w:rPr>
        <w:t>krzyżuje się ona</w:t>
      </w:r>
      <w:r w:rsidR="003F20B3" w:rsidRPr="007760FF">
        <w:rPr>
          <w:rFonts w:cs="Tahoma"/>
          <w:color w:val="000000" w:themeColor="text1"/>
          <w:shd w:val="clear" w:color="auto" w:fill="FFFFFF"/>
        </w:rPr>
        <w:t xml:space="preserve"> w poziomie </w:t>
      </w:r>
      <w:r w:rsidR="006F4DBB" w:rsidRPr="007760FF">
        <w:rPr>
          <w:rFonts w:cs="Tahoma"/>
          <w:color w:val="000000" w:themeColor="text1"/>
          <w:shd w:val="clear" w:color="auto" w:fill="FFFFFF"/>
        </w:rPr>
        <w:t>z</w:t>
      </w:r>
      <w:r w:rsidR="003F20B3" w:rsidRPr="007760FF">
        <w:rPr>
          <w:rFonts w:cs="Tahoma"/>
          <w:color w:val="000000" w:themeColor="text1"/>
          <w:shd w:val="clear" w:color="auto" w:fill="FFFFFF"/>
        </w:rPr>
        <w:t> </w:t>
      </w:r>
      <w:r w:rsidR="006F4DBB" w:rsidRPr="007760FF">
        <w:rPr>
          <w:rFonts w:cs="Tahoma"/>
          <w:color w:val="000000" w:themeColor="text1"/>
          <w:shd w:val="clear" w:color="auto" w:fill="FFFFFF"/>
        </w:rPr>
        <w:t>al.</w:t>
      </w:r>
      <w:r w:rsidR="003F20B3" w:rsidRPr="007760FF">
        <w:rPr>
          <w:rFonts w:cs="Tahoma"/>
          <w:color w:val="000000" w:themeColor="text1"/>
          <w:shd w:val="clear" w:color="auto" w:fill="FFFFFF"/>
        </w:rPr>
        <w:t> </w:t>
      </w:r>
      <w:r w:rsidR="006F4DBB" w:rsidRPr="007760FF">
        <w:rPr>
          <w:rFonts w:cs="Tahoma"/>
          <w:color w:val="000000" w:themeColor="text1"/>
          <w:shd w:val="clear" w:color="auto" w:fill="FFFFFF"/>
        </w:rPr>
        <w:t>Wojska Polskiego, oddzielającą os. Staszica i os. Prusa – stanowiącą drogę wojewódzką nr 719.</w:t>
      </w:r>
    </w:p>
    <w:p w14:paraId="728016AD" w14:textId="534A4E67" w:rsidR="00FA6253" w:rsidRPr="007760FF" w:rsidRDefault="006F4DBB" w:rsidP="006F4DBB">
      <w:pPr>
        <w:rPr>
          <w:rFonts w:cs="Tahoma"/>
          <w:color w:val="000000" w:themeColor="text1"/>
          <w:shd w:val="clear" w:color="auto" w:fill="FFFFFF"/>
        </w:rPr>
      </w:pPr>
      <w:r w:rsidRPr="007760FF">
        <w:rPr>
          <w:rFonts w:cs="Tahoma"/>
          <w:color w:val="000000" w:themeColor="text1"/>
          <w:shd w:val="clear" w:color="auto" w:fill="FFFFFF"/>
        </w:rPr>
        <w:t>Skrzyżowanie szynowo-drogowe al. Wojska Polskiego</w:t>
      </w:r>
      <w:r w:rsidR="00313B37" w:rsidRPr="007760FF">
        <w:rPr>
          <w:rFonts w:cs="Tahoma"/>
          <w:color w:val="000000" w:themeColor="text1"/>
          <w:shd w:val="clear" w:color="auto" w:fill="FFFFFF"/>
        </w:rPr>
        <w:t xml:space="preserve"> i ul. Powstańców</w:t>
      </w:r>
      <w:r w:rsidRPr="007760FF">
        <w:rPr>
          <w:rFonts w:cs="Tahoma"/>
          <w:color w:val="000000" w:themeColor="text1"/>
          <w:shd w:val="clear" w:color="auto" w:fill="FFFFFF"/>
        </w:rPr>
        <w:t xml:space="preserve"> </w:t>
      </w:r>
      <w:r w:rsidR="00313B37" w:rsidRPr="007760FF">
        <w:rPr>
          <w:rFonts w:cs="Tahoma"/>
          <w:color w:val="000000" w:themeColor="text1"/>
          <w:shd w:val="clear" w:color="auto" w:fill="FFFFFF"/>
        </w:rPr>
        <w:t xml:space="preserve">oraz przecięcie wyjazdu </w:t>
      </w:r>
      <w:r w:rsidR="009E218E" w:rsidRPr="007760FF">
        <w:rPr>
          <w:rFonts w:cs="Tahoma"/>
          <w:color w:val="000000" w:themeColor="text1"/>
          <w:shd w:val="clear" w:color="auto" w:fill="FFFFFF"/>
        </w:rPr>
        <w:t xml:space="preserve">wozów bojowych </w:t>
      </w:r>
      <w:r w:rsidR="00313B37" w:rsidRPr="007760FF">
        <w:rPr>
          <w:rFonts w:cs="Tahoma"/>
          <w:color w:val="000000" w:themeColor="text1"/>
          <w:shd w:val="clear" w:color="auto" w:fill="FFFFFF"/>
        </w:rPr>
        <w:t xml:space="preserve">z jednostki Państwowej Straży Pożarnej </w:t>
      </w:r>
      <w:r w:rsidRPr="007760FF">
        <w:rPr>
          <w:rFonts w:cs="Tahoma"/>
          <w:color w:val="000000" w:themeColor="text1"/>
          <w:shd w:val="clear" w:color="auto" w:fill="FFFFFF"/>
        </w:rPr>
        <w:t>wskazuje się jako największ</w:t>
      </w:r>
      <w:r w:rsidR="009E218E" w:rsidRPr="007760FF">
        <w:rPr>
          <w:rFonts w:cs="Tahoma"/>
          <w:color w:val="000000" w:themeColor="text1"/>
          <w:shd w:val="clear" w:color="auto" w:fill="FFFFFF"/>
        </w:rPr>
        <w:t>e</w:t>
      </w:r>
      <w:r w:rsidRPr="007760FF">
        <w:rPr>
          <w:rFonts w:cs="Tahoma"/>
          <w:color w:val="000000" w:themeColor="text1"/>
          <w:shd w:val="clear" w:color="auto" w:fill="FFFFFF"/>
        </w:rPr>
        <w:t xml:space="preserve"> przeszk</w:t>
      </w:r>
      <w:r w:rsidR="009E218E" w:rsidRPr="007760FF">
        <w:rPr>
          <w:rFonts w:cs="Tahoma"/>
          <w:color w:val="000000" w:themeColor="text1"/>
          <w:shd w:val="clear" w:color="auto" w:fill="FFFFFF"/>
        </w:rPr>
        <w:t>o</w:t>
      </w:r>
      <w:r w:rsidRPr="007760FF">
        <w:rPr>
          <w:rFonts w:cs="Tahoma"/>
          <w:color w:val="000000" w:themeColor="text1"/>
          <w:shd w:val="clear" w:color="auto" w:fill="FFFFFF"/>
        </w:rPr>
        <w:t>d</w:t>
      </w:r>
      <w:r w:rsidR="009E218E" w:rsidRPr="007760FF">
        <w:rPr>
          <w:rFonts w:cs="Tahoma"/>
          <w:color w:val="000000" w:themeColor="text1"/>
          <w:shd w:val="clear" w:color="auto" w:fill="FFFFFF"/>
        </w:rPr>
        <w:t>y</w:t>
      </w:r>
      <w:r w:rsidRPr="007760FF">
        <w:rPr>
          <w:rFonts w:cs="Tahoma"/>
          <w:color w:val="000000" w:themeColor="text1"/>
          <w:shd w:val="clear" w:color="auto" w:fill="FFFFFF"/>
        </w:rPr>
        <w:t xml:space="preserve"> w</w:t>
      </w:r>
      <w:r w:rsidR="009E218E" w:rsidRPr="007760FF">
        <w:rPr>
          <w:rFonts w:cs="Tahoma"/>
          <w:color w:val="000000" w:themeColor="text1"/>
          <w:shd w:val="clear" w:color="auto" w:fill="FFFFFF"/>
        </w:rPr>
        <w:t> </w:t>
      </w:r>
      <w:r w:rsidRPr="007760FF">
        <w:rPr>
          <w:rFonts w:cs="Tahoma"/>
          <w:color w:val="000000" w:themeColor="text1"/>
          <w:shd w:val="clear" w:color="auto" w:fill="FFFFFF"/>
        </w:rPr>
        <w:t>uruchomieniu przewozów pasażerskich na linii 512. Brana pod uwagę jest jednak również propozycja zakończenia ruchu na nowej stacji przy ul. Plantowej, przed przekroczeniem jezdni al. Wojska Polskiego od strony północno-zachodniej. Nowa stacja zlokalizowana byłaby idealnie pośrodku odległości od trzech otaczających ją stacji i przystanków kolejowych (Pruszków, Komorów i Pruszków WKD) – około 1,5 km od każdego z nich, a bezpośrednie połączenie do Warszawy rozwiązałoby sporą część problemów transportowych mieszkańców miasta. W opisywanym miejscu jest wystarczaj</w:t>
      </w:r>
      <w:r w:rsidR="00FA6253" w:rsidRPr="007760FF">
        <w:rPr>
          <w:rFonts w:cs="Tahoma"/>
          <w:color w:val="000000" w:themeColor="text1"/>
          <w:shd w:val="clear" w:color="auto" w:fill="FFFFFF"/>
        </w:rPr>
        <w:t>ą</w:t>
      </w:r>
      <w:r w:rsidRPr="007760FF">
        <w:rPr>
          <w:rFonts w:cs="Tahoma"/>
          <w:color w:val="000000" w:themeColor="text1"/>
          <w:shd w:val="clear" w:color="auto" w:fill="FFFFFF"/>
        </w:rPr>
        <w:t>ca rezerwa niezabudowanego terenu pod peron i drugi tor stacji</w:t>
      </w:r>
      <w:r w:rsidR="00FA6253" w:rsidRPr="007760FF">
        <w:rPr>
          <w:rFonts w:cs="Tahoma"/>
          <w:color w:val="000000" w:themeColor="text1"/>
          <w:shd w:val="clear" w:color="auto" w:fill="FFFFFF"/>
        </w:rPr>
        <w:t xml:space="preserve">, a jest to rejon bardzo intensywnej wielorodzinnej zabudowy mieszkaniowej, pretendowany do obsługi transportem szynowym. Ewentualne uruchomienie przewozów pasażerskich na linii kolejowej nr 512 – np. poprzez wydłużenie linii S1 SKM – wymaga podjęcia zdecydowanej współpracy i determinacji wielu podmiotów: samorządów Pruszkowa </w:t>
      </w:r>
      <w:r w:rsidR="00FA6253" w:rsidRPr="007760FF">
        <w:rPr>
          <w:rFonts w:cs="Tahoma"/>
          <w:color w:val="000000" w:themeColor="text1"/>
          <w:shd w:val="clear" w:color="auto" w:fill="FFFFFF"/>
        </w:rPr>
        <w:lastRenderedPageBreak/>
        <w:t>i</w:t>
      </w:r>
      <w:r w:rsidR="007D2562" w:rsidRPr="007760FF">
        <w:rPr>
          <w:rFonts w:cs="Tahoma"/>
          <w:color w:val="000000" w:themeColor="text1"/>
          <w:shd w:val="clear" w:color="auto" w:fill="FFFFFF"/>
        </w:rPr>
        <w:t> </w:t>
      </w:r>
      <w:r w:rsidR="00FA6253" w:rsidRPr="007760FF">
        <w:rPr>
          <w:rFonts w:cs="Tahoma"/>
          <w:color w:val="000000" w:themeColor="text1"/>
          <w:shd w:val="clear" w:color="auto" w:fill="FFFFFF"/>
        </w:rPr>
        <w:t>Mazowsza, ZTM w Warszawie i SKM sp. z o.o. oraz zarządców linii kolejowych, wykracza tym samym poza kompetencje decyzyjne Miasta.</w:t>
      </w:r>
    </w:p>
    <w:p w14:paraId="0534DEC2" w14:textId="6600535C" w:rsidR="00995A5E" w:rsidRPr="007760FF" w:rsidRDefault="0050412D" w:rsidP="00995A5E">
      <w:pPr>
        <w:pStyle w:val="Akapitzlist"/>
        <w:ind w:firstLine="567"/>
        <w:contextualSpacing w:val="0"/>
        <w:jc w:val="both"/>
        <w:rPr>
          <w:rFonts w:cs="Tahoma"/>
          <w:color w:val="000000" w:themeColor="text1"/>
        </w:rPr>
      </w:pPr>
      <w:r w:rsidRPr="007760FF">
        <w:rPr>
          <w:rFonts w:cs="Tahoma"/>
          <w:color w:val="000000" w:themeColor="text1"/>
        </w:rPr>
        <w:t>Dworzec w Pruszkowie ma duże znaczenie w obsłudze ruchu pasażerskiego</w:t>
      </w:r>
      <w:r w:rsidR="0042405F" w:rsidRPr="007760FF">
        <w:rPr>
          <w:rFonts w:cs="Tahoma"/>
          <w:color w:val="000000" w:themeColor="text1"/>
        </w:rPr>
        <w:t xml:space="preserve">. W 2020 r. znalazł się w zestawieniu stacji </w:t>
      </w:r>
      <w:r w:rsidR="009467B5" w:rsidRPr="007760FF">
        <w:rPr>
          <w:rFonts w:cs="Tahoma"/>
          <w:color w:val="000000" w:themeColor="text1"/>
        </w:rPr>
        <w:t xml:space="preserve">kolejowych </w:t>
      </w:r>
      <w:r w:rsidR="0042405F" w:rsidRPr="007760FF">
        <w:rPr>
          <w:rFonts w:cs="Tahoma"/>
          <w:color w:val="000000" w:themeColor="text1"/>
        </w:rPr>
        <w:t>na 1</w:t>
      </w:r>
      <w:r w:rsidR="008C3A79" w:rsidRPr="007760FF">
        <w:rPr>
          <w:rFonts w:cs="Tahoma"/>
          <w:color w:val="000000" w:themeColor="text1"/>
        </w:rPr>
        <w:t>2</w:t>
      </w:r>
      <w:r w:rsidR="0042405F" w:rsidRPr="007760FF">
        <w:rPr>
          <w:rFonts w:cs="Tahoma"/>
          <w:color w:val="000000" w:themeColor="text1"/>
        </w:rPr>
        <w:t xml:space="preserve"> miejscu w Polsce </w:t>
      </w:r>
      <w:r w:rsidR="00CB5BCD" w:rsidRPr="007760FF">
        <w:rPr>
          <w:rFonts w:cs="Tahoma"/>
          <w:color w:val="000000" w:themeColor="text1"/>
        </w:rPr>
        <w:t xml:space="preserve">– </w:t>
      </w:r>
      <w:r w:rsidR="0042405F" w:rsidRPr="007760FF">
        <w:rPr>
          <w:rFonts w:cs="Tahoma"/>
          <w:color w:val="000000" w:themeColor="text1"/>
        </w:rPr>
        <w:t xml:space="preserve">z </w:t>
      </w:r>
      <w:r w:rsidR="005F70E2" w:rsidRPr="007760FF">
        <w:rPr>
          <w:rFonts w:cs="Tahoma"/>
          <w:color w:val="000000" w:themeColor="text1"/>
        </w:rPr>
        <w:t>4,6 mln wsiadających i</w:t>
      </w:r>
      <w:r w:rsidR="009467B5" w:rsidRPr="007760FF">
        <w:rPr>
          <w:rFonts w:cs="Tahoma"/>
          <w:color w:val="000000" w:themeColor="text1"/>
        </w:rPr>
        <w:t> </w:t>
      </w:r>
      <w:r w:rsidR="005F70E2" w:rsidRPr="007760FF">
        <w:rPr>
          <w:rFonts w:cs="Tahoma"/>
          <w:color w:val="000000" w:themeColor="text1"/>
        </w:rPr>
        <w:t xml:space="preserve">wysiadających pasażerów rocznie (12,6 tys. </w:t>
      </w:r>
      <w:r w:rsidR="00CB5BCD" w:rsidRPr="007760FF">
        <w:rPr>
          <w:rFonts w:cs="Tahoma"/>
          <w:color w:val="000000" w:themeColor="text1"/>
        </w:rPr>
        <w:t>n</w:t>
      </w:r>
      <w:r w:rsidR="005F70E2" w:rsidRPr="007760FF">
        <w:rPr>
          <w:rFonts w:cs="Tahoma"/>
          <w:color w:val="000000" w:themeColor="text1"/>
        </w:rPr>
        <w:t xml:space="preserve">a dobę). </w:t>
      </w:r>
      <w:r w:rsidR="009467B5" w:rsidRPr="007760FF">
        <w:rPr>
          <w:rFonts w:cs="Tahoma"/>
          <w:color w:val="000000" w:themeColor="text1"/>
        </w:rPr>
        <w:t>W tabeli 12 zaprezentowano dane dot</w:t>
      </w:r>
      <w:r w:rsidR="00CB5BCD" w:rsidRPr="007760FF">
        <w:rPr>
          <w:rFonts w:cs="Tahoma"/>
          <w:color w:val="000000" w:themeColor="text1"/>
        </w:rPr>
        <w:t xml:space="preserve">yczące </w:t>
      </w:r>
      <w:r w:rsidR="009467B5" w:rsidRPr="007760FF">
        <w:rPr>
          <w:rFonts w:cs="Tahoma"/>
          <w:color w:val="000000" w:themeColor="text1"/>
        </w:rPr>
        <w:t>wymiany pasażerskiej na stacjach i przystankach kolejowych w 2020 r. zlokalizowanych na obszarze objętym planem transportowym.</w:t>
      </w:r>
      <w:r w:rsidR="00995A5E" w:rsidRPr="007760FF">
        <w:rPr>
          <w:rFonts w:cs="Tahoma"/>
          <w:color w:val="000000" w:themeColor="text1"/>
        </w:rPr>
        <w:t xml:space="preserve"> </w:t>
      </w:r>
      <w:r w:rsidR="00995A5E" w:rsidRPr="007760FF">
        <w:rPr>
          <w:rFonts w:cs="Tahoma"/>
          <w:color w:val="000000" w:themeColor="text1"/>
          <w:shd w:val="clear" w:color="auto" w:fill="FFFFFF"/>
        </w:rPr>
        <w:t>W bezpośrednim sąsiedztwie południowo-zachodniej granicy Pruszkowa (na przedłużeniu ul. Przejazdowej) zlokalizowany jest przystanek osobowy Parzniew na linii nr 447. Przylega do niego rejon przemysłowo-usługowy Pruszkowa, obsługiwany linią 4, ale bez przystanków w sąsiedztwie przystanku kolejowego.</w:t>
      </w:r>
    </w:p>
    <w:p w14:paraId="641182B5" w14:textId="06B15B12" w:rsidR="009467B5" w:rsidRPr="007760FF" w:rsidRDefault="009467B5" w:rsidP="009467B5">
      <w:pPr>
        <w:pStyle w:val="Legenda"/>
        <w:spacing w:before="240" w:after="0"/>
        <w:ind w:firstLine="0"/>
        <w:jc w:val="left"/>
        <w:rPr>
          <w:rFonts w:cs="Tahoma"/>
          <w:color w:val="000000" w:themeColor="text1"/>
          <w:sz w:val="22"/>
          <w:szCs w:val="22"/>
        </w:rPr>
      </w:pPr>
      <w:bookmarkStart w:id="66" w:name="_Toc92749395"/>
      <w:r w:rsidRPr="007760FF">
        <w:rPr>
          <w:rFonts w:cs="Tahoma"/>
          <w:color w:val="000000" w:themeColor="text1"/>
          <w:sz w:val="22"/>
          <w:szCs w:val="22"/>
        </w:rPr>
        <w:t xml:space="preserve">Tab. </w:t>
      </w:r>
      <w:r w:rsidRPr="007760FF">
        <w:rPr>
          <w:rFonts w:cs="Tahoma"/>
          <w:color w:val="000000" w:themeColor="text1"/>
          <w:sz w:val="22"/>
          <w:szCs w:val="22"/>
        </w:rPr>
        <w:fldChar w:fldCharType="begin"/>
      </w:r>
      <w:r w:rsidRPr="007760FF">
        <w:rPr>
          <w:rFonts w:cs="Tahoma"/>
          <w:color w:val="000000" w:themeColor="text1"/>
          <w:sz w:val="22"/>
          <w:szCs w:val="22"/>
        </w:rPr>
        <w:instrText xml:space="preserve"> SEQ Tab. \* ARABIC </w:instrText>
      </w:r>
      <w:r w:rsidRPr="007760FF">
        <w:rPr>
          <w:rFonts w:cs="Tahoma"/>
          <w:color w:val="000000" w:themeColor="text1"/>
          <w:sz w:val="22"/>
          <w:szCs w:val="22"/>
        </w:rPr>
        <w:fldChar w:fldCharType="separate"/>
      </w:r>
      <w:r w:rsidR="000F78A6">
        <w:rPr>
          <w:rFonts w:cs="Tahoma"/>
          <w:noProof/>
          <w:color w:val="000000" w:themeColor="text1"/>
          <w:sz w:val="22"/>
          <w:szCs w:val="22"/>
        </w:rPr>
        <w:t>12</w:t>
      </w:r>
      <w:r w:rsidRPr="007760FF">
        <w:rPr>
          <w:rFonts w:cs="Tahoma"/>
          <w:color w:val="000000" w:themeColor="text1"/>
          <w:sz w:val="22"/>
          <w:szCs w:val="22"/>
        </w:rPr>
        <w:fldChar w:fldCharType="end"/>
      </w:r>
      <w:r w:rsidRPr="007760FF">
        <w:rPr>
          <w:rFonts w:cs="Tahoma"/>
          <w:color w:val="000000" w:themeColor="text1"/>
          <w:sz w:val="22"/>
          <w:szCs w:val="22"/>
        </w:rPr>
        <w:t>. Wymiana pasażerska w 2020 r. na stacjach kolejowych zlokalizowanych na obszarze objętym planem transportowym</w:t>
      </w:r>
      <w:bookmarkEnd w:id="66"/>
    </w:p>
    <w:tbl>
      <w:tblPr>
        <w:tblW w:w="9072" w:type="dxa"/>
        <w:jc w:val="center"/>
        <w:tblLayout w:type="fixed"/>
        <w:tblCellMar>
          <w:left w:w="70" w:type="dxa"/>
          <w:right w:w="70" w:type="dxa"/>
        </w:tblCellMar>
        <w:tblLook w:val="04A0" w:firstRow="1" w:lastRow="0" w:firstColumn="1" w:lastColumn="0" w:noHBand="0" w:noVBand="1"/>
      </w:tblPr>
      <w:tblGrid>
        <w:gridCol w:w="1980"/>
        <w:gridCol w:w="2364"/>
        <w:gridCol w:w="2364"/>
        <w:gridCol w:w="2364"/>
      </w:tblGrid>
      <w:tr w:rsidR="00E70430" w:rsidRPr="007760FF" w14:paraId="07B6710B" w14:textId="22326EC4" w:rsidTr="00CB5BCD">
        <w:trPr>
          <w:cantSplit/>
          <w:tblHeader/>
          <w:jc w:val="center"/>
        </w:trPr>
        <w:tc>
          <w:tcPr>
            <w:tcW w:w="1980"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0ED04847" w14:textId="103DA97B" w:rsidR="00E70430" w:rsidRPr="007760FF" w:rsidRDefault="00E70430" w:rsidP="00E51BE0">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Stacja</w:t>
            </w:r>
          </w:p>
        </w:tc>
        <w:tc>
          <w:tcPr>
            <w:tcW w:w="2364" w:type="dxa"/>
            <w:tcBorders>
              <w:top w:val="single" w:sz="4" w:space="0" w:color="auto"/>
              <w:left w:val="nil"/>
              <w:bottom w:val="single" w:sz="4" w:space="0" w:color="auto"/>
              <w:right w:val="single" w:sz="4" w:space="0" w:color="auto"/>
            </w:tcBorders>
            <w:shd w:val="clear" w:color="000000" w:fill="FFFF99"/>
            <w:vAlign w:val="center"/>
            <w:hideMark/>
          </w:tcPr>
          <w:p w14:paraId="67717C32" w14:textId="63A12403" w:rsidR="00E70430" w:rsidRPr="007760FF" w:rsidRDefault="00E70430" w:rsidP="00E51BE0">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Wymiana pasażerska</w:t>
            </w:r>
            <w:r w:rsidRPr="007760FF">
              <w:rPr>
                <w:rFonts w:cs="Tahoma"/>
                <w:b/>
                <w:bCs/>
                <w:color w:val="000000" w:themeColor="text1"/>
                <w:sz w:val="20"/>
                <w:szCs w:val="20"/>
              </w:rPr>
              <w:br/>
              <w:t>[liczba osób na</w:t>
            </w:r>
            <w:r w:rsidR="00995A5E" w:rsidRPr="007760FF">
              <w:rPr>
                <w:rFonts w:cs="Tahoma"/>
                <w:b/>
                <w:bCs/>
                <w:color w:val="000000" w:themeColor="text1"/>
                <w:sz w:val="20"/>
                <w:szCs w:val="20"/>
              </w:rPr>
              <w:t> </w:t>
            </w:r>
            <w:r w:rsidRPr="007760FF">
              <w:rPr>
                <w:rFonts w:cs="Tahoma"/>
                <w:b/>
                <w:bCs/>
                <w:color w:val="000000" w:themeColor="text1"/>
                <w:sz w:val="20"/>
                <w:szCs w:val="20"/>
              </w:rPr>
              <w:t>dobę]</w:t>
            </w:r>
          </w:p>
        </w:tc>
        <w:tc>
          <w:tcPr>
            <w:tcW w:w="2364" w:type="dxa"/>
            <w:tcBorders>
              <w:top w:val="single" w:sz="4" w:space="0" w:color="auto"/>
              <w:left w:val="nil"/>
              <w:bottom w:val="single" w:sz="4" w:space="0" w:color="auto"/>
              <w:right w:val="single" w:sz="4" w:space="0" w:color="auto"/>
            </w:tcBorders>
            <w:shd w:val="clear" w:color="000000" w:fill="FFFF99"/>
            <w:vAlign w:val="center"/>
          </w:tcPr>
          <w:p w14:paraId="6264CFCC" w14:textId="043BE981" w:rsidR="00E70430" w:rsidRPr="007760FF" w:rsidRDefault="00E70430" w:rsidP="00E51BE0">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Średnia</w:t>
            </w:r>
            <w:r w:rsidR="00CB5BCD" w:rsidRPr="007760FF">
              <w:rPr>
                <w:rFonts w:cs="Tahoma"/>
                <w:b/>
                <w:bCs/>
                <w:color w:val="000000" w:themeColor="text1"/>
                <w:sz w:val="20"/>
                <w:szCs w:val="20"/>
              </w:rPr>
              <w:t xml:space="preserve"> </w:t>
            </w:r>
            <w:r w:rsidRPr="007760FF">
              <w:rPr>
                <w:rFonts w:cs="Tahoma"/>
                <w:b/>
                <w:bCs/>
                <w:color w:val="000000" w:themeColor="text1"/>
                <w:sz w:val="20"/>
                <w:szCs w:val="20"/>
              </w:rPr>
              <w:t>dobowa liczba</w:t>
            </w:r>
            <w:r w:rsidR="00CB5BCD" w:rsidRPr="007760FF">
              <w:rPr>
                <w:rFonts w:cs="Tahoma"/>
                <w:b/>
                <w:bCs/>
                <w:color w:val="000000" w:themeColor="text1"/>
                <w:sz w:val="20"/>
                <w:szCs w:val="20"/>
              </w:rPr>
              <w:t xml:space="preserve"> </w:t>
            </w:r>
            <w:r w:rsidRPr="007760FF">
              <w:rPr>
                <w:rFonts w:cs="Tahoma"/>
                <w:b/>
                <w:bCs/>
                <w:color w:val="000000" w:themeColor="text1"/>
                <w:sz w:val="20"/>
                <w:szCs w:val="20"/>
              </w:rPr>
              <w:t>zatrzymań</w:t>
            </w:r>
          </w:p>
        </w:tc>
        <w:tc>
          <w:tcPr>
            <w:tcW w:w="2364" w:type="dxa"/>
            <w:tcBorders>
              <w:top w:val="single" w:sz="4" w:space="0" w:color="auto"/>
              <w:left w:val="nil"/>
              <w:bottom w:val="single" w:sz="4" w:space="0" w:color="auto"/>
              <w:right w:val="single" w:sz="4" w:space="0" w:color="auto"/>
            </w:tcBorders>
            <w:shd w:val="clear" w:color="000000" w:fill="FFFF99"/>
            <w:vAlign w:val="center"/>
          </w:tcPr>
          <w:p w14:paraId="03D02262" w14:textId="1AA8838A" w:rsidR="00E70430" w:rsidRPr="007760FF" w:rsidRDefault="00E70430" w:rsidP="00E51BE0">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Średnia liczba pasażerów na</w:t>
            </w:r>
            <w:r w:rsidR="00995A5E" w:rsidRPr="007760FF">
              <w:rPr>
                <w:rFonts w:cs="Tahoma"/>
                <w:b/>
                <w:bCs/>
                <w:color w:val="000000" w:themeColor="text1"/>
                <w:sz w:val="20"/>
                <w:szCs w:val="20"/>
              </w:rPr>
              <w:t> </w:t>
            </w:r>
            <w:r w:rsidRPr="007760FF">
              <w:rPr>
                <w:rFonts w:cs="Tahoma"/>
                <w:b/>
                <w:bCs/>
                <w:color w:val="000000" w:themeColor="text1"/>
                <w:sz w:val="20"/>
                <w:szCs w:val="20"/>
              </w:rPr>
              <w:t>zatrzymanie</w:t>
            </w:r>
          </w:p>
        </w:tc>
      </w:tr>
      <w:tr w:rsidR="00E70430" w:rsidRPr="007760FF" w14:paraId="318F7AFA" w14:textId="62C3C086" w:rsidTr="00CB5BC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7D1B7587" w14:textId="37AC4FE9" w:rsidR="00E70430" w:rsidRPr="007760FF" w:rsidRDefault="00E70430"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Pruszków</w:t>
            </w:r>
          </w:p>
        </w:tc>
        <w:tc>
          <w:tcPr>
            <w:tcW w:w="2364" w:type="dxa"/>
            <w:tcBorders>
              <w:top w:val="nil"/>
              <w:left w:val="nil"/>
              <w:bottom w:val="single" w:sz="4" w:space="0" w:color="auto"/>
              <w:right w:val="single" w:sz="4" w:space="0" w:color="auto"/>
            </w:tcBorders>
            <w:shd w:val="clear" w:color="auto" w:fill="auto"/>
            <w:noWrap/>
            <w:vAlign w:val="center"/>
          </w:tcPr>
          <w:p w14:paraId="2178C7A3" w14:textId="01D60DA1" w:rsidR="00E70430" w:rsidRPr="007760FF" w:rsidRDefault="00E7043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12 600</w:t>
            </w:r>
          </w:p>
        </w:tc>
        <w:tc>
          <w:tcPr>
            <w:tcW w:w="2364" w:type="dxa"/>
            <w:tcBorders>
              <w:top w:val="nil"/>
              <w:left w:val="nil"/>
              <w:bottom w:val="single" w:sz="4" w:space="0" w:color="auto"/>
              <w:right w:val="single" w:sz="4" w:space="0" w:color="auto"/>
            </w:tcBorders>
          </w:tcPr>
          <w:p w14:paraId="0EFFF1D8" w14:textId="13AEEA7A" w:rsidR="00E70430" w:rsidRPr="007760FF" w:rsidRDefault="00E7043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168</w:t>
            </w:r>
          </w:p>
        </w:tc>
        <w:tc>
          <w:tcPr>
            <w:tcW w:w="2364" w:type="dxa"/>
            <w:tcBorders>
              <w:top w:val="nil"/>
              <w:left w:val="nil"/>
              <w:bottom w:val="single" w:sz="4" w:space="0" w:color="auto"/>
              <w:right w:val="single" w:sz="4" w:space="0" w:color="auto"/>
            </w:tcBorders>
          </w:tcPr>
          <w:p w14:paraId="0ABDB3FE" w14:textId="3C4ED6A4" w:rsidR="00E70430" w:rsidRPr="007760FF" w:rsidRDefault="00E7043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75</w:t>
            </w:r>
          </w:p>
        </w:tc>
      </w:tr>
      <w:tr w:rsidR="00E70430" w:rsidRPr="007760FF" w14:paraId="09CF876D" w14:textId="2AAECC8D" w:rsidTr="00CB5BC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686D9C97" w14:textId="024CF8F5" w:rsidR="00E70430" w:rsidRPr="007760FF" w:rsidRDefault="00E70430"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Pruszków WKD</w:t>
            </w:r>
          </w:p>
        </w:tc>
        <w:tc>
          <w:tcPr>
            <w:tcW w:w="2364" w:type="dxa"/>
            <w:tcBorders>
              <w:top w:val="nil"/>
              <w:left w:val="nil"/>
              <w:bottom w:val="single" w:sz="4" w:space="0" w:color="auto"/>
              <w:right w:val="single" w:sz="4" w:space="0" w:color="auto"/>
            </w:tcBorders>
            <w:shd w:val="clear" w:color="auto" w:fill="auto"/>
            <w:noWrap/>
            <w:vAlign w:val="center"/>
          </w:tcPr>
          <w:p w14:paraId="501D298B" w14:textId="5DE452AC" w:rsidR="00E70430" w:rsidRPr="007760FF" w:rsidRDefault="00E7043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4 000-5 000</w:t>
            </w:r>
          </w:p>
        </w:tc>
        <w:tc>
          <w:tcPr>
            <w:tcW w:w="2364" w:type="dxa"/>
            <w:tcBorders>
              <w:top w:val="nil"/>
              <w:left w:val="nil"/>
              <w:bottom w:val="single" w:sz="4" w:space="0" w:color="auto"/>
              <w:right w:val="single" w:sz="4" w:space="0" w:color="auto"/>
            </w:tcBorders>
          </w:tcPr>
          <w:p w14:paraId="361FB9C7" w14:textId="68E6D727" w:rsidR="00E70430" w:rsidRPr="007760FF" w:rsidRDefault="00E7043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155</w:t>
            </w:r>
          </w:p>
        </w:tc>
        <w:tc>
          <w:tcPr>
            <w:tcW w:w="2364" w:type="dxa"/>
            <w:tcBorders>
              <w:top w:val="nil"/>
              <w:left w:val="nil"/>
              <w:bottom w:val="single" w:sz="4" w:space="0" w:color="auto"/>
              <w:right w:val="single" w:sz="4" w:space="0" w:color="auto"/>
            </w:tcBorders>
          </w:tcPr>
          <w:p w14:paraId="0EE9F652" w14:textId="6FA15952" w:rsidR="00E70430" w:rsidRPr="007760FF" w:rsidRDefault="00E7043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30</w:t>
            </w:r>
          </w:p>
        </w:tc>
      </w:tr>
      <w:tr w:rsidR="000B44A0" w:rsidRPr="007760FF" w14:paraId="06FC6CFE" w14:textId="77777777" w:rsidTr="00CB5BC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4647328E" w14:textId="4C452B40" w:rsidR="000B44A0" w:rsidRPr="007760FF" w:rsidRDefault="000B44A0"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Piastów</w:t>
            </w:r>
          </w:p>
        </w:tc>
        <w:tc>
          <w:tcPr>
            <w:tcW w:w="2364" w:type="dxa"/>
            <w:tcBorders>
              <w:top w:val="nil"/>
              <w:left w:val="nil"/>
              <w:bottom w:val="single" w:sz="4" w:space="0" w:color="auto"/>
              <w:right w:val="single" w:sz="4" w:space="0" w:color="auto"/>
            </w:tcBorders>
            <w:shd w:val="clear" w:color="auto" w:fill="auto"/>
            <w:noWrap/>
            <w:vAlign w:val="center"/>
          </w:tcPr>
          <w:p w14:paraId="346B5D42" w14:textId="5864B1BC" w:rsidR="000B44A0" w:rsidRPr="007760FF" w:rsidRDefault="000B44A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4 000</w:t>
            </w:r>
          </w:p>
        </w:tc>
        <w:tc>
          <w:tcPr>
            <w:tcW w:w="2364" w:type="dxa"/>
            <w:tcBorders>
              <w:top w:val="nil"/>
              <w:left w:val="nil"/>
              <w:bottom w:val="single" w:sz="4" w:space="0" w:color="auto"/>
              <w:right w:val="single" w:sz="4" w:space="0" w:color="auto"/>
            </w:tcBorders>
          </w:tcPr>
          <w:p w14:paraId="15E5877E" w14:textId="470AF81C" w:rsidR="000B44A0" w:rsidRPr="007760FF" w:rsidRDefault="005309FA"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167</w:t>
            </w:r>
          </w:p>
        </w:tc>
        <w:tc>
          <w:tcPr>
            <w:tcW w:w="2364" w:type="dxa"/>
            <w:tcBorders>
              <w:top w:val="nil"/>
              <w:left w:val="nil"/>
              <w:bottom w:val="single" w:sz="4" w:space="0" w:color="auto"/>
              <w:right w:val="single" w:sz="4" w:space="0" w:color="auto"/>
            </w:tcBorders>
          </w:tcPr>
          <w:p w14:paraId="218BB070" w14:textId="61A9EE07" w:rsidR="000B44A0" w:rsidRPr="007760FF" w:rsidRDefault="005309FA"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25</w:t>
            </w:r>
          </w:p>
        </w:tc>
      </w:tr>
      <w:tr w:rsidR="00F05E24" w:rsidRPr="007760FF" w14:paraId="52994176" w14:textId="77777777" w:rsidTr="00CB5BC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1AF4544A" w14:textId="1600AE4C" w:rsidR="00F05E24" w:rsidRPr="007760FF" w:rsidRDefault="00F05E24"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Komorów</w:t>
            </w:r>
          </w:p>
        </w:tc>
        <w:tc>
          <w:tcPr>
            <w:tcW w:w="2364" w:type="dxa"/>
            <w:tcBorders>
              <w:top w:val="nil"/>
              <w:left w:val="nil"/>
              <w:bottom w:val="single" w:sz="4" w:space="0" w:color="auto"/>
              <w:right w:val="single" w:sz="4" w:space="0" w:color="auto"/>
            </w:tcBorders>
            <w:shd w:val="clear" w:color="auto" w:fill="auto"/>
            <w:noWrap/>
            <w:vAlign w:val="center"/>
          </w:tcPr>
          <w:p w14:paraId="2A526B35" w14:textId="09F4CCB9" w:rsidR="00F05E24" w:rsidRPr="007760FF" w:rsidRDefault="00F05E24"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2 000-3 000</w:t>
            </w:r>
          </w:p>
        </w:tc>
        <w:tc>
          <w:tcPr>
            <w:tcW w:w="2364" w:type="dxa"/>
            <w:tcBorders>
              <w:top w:val="nil"/>
              <w:left w:val="nil"/>
              <w:bottom w:val="single" w:sz="4" w:space="0" w:color="auto"/>
              <w:right w:val="single" w:sz="4" w:space="0" w:color="auto"/>
            </w:tcBorders>
          </w:tcPr>
          <w:p w14:paraId="36E79F4E" w14:textId="412C5E1D" w:rsidR="00F05E24" w:rsidRPr="007760FF" w:rsidRDefault="00F05E24"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155</w:t>
            </w:r>
          </w:p>
        </w:tc>
        <w:tc>
          <w:tcPr>
            <w:tcW w:w="2364" w:type="dxa"/>
            <w:tcBorders>
              <w:top w:val="nil"/>
              <w:left w:val="nil"/>
              <w:bottom w:val="single" w:sz="4" w:space="0" w:color="auto"/>
              <w:right w:val="single" w:sz="4" w:space="0" w:color="auto"/>
            </w:tcBorders>
          </w:tcPr>
          <w:p w14:paraId="6ED73F03" w14:textId="0E1EBFBF" w:rsidR="00F05E24" w:rsidRPr="007760FF" w:rsidRDefault="00F05E24"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10</w:t>
            </w:r>
          </w:p>
        </w:tc>
      </w:tr>
      <w:tr w:rsidR="00F05E24" w:rsidRPr="007760FF" w14:paraId="0018AA96" w14:textId="77777777" w:rsidTr="00CB5BC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79734EF2" w14:textId="07DA2F1F" w:rsidR="00F05E24" w:rsidRPr="007760FF" w:rsidRDefault="00F05E24"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Ożarów Mazowiecki</w:t>
            </w:r>
          </w:p>
        </w:tc>
        <w:tc>
          <w:tcPr>
            <w:tcW w:w="2364" w:type="dxa"/>
            <w:tcBorders>
              <w:top w:val="nil"/>
              <w:left w:val="nil"/>
              <w:bottom w:val="single" w:sz="4" w:space="0" w:color="auto"/>
              <w:right w:val="single" w:sz="4" w:space="0" w:color="auto"/>
            </w:tcBorders>
            <w:shd w:val="clear" w:color="auto" w:fill="auto"/>
            <w:noWrap/>
            <w:vAlign w:val="center"/>
          </w:tcPr>
          <w:p w14:paraId="57A89979" w14:textId="2B06FCF6" w:rsidR="00F05E24" w:rsidRPr="007760FF" w:rsidRDefault="00F05E24"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700-999</w:t>
            </w:r>
          </w:p>
        </w:tc>
        <w:tc>
          <w:tcPr>
            <w:tcW w:w="2364" w:type="dxa"/>
            <w:tcBorders>
              <w:top w:val="nil"/>
              <w:left w:val="nil"/>
              <w:bottom w:val="single" w:sz="4" w:space="0" w:color="auto"/>
              <w:right w:val="single" w:sz="4" w:space="0" w:color="auto"/>
            </w:tcBorders>
          </w:tcPr>
          <w:p w14:paraId="7A14A5C6" w14:textId="4D0D9105" w:rsidR="00F05E24" w:rsidRPr="007760FF" w:rsidRDefault="00F05E24"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59</w:t>
            </w:r>
          </w:p>
        </w:tc>
        <w:tc>
          <w:tcPr>
            <w:tcW w:w="2364" w:type="dxa"/>
            <w:tcBorders>
              <w:top w:val="nil"/>
              <w:left w:val="nil"/>
              <w:bottom w:val="single" w:sz="4" w:space="0" w:color="auto"/>
              <w:right w:val="single" w:sz="4" w:space="0" w:color="auto"/>
            </w:tcBorders>
          </w:tcPr>
          <w:p w14:paraId="05288F93" w14:textId="01E0E6A0" w:rsidR="00F05E24" w:rsidRPr="007760FF" w:rsidRDefault="00F05E24"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10-14</w:t>
            </w:r>
          </w:p>
        </w:tc>
      </w:tr>
      <w:tr w:rsidR="00995A5E" w:rsidRPr="007760FF" w14:paraId="5A4B28A6" w14:textId="77777777" w:rsidTr="00CB5BC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11E94366" w14:textId="3E8BE0B7" w:rsidR="00995A5E" w:rsidRPr="007760FF" w:rsidRDefault="00995A5E"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Malichy</w:t>
            </w:r>
          </w:p>
        </w:tc>
        <w:tc>
          <w:tcPr>
            <w:tcW w:w="2364" w:type="dxa"/>
            <w:tcBorders>
              <w:top w:val="nil"/>
              <w:left w:val="nil"/>
              <w:bottom w:val="single" w:sz="4" w:space="0" w:color="auto"/>
              <w:right w:val="single" w:sz="4" w:space="0" w:color="auto"/>
            </w:tcBorders>
            <w:shd w:val="clear" w:color="auto" w:fill="auto"/>
            <w:noWrap/>
            <w:vAlign w:val="center"/>
          </w:tcPr>
          <w:p w14:paraId="3CCB6391" w14:textId="568829C6" w:rsidR="00995A5E" w:rsidRPr="007760FF" w:rsidRDefault="00995A5E"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200-299</w:t>
            </w:r>
          </w:p>
        </w:tc>
        <w:tc>
          <w:tcPr>
            <w:tcW w:w="2364" w:type="dxa"/>
            <w:tcBorders>
              <w:top w:val="nil"/>
              <w:left w:val="nil"/>
              <w:bottom w:val="single" w:sz="4" w:space="0" w:color="auto"/>
              <w:right w:val="single" w:sz="4" w:space="0" w:color="auto"/>
            </w:tcBorders>
          </w:tcPr>
          <w:p w14:paraId="61B77E67" w14:textId="11295E20" w:rsidR="00995A5E" w:rsidRPr="007760FF" w:rsidRDefault="00995A5E"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155</w:t>
            </w:r>
          </w:p>
        </w:tc>
        <w:tc>
          <w:tcPr>
            <w:tcW w:w="2364" w:type="dxa"/>
            <w:tcBorders>
              <w:top w:val="nil"/>
              <w:left w:val="nil"/>
              <w:bottom w:val="single" w:sz="4" w:space="0" w:color="auto"/>
              <w:right w:val="single" w:sz="4" w:space="0" w:color="auto"/>
            </w:tcBorders>
          </w:tcPr>
          <w:p w14:paraId="57790F42" w14:textId="18546D23" w:rsidR="00995A5E" w:rsidRPr="007760FF" w:rsidRDefault="00995A5E"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2-4</w:t>
            </w:r>
          </w:p>
        </w:tc>
      </w:tr>
      <w:tr w:rsidR="00E70430" w:rsidRPr="007760FF" w14:paraId="1DD27C31" w14:textId="409B6B00" w:rsidTr="00CB5BC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798B1079" w14:textId="161BA4E3" w:rsidR="00E70430" w:rsidRPr="007760FF" w:rsidRDefault="000B44A0"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Parzniew</w:t>
            </w:r>
          </w:p>
        </w:tc>
        <w:tc>
          <w:tcPr>
            <w:tcW w:w="2364" w:type="dxa"/>
            <w:tcBorders>
              <w:top w:val="nil"/>
              <w:left w:val="nil"/>
              <w:bottom w:val="single" w:sz="4" w:space="0" w:color="auto"/>
              <w:right w:val="single" w:sz="4" w:space="0" w:color="auto"/>
            </w:tcBorders>
            <w:shd w:val="clear" w:color="auto" w:fill="auto"/>
            <w:noWrap/>
            <w:vAlign w:val="center"/>
          </w:tcPr>
          <w:p w14:paraId="6703F4C8" w14:textId="091679CE" w:rsidR="00E70430" w:rsidRPr="007760FF" w:rsidRDefault="000B44A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200-299</w:t>
            </w:r>
          </w:p>
        </w:tc>
        <w:tc>
          <w:tcPr>
            <w:tcW w:w="2364" w:type="dxa"/>
            <w:tcBorders>
              <w:top w:val="nil"/>
              <w:left w:val="nil"/>
              <w:bottom w:val="single" w:sz="4" w:space="0" w:color="auto"/>
              <w:right w:val="single" w:sz="4" w:space="0" w:color="auto"/>
            </w:tcBorders>
          </w:tcPr>
          <w:p w14:paraId="3DA0C92A" w14:textId="23DDE5E6" w:rsidR="00E70430" w:rsidRPr="007760FF" w:rsidRDefault="000B44A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91</w:t>
            </w:r>
          </w:p>
        </w:tc>
        <w:tc>
          <w:tcPr>
            <w:tcW w:w="2364" w:type="dxa"/>
            <w:tcBorders>
              <w:top w:val="nil"/>
              <w:left w:val="nil"/>
              <w:bottom w:val="single" w:sz="4" w:space="0" w:color="auto"/>
              <w:right w:val="single" w:sz="4" w:space="0" w:color="auto"/>
            </w:tcBorders>
          </w:tcPr>
          <w:p w14:paraId="2564B638" w14:textId="1E08D67F" w:rsidR="00E70430" w:rsidRPr="007760FF" w:rsidRDefault="000B44A0"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2-4</w:t>
            </w:r>
          </w:p>
        </w:tc>
      </w:tr>
      <w:tr w:rsidR="00E70430" w:rsidRPr="007760FF" w14:paraId="7131937D" w14:textId="23AF464E" w:rsidTr="00CB5BC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2EF32DFB" w14:textId="122ECC8B" w:rsidR="00E70430" w:rsidRPr="007760FF" w:rsidRDefault="00F05E24" w:rsidP="00E51BE0">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Tworki</w:t>
            </w:r>
          </w:p>
        </w:tc>
        <w:tc>
          <w:tcPr>
            <w:tcW w:w="2364" w:type="dxa"/>
            <w:tcBorders>
              <w:top w:val="nil"/>
              <w:left w:val="nil"/>
              <w:bottom w:val="single" w:sz="4" w:space="0" w:color="auto"/>
              <w:right w:val="single" w:sz="4" w:space="0" w:color="auto"/>
            </w:tcBorders>
            <w:shd w:val="clear" w:color="auto" w:fill="auto"/>
            <w:noWrap/>
            <w:vAlign w:val="center"/>
          </w:tcPr>
          <w:p w14:paraId="4237C947" w14:textId="6B76A4F7" w:rsidR="00E70430" w:rsidRPr="007760FF" w:rsidRDefault="00F05E24"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150-199</w:t>
            </w:r>
          </w:p>
        </w:tc>
        <w:tc>
          <w:tcPr>
            <w:tcW w:w="2364" w:type="dxa"/>
            <w:tcBorders>
              <w:top w:val="nil"/>
              <w:left w:val="nil"/>
              <w:bottom w:val="single" w:sz="4" w:space="0" w:color="auto"/>
              <w:right w:val="single" w:sz="4" w:space="0" w:color="auto"/>
            </w:tcBorders>
          </w:tcPr>
          <w:p w14:paraId="592B3B79" w14:textId="6BD2B85D" w:rsidR="00E70430" w:rsidRPr="007760FF" w:rsidRDefault="00F05E24"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155</w:t>
            </w:r>
          </w:p>
        </w:tc>
        <w:tc>
          <w:tcPr>
            <w:tcW w:w="2364" w:type="dxa"/>
            <w:tcBorders>
              <w:top w:val="nil"/>
              <w:left w:val="nil"/>
              <w:bottom w:val="single" w:sz="4" w:space="0" w:color="auto"/>
              <w:right w:val="single" w:sz="4" w:space="0" w:color="auto"/>
            </w:tcBorders>
          </w:tcPr>
          <w:p w14:paraId="1628EE83" w14:textId="28482431" w:rsidR="00E70430" w:rsidRPr="007760FF" w:rsidRDefault="00F05E24" w:rsidP="00E51BE0">
            <w:pPr>
              <w:spacing w:before="60" w:after="40" w:line="288" w:lineRule="auto"/>
              <w:ind w:firstLine="0"/>
              <w:jc w:val="right"/>
              <w:rPr>
                <w:rFonts w:cs="Tahoma"/>
                <w:color w:val="000000" w:themeColor="text1"/>
                <w:sz w:val="20"/>
                <w:szCs w:val="20"/>
              </w:rPr>
            </w:pPr>
            <w:r w:rsidRPr="007760FF">
              <w:rPr>
                <w:rFonts w:cs="Tahoma"/>
                <w:color w:val="000000" w:themeColor="text1"/>
                <w:sz w:val="20"/>
                <w:szCs w:val="20"/>
              </w:rPr>
              <w:t>0-1</w:t>
            </w:r>
          </w:p>
        </w:tc>
      </w:tr>
    </w:tbl>
    <w:p w14:paraId="6E7D214C" w14:textId="0B2DE388" w:rsidR="009467B5" w:rsidRPr="007760FF" w:rsidRDefault="009467B5" w:rsidP="009467B5">
      <w:pPr>
        <w:pStyle w:val="Legenda"/>
        <w:spacing w:after="240"/>
        <w:ind w:firstLine="0"/>
        <w:rPr>
          <w:rFonts w:cs="Tahoma"/>
          <w:b w:val="0"/>
          <w:color w:val="000000" w:themeColor="text1"/>
        </w:rPr>
      </w:pPr>
      <w:r w:rsidRPr="007760FF">
        <w:rPr>
          <w:rFonts w:cs="Tahoma"/>
          <w:b w:val="0"/>
          <w:color w:val="000000" w:themeColor="text1"/>
        </w:rPr>
        <w:t xml:space="preserve">Źródło: dane Urzędu </w:t>
      </w:r>
      <w:r w:rsidR="00995A5E" w:rsidRPr="007760FF">
        <w:rPr>
          <w:rFonts w:cs="Tahoma"/>
          <w:b w:val="0"/>
          <w:color w:val="000000" w:themeColor="text1"/>
        </w:rPr>
        <w:t>Transportu Kolejowego, www.utk.gov.pl, dostęp: 8</w:t>
      </w:r>
      <w:r w:rsidR="00C762FE" w:rsidRPr="007760FF">
        <w:rPr>
          <w:rFonts w:cs="Tahoma"/>
          <w:b w:val="0"/>
          <w:color w:val="000000" w:themeColor="text1"/>
        </w:rPr>
        <w:t xml:space="preserve"> stycznia </w:t>
      </w:r>
      <w:r w:rsidR="00995A5E" w:rsidRPr="007760FF">
        <w:rPr>
          <w:rFonts w:cs="Tahoma"/>
          <w:b w:val="0"/>
          <w:color w:val="000000" w:themeColor="text1"/>
        </w:rPr>
        <w:t>2022 r.</w:t>
      </w:r>
    </w:p>
    <w:bookmarkEnd w:id="65"/>
    <w:p w14:paraId="2E54666C" w14:textId="77777777" w:rsidR="004052E0" w:rsidRPr="007760FF" w:rsidRDefault="004052E0" w:rsidP="004052E0">
      <w:pPr>
        <w:spacing w:before="120" w:after="60"/>
        <w:ind w:firstLine="0"/>
        <w:jc w:val="center"/>
        <w:rPr>
          <w:rFonts w:cs="Tahoma"/>
          <w:b/>
          <w:color w:val="000000" w:themeColor="text1"/>
          <w:szCs w:val="22"/>
          <w:shd w:val="clear" w:color="auto" w:fill="FFFFFF"/>
        </w:rPr>
      </w:pPr>
      <w:r w:rsidRPr="007760FF">
        <w:rPr>
          <w:rFonts w:cs="Tahoma"/>
          <w:b/>
          <w:color w:val="000000" w:themeColor="text1"/>
          <w:szCs w:val="22"/>
          <w:shd w:val="clear" w:color="auto" w:fill="FFFFFF"/>
        </w:rPr>
        <w:t>Infrastruktura rowerowa</w:t>
      </w:r>
    </w:p>
    <w:p w14:paraId="76EA125A" w14:textId="39D82DAB" w:rsidR="004052E0" w:rsidRPr="007760FF" w:rsidRDefault="003E44A8" w:rsidP="00E13259">
      <w:pPr>
        <w:pStyle w:val="Akapitzlist"/>
        <w:ind w:firstLine="567"/>
        <w:contextualSpacing w:val="0"/>
        <w:jc w:val="both"/>
        <w:rPr>
          <w:rFonts w:cs="Tahoma"/>
          <w:color w:val="000000" w:themeColor="text1"/>
        </w:rPr>
      </w:pPr>
      <w:r w:rsidRPr="007760FF">
        <w:rPr>
          <w:rFonts w:cs="Tahoma"/>
          <w:color w:val="000000" w:themeColor="text1"/>
        </w:rPr>
        <w:t xml:space="preserve">W ostatnich latach miał miejsce </w:t>
      </w:r>
      <w:r w:rsidR="004052E0" w:rsidRPr="007760FF">
        <w:rPr>
          <w:rFonts w:cs="Tahoma"/>
          <w:color w:val="000000" w:themeColor="text1"/>
        </w:rPr>
        <w:t xml:space="preserve">w Pruszkowie bardzo intensywny rozwój systemu dróg dla rowerów. Według stanu na </w:t>
      </w:r>
      <w:r w:rsidR="00E639B6" w:rsidRPr="007760FF">
        <w:rPr>
          <w:rFonts w:cs="Tahoma"/>
          <w:color w:val="000000" w:themeColor="text1"/>
        </w:rPr>
        <w:t>dzień 30</w:t>
      </w:r>
      <w:r w:rsidRPr="007760FF">
        <w:rPr>
          <w:rFonts w:cs="Tahoma"/>
          <w:color w:val="000000" w:themeColor="text1"/>
        </w:rPr>
        <w:t xml:space="preserve"> września 2</w:t>
      </w:r>
      <w:r w:rsidR="004052E0" w:rsidRPr="007760FF">
        <w:rPr>
          <w:rFonts w:cs="Tahoma"/>
          <w:color w:val="000000" w:themeColor="text1"/>
        </w:rPr>
        <w:t>021 r., ich łączna długość wynosi</w:t>
      </w:r>
      <w:r w:rsidRPr="007760FF">
        <w:rPr>
          <w:rFonts w:cs="Tahoma"/>
          <w:color w:val="000000" w:themeColor="text1"/>
        </w:rPr>
        <w:t>ła</w:t>
      </w:r>
      <w:r w:rsidR="004052E0" w:rsidRPr="007760FF">
        <w:rPr>
          <w:rFonts w:cs="Tahoma"/>
          <w:color w:val="000000" w:themeColor="text1"/>
        </w:rPr>
        <w:t xml:space="preserve"> 2</w:t>
      </w:r>
      <w:r w:rsidR="007F307C" w:rsidRPr="007760FF">
        <w:rPr>
          <w:rFonts w:cs="Tahoma"/>
          <w:color w:val="000000" w:themeColor="text1"/>
        </w:rPr>
        <w:t>7</w:t>
      </w:r>
      <w:r w:rsidR="004052E0" w:rsidRPr="007760FF">
        <w:rPr>
          <w:rFonts w:cs="Tahoma"/>
          <w:color w:val="000000" w:themeColor="text1"/>
        </w:rPr>
        <w:t xml:space="preserve"> km, a</w:t>
      </w:r>
      <w:r w:rsidRPr="007760FF">
        <w:rPr>
          <w:rFonts w:cs="Tahoma"/>
          <w:color w:val="000000" w:themeColor="text1"/>
        </w:rPr>
        <w:t> </w:t>
      </w:r>
      <w:r w:rsidR="004052E0" w:rsidRPr="007760FF">
        <w:rPr>
          <w:rFonts w:cs="Tahoma"/>
          <w:color w:val="000000" w:themeColor="text1"/>
        </w:rPr>
        <w:t>kolejne 3</w:t>
      </w:r>
      <w:r w:rsidR="007F307C" w:rsidRPr="007760FF">
        <w:rPr>
          <w:rFonts w:cs="Tahoma"/>
          <w:color w:val="000000" w:themeColor="text1"/>
        </w:rPr>
        <w:t> </w:t>
      </w:r>
      <w:r w:rsidR="004052E0" w:rsidRPr="007760FF">
        <w:rPr>
          <w:rFonts w:cs="Tahoma"/>
          <w:color w:val="000000" w:themeColor="text1"/>
        </w:rPr>
        <w:t>km znajd</w:t>
      </w:r>
      <w:r w:rsidRPr="007760FF">
        <w:rPr>
          <w:rFonts w:cs="Tahoma"/>
          <w:color w:val="000000" w:themeColor="text1"/>
        </w:rPr>
        <w:t xml:space="preserve">owały </w:t>
      </w:r>
      <w:r w:rsidR="004052E0" w:rsidRPr="007760FF">
        <w:rPr>
          <w:rFonts w:cs="Tahoma"/>
          <w:color w:val="000000" w:themeColor="text1"/>
        </w:rPr>
        <w:t>się na etapie projektowania lub budowy. Ponadto</w:t>
      </w:r>
      <w:r w:rsidRPr="007760FF">
        <w:rPr>
          <w:rFonts w:cs="Tahoma"/>
          <w:color w:val="000000" w:themeColor="text1"/>
        </w:rPr>
        <w:t>,</w:t>
      </w:r>
      <w:r w:rsidR="004052E0" w:rsidRPr="007760FF">
        <w:rPr>
          <w:rFonts w:cs="Tahoma"/>
          <w:color w:val="000000" w:themeColor="text1"/>
        </w:rPr>
        <w:t xml:space="preserve"> </w:t>
      </w:r>
      <w:r w:rsidRPr="007760FF">
        <w:rPr>
          <w:rFonts w:cs="Tahoma"/>
          <w:color w:val="000000" w:themeColor="text1"/>
        </w:rPr>
        <w:t xml:space="preserve">następne </w:t>
      </w:r>
      <w:r w:rsidR="004052E0" w:rsidRPr="007760FF">
        <w:rPr>
          <w:rFonts w:cs="Tahoma"/>
          <w:color w:val="000000" w:themeColor="text1"/>
        </w:rPr>
        <w:t>3 km pr</w:t>
      </w:r>
      <w:r w:rsidRPr="007760FF">
        <w:rPr>
          <w:rFonts w:cs="Tahoma"/>
          <w:color w:val="000000" w:themeColor="text1"/>
        </w:rPr>
        <w:t xml:space="preserve">ojektowane są w ramach </w:t>
      </w:r>
      <w:r w:rsidR="004052E0" w:rsidRPr="007760FF">
        <w:rPr>
          <w:rFonts w:cs="Tahoma"/>
          <w:color w:val="000000" w:themeColor="text1"/>
        </w:rPr>
        <w:t xml:space="preserve">budowy </w:t>
      </w:r>
      <w:r w:rsidRPr="007760FF">
        <w:rPr>
          <w:rFonts w:cs="Tahoma"/>
          <w:color w:val="000000" w:themeColor="text1"/>
        </w:rPr>
        <w:t xml:space="preserve">nowych </w:t>
      </w:r>
      <w:r w:rsidR="004052E0" w:rsidRPr="007760FF">
        <w:rPr>
          <w:rFonts w:cs="Tahoma"/>
          <w:color w:val="000000" w:themeColor="text1"/>
        </w:rPr>
        <w:t>dróg publicznych.</w:t>
      </w:r>
      <w:r w:rsidR="00A427B4" w:rsidRPr="007760FF">
        <w:rPr>
          <w:rFonts w:cs="Tahoma"/>
          <w:color w:val="000000" w:themeColor="text1"/>
        </w:rPr>
        <w:t xml:space="preserve"> </w:t>
      </w:r>
      <w:bookmarkStart w:id="67" w:name="_Hlk93419047"/>
      <w:r w:rsidR="00A427B4" w:rsidRPr="007760FF">
        <w:rPr>
          <w:rFonts w:cs="Tahoma"/>
          <w:color w:val="000000" w:themeColor="text1"/>
        </w:rPr>
        <w:t xml:space="preserve">Mankamentem jest brak </w:t>
      </w:r>
      <w:r w:rsidR="00A3299E" w:rsidRPr="007760FF">
        <w:rPr>
          <w:rFonts w:cs="Tahoma"/>
          <w:color w:val="000000" w:themeColor="text1"/>
        </w:rPr>
        <w:t>w Piastowie systemu roweru miejskiego powiązanego z Pruszkowskim Rowerem Miejskim, któr</w:t>
      </w:r>
      <w:r w:rsidR="00195C93" w:rsidRPr="007760FF">
        <w:rPr>
          <w:rFonts w:cs="Tahoma"/>
          <w:color w:val="000000" w:themeColor="text1"/>
        </w:rPr>
        <w:t>y</w:t>
      </w:r>
      <w:r w:rsidR="00A3299E" w:rsidRPr="007760FF">
        <w:rPr>
          <w:rFonts w:cs="Tahoma"/>
          <w:color w:val="000000" w:themeColor="text1"/>
        </w:rPr>
        <w:t xml:space="preserve"> </w:t>
      </w:r>
      <w:r w:rsidR="00EE20B4" w:rsidRPr="007760FF">
        <w:rPr>
          <w:rFonts w:cs="Tahoma"/>
          <w:color w:val="000000" w:themeColor="text1"/>
        </w:rPr>
        <w:t>umożliwiał</w:t>
      </w:r>
      <w:r w:rsidR="00A3299E" w:rsidRPr="007760FF">
        <w:rPr>
          <w:rFonts w:cs="Tahoma"/>
          <w:color w:val="000000" w:themeColor="text1"/>
        </w:rPr>
        <w:t>by realizacj</w:t>
      </w:r>
      <w:r w:rsidR="00EE20B4" w:rsidRPr="007760FF">
        <w:rPr>
          <w:rFonts w:cs="Tahoma"/>
          <w:color w:val="000000" w:themeColor="text1"/>
        </w:rPr>
        <w:t>ę</w:t>
      </w:r>
      <w:r w:rsidR="00A3299E" w:rsidRPr="007760FF">
        <w:rPr>
          <w:rFonts w:cs="Tahoma"/>
          <w:color w:val="000000" w:themeColor="text1"/>
        </w:rPr>
        <w:t xml:space="preserve"> przejazdów z Pruszkowa do Piastowa i na odwrót</w:t>
      </w:r>
      <w:r w:rsidR="00A427B4" w:rsidRPr="007760FF">
        <w:rPr>
          <w:rFonts w:cs="Tahoma"/>
          <w:color w:val="000000" w:themeColor="text1"/>
        </w:rPr>
        <w:t>.</w:t>
      </w:r>
      <w:bookmarkEnd w:id="67"/>
    </w:p>
    <w:p w14:paraId="0CCEEDBA" w14:textId="787768AB" w:rsidR="004052E0" w:rsidRPr="007760FF" w:rsidRDefault="004052E0" w:rsidP="003E44A8">
      <w:pPr>
        <w:pStyle w:val="Akapitzlist"/>
        <w:ind w:firstLine="567"/>
        <w:contextualSpacing w:val="0"/>
        <w:jc w:val="both"/>
        <w:rPr>
          <w:rFonts w:cs="Tahoma"/>
          <w:color w:val="000000" w:themeColor="text1"/>
        </w:rPr>
      </w:pPr>
      <w:r w:rsidRPr="007760FF">
        <w:rPr>
          <w:rFonts w:cs="Tahoma"/>
          <w:color w:val="000000" w:themeColor="text1"/>
        </w:rPr>
        <w:t xml:space="preserve">Rozbudowująca się infrastruktura rowerowa pozwoliła na uruchomienie systemu Pruszkowskiego Roweru Miejskiego, który </w:t>
      </w:r>
      <w:r w:rsidR="00B92715" w:rsidRPr="007760FF">
        <w:rPr>
          <w:rFonts w:cs="Tahoma"/>
          <w:color w:val="000000" w:themeColor="text1"/>
        </w:rPr>
        <w:t xml:space="preserve">od </w:t>
      </w:r>
      <w:r w:rsidRPr="007760FF">
        <w:rPr>
          <w:rFonts w:cs="Tahoma"/>
          <w:color w:val="000000" w:themeColor="text1"/>
        </w:rPr>
        <w:t>20</w:t>
      </w:r>
      <w:r w:rsidR="00B92715" w:rsidRPr="007760FF">
        <w:rPr>
          <w:rFonts w:cs="Tahoma"/>
          <w:color w:val="000000" w:themeColor="text1"/>
        </w:rPr>
        <w:t>18</w:t>
      </w:r>
      <w:r w:rsidRPr="007760FF">
        <w:rPr>
          <w:rFonts w:cs="Tahoma"/>
          <w:color w:val="000000" w:themeColor="text1"/>
        </w:rPr>
        <w:t xml:space="preserve"> r. </w:t>
      </w:r>
      <w:r w:rsidR="003E44A8" w:rsidRPr="007760FF">
        <w:rPr>
          <w:rFonts w:cs="Tahoma"/>
          <w:color w:val="000000" w:themeColor="text1"/>
        </w:rPr>
        <w:t xml:space="preserve">jest </w:t>
      </w:r>
      <w:r w:rsidRPr="007760FF">
        <w:rPr>
          <w:rFonts w:cs="Tahoma"/>
          <w:color w:val="000000" w:themeColor="text1"/>
        </w:rPr>
        <w:t xml:space="preserve">kompatybilny </w:t>
      </w:r>
      <w:r w:rsidR="003E44A8" w:rsidRPr="007760FF">
        <w:rPr>
          <w:rFonts w:cs="Tahoma"/>
          <w:color w:val="000000" w:themeColor="text1"/>
        </w:rPr>
        <w:t xml:space="preserve">z Warszawskim Rowerem Publicznym </w:t>
      </w:r>
      <w:r w:rsidRPr="007760FF">
        <w:rPr>
          <w:rFonts w:cs="Tahoma"/>
          <w:color w:val="000000" w:themeColor="text1"/>
        </w:rPr>
        <w:t>Veturilo.</w:t>
      </w:r>
    </w:p>
    <w:p w14:paraId="7982A2C0" w14:textId="041513F3" w:rsidR="004052E0" w:rsidRPr="007760FF" w:rsidRDefault="004052E0" w:rsidP="00E13259">
      <w:pPr>
        <w:pStyle w:val="Akapitzlist"/>
        <w:ind w:firstLine="567"/>
        <w:contextualSpacing w:val="0"/>
        <w:jc w:val="both"/>
        <w:rPr>
          <w:rFonts w:cs="Tahoma"/>
          <w:color w:val="000000" w:themeColor="text1"/>
        </w:rPr>
      </w:pPr>
      <w:r w:rsidRPr="007760FF">
        <w:rPr>
          <w:rFonts w:cs="Tahoma"/>
          <w:color w:val="000000" w:themeColor="text1"/>
        </w:rPr>
        <w:lastRenderedPageBreak/>
        <w:t>W 2019 r. Pruszkowski Rower Miejski obejmował 13 stacji na terenie miasta</w:t>
      </w:r>
      <w:r w:rsidR="007F307C" w:rsidRPr="007760FF">
        <w:rPr>
          <w:rFonts w:cs="Tahoma"/>
          <w:color w:val="000000" w:themeColor="text1"/>
        </w:rPr>
        <w:t xml:space="preserve"> (11 stacji miejskich i dwie sponsorskie)</w:t>
      </w:r>
      <w:r w:rsidRPr="007760FF">
        <w:rPr>
          <w:rFonts w:cs="Tahoma"/>
          <w:color w:val="000000" w:themeColor="text1"/>
        </w:rPr>
        <w:t>, a do dyspozycji mieszkańców było 106 rowerów i 5 stacji serwisowych. Łącznie</w:t>
      </w:r>
      <w:r w:rsidR="003E44A8" w:rsidRPr="007760FF">
        <w:rPr>
          <w:rFonts w:cs="Tahoma"/>
          <w:color w:val="000000" w:themeColor="text1"/>
        </w:rPr>
        <w:t>,</w:t>
      </w:r>
      <w:r w:rsidRPr="007760FF">
        <w:rPr>
          <w:rFonts w:cs="Tahoma"/>
          <w:color w:val="000000" w:themeColor="text1"/>
        </w:rPr>
        <w:t xml:space="preserve"> w ciągu </w:t>
      </w:r>
      <w:r w:rsidR="003E44A8" w:rsidRPr="007760FF">
        <w:rPr>
          <w:rFonts w:cs="Tahoma"/>
          <w:color w:val="000000" w:themeColor="text1"/>
        </w:rPr>
        <w:t xml:space="preserve">sezonu </w:t>
      </w:r>
      <w:r w:rsidRPr="007760FF">
        <w:rPr>
          <w:rFonts w:cs="Tahoma"/>
          <w:color w:val="000000" w:themeColor="text1"/>
        </w:rPr>
        <w:t>trwającego od maja do listopada, z systemu skorzystało 31 041 użytkowników.</w:t>
      </w:r>
    </w:p>
    <w:p w14:paraId="23AAAA12" w14:textId="241ED263" w:rsidR="004052E0" w:rsidRPr="007760FF" w:rsidRDefault="004052E0" w:rsidP="00E13259">
      <w:pPr>
        <w:pStyle w:val="Akapitzlist"/>
        <w:ind w:firstLine="567"/>
        <w:contextualSpacing w:val="0"/>
        <w:jc w:val="both"/>
        <w:rPr>
          <w:rFonts w:cs="Tahoma"/>
          <w:color w:val="000000" w:themeColor="text1"/>
        </w:rPr>
      </w:pPr>
      <w:r w:rsidRPr="007760FF">
        <w:rPr>
          <w:rFonts w:cs="Tahoma"/>
          <w:color w:val="000000" w:themeColor="text1"/>
        </w:rPr>
        <w:t>W 2020 r. funkcjonowało już 15 stacji rowerowych</w:t>
      </w:r>
      <w:r w:rsidR="007F307C" w:rsidRPr="007760FF">
        <w:rPr>
          <w:rFonts w:cs="Tahoma"/>
          <w:color w:val="000000" w:themeColor="text1"/>
        </w:rPr>
        <w:t xml:space="preserve"> (13 stacji miejskich i 2 sponsorskie)</w:t>
      </w:r>
      <w:r w:rsidR="003E44A8" w:rsidRPr="007760FF">
        <w:rPr>
          <w:rFonts w:cs="Tahoma"/>
          <w:color w:val="000000" w:themeColor="text1"/>
        </w:rPr>
        <w:t xml:space="preserve"> i 122 </w:t>
      </w:r>
      <w:r w:rsidRPr="007760FF">
        <w:rPr>
          <w:rFonts w:cs="Tahoma"/>
          <w:color w:val="000000" w:themeColor="text1"/>
        </w:rPr>
        <w:t>rower</w:t>
      </w:r>
      <w:r w:rsidR="003E44A8" w:rsidRPr="007760FF">
        <w:rPr>
          <w:rFonts w:cs="Tahoma"/>
          <w:color w:val="000000" w:themeColor="text1"/>
        </w:rPr>
        <w:t>y</w:t>
      </w:r>
      <w:r w:rsidRPr="007760FF">
        <w:rPr>
          <w:rFonts w:cs="Tahoma"/>
          <w:color w:val="000000" w:themeColor="text1"/>
        </w:rPr>
        <w:t xml:space="preserve">. </w:t>
      </w:r>
      <w:r w:rsidR="003E44A8" w:rsidRPr="007760FF">
        <w:rPr>
          <w:rFonts w:cs="Tahoma"/>
          <w:color w:val="000000" w:themeColor="text1"/>
        </w:rPr>
        <w:t>Ze względu na pandemię – zmniejszenie mobilności i nakładane ograniczenia w korzystaniu z rowerów współdzielonych – o</w:t>
      </w:r>
      <w:r w:rsidRPr="007760FF">
        <w:rPr>
          <w:rFonts w:cs="Tahoma"/>
          <w:color w:val="000000" w:themeColor="text1"/>
        </w:rPr>
        <w:t xml:space="preserve">d maja do listopada </w:t>
      </w:r>
      <w:r w:rsidR="003E44A8" w:rsidRPr="007760FF">
        <w:rPr>
          <w:rFonts w:cs="Tahoma"/>
          <w:color w:val="000000" w:themeColor="text1"/>
        </w:rPr>
        <w:t xml:space="preserve">2020 r. </w:t>
      </w:r>
      <w:r w:rsidRPr="007760FF">
        <w:rPr>
          <w:rFonts w:cs="Tahoma"/>
          <w:color w:val="000000" w:themeColor="text1"/>
        </w:rPr>
        <w:t>odnotowano 19 669 wypożyczeń</w:t>
      </w:r>
      <w:r w:rsidR="003E44A8" w:rsidRPr="007760FF">
        <w:rPr>
          <w:rFonts w:cs="Tahoma"/>
          <w:color w:val="000000" w:themeColor="text1"/>
        </w:rPr>
        <w:t xml:space="preserve">. Użytkownicy roweru pokonali łącznie </w:t>
      </w:r>
      <w:r w:rsidRPr="007760FF">
        <w:rPr>
          <w:rFonts w:cs="Tahoma"/>
          <w:color w:val="000000" w:themeColor="text1"/>
        </w:rPr>
        <w:t>41 304 km, a średni czas wypożyczenia roweru wynosił 32 minuty.</w:t>
      </w:r>
      <w:r w:rsidR="003E44A8" w:rsidRPr="007760FF">
        <w:rPr>
          <w:rFonts w:cs="Tahoma"/>
          <w:color w:val="000000" w:themeColor="text1"/>
        </w:rPr>
        <w:t xml:space="preserve"> Pruszkowski Rower Miejski pełnił więc głównie funkcję transportową, a nie rekreacyjną.</w:t>
      </w:r>
    </w:p>
    <w:p w14:paraId="654B3400" w14:textId="61E6BD7D" w:rsidR="004052E0" w:rsidRPr="007760FF" w:rsidRDefault="003E44A8" w:rsidP="00E13259">
      <w:pPr>
        <w:rPr>
          <w:rFonts w:cs="Tahoma"/>
          <w:color w:val="000000" w:themeColor="text1"/>
        </w:rPr>
      </w:pPr>
      <w:r w:rsidRPr="007760FF">
        <w:rPr>
          <w:rFonts w:cs="Tahoma"/>
          <w:color w:val="000000" w:themeColor="text1"/>
        </w:rPr>
        <w:t xml:space="preserve">W </w:t>
      </w:r>
      <w:r w:rsidR="004052E0" w:rsidRPr="007760FF">
        <w:rPr>
          <w:rFonts w:cs="Tahoma"/>
          <w:color w:val="000000" w:themeColor="text1"/>
        </w:rPr>
        <w:t xml:space="preserve">2021 </w:t>
      </w:r>
      <w:r w:rsidRPr="007760FF">
        <w:rPr>
          <w:rFonts w:cs="Tahoma"/>
          <w:color w:val="000000" w:themeColor="text1"/>
        </w:rPr>
        <w:t xml:space="preserve">r. również funkcjonowało </w:t>
      </w:r>
      <w:r w:rsidR="004052E0" w:rsidRPr="007760FF">
        <w:rPr>
          <w:rFonts w:cs="Tahoma"/>
          <w:color w:val="000000" w:themeColor="text1"/>
        </w:rPr>
        <w:t>1</w:t>
      </w:r>
      <w:r w:rsidR="007F307C" w:rsidRPr="007760FF">
        <w:rPr>
          <w:rFonts w:cs="Tahoma"/>
          <w:color w:val="000000" w:themeColor="text1"/>
        </w:rPr>
        <w:t>5</w:t>
      </w:r>
      <w:r w:rsidR="004052E0" w:rsidRPr="007760FF">
        <w:rPr>
          <w:rFonts w:cs="Tahoma"/>
          <w:color w:val="000000" w:themeColor="text1"/>
        </w:rPr>
        <w:t xml:space="preserve"> stacji i 1</w:t>
      </w:r>
      <w:r w:rsidR="007F307C" w:rsidRPr="007760FF">
        <w:rPr>
          <w:rFonts w:cs="Tahoma"/>
          <w:color w:val="000000" w:themeColor="text1"/>
        </w:rPr>
        <w:t>22</w:t>
      </w:r>
      <w:r w:rsidR="004052E0" w:rsidRPr="007760FF">
        <w:rPr>
          <w:rFonts w:cs="Tahoma"/>
          <w:color w:val="000000" w:themeColor="text1"/>
        </w:rPr>
        <w:t xml:space="preserve"> rower</w:t>
      </w:r>
      <w:r w:rsidRPr="007760FF">
        <w:rPr>
          <w:rFonts w:cs="Tahoma"/>
          <w:color w:val="000000" w:themeColor="text1"/>
        </w:rPr>
        <w:t xml:space="preserve">y, </w:t>
      </w:r>
      <w:r w:rsidR="004052E0" w:rsidRPr="007760FF">
        <w:rPr>
          <w:rFonts w:cs="Tahoma"/>
          <w:color w:val="000000" w:themeColor="text1"/>
        </w:rPr>
        <w:t xml:space="preserve">a </w:t>
      </w:r>
      <w:r w:rsidRPr="007760FF">
        <w:rPr>
          <w:rFonts w:cs="Tahoma"/>
          <w:color w:val="000000" w:themeColor="text1"/>
        </w:rPr>
        <w:t xml:space="preserve">działanie systemu przewidziano pomiędzy </w:t>
      </w:r>
      <w:r w:rsidR="004052E0" w:rsidRPr="007760FF">
        <w:rPr>
          <w:rFonts w:cs="Tahoma"/>
          <w:color w:val="000000" w:themeColor="text1"/>
        </w:rPr>
        <w:t>6</w:t>
      </w:r>
      <w:r w:rsidR="005F123A" w:rsidRPr="007760FF">
        <w:rPr>
          <w:rFonts w:cs="Tahoma"/>
          <w:color w:val="000000" w:themeColor="text1"/>
        </w:rPr>
        <w:t> </w:t>
      </w:r>
      <w:r w:rsidR="004052E0" w:rsidRPr="007760FF">
        <w:rPr>
          <w:rFonts w:cs="Tahoma"/>
          <w:color w:val="000000" w:themeColor="text1"/>
        </w:rPr>
        <w:t xml:space="preserve">maja </w:t>
      </w:r>
      <w:r w:rsidRPr="007760FF">
        <w:rPr>
          <w:rFonts w:cs="Tahoma"/>
          <w:color w:val="000000" w:themeColor="text1"/>
        </w:rPr>
        <w:t xml:space="preserve">a </w:t>
      </w:r>
      <w:r w:rsidR="007F307C" w:rsidRPr="007760FF">
        <w:rPr>
          <w:rFonts w:cs="Tahoma"/>
          <w:color w:val="000000" w:themeColor="text1"/>
        </w:rPr>
        <w:t>15 października</w:t>
      </w:r>
      <w:r w:rsidR="004052E0" w:rsidRPr="007760FF">
        <w:rPr>
          <w:rFonts w:cs="Tahoma"/>
          <w:color w:val="000000" w:themeColor="text1"/>
        </w:rPr>
        <w:t>.</w:t>
      </w:r>
    </w:p>
    <w:p w14:paraId="35AF363C" w14:textId="77777777" w:rsidR="00915EE2" w:rsidRPr="007760FF" w:rsidRDefault="004052E0" w:rsidP="00915EE2">
      <w:pPr>
        <w:rPr>
          <w:rFonts w:cs="Tahoma"/>
          <w:color w:val="000000" w:themeColor="text1"/>
        </w:rPr>
      </w:pPr>
      <w:r w:rsidRPr="007760FF">
        <w:rPr>
          <w:rFonts w:cs="Tahoma"/>
          <w:color w:val="000000" w:themeColor="text1"/>
        </w:rPr>
        <w:t>Ze względu na wzrost popularności transportu rowerowego</w:t>
      </w:r>
      <w:r w:rsidR="003E44A8" w:rsidRPr="007760FF">
        <w:rPr>
          <w:rFonts w:cs="Tahoma"/>
          <w:color w:val="000000" w:themeColor="text1"/>
        </w:rPr>
        <w:t xml:space="preserve"> i</w:t>
      </w:r>
      <w:r w:rsidRPr="007760FF">
        <w:rPr>
          <w:rFonts w:cs="Tahoma"/>
          <w:color w:val="000000" w:themeColor="text1"/>
        </w:rPr>
        <w:t xml:space="preserve"> coraz bogatszą jego infrastrukturę</w:t>
      </w:r>
      <w:r w:rsidR="003E44A8" w:rsidRPr="007760FF">
        <w:rPr>
          <w:rFonts w:cs="Tahoma"/>
          <w:color w:val="000000" w:themeColor="text1"/>
        </w:rPr>
        <w:t xml:space="preserve"> oraz zmiany klimatyczne – zwiększający się w ciągu roku </w:t>
      </w:r>
      <w:r w:rsidRPr="007760FF">
        <w:rPr>
          <w:rFonts w:cs="Tahoma"/>
          <w:color w:val="000000" w:themeColor="text1"/>
        </w:rPr>
        <w:t>udział dni, w których można dogodnie korzystać z roweru, a</w:t>
      </w:r>
      <w:r w:rsidR="003E44A8" w:rsidRPr="007760FF">
        <w:rPr>
          <w:rFonts w:cs="Tahoma"/>
          <w:color w:val="000000" w:themeColor="text1"/>
        </w:rPr>
        <w:t xml:space="preserve"> także </w:t>
      </w:r>
      <w:r w:rsidRPr="007760FF">
        <w:rPr>
          <w:rFonts w:cs="Tahoma"/>
          <w:color w:val="000000" w:themeColor="text1"/>
        </w:rPr>
        <w:t>promowanie zdrowego stylu życia i świadome</w:t>
      </w:r>
      <w:r w:rsidR="003E44A8" w:rsidRPr="007760FF">
        <w:rPr>
          <w:rFonts w:cs="Tahoma"/>
          <w:color w:val="000000" w:themeColor="text1"/>
        </w:rPr>
        <w:t>go</w:t>
      </w:r>
      <w:r w:rsidRPr="007760FF">
        <w:rPr>
          <w:rFonts w:cs="Tahoma"/>
          <w:color w:val="000000" w:themeColor="text1"/>
        </w:rPr>
        <w:t xml:space="preserve"> unikani</w:t>
      </w:r>
      <w:r w:rsidR="003E44A8" w:rsidRPr="007760FF">
        <w:rPr>
          <w:rFonts w:cs="Tahoma"/>
          <w:color w:val="000000" w:themeColor="text1"/>
        </w:rPr>
        <w:t>a</w:t>
      </w:r>
      <w:r w:rsidRPr="007760FF">
        <w:rPr>
          <w:rFonts w:cs="Tahoma"/>
          <w:color w:val="000000" w:themeColor="text1"/>
        </w:rPr>
        <w:t xml:space="preserve"> </w:t>
      </w:r>
      <w:r w:rsidR="003E44A8" w:rsidRPr="007760FF">
        <w:rPr>
          <w:rFonts w:cs="Tahoma"/>
          <w:color w:val="000000" w:themeColor="text1"/>
        </w:rPr>
        <w:t>motoryzacji indywidualnej, w</w:t>
      </w:r>
      <w:r w:rsidRPr="007760FF">
        <w:rPr>
          <w:rFonts w:cs="Tahoma"/>
          <w:color w:val="000000" w:themeColor="text1"/>
        </w:rPr>
        <w:t xml:space="preserve"> kolejnych latach </w:t>
      </w:r>
      <w:r w:rsidR="003E44A8" w:rsidRPr="007760FF">
        <w:rPr>
          <w:rFonts w:cs="Tahoma"/>
          <w:color w:val="000000" w:themeColor="text1"/>
        </w:rPr>
        <w:t xml:space="preserve">należy spodziewać się </w:t>
      </w:r>
      <w:r w:rsidRPr="007760FF">
        <w:rPr>
          <w:rFonts w:cs="Tahoma"/>
          <w:color w:val="000000" w:themeColor="text1"/>
        </w:rPr>
        <w:t xml:space="preserve">dalszego </w:t>
      </w:r>
      <w:r w:rsidR="00915EE2" w:rsidRPr="007760FF">
        <w:rPr>
          <w:rFonts w:cs="Tahoma"/>
          <w:color w:val="000000" w:themeColor="text1"/>
        </w:rPr>
        <w:t xml:space="preserve">wzrostu liczby użytkowników rowerów – </w:t>
      </w:r>
      <w:r w:rsidRPr="007760FF">
        <w:rPr>
          <w:rFonts w:cs="Tahoma"/>
          <w:color w:val="000000" w:themeColor="text1"/>
        </w:rPr>
        <w:t xml:space="preserve">zarówno miejskich, jak i </w:t>
      </w:r>
      <w:r w:rsidR="00915EE2" w:rsidRPr="007760FF">
        <w:rPr>
          <w:rFonts w:cs="Tahoma"/>
          <w:color w:val="000000" w:themeColor="text1"/>
        </w:rPr>
        <w:t>prywatnych</w:t>
      </w:r>
      <w:r w:rsidRPr="007760FF">
        <w:rPr>
          <w:rFonts w:cs="Tahoma"/>
          <w:color w:val="000000" w:themeColor="text1"/>
        </w:rPr>
        <w:t xml:space="preserve">. </w:t>
      </w:r>
      <w:r w:rsidR="00915EE2" w:rsidRPr="007760FF">
        <w:rPr>
          <w:rFonts w:cs="Tahoma"/>
          <w:color w:val="000000" w:themeColor="text1"/>
        </w:rPr>
        <w:t xml:space="preserve">Wychodząc naprzeciw temu trendowi, samorząd Pruszkowa podejmuje starania o pozyskanie środków </w:t>
      </w:r>
      <w:r w:rsidRPr="007760FF">
        <w:rPr>
          <w:rFonts w:cs="Tahoma"/>
          <w:color w:val="000000" w:themeColor="text1"/>
        </w:rPr>
        <w:t>zewnętrzn</w:t>
      </w:r>
      <w:r w:rsidR="00915EE2" w:rsidRPr="007760FF">
        <w:rPr>
          <w:rFonts w:cs="Tahoma"/>
          <w:color w:val="000000" w:themeColor="text1"/>
        </w:rPr>
        <w:t>ych na </w:t>
      </w:r>
      <w:r w:rsidRPr="007760FF">
        <w:rPr>
          <w:rFonts w:cs="Tahoma"/>
          <w:color w:val="000000" w:themeColor="text1"/>
        </w:rPr>
        <w:t>dofinansowani</w:t>
      </w:r>
      <w:r w:rsidR="00915EE2" w:rsidRPr="007760FF">
        <w:rPr>
          <w:rFonts w:cs="Tahoma"/>
          <w:color w:val="000000" w:themeColor="text1"/>
        </w:rPr>
        <w:t>e</w:t>
      </w:r>
      <w:r w:rsidRPr="007760FF">
        <w:rPr>
          <w:rFonts w:cs="Tahoma"/>
          <w:color w:val="000000" w:themeColor="text1"/>
        </w:rPr>
        <w:t xml:space="preserve"> </w:t>
      </w:r>
      <w:r w:rsidR="00915EE2" w:rsidRPr="007760FF">
        <w:rPr>
          <w:rFonts w:cs="Tahoma"/>
          <w:color w:val="000000" w:themeColor="text1"/>
        </w:rPr>
        <w:t xml:space="preserve">kolejnych </w:t>
      </w:r>
      <w:r w:rsidRPr="007760FF">
        <w:rPr>
          <w:rFonts w:cs="Tahoma"/>
          <w:color w:val="000000" w:themeColor="text1"/>
        </w:rPr>
        <w:t xml:space="preserve">inwestycji w infrastrukturę rowerową. </w:t>
      </w:r>
      <w:r w:rsidR="00915EE2" w:rsidRPr="007760FF">
        <w:rPr>
          <w:rFonts w:cs="Tahoma"/>
          <w:color w:val="000000" w:themeColor="text1"/>
        </w:rPr>
        <w:t>P</w:t>
      </w:r>
      <w:r w:rsidRPr="007760FF">
        <w:rPr>
          <w:rFonts w:cs="Tahoma"/>
          <w:color w:val="000000" w:themeColor="text1"/>
        </w:rPr>
        <w:t xml:space="preserve">ruszkowska sieć dróg </w:t>
      </w:r>
      <w:r w:rsidR="00915EE2" w:rsidRPr="007760FF">
        <w:rPr>
          <w:rFonts w:cs="Tahoma"/>
          <w:color w:val="000000" w:themeColor="text1"/>
        </w:rPr>
        <w:t xml:space="preserve">dla </w:t>
      </w:r>
      <w:r w:rsidRPr="007760FF">
        <w:rPr>
          <w:rFonts w:cs="Tahoma"/>
          <w:color w:val="000000" w:themeColor="text1"/>
        </w:rPr>
        <w:t>rower</w:t>
      </w:r>
      <w:r w:rsidR="00915EE2" w:rsidRPr="007760FF">
        <w:rPr>
          <w:rFonts w:cs="Tahoma"/>
          <w:color w:val="000000" w:themeColor="text1"/>
        </w:rPr>
        <w:t xml:space="preserve">ów </w:t>
      </w:r>
      <w:r w:rsidRPr="007760FF">
        <w:rPr>
          <w:rFonts w:cs="Tahoma"/>
          <w:color w:val="000000" w:themeColor="text1"/>
        </w:rPr>
        <w:t xml:space="preserve">staje się </w:t>
      </w:r>
      <w:r w:rsidR="00915EE2" w:rsidRPr="007760FF">
        <w:rPr>
          <w:rFonts w:cs="Tahoma"/>
          <w:color w:val="000000" w:themeColor="text1"/>
        </w:rPr>
        <w:t xml:space="preserve">przy tym coraz bardziej </w:t>
      </w:r>
      <w:r w:rsidRPr="007760FF">
        <w:rPr>
          <w:rFonts w:cs="Tahoma"/>
          <w:color w:val="000000" w:themeColor="text1"/>
        </w:rPr>
        <w:t xml:space="preserve">spójna z sieciami gmin sąsiednich, </w:t>
      </w:r>
      <w:r w:rsidR="00915EE2" w:rsidRPr="007760FF">
        <w:rPr>
          <w:rFonts w:cs="Tahoma"/>
          <w:color w:val="000000" w:themeColor="text1"/>
        </w:rPr>
        <w:t>zapewniając dogodne możliwości korzystania z rowerów także przy podróżach międzygminnych.</w:t>
      </w:r>
    </w:p>
    <w:p w14:paraId="4C9D3326" w14:textId="2C8A5E42" w:rsidR="007B79C7" w:rsidRPr="007760FF" w:rsidRDefault="007B79C7" w:rsidP="008965EF">
      <w:pPr>
        <w:pStyle w:val="Nagwek2"/>
        <w:tabs>
          <w:tab w:val="left" w:pos="539"/>
        </w:tabs>
        <w:spacing w:before="120"/>
        <w:ind w:left="567"/>
        <w:jc w:val="center"/>
        <w:rPr>
          <w:rFonts w:cs="Tahoma"/>
          <w:color w:val="000000" w:themeColor="text1"/>
        </w:rPr>
      </w:pPr>
      <w:bookmarkStart w:id="68" w:name="_Toc92749594"/>
      <w:r w:rsidRPr="007760FF">
        <w:rPr>
          <w:rFonts w:cs="Tahoma"/>
          <w:color w:val="000000" w:themeColor="text1"/>
        </w:rPr>
        <w:t>Źródła ruchu</w:t>
      </w:r>
      <w:bookmarkEnd w:id="68"/>
    </w:p>
    <w:p w14:paraId="652F4F50" w14:textId="75ED5159" w:rsidR="00547045" w:rsidRPr="007760FF" w:rsidRDefault="00547045" w:rsidP="00547045">
      <w:pPr>
        <w:rPr>
          <w:rFonts w:cs="Tahoma"/>
          <w:color w:val="000000" w:themeColor="text1"/>
        </w:rPr>
      </w:pPr>
      <w:r w:rsidRPr="007760FF">
        <w:rPr>
          <w:rFonts w:cs="Tahoma"/>
          <w:color w:val="000000" w:themeColor="text1"/>
        </w:rPr>
        <w:t>Popyt na usługi publicznego transportu zbiorowego jest ściśle powiązany z obszarami, w których przebywają większe skupiska osób wymagających transferu w inne miejsca. Zatem im więcej osób zamieszkuje dany obszar, tym bardziej będą potrzebować zorganizowanych form transportu.</w:t>
      </w:r>
    </w:p>
    <w:p w14:paraId="1D961795" w14:textId="3DDF1C0A" w:rsidR="00547045" w:rsidRPr="007760FF" w:rsidRDefault="00547045" w:rsidP="00547045">
      <w:pPr>
        <w:rPr>
          <w:rFonts w:cs="Tahoma"/>
          <w:color w:val="000000" w:themeColor="text1"/>
        </w:rPr>
      </w:pPr>
      <w:r w:rsidRPr="007760FF">
        <w:rPr>
          <w:rFonts w:cs="Tahoma"/>
          <w:color w:val="000000" w:themeColor="text1"/>
        </w:rPr>
        <w:t>Głównymi źródłami i celami ruchu są: osiedla mieszkaniowe (w szczególności w zabudowie wielorodzinnej), szkoły i uczelnie wyższe, zakłady pracy (im większy zakład, tym potencjalnie będzie generował większe zapotrzebowanie na przewozy), najważniejsze punkty handlowo-usługowe (np. galerie i centra handlowe), obiekty związane z ochroną zdrowia oraz urzędy i instytucje. Do znaczących generatorów ruchu zaliczane są także obiekty dworcowe – autobusowe i kolejowe, pomimo ich węzłowego charakteru podczas podróży – przy czym same te obiekty tylko w minimalnym stopniu stanowią źródło lub cel podróży, a ich rola zależy od stopnia skomunikowania siecią połączeń regionalnych i dalekobieżnych.</w:t>
      </w:r>
    </w:p>
    <w:p w14:paraId="1F1036A9" w14:textId="78EA64CF" w:rsidR="002127DE" w:rsidRPr="007760FF" w:rsidRDefault="00547045" w:rsidP="00AA2DA1">
      <w:pPr>
        <w:rPr>
          <w:rFonts w:cs="Tahoma"/>
          <w:color w:val="000000" w:themeColor="text1"/>
        </w:rPr>
      </w:pPr>
      <w:r w:rsidRPr="007760FF">
        <w:rPr>
          <w:rFonts w:cs="Tahoma"/>
          <w:color w:val="000000" w:themeColor="text1"/>
        </w:rPr>
        <w:lastRenderedPageBreak/>
        <w:t xml:space="preserve">Jedną z najliczniejszych grup społecznych, korzystających z usług publicznego transportu zbiorowego są dzieci i młodzież szkolna. Wraz z przedszkolakami i najmłodszymi uczniami podróżują ich opiekunowie. </w:t>
      </w:r>
      <w:r w:rsidR="002127DE" w:rsidRPr="007760FF">
        <w:rPr>
          <w:rFonts w:cs="Tahoma"/>
          <w:color w:val="000000" w:themeColor="text1"/>
        </w:rPr>
        <w:t>W tabeli 1</w:t>
      </w:r>
      <w:r w:rsidR="00E51BE0" w:rsidRPr="007760FF">
        <w:rPr>
          <w:rFonts w:cs="Tahoma"/>
          <w:color w:val="000000" w:themeColor="text1"/>
        </w:rPr>
        <w:t>3</w:t>
      </w:r>
      <w:r w:rsidR="002127DE" w:rsidRPr="007760FF">
        <w:rPr>
          <w:rFonts w:cs="Tahoma"/>
          <w:color w:val="000000" w:themeColor="text1"/>
        </w:rPr>
        <w:t xml:space="preserve"> wymieniono lokalizacje publicznych placówek oświatowych w Pruszkowie</w:t>
      </w:r>
      <w:r w:rsidRPr="007760FF">
        <w:rPr>
          <w:rFonts w:cs="Tahoma"/>
          <w:color w:val="000000" w:themeColor="text1"/>
        </w:rPr>
        <w:t xml:space="preserve"> – stanowiącym rdzeń obszaru obsługiwanego pruszkowską komunikacją miejską.</w:t>
      </w:r>
      <w:r w:rsidRPr="007760FF">
        <w:t xml:space="preserve"> </w:t>
      </w:r>
      <w:r w:rsidRPr="007760FF">
        <w:rPr>
          <w:rFonts w:cs="Tahoma"/>
          <w:color w:val="000000" w:themeColor="text1"/>
        </w:rPr>
        <w:t>W tabeli 1</w:t>
      </w:r>
      <w:r w:rsidR="00E51BE0" w:rsidRPr="007760FF">
        <w:rPr>
          <w:rFonts w:cs="Tahoma"/>
          <w:color w:val="000000" w:themeColor="text1"/>
        </w:rPr>
        <w:t>4</w:t>
      </w:r>
      <w:r w:rsidRPr="007760FF">
        <w:rPr>
          <w:rFonts w:cs="Tahoma"/>
          <w:color w:val="000000" w:themeColor="text1"/>
        </w:rPr>
        <w:t xml:space="preserve"> przedstawiono natomiast lokalizację niepublicznych placówek oświatowych na terenie miasta.</w:t>
      </w:r>
    </w:p>
    <w:p w14:paraId="4C0DA5C5" w14:textId="7FC96440" w:rsidR="002127DE" w:rsidRPr="007760FF" w:rsidRDefault="00584A2F" w:rsidP="002127DE">
      <w:pPr>
        <w:pStyle w:val="Legenda"/>
        <w:spacing w:before="240" w:after="0"/>
        <w:ind w:firstLine="0"/>
        <w:jc w:val="left"/>
        <w:rPr>
          <w:rFonts w:cs="Tahoma"/>
          <w:color w:val="000000" w:themeColor="text1"/>
          <w:sz w:val="22"/>
          <w:szCs w:val="22"/>
        </w:rPr>
      </w:pPr>
      <w:bookmarkStart w:id="69" w:name="_Toc78413039"/>
      <w:bookmarkStart w:id="70" w:name="_Toc92749396"/>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13</w:t>
      </w:r>
      <w:r w:rsidRPr="007760FF">
        <w:rPr>
          <w:rFonts w:cs="Tahoma"/>
          <w:sz w:val="22"/>
          <w:szCs w:val="22"/>
        </w:rPr>
        <w:fldChar w:fldCharType="end"/>
      </w:r>
      <w:r w:rsidRPr="007760FF">
        <w:rPr>
          <w:rFonts w:cs="Tahoma"/>
          <w:sz w:val="22"/>
          <w:szCs w:val="22"/>
        </w:rPr>
        <w:t xml:space="preserve">. </w:t>
      </w:r>
      <w:r w:rsidR="002127DE" w:rsidRPr="007760FF">
        <w:rPr>
          <w:rFonts w:cs="Tahoma"/>
          <w:color w:val="000000" w:themeColor="text1"/>
          <w:sz w:val="22"/>
          <w:szCs w:val="22"/>
        </w:rPr>
        <w:t>Lokalizacja publicznych placówek oświatowych w Pruszkowie</w:t>
      </w:r>
      <w:r w:rsidR="002127DE" w:rsidRPr="007760FF">
        <w:rPr>
          <w:rFonts w:cs="Tahoma"/>
          <w:color w:val="000000" w:themeColor="text1"/>
          <w:sz w:val="22"/>
          <w:szCs w:val="22"/>
        </w:rPr>
        <w:br/>
        <w:t>– dane na rok szkolny 2021/2022</w:t>
      </w:r>
      <w:bookmarkEnd w:id="69"/>
      <w:bookmarkEnd w:id="70"/>
    </w:p>
    <w:tbl>
      <w:tblPr>
        <w:tblStyle w:val="Tabela-Siatka"/>
        <w:tblW w:w="9072" w:type="dxa"/>
        <w:jc w:val="center"/>
        <w:tblLayout w:type="fixed"/>
        <w:tblLook w:val="04A0" w:firstRow="1" w:lastRow="0" w:firstColumn="1" w:lastColumn="0" w:noHBand="0" w:noVBand="1"/>
      </w:tblPr>
      <w:tblGrid>
        <w:gridCol w:w="562"/>
        <w:gridCol w:w="4962"/>
        <w:gridCol w:w="3548"/>
      </w:tblGrid>
      <w:tr w:rsidR="002127DE" w:rsidRPr="007760FF" w14:paraId="77B7BA2E" w14:textId="77777777" w:rsidTr="00547045">
        <w:trPr>
          <w:cantSplit/>
          <w:tblHeader/>
          <w:jc w:val="center"/>
        </w:trPr>
        <w:tc>
          <w:tcPr>
            <w:tcW w:w="562" w:type="dxa"/>
            <w:shd w:val="clear" w:color="auto" w:fill="FFFF99"/>
            <w:vAlign w:val="center"/>
          </w:tcPr>
          <w:p w14:paraId="429D4F22" w14:textId="77777777" w:rsidR="002127DE" w:rsidRPr="007760FF" w:rsidRDefault="002127DE" w:rsidP="00E05259">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Lp.</w:t>
            </w:r>
          </w:p>
        </w:tc>
        <w:tc>
          <w:tcPr>
            <w:tcW w:w="4962" w:type="dxa"/>
            <w:shd w:val="clear" w:color="auto" w:fill="FFFF99"/>
            <w:vAlign w:val="center"/>
          </w:tcPr>
          <w:p w14:paraId="27F199A7" w14:textId="08559928" w:rsidR="002127DE" w:rsidRPr="007760FF" w:rsidRDefault="002127DE" w:rsidP="00E05259">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Nazwa placówki (liczba dzieci</w:t>
            </w:r>
            <w:r w:rsidR="00547045" w:rsidRPr="007760FF">
              <w:rPr>
                <w:rFonts w:cs="Tahoma"/>
                <w:b/>
                <w:bCs/>
                <w:color w:val="000000" w:themeColor="text1"/>
                <w:sz w:val="20"/>
                <w:szCs w:val="20"/>
              </w:rPr>
              <w:t xml:space="preserve"> / uczniów)</w:t>
            </w:r>
          </w:p>
        </w:tc>
        <w:tc>
          <w:tcPr>
            <w:tcW w:w="3548" w:type="dxa"/>
            <w:shd w:val="clear" w:color="auto" w:fill="FFFF99"/>
            <w:vAlign w:val="center"/>
          </w:tcPr>
          <w:p w14:paraId="7AA06E63" w14:textId="77777777" w:rsidR="002127DE" w:rsidRPr="007760FF" w:rsidRDefault="002127DE" w:rsidP="00E05259">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Adres</w:t>
            </w:r>
          </w:p>
        </w:tc>
      </w:tr>
      <w:tr w:rsidR="002127DE" w:rsidRPr="007760FF" w14:paraId="2E301C57" w14:textId="77777777" w:rsidTr="00547045">
        <w:trPr>
          <w:cantSplit/>
          <w:jc w:val="center"/>
        </w:trPr>
        <w:tc>
          <w:tcPr>
            <w:tcW w:w="562" w:type="dxa"/>
            <w:vAlign w:val="center"/>
          </w:tcPr>
          <w:p w14:paraId="5E6E7E68"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w:t>
            </w:r>
          </w:p>
        </w:tc>
        <w:tc>
          <w:tcPr>
            <w:tcW w:w="4962" w:type="dxa"/>
            <w:vAlign w:val="center"/>
          </w:tcPr>
          <w:p w14:paraId="4FF433D2"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1 (175)</w:t>
            </w:r>
          </w:p>
        </w:tc>
        <w:tc>
          <w:tcPr>
            <w:tcW w:w="3548" w:type="dxa"/>
            <w:vAlign w:val="center"/>
          </w:tcPr>
          <w:p w14:paraId="6674E989"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Jarzynowa 21</w:t>
            </w:r>
          </w:p>
        </w:tc>
      </w:tr>
      <w:tr w:rsidR="002127DE" w:rsidRPr="007760FF" w14:paraId="6BE67137" w14:textId="77777777" w:rsidTr="00547045">
        <w:trPr>
          <w:cantSplit/>
          <w:jc w:val="center"/>
        </w:trPr>
        <w:tc>
          <w:tcPr>
            <w:tcW w:w="562" w:type="dxa"/>
            <w:vAlign w:val="center"/>
          </w:tcPr>
          <w:p w14:paraId="06BBFAD8"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w:t>
            </w:r>
          </w:p>
        </w:tc>
        <w:tc>
          <w:tcPr>
            <w:tcW w:w="4962" w:type="dxa"/>
            <w:vAlign w:val="center"/>
          </w:tcPr>
          <w:p w14:paraId="7492DDA6"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2 (125)</w:t>
            </w:r>
          </w:p>
        </w:tc>
        <w:tc>
          <w:tcPr>
            <w:tcW w:w="3548" w:type="dxa"/>
            <w:vAlign w:val="center"/>
          </w:tcPr>
          <w:p w14:paraId="414E1773"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Partyzantów 2/4</w:t>
            </w:r>
          </w:p>
        </w:tc>
      </w:tr>
      <w:tr w:rsidR="002127DE" w:rsidRPr="007760FF" w14:paraId="3319776D" w14:textId="77777777" w:rsidTr="00547045">
        <w:trPr>
          <w:cantSplit/>
          <w:jc w:val="center"/>
        </w:trPr>
        <w:tc>
          <w:tcPr>
            <w:tcW w:w="562" w:type="dxa"/>
            <w:vAlign w:val="center"/>
          </w:tcPr>
          <w:p w14:paraId="02922E0A"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3</w:t>
            </w:r>
          </w:p>
        </w:tc>
        <w:tc>
          <w:tcPr>
            <w:tcW w:w="4962" w:type="dxa"/>
            <w:vAlign w:val="center"/>
          </w:tcPr>
          <w:p w14:paraId="3CFCEE34"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3 (100)</w:t>
            </w:r>
          </w:p>
        </w:tc>
        <w:tc>
          <w:tcPr>
            <w:tcW w:w="3548" w:type="dxa"/>
            <w:vAlign w:val="center"/>
          </w:tcPr>
          <w:p w14:paraId="4E4B200D"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Chopina 1</w:t>
            </w:r>
          </w:p>
        </w:tc>
      </w:tr>
      <w:tr w:rsidR="002127DE" w:rsidRPr="007760FF" w14:paraId="2DE39C95" w14:textId="77777777" w:rsidTr="00547045">
        <w:trPr>
          <w:cantSplit/>
          <w:jc w:val="center"/>
        </w:trPr>
        <w:tc>
          <w:tcPr>
            <w:tcW w:w="562" w:type="dxa"/>
            <w:vAlign w:val="center"/>
          </w:tcPr>
          <w:p w14:paraId="73076F3B"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4</w:t>
            </w:r>
          </w:p>
        </w:tc>
        <w:tc>
          <w:tcPr>
            <w:tcW w:w="4962" w:type="dxa"/>
            <w:vAlign w:val="center"/>
          </w:tcPr>
          <w:p w14:paraId="7F431414"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4 (125)</w:t>
            </w:r>
          </w:p>
        </w:tc>
        <w:tc>
          <w:tcPr>
            <w:tcW w:w="3548" w:type="dxa"/>
            <w:vAlign w:val="center"/>
          </w:tcPr>
          <w:p w14:paraId="4B6647F7" w14:textId="61B89631"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Prusa 27</w:t>
            </w:r>
          </w:p>
        </w:tc>
      </w:tr>
      <w:tr w:rsidR="002127DE" w:rsidRPr="007760FF" w14:paraId="16BD10DB" w14:textId="77777777" w:rsidTr="00547045">
        <w:trPr>
          <w:cantSplit/>
          <w:jc w:val="center"/>
        </w:trPr>
        <w:tc>
          <w:tcPr>
            <w:tcW w:w="562" w:type="dxa"/>
            <w:vAlign w:val="center"/>
          </w:tcPr>
          <w:p w14:paraId="0FFACF68"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5</w:t>
            </w:r>
          </w:p>
        </w:tc>
        <w:tc>
          <w:tcPr>
            <w:tcW w:w="4962" w:type="dxa"/>
            <w:vAlign w:val="center"/>
          </w:tcPr>
          <w:p w14:paraId="23F38301"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5 (60)</w:t>
            </w:r>
          </w:p>
        </w:tc>
        <w:tc>
          <w:tcPr>
            <w:tcW w:w="3548" w:type="dxa"/>
            <w:vAlign w:val="center"/>
          </w:tcPr>
          <w:p w14:paraId="4FF57602"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Narutowicza 20</w:t>
            </w:r>
          </w:p>
        </w:tc>
      </w:tr>
      <w:tr w:rsidR="002127DE" w:rsidRPr="007760FF" w14:paraId="6F283876" w14:textId="77777777" w:rsidTr="00547045">
        <w:trPr>
          <w:cantSplit/>
          <w:jc w:val="center"/>
        </w:trPr>
        <w:tc>
          <w:tcPr>
            <w:tcW w:w="562" w:type="dxa"/>
            <w:vAlign w:val="center"/>
          </w:tcPr>
          <w:p w14:paraId="6E3C6B23"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6</w:t>
            </w:r>
          </w:p>
        </w:tc>
        <w:tc>
          <w:tcPr>
            <w:tcW w:w="4962" w:type="dxa"/>
            <w:vAlign w:val="center"/>
          </w:tcPr>
          <w:p w14:paraId="1EE705CB"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6 (125)</w:t>
            </w:r>
          </w:p>
        </w:tc>
        <w:tc>
          <w:tcPr>
            <w:tcW w:w="3548" w:type="dxa"/>
            <w:vAlign w:val="center"/>
          </w:tcPr>
          <w:p w14:paraId="1FD5FBC3"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Hubala 1</w:t>
            </w:r>
          </w:p>
        </w:tc>
      </w:tr>
      <w:tr w:rsidR="002127DE" w:rsidRPr="007760FF" w14:paraId="2E60BF21" w14:textId="77777777" w:rsidTr="00547045">
        <w:trPr>
          <w:cantSplit/>
          <w:jc w:val="center"/>
        </w:trPr>
        <w:tc>
          <w:tcPr>
            <w:tcW w:w="562" w:type="dxa"/>
            <w:vAlign w:val="center"/>
          </w:tcPr>
          <w:p w14:paraId="750AF1C9"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7</w:t>
            </w:r>
          </w:p>
        </w:tc>
        <w:tc>
          <w:tcPr>
            <w:tcW w:w="4962" w:type="dxa"/>
            <w:vAlign w:val="center"/>
          </w:tcPr>
          <w:p w14:paraId="3FEAB404"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7 (70)</w:t>
            </w:r>
          </w:p>
        </w:tc>
        <w:tc>
          <w:tcPr>
            <w:tcW w:w="3548" w:type="dxa"/>
            <w:vAlign w:val="center"/>
          </w:tcPr>
          <w:p w14:paraId="2A08CB01" w14:textId="468F1680"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Słowackiego 1</w:t>
            </w:r>
          </w:p>
        </w:tc>
      </w:tr>
      <w:tr w:rsidR="002127DE" w:rsidRPr="007760FF" w14:paraId="441D7CC8" w14:textId="77777777" w:rsidTr="00547045">
        <w:trPr>
          <w:cantSplit/>
          <w:jc w:val="center"/>
        </w:trPr>
        <w:tc>
          <w:tcPr>
            <w:tcW w:w="562" w:type="dxa"/>
            <w:vAlign w:val="center"/>
          </w:tcPr>
          <w:p w14:paraId="50911FB1"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8</w:t>
            </w:r>
          </w:p>
        </w:tc>
        <w:tc>
          <w:tcPr>
            <w:tcW w:w="4962" w:type="dxa"/>
            <w:vAlign w:val="center"/>
          </w:tcPr>
          <w:p w14:paraId="6A79A6CF"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8 (125)</w:t>
            </w:r>
          </w:p>
        </w:tc>
        <w:tc>
          <w:tcPr>
            <w:tcW w:w="3548" w:type="dxa"/>
            <w:vAlign w:val="center"/>
          </w:tcPr>
          <w:p w14:paraId="58014769"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al. 3-go Maja 67</w:t>
            </w:r>
          </w:p>
        </w:tc>
      </w:tr>
      <w:tr w:rsidR="002127DE" w:rsidRPr="007760FF" w14:paraId="66EDFE54" w14:textId="77777777" w:rsidTr="00547045">
        <w:trPr>
          <w:cantSplit/>
          <w:jc w:val="center"/>
        </w:trPr>
        <w:tc>
          <w:tcPr>
            <w:tcW w:w="562" w:type="dxa"/>
            <w:vAlign w:val="center"/>
          </w:tcPr>
          <w:p w14:paraId="3A48E53D"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9</w:t>
            </w:r>
          </w:p>
        </w:tc>
        <w:tc>
          <w:tcPr>
            <w:tcW w:w="4962" w:type="dxa"/>
            <w:vAlign w:val="center"/>
          </w:tcPr>
          <w:p w14:paraId="198F342C"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9 (125)</w:t>
            </w:r>
          </w:p>
        </w:tc>
        <w:tc>
          <w:tcPr>
            <w:tcW w:w="3548" w:type="dxa"/>
            <w:vAlign w:val="center"/>
          </w:tcPr>
          <w:p w14:paraId="25D13BC0" w14:textId="588893C5"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Moniuszki 9</w:t>
            </w:r>
          </w:p>
        </w:tc>
      </w:tr>
      <w:tr w:rsidR="002127DE" w:rsidRPr="007760FF" w14:paraId="189669E8" w14:textId="77777777" w:rsidTr="00547045">
        <w:trPr>
          <w:cantSplit/>
          <w:jc w:val="center"/>
        </w:trPr>
        <w:tc>
          <w:tcPr>
            <w:tcW w:w="562" w:type="dxa"/>
            <w:vAlign w:val="center"/>
          </w:tcPr>
          <w:p w14:paraId="5342C497"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10</w:t>
            </w:r>
          </w:p>
        </w:tc>
        <w:tc>
          <w:tcPr>
            <w:tcW w:w="4962" w:type="dxa"/>
            <w:vAlign w:val="center"/>
          </w:tcPr>
          <w:p w14:paraId="437CBA29"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10 (125)</w:t>
            </w:r>
          </w:p>
        </w:tc>
        <w:tc>
          <w:tcPr>
            <w:tcW w:w="3548" w:type="dxa"/>
            <w:vAlign w:val="center"/>
          </w:tcPr>
          <w:p w14:paraId="22FE808D" w14:textId="54AF065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Chopina 13</w:t>
            </w:r>
          </w:p>
        </w:tc>
      </w:tr>
      <w:tr w:rsidR="002127DE" w:rsidRPr="007760FF" w14:paraId="3AD18F43" w14:textId="77777777" w:rsidTr="00547045">
        <w:trPr>
          <w:cantSplit/>
          <w:jc w:val="center"/>
        </w:trPr>
        <w:tc>
          <w:tcPr>
            <w:tcW w:w="562" w:type="dxa"/>
            <w:vAlign w:val="center"/>
          </w:tcPr>
          <w:p w14:paraId="5D69A419"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11</w:t>
            </w:r>
          </w:p>
        </w:tc>
        <w:tc>
          <w:tcPr>
            <w:tcW w:w="4962" w:type="dxa"/>
            <w:vAlign w:val="center"/>
          </w:tcPr>
          <w:p w14:paraId="38C9437A"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11 (125)</w:t>
            </w:r>
          </w:p>
        </w:tc>
        <w:tc>
          <w:tcPr>
            <w:tcW w:w="3548" w:type="dxa"/>
            <w:vAlign w:val="center"/>
          </w:tcPr>
          <w:p w14:paraId="1C2E647B"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Hubala 2</w:t>
            </w:r>
          </w:p>
        </w:tc>
      </w:tr>
      <w:tr w:rsidR="002127DE" w:rsidRPr="007760FF" w14:paraId="49FA19DC" w14:textId="77777777" w:rsidTr="00547045">
        <w:trPr>
          <w:cantSplit/>
          <w:jc w:val="center"/>
        </w:trPr>
        <w:tc>
          <w:tcPr>
            <w:tcW w:w="562" w:type="dxa"/>
            <w:vAlign w:val="center"/>
          </w:tcPr>
          <w:p w14:paraId="1471C93F"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12</w:t>
            </w:r>
          </w:p>
        </w:tc>
        <w:tc>
          <w:tcPr>
            <w:tcW w:w="4962" w:type="dxa"/>
            <w:vAlign w:val="center"/>
          </w:tcPr>
          <w:p w14:paraId="6C42296F"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12 (125)</w:t>
            </w:r>
          </w:p>
        </w:tc>
        <w:tc>
          <w:tcPr>
            <w:tcW w:w="3548" w:type="dxa"/>
            <w:vAlign w:val="center"/>
          </w:tcPr>
          <w:p w14:paraId="413C8654"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Andrzeja 12</w:t>
            </w:r>
          </w:p>
        </w:tc>
      </w:tr>
      <w:tr w:rsidR="002127DE" w:rsidRPr="007760FF" w14:paraId="1AEB39DB" w14:textId="77777777" w:rsidTr="00547045">
        <w:trPr>
          <w:cantSplit/>
          <w:jc w:val="center"/>
        </w:trPr>
        <w:tc>
          <w:tcPr>
            <w:tcW w:w="562" w:type="dxa"/>
            <w:vAlign w:val="center"/>
          </w:tcPr>
          <w:p w14:paraId="1ABEE27E"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13</w:t>
            </w:r>
          </w:p>
        </w:tc>
        <w:tc>
          <w:tcPr>
            <w:tcW w:w="4962" w:type="dxa"/>
            <w:vAlign w:val="center"/>
          </w:tcPr>
          <w:p w14:paraId="2803BFE3"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13 (245)</w:t>
            </w:r>
          </w:p>
        </w:tc>
        <w:tc>
          <w:tcPr>
            <w:tcW w:w="3548" w:type="dxa"/>
            <w:vAlign w:val="center"/>
          </w:tcPr>
          <w:p w14:paraId="32E51F36"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Antka 7</w:t>
            </w:r>
          </w:p>
        </w:tc>
      </w:tr>
      <w:tr w:rsidR="002127DE" w:rsidRPr="007760FF" w14:paraId="5AD1C7C9" w14:textId="77777777" w:rsidTr="00547045">
        <w:trPr>
          <w:cantSplit/>
          <w:jc w:val="center"/>
        </w:trPr>
        <w:tc>
          <w:tcPr>
            <w:tcW w:w="562" w:type="dxa"/>
            <w:vAlign w:val="center"/>
          </w:tcPr>
          <w:p w14:paraId="4D1734DD"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14</w:t>
            </w:r>
          </w:p>
        </w:tc>
        <w:tc>
          <w:tcPr>
            <w:tcW w:w="4962" w:type="dxa"/>
            <w:vAlign w:val="center"/>
          </w:tcPr>
          <w:p w14:paraId="0E53E5DE"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14 (100)</w:t>
            </w:r>
          </w:p>
        </w:tc>
        <w:tc>
          <w:tcPr>
            <w:tcW w:w="3548" w:type="dxa"/>
            <w:vAlign w:val="center"/>
          </w:tcPr>
          <w:p w14:paraId="43A6387C"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Jasna 2</w:t>
            </w:r>
          </w:p>
        </w:tc>
      </w:tr>
      <w:tr w:rsidR="002127DE" w:rsidRPr="007760FF" w14:paraId="12071B75" w14:textId="77777777" w:rsidTr="00547045">
        <w:trPr>
          <w:cantSplit/>
          <w:jc w:val="center"/>
        </w:trPr>
        <w:tc>
          <w:tcPr>
            <w:tcW w:w="562" w:type="dxa"/>
            <w:vAlign w:val="center"/>
          </w:tcPr>
          <w:p w14:paraId="3CEA4296"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15</w:t>
            </w:r>
          </w:p>
        </w:tc>
        <w:tc>
          <w:tcPr>
            <w:tcW w:w="4962" w:type="dxa"/>
            <w:vAlign w:val="center"/>
          </w:tcPr>
          <w:p w14:paraId="020942CC"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15 (100)</w:t>
            </w:r>
          </w:p>
        </w:tc>
        <w:tc>
          <w:tcPr>
            <w:tcW w:w="3548" w:type="dxa"/>
            <w:vAlign w:val="center"/>
          </w:tcPr>
          <w:p w14:paraId="38543878"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Dębowa 8</w:t>
            </w:r>
          </w:p>
        </w:tc>
      </w:tr>
      <w:tr w:rsidR="002127DE" w:rsidRPr="007760FF" w14:paraId="46925516" w14:textId="77777777" w:rsidTr="00547045">
        <w:trPr>
          <w:cantSplit/>
          <w:jc w:val="center"/>
        </w:trPr>
        <w:tc>
          <w:tcPr>
            <w:tcW w:w="562" w:type="dxa"/>
            <w:vAlign w:val="center"/>
          </w:tcPr>
          <w:p w14:paraId="35B5030A"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16</w:t>
            </w:r>
          </w:p>
        </w:tc>
        <w:tc>
          <w:tcPr>
            <w:tcW w:w="4962" w:type="dxa"/>
            <w:vAlign w:val="center"/>
          </w:tcPr>
          <w:p w14:paraId="7C425E90"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Miejskie nr 16 (125)</w:t>
            </w:r>
          </w:p>
        </w:tc>
        <w:tc>
          <w:tcPr>
            <w:tcW w:w="3548" w:type="dxa"/>
            <w:vAlign w:val="center"/>
          </w:tcPr>
          <w:p w14:paraId="1932A28A"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Pływacka 16</w:t>
            </w:r>
          </w:p>
        </w:tc>
      </w:tr>
      <w:tr w:rsidR="002127DE" w:rsidRPr="007760FF" w14:paraId="42D3A663" w14:textId="77777777" w:rsidTr="00547045">
        <w:trPr>
          <w:cantSplit/>
          <w:jc w:val="center"/>
        </w:trPr>
        <w:tc>
          <w:tcPr>
            <w:tcW w:w="562" w:type="dxa"/>
            <w:vAlign w:val="center"/>
          </w:tcPr>
          <w:p w14:paraId="76D6F55F"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17</w:t>
            </w:r>
          </w:p>
        </w:tc>
        <w:tc>
          <w:tcPr>
            <w:tcW w:w="4962" w:type="dxa"/>
            <w:vAlign w:val="center"/>
          </w:tcPr>
          <w:p w14:paraId="2F90292F"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Szkoła Podstawowa nr 1 (421)</w:t>
            </w:r>
          </w:p>
        </w:tc>
        <w:tc>
          <w:tcPr>
            <w:tcW w:w="3548" w:type="dxa"/>
            <w:vAlign w:val="center"/>
          </w:tcPr>
          <w:p w14:paraId="4888CAAA"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Topolowa 10</w:t>
            </w:r>
          </w:p>
        </w:tc>
      </w:tr>
      <w:tr w:rsidR="002127DE" w:rsidRPr="007760FF" w14:paraId="735157B3" w14:textId="77777777" w:rsidTr="00547045">
        <w:trPr>
          <w:cantSplit/>
          <w:jc w:val="center"/>
        </w:trPr>
        <w:tc>
          <w:tcPr>
            <w:tcW w:w="562" w:type="dxa"/>
            <w:vAlign w:val="center"/>
          </w:tcPr>
          <w:p w14:paraId="4CA2FA82"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18</w:t>
            </w:r>
          </w:p>
        </w:tc>
        <w:tc>
          <w:tcPr>
            <w:tcW w:w="4962" w:type="dxa"/>
            <w:vAlign w:val="center"/>
          </w:tcPr>
          <w:p w14:paraId="23711F33"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Szkoła Podstawowa nr 2 (1 186)</w:t>
            </w:r>
          </w:p>
        </w:tc>
        <w:tc>
          <w:tcPr>
            <w:tcW w:w="3548" w:type="dxa"/>
            <w:vAlign w:val="center"/>
          </w:tcPr>
          <w:p w14:paraId="45C6B66D"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Jasna 2</w:t>
            </w:r>
          </w:p>
        </w:tc>
      </w:tr>
      <w:tr w:rsidR="002127DE" w:rsidRPr="007760FF" w14:paraId="5C364294" w14:textId="77777777" w:rsidTr="00547045">
        <w:trPr>
          <w:cantSplit/>
          <w:jc w:val="center"/>
        </w:trPr>
        <w:tc>
          <w:tcPr>
            <w:tcW w:w="562" w:type="dxa"/>
            <w:vAlign w:val="center"/>
          </w:tcPr>
          <w:p w14:paraId="129E61A5"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19</w:t>
            </w:r>
          </w:p>
        </w:tc>
        <w:tc>
          <w:tcPr>
            <w:tcW w:w="4962" w:type="dxa"/>
            <w:vAlign w:val="center"/>
          </w:tcPr>
          <w:p w14:paraId="6114B4E8"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Szkoła Podstawowa nr 3 (673)</w:t>
            </w:r>
          </w:p>
        </w:tc>
        <w:tc>
          <w:tcPr>
            <w:tcW w:w="3548" w:type="dxa"/>
            <w:vAlign w:val="center"/>
          </w:tcPr>
          <w:p w14:paraId="726D0A6F"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al. Wojska Polskiego 34</w:t>
            </w:r>
          </w:p>
        </w:tc>
      </w:tr>
      <w:tr w:rsidR="002127DE" w:rsidRPr="007760FF" w14:paraId="118B0286" w14:textId="77777777" w:rsidTr="00547045">
        <w:trPr>
          <w:cantSplit/>
          <w:jc w:val="center"/>
        </w:trPr>
        <w:tc>
          <w:tcPr>
            <w:tcW w:w="562" w:type="dxa"/>
            <w:vAlign w:val="center"/>
          </w:tcPr>
          <w:p w14:paraId="28A50427"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20</w:t>
            </w:r>
          </w:p>
        </w:tc>
        <w:tc>
          <w:tcPr>
            <w:tcW w:w="4962" w:type="dxa"/>
            <w:vAlign w:val="center"/>
          </w:tcPr>
          <w:p w14:paraId="5D9D2495"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Szkoła Podstawowa nr 4 (554)</w:t>
            </w:r>
          </w:p>
        </w:tc>
        <w:tc>
          <w:tcPr>
            <w:tcW w:w="3548" w:type="dxa"/>
            <w:vAlign w:val="center"/>
          </w:tcPr>
          <w:p w14:paraId="70914EDA"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Hubala 4</w:t>
            </w:r>
          </w:p>
        </w:tc>
      </w:tr>
      <w:tr w:rsidR="002127DE" w:rsidRPr="007760FF" w14:paraId="3A25BBEA" w14:textId="77777777" w:rsidTr="00547045">
        <w:trPr>
          <w:cantSplit/>
          <w:jc w:val="center"/>
        </w:trPr>
        <w:tc>
          <w:tcPr>
            <w:tcW w:w="562" w:type="dxa"/>
            <w:vAlign w:val="center"/>
          </w:tcPr>
          <w:p w14:paraId="1CEC95F0"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21</w:t>
            </w:r>
          </w:p>
        </w:tc>
        <w:tc>
          <w:tcPr>
            <w:tcW w:w="4962" w:type="dxa"/>
            <w:vAlign w:val="center"/>
          </w:tcPr>
          <w:p w14:paraId="3B40E810"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Szkoła Podstawowa nr 5 (574)</w:t>
            </w:r>
          </w:p>
        </w:tc>
        <w:tc>
          <w:tcPr>
            <w:tcW w:w="3548" w:type="dxa"/>
            <w:vAlign w:val="center"/>
          </w:tcPr>
          <w:p w14:paraId="4413796A" w14:textId="7A558551"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Długosza 53</w:t>
            </w:r>
          </w:p>
        </w:tc>
      </w:tr>
      <w:tr w:rsidR="002127DE" w:rsidRPr="007760FF" w14:paraId="19AB8664" w14:textId="77777777" w:rsidTr="00547045">
        <w:trPr>
          <w:cantSplit/>
          <w:jc w:val="center"/>
        </w:trPr>
        <w:tc>
          <w:tcPr>
            <w:tcW w:w="562" w:type="dxa"/>
            <w:vAlign w:val="center"/>
          </w:tcPr>
          <w:p w14:paraId="54A6C2C5"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22</w:t>
            </w:r>
          </w:p>
        </w:tc>
        <w:tc>
          <w:tcPr>
            <w:tcW w:w="4962" w:type="dxa"/>
            <w:vAlign w:val="center"/>
          </w:tcPr>
          <w:p w14:paraId="1C8AD357"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Szkoła Podstawowa nr 6 (636)</w:t>
            </w:r>
          </w:p>
        </w:tc>
        <w:tc>
          <w:tcPr>
            <w:tcW w:w="3548" w:type="dxa"/>
            <w:vAlign w:val="center"/>
          </w:tcPr>
          <w:p w14:paraId="14DA66EE"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Lipowa 31</w:t>
            </w:r>
          </w:p>
        </w:tc>
      </w:tr>
      <w:tr w:rsidR="002127DE" w:rsidRPr="007760FF" w14:paraId="277DF6E5" w14:textId="77777777" w:rsidTr="00547045">
        <w:trPr>
          <w:cantSplit/>
          <w:jc w:val="center"/>
        </w:trPr>
        <w:tc>
          <w:tcPr>
            <w:tcW w:w="562" w:type="dxa"/>
            <w:vAlign w:val="center"/>
          </w:tcPr>
          <w:p w14:paraId="644F5A35"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23</w:t>
            </w:r>
          </w:p>
        </w:tc>
        <w:tc>
          <w:tcPr>
            <w:tcW w:w="4962" w:type="dxa"/>
            <w:vAlign w:val="center"/>
          </w:tcPr>
          <w:p w14:paraId="53447FB7"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Szkoła Podstawowa nr 8 (541)</w:t>
            </w:r>
          </w:p>
        </w:tc>
        <w:tc>
          <w:tcPr>
            <w:tcW w:w="3548" w:type="dxa"/>
            <w:vAlign w:val="center"/>
          </w:tcPr>
          <w:p w14:paraId="05E46EDE"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Obrońców Pokoju 44</w:t>
            </w:r>
          </w:p>
        </w:tc>
      </w:tr>
      <w:tr w:rsidR="002127DE" w:rsidRPr="007760FF" w14:paraId="647504FF" w14:textId="77777777" w:rsidTr="00547045">
        <w:trPr>
          <w:cantSplit/>
          <w:jc w:val="center"/>
        </w:trPr>
        <w:tc>
          <w:tcPr>
            <w:tcW w:w="562" w:type="dxa"/>
            <w:vAlign w:val="center"/>
          </w:tcPr>
          <w:p w14:paraId="2675642B"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24</w:t>
            </w:r>
          </w:p>
        </w:tc>
        <w:tc>
          <w:tcPr>
            <w:tcW w:w="4962" w:type="dxa"/>
            <w:vAlign w:val="center"/>
          </w:tcPr>
          <w:p w14:paraId="00908936"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Szkoła Podstawowa nr 9 (508)</w:t>
            </w:r>
          </w:p>
        </w:tc>
        <w:tc>
          <w:tcPr>
            <w:tcW w:w="3548" w:type="dxa"/>
            <w:vAlign w:val="center"/>
          </w:tcPr>
          <w:p w14:paraId="43EC89F3"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Mostowa 6</w:t>
            </w:r>
          </w:p>
        </w:tc>
      </w:tr>
      <w:tr w:rsidR="002127DE" w:rsidRPr="007760FF" w14:paraId="495C5BCA" w14:textId="77777777" w:rsidTr="00547045">
        <w:trPr>
          <w:cantSplit/>
          <w:jc w:val="center"/>
        </w:trPr>
        <w:tc>
          <w:tcPr>
            <w:tcW w:w="562" w:type="dxa"/>
            <w:vAlign w:val="center"/>
          </w:tcPr>
          <w:p w14:paraId="784D8825"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25</w:t>
            </w:r>
          </w:p>
        </w:tc>
        <w:tc>
          <w:tcPr>
            <w:tcW w:w="4962" w:type="dxa"/>
            <w:vAlign w:val="center"/>
          </w:tcPr>
          <w:p w14:paraId="516CE7A8"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Szkoła Podstawowa nr 10 (542)</w:t>
            </w:r>
          </w:p>
        </w:tc>
        <w:tc>
          <w:tcPr>
            <w:tcW w:w="3548" w:type="dxa"/>
            <w:vAlign w:val="center"/>
          </w:tcPr>
          <w:p w14:paraId="59FFE761"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Pływacka 16</w:t>
            </w:r>
          </w:p>
        </w:tc>
      </w:tr>
      <w:tr w:rsidR="002127DE" w:rsidRPr="007760FF" w14:paraId="11940D8E" w14:textId="77777777" w:rsidTr="00547045">
        <w:trPr>
          <w:cantSplit/>
          <w:jc w:val="center"/>
        </w:trPr>
        <w:tc>
          <w:tcPr>
            <w:tcW w:w="562" w:type="dxa"/>
            <w:vAlign w:val="center"/>
          </w:tcPr>
          <w:p w14:paraId="773A2F45"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26</w:t>
            </w:r>
          </w:p>
        </w:tc>
        <w:tc>
          <w:tcPr>
            <w:tcW w:w="4962" w:type="dxa"/>
            <w:vAlign w:val="center"/>
          </w:tcPr>
          <w:p w14:paraId="0E345092"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Liceum Ogólnokształcące im. Tomasza Zana</w:t>
            </w:r>
          </w:p>
        </w:tc>
        <w:tc>
          <w:tcPr>
            <w:tcW w:w="3548" w:type="dxa"/>
            <w:vAlign w:val="center"/>
          </w:tcPr>
          <w:p w14:paraId="0803B71A" w14:textId="58B6B4AC"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Daszyńskiego 6</w:t>
            </w:r>
          </w:p>
        </w:tc>
      </w:tr>
      <w:tr w:rsidR="002127DE" w:rsidRPr="007760FF" w14:paraId="6E550401" w14:textId="77777777" w:rsidTr="00547045">
        <w:trPr>
          <w:cantSplit/>
          <w:jc w:val="center"/>
        </w:trPr>
        <w:tc>
          <w:tcPr>
            <w:tcW w:w="562" w:type="dxa"/>
            <w:vAlign w:val="center"/>
          </w:tcPr>
          <w:p w14:paraId="77D8C165"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27</w:t>
            </w:r>
          </w:p>
        </w:tc>
        <w:tc>
          <w:tcPr>
            <w:tcW w:w="4962" w:type="dxa"/>
            <w:vAlign w:val="center"/>
          </w:tcPr>
          <w:p w14:paraId="51804477"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Liceum Ogólnokształcące im. T. Kościuszki</w:t>
            </w:r>
          </w:p>
        </w:tc>
        <w:tc>
          <w:tcPr>
            <w:tcW w:w="3548" w:type="dxa"/>
            <w:vAlign w:val="center"/>
          </w:tcPr>
          <w:p w14:paraId="40CF5DFA" w14:textId="1AD9B6D3"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Kościuszki 38</w:t>
            </w:r>
          </w:p>
        </w:tc>
      </w:tr>
      <w:tr w:rsidR="002127DE" w:rsidRPr="007760FF" w14:paraId="457488EC" w14:textId="77777777" w:rsidTr="00547045">
        <w:trPr>
          <w:cantSplit/>
          <w:jc w:val="center"/>
        </w:trPr>
        <w:tc>
          <w:tcPr>
            <w:tcW w:w="562" w:type="dxa"/>
            <w:vAlign w:val="center"/>
          </w:tcPr>
          <w:p w14:paraId="4E877F71"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lastRenderedPageBreak/>
              <w:t>28</w:t>
            </w:r>
          </w:p>
        </w:tc>
        <w:tc>
          <w:tcPr>
            <w:tcW w:w="4962" w:type="dxa"/>
            <w:vAlign w:val="center"/>
          </w:tcPr>
          <w:p w14:paraId="3F30ED3D" w14:textId="38E20E82"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Zespół Szkół Ogólnokształcących i Sportowych</w:t>
            </w:r>
            <w:r w:rsidR="00547045" w:rsidRPr="007760FF">
              <w:rPr>
                <w:rFonts w:cs="Tahoma"/>
                <w:color w:val="000000" w:themeColor="text1"/>
                <w:sz w:val="20"/>
                <w:szCs w:val="20"/>
              </w:rPr>
              <w:br/>
            </w:r>
            <w:r w:rsidRPr="007760FF">
              <w:rPr>
                <w:rFonts w:cs="Tahoma"/>
                <w:color w:val="000000" w:themeColor="text1"/>
                <w:sz w:val="20"/>
                <w:szCs w:val="20"/>
              </w:rPr>
              <w:t>(Liceum)</w:t>
            </w:r>
          </w:p>
        </w:tc>
        <w:tc>
          <w:tcPr>
            <w:tcW w:w="3548" w:type="dxa"/>
            <w:vAlign w:val="center"/>
          </w:tcPr>
          <w:p w14:paraId="530A192C" w14:textId="13117289"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Gomulińskiego 2</w:t>
            </w:r>
          </w:p>
        </w:tc>
      </w:tr>
      <w:tr w:rsidR="002127DE" w:rsidRPr="007760FF" w14:paraId="7C2CD44A" w14:textId="77777777" w:rsidTr="00547045">
        <w:trPr>
          <w:cantSplit/>
          <w:jc w:val="center"/>
        </w:trPr>
        <w:tc>
          <w:tcPr>
            <w:tcW w:w="562" w:type="dxa"/>
            <w:vAlign w:val="center"/>
          </w:tcPr>
          <w:p w14:paraId="22B59AB5"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29</w:t>
            </w:r>
          </w:p>
        </w:tc>
        <w:tc>
          <w:tcPr>
            <w:tcW w:w="4962" w:type="dxa"/>
            <w:vAlign w:val="center"/>
          </w:tcPr>
          <w:p w14:paraId="2BFCC47B" w14:textId="40FA6B76"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Zespół Szkół nr 1 im. Stanisława Staszica</w:t>
            </w:r>
            <w:r w:rsidR="00547045" w:rsidRPr="007760FF">
              <w:rPr>
                <w:rFonts w:cs="Tahoma"/>
                <w:color w:val="000000" w:themeColor="text1"/>
                <w:sz w:val="20"/>
                <w:szCs w:val="20"/>
              </w:rPr>
              <w:br/>
            </w:r>
            <w:r w:rsidRPr="007760FF">
              <w:rPr>
                <w:rFonts w:cs="Tahoma"/>
                <w:color w:val="000000" w:themeColor="text1"/>
                <w:sz w:val="20"/>
                <w:szCs w:val="20"/>
              </w:rPr>
              <w:t>(Technikum i Branżowa Szkoła I Stopnia)</w:t>
            </w:r>
          </w:p>
        </w:tc>
        <w:tc>
          <w:tcPr>
            <w:tcW w:w="3548" w:type="dxa"/>
            <w:vAlign w:val="center"/>
          </w:tcPr>
          <w:p w14:paraId="1B0A7B67"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Promyka 24/26</w:t>
            </w:r>
          </w:p>
        </w:tc>
      </w:tr>
      <w:tr w:rsidR="002127DE" w:rsidRPr="007760FF" w14:paraId="61268D3E" w14:textId="77777777" w:rsidTr="00547045">
        <w:trPr>
          <w:cantSplit/>
          <w:jc w:val="center"/>
        </w:trPr>
        <w:tc>
          <w:tcPr>
            <w:tcW w:w="562" w:type="dxa"/>
            <w:vAlign w:val="center"/>
          </w:tcPr>
          <w:p w14:paraId="5ED90BB9"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30</w:t>
            </w:r>
          </w:p>
        </w:tc>
        <w:tc>
          <w:tcPr>
            <w:tcW w:w="4962" w:type="dxa"/>
            <w:vAlign w:val="center"/>
          </w:tcPr>
          <w:p w14:paraId="47A3A753"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Społeczne Liceum Ogólnokształcące nr 23</w:t>
            </w:r>
          </w:p>
        </w:tc>
        <w:tc>
          <w:tcPr>
            <w:tcW w:w="3548" w:type="dxa"/>
            <w:vAlign w:val="center"/>
          </w:tcPr>
          <w:p w14:paraId="6C57034D"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Polskiej Organizacji Wojskowej 10</w:t>
            </w:r>
          </w:p>
        </w:tc>
      </w:tr>
      <w:tr w:rsidR="002127DE" w:rsidRPr="007760FF" w14:paraId="1003877D" w14:textId="77777777" w:rsidTr="00547045">
        <w:trPr>
          <w:cantSplit/>
          <w:jc w:val="center"/>
        </w:trPr>
        <w:tc>
          <w:tcPr>
            <w:tcW w:w="562" w:type="dxa"/>
            <w:vAlign w:val="center"/>
          </w:tcPr>
          <w:p w14:paraId="1F056F7F"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31</w:t>
            </w:r>
          </w:p>
        </w:tc>
        <w:tc>
          <w:tcPr>
            <w:tcW w:w="4962" w:type="dxa"/>
            <w:vAlign w:val="center"/>
          </w:tcPr>
          <w:p w14:paraId="2E932B29" w14:textId="6800F509"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Specjalny Ośrodek Szkolno-Wychowawczy</w:t>
            </w:r>
            <w:r w:rsidR="00547045" w:rsidRPr="007760FF">
              <w:rPr>
                <w:rFonts w:cs="Tahoma"/>
                <w:color w:val="000000" w:themeColor="text1"/>
                <w:sz w:val="20"/>
                <w:szCs w:val="20"/>
              </w:rPr>
              <w:br/>
            </w:r>
            <w:r w:rsidRPr="007760FF">
              <w:rPr>
                <w:rFonts w:cs="Tahoma"/>
                <w:color w:val="000000" w:themeColor="text1"/>
                <w:sz w:val="20"/>
                <w:szCs w:val="20"/>
              </w:rPr>
              <w:t xml:space="preserve">im. Ks. Jana Twardowskiego (Szkoła Podstawowa, Branżowa Szkoła I Stopnia, Szkoła Przysposabiająca </w:t>
            </w:r>
            <w:r w:rsidR="00547045" w:rsidRPr="007760FF">
              <w:rPr>
                <w:rFonts w:cs="Tahoma"/>
                <w:color w:val="000000" w:themeColor="text1"/>
                <w:sz w:val="20"/>
                <w:szCs w:val="20"/>
              </w:rPr>
              <w:t>d</w:t>
            </w:r>
            <w:r w:rsidRPr="007760FF">
              <w:rPr>
                <w:rFonts w:cs="Tahoma"/>
                <w:color w:val="000000" w:themeColor="text1"/>
                <w:sz w:val="20"/>
                <w:szCs w:val="20"/>
              </w:rPr>
              <w:t>o Pracy)</w:t>
            </w:r>
          </w:p>
        </w:tc>
        <w:tc>
          <w:tcPr>
            <w:tcW w:w="3548" w:type="dxa"/>
            <w:vAlign w:val="center"/>
          </w:tcPr>
          <w:p w14:paraId="5EEB9D6F"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Wapienna 2</w:t>
            </w:r>
          </w:p>
        </w:tc>
      </w:tr>
      <w:tr w:rsidR="002127DE" w:rsidRPr="007760FF" w14:paraId="1582006E" w14:textId="77777777" w:rsidTr="00547045">
        <w:trPr>
          <w:cantSplit/>
          <w:jc w:val="center"/>
        </w:trPr>
        <w:tc>
          <w:tcPr>
            <w:tcW w:w="562" w:type="dxa"/>
            <w:vAlign w:val="center"/>
          </w:tcPr>
          <w:p w14:paraId="727189EB"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32</w:t>
            </w:r>
          </w:p>
        </w:tc>
        <w:tc>
          <w:tcPr>
            <w:tcW w:w="4962" w:type="dxa"/>
            <w:vAlign w:val="center"/>
          </w:tcPr>
          <w:p w14:paraId="08C4EF77" w14:textId="65A10750"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Wyższa Szkoła Kultury Fizycznej i Turystyki</w:t>
            </w:r>
            <w:r w:rsidR="00547045" w:rsidRPr="007760FF">
              <w:rPr>
                <w:rFonts w:cs="Tahoma"/>
                <w:color w:val="000000" w:themeColor="text1"/>
                <w:sz w:val="20"/>
                <w:szCs w:val="20"/>
              </w:rPr>
              <w:br/>
            </w:r>
            <w:r w:rsidRPr="007760FF">
              <w:rPr>
                <w:rFonts w:cs="Tahoma"/>
                <w:color w:val="000000" w:themeColor="text1"/>
                <w:sz w:val="20"/>
                <w:szCs w:val="20"/>
              </w:rPr>
              <w:t>im. Haliny Konopackiej</w:t>
            </w:r>
          </w:p>
        </w:tc>
        <w:tc>
          <w:tcPr>
            <w:tcW w:w="3548" w:type="dxa"/>
            <w:vAlign w:val="center"/>
          </w:tcPr>
          <w:p w14:paraId="06235BB6" w14:textId="7777777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Andrzeja 1</w:t>
            </w:r>
          </w:p>
        </w:tc>
      </w:tr>
      <w:tr w:rsidR="002127DE" w:rsidRPr="007760FF" w14:paraId="4D76C792" w14:textId="77777777" w:rsidTr="00547045">
        <w:trPr>
          <w:cantSplit/>
          <w:jc w:val="center"/>
        </w:trPr>
        <w:tc>
          <w:tcPr>
            <w:tcW w:w="562" w:type="dxa"/>
            <w:vAlign w:val="center"/>
          </w:tcPr>
          <w:p w14:paraId="37572EFD" w14:textId="77777777" w:rsidR="002127DE" w:rsidRPr="007760FF" w:rsidRDefault="002127DE" w:rsidP="00E05259">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33</w:t>
            </w:r>
          </w:p>
        </w:tc>
        <w:tc>
          <w:tcPr>
            <w:tcW w:w="4962" w:type="dxa"/>
            <w:vAlign w:val="center"/>
          </w:tcPr>
          <w:p w14:paraId="26B26E23" w14:textId="0D66E07E"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Państwowa Szkoła Muzyczna I Stopnia</w:t>
            </w:r>
            <w:r w:rsidR="00547045" w:rsidRPr="007760FF">
              <w:rPr>
                <w:rFonts w:cs="Tahoma"/>
                <w:color w:val="000000" w:themeColor="text1"/>
                <w:sz w:val="20"/>
                <w:szCs w:val="20"/>
              </w:rPr>
              <w:br/>
            </w:r>
            <w:r w:rsidRPr="007760FF">
              <w:rPr>
                <w:rFonts w:cs="Tahoma"/>
                <w:color w:val="000000" w:themeColor="text1"/>
                <w:sz w:val="20"/>
                <w:szCs w:val="20"/>
              </w:rPr>
              <w:t>im. Witolda Lutosławskiego</w:t>
            </w:r>
          </w:p>
        </w:tc>
        <w:tc>
          <w:tcPr>
            <w:tcW w:w="3548" w:type="dxa"/>
            <w:vAlign w:val="center"/>
          </w:tcPr>
          <w:p w14:paraId="26380078" w14:textId="5DACD2F7" w:rsidR="002127DE" w:rsidRPr="007760FF" w:rsidRDefault="002127DE" w:rsidP="00E05259">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Kościuszki 41</w:t>
            </w:r>
          </w:p>
        </w:tc>
      </w:tr>
    </w:tbl>
    <w:p w14:paraId="60D30CEB" w14:textId="7C55A0C9" w:rsidR="002127DE" w:rsidRPr="007760FF" w:rsidRDefault="002127DE" w:rsidP="002127DE">
      <w:pPr>
        <w:spacing w:before="120" w:after="240"/>
        <w:ind w:firstLine="0"/>
        <w:rPr>
          <w:rFonts w:cs="Tahoma"/>
          <w:color w:val="000000" w:themeColor="text1"/>
          <w:sz w:val="20"/>
          <w:szCs w:val="20"/>
        </w:rPr>
      </w:pPr>
      <w:r w:rsidRPr="007760FF">
        <w:rPr>
          <w:rFonts w:cs="Tahoma"/>
          <w:color w:val="000000" w:themeColor="text1"/>
          <w:sz w:val="20"/>
          <w:szCs w:val="20"/>
        </w:rPr>
        <w:t>Źródło: dane Urzędu Miasta Pruszkow</w:t>
      </w:r>
      <w:r w:rsidR="001D0DE5" w:rsidRPr="007760FF">
        <w:rPr>
          <w:rFonts w:cs="Tahoma"/>
          <w:color w:val="000000" w:themeColor="text1"/>
          <w:sz w:val="20"/>
          <w:szCs w:val="20"/>
        </w:rPr>
        <w:t>a</w:t>
      </w:r>
      <w:r w:rsidRPr="007760FF">
        <w:rPr>
          <w:rFonts w:cs="Tahoma"/>
          <w:color w:val="000000" w:themeColor="text1"/>
          <w:sz w:val="20"/>
          <w:szCs w:val="20"/>
        </w:rPr>
        <w:t>.</w:t>
      </w:r>
    </w:p>
    <w:p w14:paraId="6C952941" w14:textId="399CE34B" w:rsidR="002127DE" w:rsidRPr="007760FF" w:rsidRDefault="00584A2F" w:rsidP="002127DE">
      <w:pPr>
        <w:pStyle w:val="Legenda"/>
        <w:spacing w:before="240" w:after="0"/>
        <w:ind w:firstLine="0"/>
        <w:jc w:val="left"/>
        <w:rPr>
          <w:rFonts w:cs="Tahoma"/>
          <w:color w:val="000000" w:themeColor="text1"/>
          <w:sz w:val="22"/>
          <w:szCs w:val="22"/>
        </w:rPr>
      </w:pPr>
      <w:bookmarkStart w:id="71" w:name="_Toc78413040"/>
      <w:bookmarkStart w:id="72" w:name="_Toc92749397"/>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14</w:t>
      </w:r>
      <w:r w:rsidRPr="007760FF">
        <w:rPr>
          <w:rFonts w:cs="Tahoma"/>
          <w:sz w:val="22"/>
          <w:szCs w:val="22"/>
        </w:rPr>
        <w:fldChar w:fldCharType="end"/>
      </w:r>
      <w:r w:rsidRPr="007760FF">
        <w:rPr>
          <w:rFonts w:cs="Tahoma"/>
          <w:sz w:val="22"/>
          <w:szCs w:val="22"/>
        </w:rPr>
        <w:t xml:space="preserve">. </w:t>
      </w:r>
      <w:r w:rsidR="002127DE" w:rsidRPr="007760FF">
        <w:rPr>
          <w:rFonts w:cs="Tahoma"/>
          <w:color w:val="000000" w:themeColor="text1"/>
          <w:sz w:val="22"/>
          <w:szCs w:val="22"/>
        </w:rPr>
        <w:t xml:space="preserve">Lokalizacja niepublicznych placówek oświatowych w </w:t>
      </w:r>
      <w:bookmarkEnd w:id="71"/>
      <w:r w:rsidR="002127DE" w:rsidRPr="007760FF">
        <w:rPr>
          <w:rFonts w:cs="Tahoma"/>
          <w:color w:val="000000" w:themeColor="text1"/>
          <w:sz w:val="22"/>
          <w:szCs w:val="22"/>
        </w:rPr>
        <w:t>Pruszkowie</w:t>
      </w:r>
      <w:bookmarkEnd w:id="72"/>
    </w:p>
    <w:tbl>
      <w:tblPr>
        <w:tblStyle w:val="Tabela-Siatka"/>
        <w:tblW w:w="9072" w:type="dxa"/>
        <w:jc w:val="center"/>
        <w:tblLayout w:type="fixed"/>
        <w:tblLook w:val="04A0" w:firstRow="1" w:lastRow="0" w:firstColumn="1" w:lastColumn="0" w:noHBand="0" w:noVBand="1"/>
      </w:tblPr>
      <w:tblGrid>
        <w:gridCol w:w="562"/>
        <w:gridCol w:w="4962"/>
        <w:gridCol w:w="3548"/>
      </w:tblGrid>
      <w:tr w:rsidR="002127DE" w:rsidRPr="007760FF" w14:paraId="7D45CD84" w14:textId="77777777" w:rsidTr="00547045">
        <w:trPr>
          <w:cantSplit/>
          <w:tblHeader/>
          <w:jc w:val="center"/>
        </w:trPr>
        <w:tc>
          <w:tcPr>
            <w:tcW w:w="562" w:type="dxa"/>
            <w:shd w:val="clear" w:color="auto" w:fill="FFFF99"/>
            <w:vAlign w:val="center"/>
          </w:tcPr>
          <w:p w14:paraId="315C940E" w14:textId="77777777" w:rsidR="002127DE" w:rsidRPr="007760FF" w:rsidRDefault="002127DE" w:rsidP="00A427B4">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Lp.</w:t>
            </w:r>
          </w:p>
        </w:tc>
        <w:tc>
          <w:tcPr>
            <w:tcW w:w="4962" w:type="dxa"/>
            <w:shd w:val="clear" w:color="auto" w:fill="FFFF99"/>
            <w:vAlign w:val="center"/>
          </w:tcPr>
          <w:p w14:paraId="47A8B739" w14:textId="0BE90F59" w:rsidR="002127DE" w:rsidRPr="007760FF" w:rsidRDefault="002127DE" w:rsidP="00A427B4">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Nazwa placówki (liczba dzieci</w:t>
            </w:r>
            <w:r w:rsidR="00547045" w:rsidRPr="007760FF">
              <w:rPr>
                <w:rFonts w:cs="Tahoma"/>
                <w:b/>
                <w:bCs/>
                <w:color w:val="000000" w:themeColor="text1"/>
                <w:sz w:val="20"/>
                <w:szCs w:val="20"/>
              </w:rPr>
              <w:t xml:space="preserve"> / uczniów</w:t>
            </w:r>
            <w:r w:rsidRPr="007760FF">
              <w:rPr>
                <w:rFonts w:cs="Tahoma"/>
                <w:b/>
                <w:bCs/>
                <w:color w:val="000000" w:themeColor="text1"/>
                <w:sz w:val="20"/>
                <w:szCs w:val="20"/>
              </w:rPr>
              <w:t>)</w:t>
            </w:r>
          </w:p>
        </w:tc>
        <w:tc>
          <w:tcPr>
            <w:tcW w:w="3548" w:type="dxa"/>
            <w:shd w:val="clear" w:color="auto" w:fill="FFFF99"/>
            <w:vAlign w:val="center"/>
          </w:tcPr>
          <w:p w14:paraId="2E89F341" w14:textId="77777777" w:rsidR="002127DE" w:rsidRPr="007760FF" w:rsidRDefault="002127DE" w:rsidP="00A427B4">
            <w:pPr>
              <w:spacing w:before="60" w:after="20" w:line="264" w:lineRule="auto"/>
              <w:ind w:firstLine="0"/>
              <w:jc w:val="center"/>
              <w:rPr>
                <w:rFonts w:cs="Tahoma"/>
                <w:b/>
                <w:bCs/>
                <w:color w:val="000000" w:themeColor="text1"/>
                <w:sz w:val="20"/>
                <w:szCs w:val="20"/>
              </w:rPr>
            </w:pPr>
            <w:r w:rsidRPr="007760FF">
              <w:rPr>
                <w:rFonts w:cs="Tahoma"/>
                <w:b/>
                <w:bCs/>
                <w:color w:val="000000" w:themeColor="text1"/>
                <w:sz w:val="20"/>
                <w:szCs w:val="20"/>
              </w:rPr>
              <w:t>Adres</w:t>
            </w:r>
          </w:p>
        </w:tc>
      </w:tr>
      <w:tr w:rsidR="002127DE" w:rsidRPr="007760FF" w14:paraId="116455E2" w14:textId="77777777" w:rsidTr="00547045">
        <w:trPr>
          <w:cantSplit/>
          <w:jc w:val="center"/>
        </w:trPr>
        <w:tc>
          <w:tcPr>
            <w:tcW w:w="562" w:type="dxa"/>
            <w:vAlign w:val="center"/>
          </w:tcPr>
          <w:p w14:paraId="79EA3709"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w:t>
            </w:r>
          </w:p>
        </w:tc>
        <w:tc>
          <w:tcPr>
            <w:tcW w:w="4962" w:type="dxa"/>
            <w:vAlign w:val="center"/>
          </w:tcPr>
          <w:p w14:paraId="294E5EAA"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Punkt przedszkolny „Wesołe Kangurki” (24)</w:t>
            </w:r>
          </w:p>
        </w:tc>
        <w:tc>
          <w:tcPr>
            <w:tcW w:w="3548" w:type="dxa"/>
            <w:vAlign w:val="center"/>
          </w:tcPr>
          <w:p w14:paraId="3E92661E"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Ceglana 14</w:t>
            </w:r>
          </w:p>
        </w:tc>
      </w:tr>
      <w:tr w:rsidR="002127DE" w:rsidRPr="007760FF" w14:paraId="5364EFF9" w14:textId="77777777" w:rsidTr="00547045">
        <w:trPr>
          <w:cantSplit/>
          <w:jc w:val="center"/>
        </w:trPr>
        <w:tc>
          <w:tcPr>
            <w:tcW w:w="562" w:type="dxa"/>
            <w:vAlign w:val="center"/>
          </w:tcPr>
          <w:p w14:paraId="513F6F6E"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w:t>
            </w:r>
          </w:p>
        </w:tc>
        <w:tc>
          <w:tcPr>
            <w:tcW w:w="4962" w:type="dxa"/>
            <w:vAlign w:val="center"/>
          </w:tcPr>
          <w:p w14:paraId="09A2AEDF"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niepubliczne „Piotruś Pan” (103)</w:t>
            </w:r>
          </w:p>
        </w:tc>
        <w:tc>
          <w:tcPr>
            <w:tcW w:w="3548" w:type="dxa"/>
            <w:vAlign w:val="center"/>
          </w:tcPr>
          <w:p w14:paraId="411B67AB"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Zachodnia 22</w:t>
            </w:r>
          </w:p>
        </w:tc>
      </w:tr>
      <w:tr w:rsidR="002127DE" w:rsidRPr="007760FF" w14:paraId="45EDE0C7" w14:textId="77777777" w:rsidTr="00547045">
        <w:trPr>
          <w:cantSplit/>
          <w:jc w:val="center"/>
        </w:trPr>
        <w:tc>
          <w:tcPr>
            <w:tcW w:w="562" w:type="dxa"/>
            <w:vAlign w:val="center"/>
          </w:tcPr>
          <w:p w14:paraId="62571007"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3</w:t>
            </w:r>
          </w:p>
        </w:tc>
        <w:tc>
          <w:tcPr>
            <w:tcW w:w="4962" w:type="dxa"/>
            <w:vAlign w:val="center"/>
          </w:tcPr>
          <w:p w14:paraId="410EBDF3" w14:textId="5367E24E"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niepubliczne</w:t>
            </w:r>
            <w:r w:rsidR="00547045" w:rsidRPr="007760FF">
              <w:rPr>
                <w:rFonts w:cs="Tahoma"/>
                <w:color w:val="000000" w:themeColor="text1"/>
                <w:sz w:val="20"/>
                <w:szCs w:val="20"/>
              </w:rPr>
              <w:br/>
            </w:r>
            <w:r w:rsidRPr="007760FF">
              <w:rPr>
                <w:rFonts w:cs="Tahoma"/>
                <w:color w:val="000000" w:themeColor="text1"/>
                <w:sz w:val="20"/>
                <w:szCs w:val="20"/>
              </w:rPr>
              <w:t>– działalność dydaktyczno-wychowawcza (42)</w:t>
            </w:r>
          </w:p>
        </w:tc>
        <w:tc>
          <w:tcPr>
            <w:tcW w:w="3548" w:type="dxa"/>
            <w:vAlign w:val="center"/>
          </w:tcPr>
          <w:p w14:paraId="6D99F236"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Zawiszy 3</w:t>
            </w:r>
          </w:p>
        </w:tc>
      </w:tr>
      <w:tr w:rsidR="002127DE" w:rsidRPr="007760FF" w14:paraId="6924E7E5" w14:textId="77777777" w:rsidTr="00547045">
        <w:trPr>
          <w:cantSplit/>
          <w:jc w:val="center"/>
        </w:trPr>
        <w:tc>
          <w:tcPr>
            <w:tcW w:w="562" w:type="dxa"/>
            <w:vAlign w:val="center"/>
          </w:tcPr>
          <w:p w14:paraId="51D50025"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4</w:t>
            </w:r>
          </w:p>
        </w:tc>
        <w:tc>
          <w:tcPr>
            <w:tcW w:w="4962" w:type="dxa"/>
            <w:vAlign w:val="center"/>
          </w:tcPr>
          <w:p w14:paraId="73735AB6"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Punkt przedszkolny przy Środowiskowym Ognisku Wychowawczym TPD (13)</w:t>
            </w:r>
          </w:p>
        </w:tc>
        <w:tc>
          <w:tcPr>
            <w:tcW w:w="3548" w:type="dxa"/>
            <w:vAlign w:val="center"/>
          </w:tcPr>
          <w:p w14:paraId="2B6BFF11"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Helenowska 3a</w:t>
            </w:r>
          </w:p>
        </w:tc>
      </w:tr>
      <w:tr w:rsidR="002127DE" w:rsidRPr="007760FF" w14:paraId="6EFD6DDD" w14:textId="77777777" w:rsidTr="00547045">
        <w:trPr>
          <w:cantSplit/>
          <w:jc w:val="center"/>
        </w:trPr>
        <w:tc>
          <w:tcPr>
            <w:tcW w:w="562" w:type="dxa"/>
            <w:vAlign w:val="center"/>
          </w:tcPr>
          <w:p w14:paraId="47E12949"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5</w:t>
            </w:r>
          </w:p>
        </w:tc>
        <w:tc>
          <w:tcPr>
            <w:tcW w:w="4962" w:type="dxa"/>
            <w:vAlign w:val="center"/>
          </w:tcPr>
          <w:p w14:paraId="23F9C158"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Punkt przedszkolny „Promyk” (24)</w:t>
            </w:r>
          </w:p>
        </w:tc>
        <w:tc>
          <w:tcPr>
            <w:tcW w:w="3548" w:type="dxa"/>
            <w:vAlign w:val="center"/>
          </w:tcPr>
          <w:p w14:paraId="3F7B0F0E" w14:textId="46CFFD50"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Narutowicza 9</w:t>
            </w:r>
          </w:p>
        </w:tc>
      </w:tr>
      <w:tr w:rsidR="002127DE" w:rsidRPr="007760FF" w14:paraId="5BF00D4C" w14:textId="77777777" w:rsidTr="00547045">
        <w:trPr>
          <w:cantSplit/>
          <w:jc w:val="center"/>
        </w:trPr>
        <w:tc>
          <w:tcPr>
            <w:tcW w:w="562" w:type="dxa"/>
            <w:vAlign w:val="center"/>
          </w:tcPr>
          <w:p w14:paraId="0B6CB911"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6</w:t>
            </w:r>
          </w:p>
        </w:tc>
        <w:tc>
          <w:tcPr>
            <w:tcW w:w="4962" w:type="dxa"/>
            <w:vAlign w:val="center"/>
          </w:tcPr>
          <w:p w14:paraId="6504655D"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Punkt przedszkolny „Na Zielonym Wzgórzu” (28)</w:t>
            </w:r>
          </w:p>
        </w:tc>
        <w:tc>
          <w:tcPr>
            <w:tcW w:w="3548" w:type="dxa"/>
            <w:vAlign w:val="center"/>
          </w:tcPr>
          <w:p w14:paraId="74B196B8"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Księcia Józefa 35</w:t>
            </w:r>
          </w:p>
        </w:tc>
      </w:tr>
      <w:tr w:rsidR="002127DE" w:rsidRPr="007760FF" w14:paraId="45904D3F" w14:textId="77777777" w:rsidTr="00547045">
        <w:trPr>
          <w:cantSplit/>
          <w:jc w:val="center"/>
        </w:trPr>
        <w:tc>
          <w:tcPr>
            <w:tcW w:w="562" w:type="dxa"/>
            <w:vAlign w:val="center"/>
          </w:tcPr>
          <w:p w14:paraId="233B1193"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7</w:t>
            </w:r>
          </w:p>
        </w:tc>
        <w:tc>
          <w:tcPr>
            <w:tcW w:w="4962" w:type="dxa"/>
            <w:vAlign w:val="center"/>
          </w:tcPr>
          <w:p w14:paraId="2C1DFCA2"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Punkt przedszkolny „Bursztynek” (25)</w:t>
            </w:r>
          </w:p>
        </w:tc>
        <w:tc>
          <w:tcPr>
            <w:tcW w:w="3548" w:type="dxa"/>
            <w:vAlign w:val="center"/>
          </w:tcPr>
          <w:p w14:paraId="1571B097"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Kosynierów 13</w:t>
            </w:r>
          </w:p>
        </w:tc>
      </w:tr>
      <w:tr w:rsidR="002127DE" w:rsidRPr="007760FF" w14:paraId="387E6801" w14:textId="77777777" w:rsidTr="00547045">
        <w:trPr>
          <w:cantSplit/>
          <w:jc w:val="center"/>
        </w:trPr>
        <w:tc>
          <w:tcPr>
            <w:tcW w:w="562" w:type="dxa"/>
            <w:vAlign w:val="center"/>
          </w:tcPr>
          <w:p w14:paraId="4BF05329"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8</w:t>
            </w:r>
          </w:p>
        </w:tc>
        <w:tc>
          <w:tcPr>
            <w:tcW w:w="4962" w:type="dxa"/>
            <w:vAlign w:val="center"/>
          </w:tcPr>
          <w:p w14:paraId="5DB32D99" w14:textId="6659A7B2"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„Pomarańczowa Ciuchcia”</w:t>
            </w:r>
            <w:r w:rsidR="00547045" w:rsidRPr="007760FF">
              <w:rPr>
                <w:rFonts w:cs="Tahoma"/>
                <w:color w:val="000000" w:themeColor="text1"/>
                <w:sz w:val="20"/>
                <w:szCs w:val="20"/>
              </w:rPr>
              <w:br/>
            </w:r>
            <w:r w:rsidRPr="007760FF">
              <w:rPr>
                <w:rFonts w:cs="Tahoma"/>
                <w:color w:val="000000" w:themeColor="text1"/>
                <w:sz w:val="20"/>
                <w:szCs w:val="20"/>
              </w:rPr>
              <w:t>Spółka Komandytowa (35)</w:t>
            </w:r>
          </w:p>
        </w:tc>
        <w:tc>
          <w:tcPr>
            <w:tcW w:w="3548" w:type="dxa"/>
            <w:vAlign w:val="center"/>
          </w:tcPr>
          <w:p w14:paraId="3DE94164" w14:textId="48A5E20F"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Gałczyńskiego 31</w:t>
            </w:r>
          </w:p>
        </w:tc>
      </w:tr>
      <w:tr w:rsidR="002127DE" w:rsidRPr="007760FF" w14:paraId="472947D3" w14:textId="77777777" w:rsidTr="00547045">
        <w:trPr>
          <w:cantSplit/>
          <w:jc w:val="center"/>
        </w:trPr>
        <w:tc>
          <w:tcPr>
            <w:tcW w:w="562" w:type="dxa"/>
            <w:vAlign w:val="center"/>
          </w:tcPr>
          <w:p w14:paraId="6468BD90"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9</w:t>
            </w:r>
          </w:p>
        </w:tc>
        <w:tc>
          <w:tcPr>
            <w:tcW w:w="4962" w:type="dxa"/>
            <w:vAlign w:val="center"/>
          </w:tcPr>
          <w:p w14:paraId="213D16EE"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Punkt przedszkolny „Promyk 2” (21)</w:t>
            </w:r>
          </w:p>
        </w:tc>
        <w:tc>
          <w:tcPr>
            <w:tcW w:w="3548" w:type="dxa"/>
            <w:vAlign w:val="center"/>
          </w:tcPr>
          <w:p w14:paraId="3FA5653A"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Kręta 1</w:t>
            </w:r>
          </w:p>
        </w:tc>
      </w:tr>
      <w:tr w:rsidR="002127DE" w:rsidRPr="007760FF" w14:paraId="379EBA97" w14:textId="77777777" w:rsidTr="00547045">
        <w:trPr>
          <w:cantSplit/>
          <w:jc w:val="center"/>
        </w:trPr>
        <w:tc>
          <w:tcPr>
            <w:tcW w:w="562" w:type="dxa"/>
            <w:vAlign w:val="center"/>
          </w:tcPr>
          <w:p w14:paraId="15B536C2"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10</w:t>
            </w:r>
          </w:p>
        </w:tc>
        <w:tc>
          <w:tcPr>
            <w:tcW w:w="4962" w:type="dxa"/>
            <w:vAlign w:val="center"/>
          </w:tcPr>
          <w:p w14:paraId="6402606E" w14:textId="36633B53"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Punkt przedszkolny „Przedszkolna Akademia</w:t>
            </w:r>
            <w:r w:rsidR="00547045" w:rsidRPr="007760FF">
              <w:rPr>
                <w:rFonts w:cs="Tahoma"/>
                <w:color w:val="000000" w:themeColor="text1"/>
                <w:sz w:val="20"/>
                <w:szCs w:val="20"/>
              </w:rPr>
              <w:br/>
            </w:r>
            <w:r w:rsidRPr="007760FF">
              <w:rPr>
                <w:rFonts w:cs="Tahoma"/>
                <w:color w:val="000000" w:themeColor="text1"/>
                <w:sz w:val="20"/>
                <w:szCs w:val="20"/>
              </w:rPr>
              <w:t>Uśmiechu” (8)</w:t>
            </w:r>
          </w:p>
        </w:tc>
        <w:tc>
          <w:tcPr>
            <w:tcW w:w="3548" w:type="dxa"/>
            <w:vAlign w:val="center"/>
          </w:tcPr>
          <w:p w14:paraId="4A3A3F64" w14:textId="13F59CC0"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Prusa 61</w:t>
            </w:r>
          </w:p>
        </w:tc>
      </w:tr>
      <w:tr w:rsidR="002127DE" w:rsidRPr="007760FF" w14:paraId="2639C3D1" w14:textId="77777777" w:rsidTr="00547045">
        <w:trPr>
          <w:cantSplit/>
          <w:jc w:val="center"/>
        </w:trPr>
        <w:tc>
          <w:tcPr>
            <w:tcW w:w="562" w:type="dxa"/>
            <w:vAlign w:val="center"/>
          </w:tcPr>
          <w:p w14:paraId="5F6915D6"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11</w:t>
            </w:r>
          </w:p>
        </w:tc>
        <w:tc>
          <w:tcPr>
            <w:tcW w:w="4962" w:type="dxa"/>
            <w:vAlign w:val="center"/>
          </w:tcPr>
          <w:p w14:paraId="5D778A8F"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Niepubliczne przedszkole „Kraina Cudów” (48)</w:t>
            </w:r>
          </w:p>
        </w:tc>
        <w:tc>
          <w:tcPr>
            <w:tcW w:w="3548" w:type="dxa"/>
            <w:vAlign w:val="center"/>
          </w:tcPr>
          <w:p w14:paraId="4E0B654B"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Stalowa 28/30</w:t>
            </w:r>
          </w:p>
        </w:tc>
      </w:tr>
      <w:tr w:rsidR="002127DE" w:rsidRPr="007760FF" w14:paraId="38F18EA0" w14:textId="77777777" w:rsidTr="00547045">
        <w:trPr>
          <w:cantSplit/>
          <w:jc w:val="center"/>
        </w:trPr>
        <w:tc>
          <w:tcPr>
            <w:tcW w:w="562" w:type="dxa"/>
            <w:vAlign w:val="center"/>
          </w:tcPr>
          <w:p w14:paraId="1119ED0A"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12</w:t>
            </w:r>
          </w:p>
        </w:tc>
        <w:tc>
          <w:tcPr>
            <w:tcW w:w="4962" w:type="dxa"/>
            <w:vAlign w:val="center"/>
          </w:tcPr>
          <w:p w14:paraId="2AA75062"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Punkt przedszkolny Baby Club „Tuptuś” (25)</w:t>
            </w:r>
          </w:p>
        </w:tc>
        <w:tc>
          <w:tcPr>
            <w:tcW w:w="3548" w:type="dxa"/>
            <w:vAlign w:val="center"/>
          </w:tcPr>
          <w:p w14:paraId="6FC37878"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Komorowska 43a</w:t>
            </w:r>
          </w:p>
        </w:tc>
      </w:tr>
      <w:tr w:rsidR="002127DE" w:rsidRPr="007760FF" w14:paraId="0CC3A045" w14:textId="77777777" w:rsidTr="00547045">
        <w:trPr>
          <w:cantSplit/>
          <w:jc w:val="center"/>
        </w:trPr>
        <w:tc>
          <w:tcPr>
            <w:tcW w:w="562" w:type="dxa"/>
            <w:vAlign w:val="center"/>
          </w:tcPr>
          <w:p w14:paraId="25F973DB"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13</w:t>
            </w:r>
          </w:p>
        </w:tc>
        <w:tc>
          <w:tcPr>
            <w:tcW w:w="4962" w:type="dxa"/>
            <w:vAlign w:val="center"/>
          </w:tcPr>
          <w:p w14:paraId="6DDE6954"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Niepubliczne przedszkole Montessori (23)</w:t>
            </w:r>
          </w:p>
        </w:tc>
        <w:tc>
          <w:tcPr>
            <w:tcW w:w="3548" w:type="dxa"/>
            <w:vAlign w:val="center"/>
          </w:tcPr>
          <w:p w14:paraId="087BB461" w14:textId="2E79D561"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Prusa 16</w:t>
            </w:r>
          </w:p>
        </w:tc>
      </w:tr>
      <w:tr w:rsidR="002127DE" w:rsidRPr="007760FF" w14:paraId="344F18E3" w14:textId="77777777" w:rsidTr="00547045">
        <w:trPr>
          <w:cantSplit/>
          <w:jc w:val="center"/>
        </w:trPr>
        <w:tc>
          <w:tcPr>
            <w:tcW w:w="562" w:type="dxa"/>
            <w:vAlign w:val="center"/>
          </w:tcPr>
          <w:p w14:paraId="47E81EEE"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14</w:t>
            </w:r>
          </w:p>
        </w:tc>
        <w:tc>
          <w:tcPr>
            <w:tcW w:w="4962" w:type="dxa"/>
            <w:vAlign w:val="center"/>
          </w:tcPr>
          <w:p w14:paraId="2EF75C37"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Niepubliczne muzyczne przedszkole „Słoneczko” (66)</w:t>
            </w:r>
          </w:p>
        </w:tc>
        <w:tc>
          <w:tcPr>
            <w:tcW w:w="3548" w:type="dxa"/>
            <w:vAlign w:val="center"/>
          </w:tcPr>
          <w:p w14:paraId="629975F5"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Promyka 49</w:t>
            </w:r>
          </w:p>
        </w:tc>
      </w:tr>
      <w:tr w:rsidR="002127DE" w:rsidRPr="007760FF" w14:paraId="7B1EDCB9" w14:textId="77777777" w:rsidTr="00547045">
        <w:trPr>
          <w:cantSplit/>
          <w:jc w:val="center"/>
        </w:trPr>
        <w:tc>
          <w:tcPr>
            <w:tcW w:w="562" w:type="dxa"/>
            <w:vAlign w:val="center"/>
          </w:tcPr>
          <w:p w14:paraId="597A90FC"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15</w:t>
            </w:r>
          </w:p>
        </w:tc>
        <w:tc>
          <w:tcPr>
            <w:tcW w:w="4962" w:type="dxa"/>
            <w:vAlign w:val="center"/>
          </w:tcPr>
          <w:p w14:paraId="4E18E930"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niepubliczne „Peregrini” (35)</w:t>
            </w:r>
          </w:p>
        </w:tc>
        <w:tc>
          <w:tcPr>
            <w:tcW w:w="3548" w:type="dxa"/>
            <w:vAlign w:val="center"/>
          </w:tcPr>
          <w:p w14:paraId="2CB6C7E1"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Szkolna 1</w:t>
            </w:r>
          </w:p>
        </w:tc>
      </w:tr>
      <w:tr w:rsidR="002127DE" w:rsidRPr="007760FF" w14:paraId="59079E43" w14:textId="77777777" w:rsidTr="00547045">
        <w:trPr>
          <w:cantSplit/>
          <w:jc w:val="center"/>
        </w:trPr>
        <w:tc>
          <w:tcPr>
            <w:tcW w:w="562" w:type="dxa"/>
            <w:vAlign w:val="center"/>
          </w:tcPr>
          <w:p w14:paraId="6A06AB2D"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16</w:t>
            </w:r>
          </w:p>
        </w:tc>
        <w:tc>
          <w:tcPr>
            <w:tcW w:w="4962" w:type="dxa"/>
            <w:vAlign w:val="center"/>
          </w:tcPr>
          <w:p w14:paraId="1CE1D4DC" w14:textId="6F094036"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Niepubliczne przedszkole specjalistyczne</w:t>
            </w:r>
            <w:r w:rsidR="00547045" w:rsidRPr="007760FF">
              <w:rPr>
                <w:rFonts w:cs="Tahoma"/>
                <w:color w:val="000000" w:themeColor="text1"/>
                <w:sz w:val="20"/>
                <w:szCs w:val="20"/>
              </w:rPr>
              <w:br/>
            </w:r>
            <w:r w:rsidRPr="007760FF">
              <w:rPr>
                <w:rFonts w:cs="Tahoma"/>
                <w:color w:val="000000" w:themeColor="text1"/>
                <w:sz w:val="20"/>
                <w:szCs w:val="20"/>
              </w:rPr>
              <w:t>„Mądra Sówka” (20)</w:t>
            </w:r>
          </w:p>
        </w:tc>
        <w:tc>
          <w:tcPr>
            <w:tcW w:w="3548" w:type="dxa"/>
            <w:vAlign w:val="center"/>
          </w:tcPr>
          <w:p w14:paraId="1EAFCAE6"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al. Niepodległości 5</w:t>
            </w:r>
          </w:p>
        </w:tc>
      </w:tr>
      <w:tr w:rsidR="002127DE" w:rsidRPr="007760FF" w14:paraId="32BE2919" w14:textId="77777777" w:rsidTr="00547045">
        <w:trPr>
          <w:cantSplit/>
          <w:jc w:val="center"/>
        </w:trPr>
        <w:tc>
          <w:tcPr>
            <w:tcW w:w="562" w:type="dxa"/>
            <w:vAlign w:val="center"/>
          </w:tcPr>
          <w:p w14:paraId="144F5FD6"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17</w:t>
            </w:r>
          </w:p>
        </w:tc>
        <w:tc>
          <w:tcPr>
            <w:tcW w:w="4962" w:type="dxa"/>
            <w:vAlign w:val="center"/>
          </w:tcPr>
          <w:p w14:paraId="441C5302"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Niepubliczny punkt przedszkolny „Misiowa Kraina” (22)</w:t>
            </w:r>
          </w:p>
        </w:tc>
        <w:tc>
          <w:tcPr>
            <w:tcW w:w="3548" w:type="dxa"/>
            <w:vAlign w:val="center"/>
          </w:tcPr>
          <w:p w14:paraId="0DA94B65" w14:textId="444BE5ED"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Sienkiewicza 5</w:t>
            </w:r>
          </w:p>
        </w:tc>
      </w:tr>
      <w:tr w:rsidR="002127DE" w:rsidRPr="007760FF" w14:paraId="2E07ABF5" w14:textId="77777777" w:rsidTr="00547045">
        <w:trPr>
          <w:cantSplit/>
          <w:jc w:val="center"/>
        </w:trPr>
        <w:tc>
          <w:tcPr>
            <w:tcW w:w="562" w:type="dxa"/>
            <w:vAlign w:val="center"/>
          </w:tcPr>
          <w:p w14:paraId="443B81E4"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18</w:t>
            </w:r>
          </w:p>
        </w:tc>
        <w:tc>
          <w:tcPr>
            <w:tcW w:w="4962" w:type="dxa"/>
            <w:vAlign w:val="center"/>
          </w:tcPr>
          <w:p w14:paraId="39F2F18D"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Niepubliczny punkt przedszkolny „Wesołe Misie” (9)</w:t>
            </w:r>
          </w:p>
        </w:tc>
        <w:tc>
          <w:tcPr>
            <w:tcW w:w="3548" w:type="dxa"/>
            <w:vAlign w:val="center"/>
          </w:tcPr>
          <w:p w14:paraId="38299360"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Górna 6</w:t>
            </w:r>
          </w:p>
        </w:tc>
      </w:tr>
      <w:tr w:rsidR="002127DE" w:rsidRPr="007760FF" w14:paraId="1AEF0290" w14:textId="77777777" w:rsidTr="00547045">
        <w:trPr>
          <w:cantSplit/>
          <w:jc w:val="center"/>
        </w:trPr>
        <w:tc>
          <w:tcPr>
            <w:tcW w:w="562" w:type="dxa"/>
            <w:vAlign w:val="center"/>
          </w:tcPr>
          <w:p w14:paraId="775CA6EC"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lastRenderedPageBreak/>
              <w:t>19</w:t>
            </w:r>
          </w:p>
        </w:tc>
        <w:tc>
          <w:tcPr>
            <w:tcW w:w="4962" w:type="dxa"/>
            <w:vAlign w:val="center"/>
          </w:tcPr>
          <w:p w14:paraId="387CB288"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Pogodne Przedszkole Montessori (27)</w:t>
            </w:r>
          </w:p>
        </w:tc>
        <w:tc>
          <w:tcPr>
            <w:tcW w:w="3548" w:type="dxa"/>
            <w:vAlign w:val="center"/>
          </w:tcPr>
          <w:p w14:paraId="22D9DC8E"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Targowa 6</w:t>
            </w:r>
          </w:p>
        </w:tc>
      </w:tr>
      <w:tr w:rsidR="002127DE" w:rsidRPr="007760FF" w14:paraId="26EB232F" w14:textId="77777777" w:rsidTr="00547045">
        <w:trPr>
          <w:cantSplit/>
          <w:jc w:val="center"/>
        </w:trPr>
        <w:tc>
          <w:tcPr>
            <w:tcW w:w="562" w:type="dxa"/>
            <w:vAlign w:val="center"/>
          </w:tcPr>
          <w:p w14:paraId="5E421305"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20</w:t>
            </w:r>
          </w:p>
        </w:tc>
        <w:tc>
          <w:tcPr>
            <w:tcW w:w="4962" w:type="dxa"/>
            <w:vAlign w:val="center"/>
          </w:tcPr>
          <w:p w14:paraId="27E09650"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z oddziałami integracyjnymi „Mali Olimpijczycy” (172)</w:t>
            </w:r>
          </w:p>
        </w:tc>
        <w:tc>
          <w:tcPr>
            <w:tcW w:w="3548" w:type="dxa"/>
            <w:vAlign w:val="center"/>
          </w:tcPr>
          <w:p w14:paraId="6DF33953"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Akacjowa 1</w:t>
            </w:r>
          </w:p>
        </w:tc>
      </w:tr>
      <w:tr w:rsidR="002127DE" w:rsidRPr="007760FF" w14:paraId="2995A5B2" w14:textId="77777777" w:rsidTr="00547045">
        <w:trPr>
          <w:cantSplit/>
          <w:jc w:val="center"/>
        </w:trPr>
        <w:tc>
          <w:tcPr>
            <w:tcW w:w="562" w:type="dxa"/>
            <w:vAlign w:val="center"/>
          </w:tcPr>
          <w:p w14:paraId="25B189A2"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21</w:t>
            </w:r>
          </w:p>
        </w:tc>
        <w:tc>
          <w:tcPr>
            <w:tcW w:w="4962" w:type="dxa"/>
            <w:vAlign w:val="center"/>
          </w:tcPr>
          <w:p w14:paraId="26F9D13D"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Fundacji Sternik „Promienie Pruszków” (93)</w:t>
            </w:r>
          </w:p>
        </w:tc>
        <w:tc>
          <w:tcPr>
            <w:tcW w:w="3548" w:type="dxa"/>
            <w:vAlign w:val="center"/>
          </w:tcPr>
          <w:p w14:paraId="58DCCC47" w14:textId="24B1DB6C"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Staszica 1</w:t>
            </w:r>
          </w:p>
        </w:tc>
      </w:tr>
      <w:tr w:rsidR="002127DE" w:rsidRPr="007760FF" w14:paraId="24B41C1B" w14:textId="77777777" w:rsidTr="00547045">
        <w:trPr>
          <w:cantSplit/>
          <w:jc w:val="center"/>
        </w:trPr>
        <w:tc>
          <w:tcPr>
            <w:tcW w:w="562" w:type="dxa"/>
            <w:vAlign w:val="center"/>
          </w:tcPr>
          <w:p w14:paraId="6D0278B3"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22</w:t>
            </w:r>
          </w:p>
        </w:tc>
        <w:tc>
          <w:tcPr>
            <w:tcW w:w="4962" w:type="dxa"/>
            <w:vAlign w:val="center"/>
          </w:tcPr>
          <w:p w14:paraId="12DD5F78"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Punkt przedszkolny „Źródełko” (24)</w:t>
            </w:r>
          </w:p>
        </w:tc>
        <w:tc>
          <w:tcPr>
            <w:tcW w:w="3548" w:type="dxa"/>
            <w:vAlign w:val="center"/>
          </w:tcPr>
          <w:p w14:paraId="51A43C8F"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al. Niepodległości 12</w:t>
            </w:r>
          </w:p>
        </w:tc>
      </w:tr>
      <w:tr w:rsidR="002127DE" w:rsidRPr="007760FF" w14:paraId="394C1E92" w14:textId="77777777" w:rsidTr="00547045">
        <w:trPr>
          <w:cantSplit/>
          <w:jc w:val="center"/>
        </w:trPr>
        <w:tc>
          <w:tcPr>
            <w:tcW w:w="562" w:type="dxa"/>
            <w:vAlign w:val="center"/>
          </w:tcPr>
          <w:p w14:paraId="2CA70FB3" w14:textId="77777777"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23</w:t>
            </w:r>
          </w:p>
        </w:tc>
        <w:tc>
          <w:tcPr>
            <w:tcW w:w="4962" w:type="dxa"/>
            <w:vAlign w:val="center"/>
          </w:tcPr>
          <w:p w14:paraId="20122257"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Niepubliczne przedszkole „Fabryka Uśmiechu” (54)</w:t>
            </w:r>
          </w:p>
        </w:tc>
        <w:tc>
          <w:tcPr>
            <w:tcW w:w="3548" w:type="dxa"/>
            <w:vAlign w:val="center"/>
          </w:tcPr>
          <w:p w14:paraId="72BC350D" w14:textId="2A80CA00"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Kościuszki 50</w:t>
            </w:r>
          </w:p>
        </w:tc>
      </w:tr>
      <w:tr w:rsidR="002127DE" w:rsidRPr="007760FF" w14:paraId="79DFE9F0" w14:textId="77777777" w:rsidTr="00547045">
        <w:trPr>
          <w:cantSplit/>
          <w:jc w:val="center"/>
        </w:trPr>
        <w:tc>
          <w:tcPr>
            <w:tcW w:w="562" w:type="dxa"/>
            <w:vAlign w:val="center"/>
          </w:tcPr>
          <w:p w14:paraId="4A8945D1" w14:textId="3DFFDDCF"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w:t>
            </w:r>
            <w:r w:rsidR="00547045" w:rsidRPr="007760FF">
              <w:rPr>
                <w:rFonts w:cs="Tahoma"/>
                <w:color w:val="000000" w:themeColor="text1"/>
                <w:sz w:val="20"/>
                <w:szCs w:val="20"/>
              </w:rPr>
              <w:t>4</w:t>
            </w:r>
          </w:p>
        </w:tc>
        <w:tc>
          <w:tcPr>
            <w:tcW w:w="4962" w:type="dxa"/>
            <w:vAlign w:val="center"/>
          </w:tcPr>
          <w:p w14:paraId="0F484430"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Niepubliczny punkt przedszkolny „RIM” (14)</w:t>
            </w:r>
          </w:p>
        </w:tc>
        <w:tc>
          <w:tcPr>
            <w:tcW w:w="3548" w:type="dxa"/>
            <w:vAlign w:val="center"/>
          </w:tcPr>
          <w:p w14:paraId="626C9012"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Ołówkowa 39</w:t>
            </w:r>
          </w:p>
        </w:tc>
      </w:tr>
      <w:tr w:rsidR="002127DE" w:rsidRPr="007760FF" w14:paraId="2460F092" w14:textId="77777777" w:rsidTr="00547045">
        <w:trPr>
          <w:cantSplit/>
          <w:jc w:val="center"/>
        </w:trPr>
        <w:tc>
          <w:tcPr>
            <w:tcW w:w="562" w:type="dxa"/>
            <w:vAlign w:val="center"/>
          </w:tcPr>
          <w:p w14:paraId="1E1E8F81" w14:textId="740EE5CD"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w:t>
            </w:r>
            <w:r w:rsidR="00547045" w:rsidRPr="007760FF">
              <w:rPr>
                <w:rFonts w:cs="Tahoma"/>
                <w:color w:val="000000" w:themeColor="text1"/>
                <w:sz w:val="20"/>
                <w:szCs w:val="20"/>
              </w:rPr>
              <w:t>5</w:t>
            </w:r>
          </w:p>
        </w:tc>
        <w:tc>
          <w:tcPr>
            <w:tcW w:w="4962" w:type="dxa"/>
            <w:vAlign w:val="center"/>
          </w:tcPr>
          <w:p w14:paraId="15741052" w14:textId="6F079B98"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Niepubliczny punkt przedszkolny</w:t>
            </w:r>
            <w:r w:rsidR="00547045" w:rsidRPr="007760FF">
              <w:rPr>
                <w:rFonts w:cs="Tahoma"/>
                <w:color w:val="000000" w:themeColor="text1"/>
                <w:sz w:val="20"/>
                <w:szCs w:val="20"/>
              </w:rPr>
              <w:br/>
            </w:r>
            <w:r w:rsidRPr="007760FF">
              <w:rPr>
                <w:rFonts w:cs="Tahoma"/>
                <w:color w:val="000000" w:themeColor="text1"/>
                <w:sz w:val="20"/>
                <w:szCs w:val="20"/>
              </w:rPr>
              <w:t>„Słoneczna Kraina II” (23)</w:t>
            </w:r>
          </w:p>
        </w:tc>
        <w:tc>
          <w:tcPr>
            <w:tcW w:w="3548" w:type="dxa"/>
            <w:vAlign w:val="center"/>
          </w:tcPr>
          <w:p w14:paraId="20A2E611"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Chopina</w:t>
            </w:r>
          </w:p>
        </w:tc>
      </w:tr>
      <w:tr w:rsidR="002127DE" w:rsidRPr="007760FF" w14:paraId="07426EFE" w14:textId="77777777" w:rsidTr="00547045">
        <w:trPr>
          <w:cantSplit/>
          <w:jc w:val="center"/>
        </w:trPr>
        <w:tc>
          <w:tcPr>
            <w:tcW w:w="562" w:type="dxa"/>
            <w:vAlign w:val="center"/>
          </w:tcPr>
          <w:p w14:paraId="35F9D513" w14:textId="287D654E"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w:t>
            </w:r>
            <w:r w:rsidR="00547045" w:rsidRPr="007760FF">
              <w:rPr>
                <w:rFonts w:cs="Tahoma"/>
                <w:color w:val="000000" w:themeColor="text1"/>
                <w:sz w:val="20"/>
                <w:szCs w:val="20"/>
              </w:rPr>
              <w:t>6</w:t>
            </w:r>
          </w:p>
        </w:tc>
        <w:tc>
          <w:tcPr>
            <w:tcW w:w="4962" w:type="dxa"/>
            <w:vAlign w:val="center"/>
          </w:tcPr>
          <w:p w14:paraId="4C70110B" w14:textId="319BB232"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Niepubliczny punkt przedszkolny</w:t>
            </w:r>
            <w:r w:rsidR="00547045" w:rsidRPr="007760FF">
              <w:rPr>
                <w:rFonts w:cs="Tahoma"/>
                <w:color w:val="000000" w:themeColor="text1"/>
                <w:sz w:val="20"/>
                <w:szCs w:val="20"/>
              </w:rPr>
              <w:br/>
            </w:r>
            <w:r w:rsidRPr="007760FF">
              <w:rPr>
                <w:rFonts w:cs="Tahoma"/>
                <w:color w:val="000000" w:themeColor="text1"/>
                <w:sz w:val="20"/>
                <w:szCs w:val="20"/>
              </w:rPr>
              <w:t>„Słoneczna Kraina III” (24)</w:t>
            </w:r>
          </w:p>
        </w:tc>
        <w:tc>
          <w:tcPr>
            <w:tcW w:w="3548" w:type="dxa"/>
            <w:vAlign w:val="center"/>
          </w:tcPr>
          <w:p w14:paraId="024AB65B"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Anielin</w:t>
            </w:r>
          </w:p>
        </w:tc>
      </w:tr>
      <w:tr w:rsidR="002127DE" w:rsidRPr="007760FF" w14:paraId="3E42DB62" w14:textId="77777777" w:rsidTr="00547045">
        <w:trPr>
          <w:cantSplit/>
          <w:jc w:val="center"/>
        </w:trPr>
        <w:tc>
          <w:tcPr>
            <w:tcW w:w="562" w:type="dxa"/>
            <w:vAlign w:val="center"/>
          </w:tcPr>
          <w:p w14:paraId="1AA8C704" w14:textId="50765F68"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w:t>
            </w:r>
            <w:r w:rsidR="00547045" w:rsidRPr="007760FF">
              <w:rPr>
                <w:rFonts w:cs="Tahoma"/>
                <w:color w:val="000000" w:themeColor="text1"/>
                <w:sz w:val="20"/>
                <w:szCs w:val="20"/>
              </w:rPr>
              <w:t>7</w:t>
            </w:r>
          </w:p>
        </w:tc>
        <w:tc>
          <w:tcPr>
            <w:tcW w:w="4962" w:type="dxa"/>
            <w:vAlign w:val="center"/>
          </w:tcPr>
          <w:p w14:paraId="57E7AC86"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Niepubliczne przedszkole „Lemurek” (39)</w:t>
            </w:r>
          </w:p>
        </w:tc>
        <w:tc>
          <w:tcPr>
            <w:tcW w:w="3548" w:type="dxa"/>
            <w:vAlign w:val="center"/>
          </w:tcPr>
          <w:p w14:paraId="6DD27797"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Emancypantek 4</w:t>
            </w:r>
          </w:p>
        </w:tc>
      </w:tr>
      <w:tr w:rsidR="002127DE" w:rsidRPr="007760FF" w14:paraId="17C50E08" w14:textId="77777777" w:rsidTr="00547045">
        <w:trPr>
          <w:cantSplit/>
          <w:jc w:val="center"/>
        </w:trPr>
        <w:tc>
          <w:tcPr>
            <w:tcW w:w="562" w:type="dxa"/>
            <w:vAlign w:val="center"/>
          </w:tcPr>
          <w:p w14:paraId="25E71E70" w14:textId="20D27ABE"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w:t>
            </w:r>
            <w:r w:rsidR="00547045" w:rsidRPr="007760FF">
              <w:rPr>
                <w:rFonts w:cs="Tahoma"/>
                <w:color w:val="000000" w:themeColor="text1"/>
                <w:sz w:val="20"/>
                <w:szCs w:val="20"/>
              </w:rPr>
              <w:t>8</w:t>
            </w:r>
          </w:p>
        </w:tc>
        <w:tc>
          <w:tcPr>
            <w:tcW w:w="4962" w:type="dxa"/>
            <w:vAlign w:val="center"/>
          </w:tcPr>
          <w:p w14:paraId="2E876E61"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Fundacji Sternik „Promienie Ostoja” (24)</w:t>
            </w:r>
          </w:p>
        </w:tc>
        <w:tc>
          <w:tcPr>
            <w:tcW w:w="3548" w:type="dxa"/>
            <w:vAlign w:val="center"/>
          </w:tcPr>
          <w:p w14:paraId="1CA241DA" w14:textId="11100ED3"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Staszica 1</w:t>
            </w:r>
          </w:p>
        </w:tc>
      </w:tr>
      <w:tr w:rsidR="002127DE" w:rsidRPr="007760FF" w14:paraId="49C69DE0" w14:textId="77777777" w:rsidTr="00547045">
        <w:trPr>
          <w:cantSplit/>
          <w:jc w:val="center"/>
        </w:trPr>
        <w:tc>
          <w:tcPr>
            <w:tcW w:w="562" w:type="dxa"/>
            <w:vAlign w:val="center"/>
          </w:tcPr>
          <w:p w14:paraId="68DE1F19" w14:textId="3963273C" w:rsidR="002127DE" w:rsidRPr="007760FF" w:rsidRDefault="00547045"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29</w:t>
            </w:r>
          </w:p>
        </w:tc>
        <w:tc>
          <w:tcPr>
            <w:tcW w:w="4962" w:type="dxa"/>
            <w:vAlign w:val="center"/>
          </w:tcPr>
          <w:p w14:paraId="2C5BE24B" w14:textId="20C29EC9"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Montessori „Po</w:t>
            </w:r>
            <w:r w:rsidR="00EC0834" w:rsidRPr="007760FF">
              <w:rPr>
                <w:rFonts w:cs="Tahoma"/>
                <w:color w:val="000000" w:themeColor="text1"/>
                <w:sz w:val="20"/>
                <w:szCs w:val="20"/>
              </w:rPr>
              <w:t>c</w:t>
            </w:r>
            <w:r w:rsidRPr="007760FF">
              <w:rPr>
                <w:rFonts w:cs="Tahoma"/>
                <w:color w:val="000000" w:themeColor="text1"/>
                <w:sz w:val="20"/>
                <w:szCs w:val="20"/>
              </w:rPr>
              <w:t>emon” (23)</w:t>
            </w:r>
          </w:p>
        </w:tc>
        <w:tc>
          <w:tcPr>
            <w:tcW w:w="3548" w:type="dxa"/>
            <w:vAlign w:val="center"/>
          </w:tcPr>
          <w:p w14:paraId="5C05136A"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Powstańców 7A lok. U2</w:t>
            </w:r>
          </w:p>
        </w:tc>
      </w:tr>
      <w:tr w:rsidR="002127DE" w:rsidRPr="007760FF" w14:paraId="52FB0F6C" w14:textId="77777777" w:rsidTr="00547045">
        <w:trPr>
          <w:cantSplit/>
          <w:jc w:val="center"/>
        </w:trPr>
        <w:tc>
          <w:tcPr>
            <w:tcW w:w="562" w:type="dxa"/>
            <w:vAlign w:val="center"/>
          </w:tcPr>
          <w:p w14:paraId="63A38871" w14:textId="0B9D449D"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3</w:t>
            </w:r>
            <w:r w:rsidR="00547045" w:rsidRPr="007760FF">
              <w:rPr>
                <w:rFonts w:cs="Tahoma"/>
                <w:color w:val="000000" w:themeColor="text1"/>
                <w:sz w:val="20"/>
                <w:szCs w:val="20"/>
              </w:rPr>
              <w:t>0</w:t>
            </w:r>
          </w:p>
        </w:tc>
        <w:tc>
          <w:tcPr>
            <w:tcW w:w="4962" w:type="dxa"/>
            <w:vAlign w:val="center"/>
          </w:tcPr>
          <w:p w14:paraId="13B650BD"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Przedszkole „Sezamkowa” (11)</w:t>
            </w:r>
          </w:p>
        </w:tc>
        <w:tc>
          <w:tcPr>
            <w:tcW w:w="3548" w:type="dxa"/>
            <w:vAlign w:val="center"/>
          </w:tcPr>
          <w:p w14:paraId="54441589"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Wołkowskiego 2 lok. U1</w:t>
            </w:r>
          </w:p>
        </w:tc>
      </w:tr>
      <w:tr w:rsidR="002127DE" w:rsidRPr="007760FF" w14:paraId="0C3E103C" w14:textId="77777777" w:rsidTr="00547045">
        <w:trPr>
          <w:cantSplit/>
          <w:jc w:val="center"/>
        </w:trPr>
        <w:tc>
          <w:tcPr>
            <w:tcW w:w="562" w:type="dxa"/>
            <w:vAlign w:val="center"/>
          </w:tcPr>
          <w:p w14:paraId="048B763C" w14:textId="4D8B49A6"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3</w:t>
            </w:r>
            <w:r w:rsidR="00547045" w:rsidRPr="007760FF">
              <w:rPr>
                <w:rFonts w:cs="Tahoma"/>
                <w:color w:val="000000" w:themeColor="text1"/>
                <w:sz w:val="20"/>
                <w:szCs w:val="20"/>
              </w:rPr>
              <w:t>1</w:t>
            </w:r>
          </w:p>
        </w:tc>
        <w:tc>
          <w:tcPr>
            <w:tcW w:w="4962" w:type="dxa"/>
            <w:vAlign w:val="center"/>
          </w:tcPr>
          <w:p w14:paraId="754380A9"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Szkoła Podstawowa Fundacji Sternik „Azymut” (322)</w:t>
            </w:r>
          </w:p>
        </w:tc>
        <w:tc>
          <w:tcPr>
            <w:tcW w:w="3548" w:type="dxa"/>
            <w:vAlign w:val="center"/>
          </w:tcPr>
          <w:p w14:paraId="39ABBB52" w14:textId="344EE27D"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Staszica 1</w:t>
            </w:r>
          </w:p>
        </w:tc>
      </w:tr>
      <w:tr w:rsidR="002127DE" w:rsidRPr="007760FF" w14:paraId="01055F56" w14:textId="77777777" w:rsidTr="00547045">
        <w:trPr>
          <w:cantSplit/>
          <w:jc w:val="center"/>
        </w:trPr>
        <w:tc>
          <w:tcPr>
            <w:tcW w:w="562" w:type="dxa"/>
            <w:vAlign w:val="center"/>
          </w:tcPr>
          <w:p w14:paraId="4401804C" w14:textId="416D4B8D"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3</w:t>
            </w:r>
            <w:r w:rsidR="00547045" w:rsidRPr="007760FF">
              <w:rPr>
                <w:rFonts w:cs="Tahoma"/>
                <w:color w:val="000000" w:themeColor="text1"/>
                <w:sz w:val="20"/>
                <w:szCs w:val="20"/>
              </w:rPr>
              <w:t>2</w:t>
            </w:r>
          </w:p>
        </w:tc>
        <w:tc>
          <w:tcPr>
            <w:tcW w:w="4962" w:type="dxa"/>
            <w:vAlign w:val="center"/>
          </w:tcPr>
          <w:p w14:paraId="08A3CDC9"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Niepubliczna szkoła podstawowa nr 39 (136)</w:t>
            </w:r>
          </w:p>
        </w:tc>
        <w:tc>
          <w:tcPr>
            <w:tcW w:w="3548" w:type="dxa"/>
            <w:vAlign w:val="center"/>
          </w:tcPr>
          <w:p w14:paraId="0F1A5A42"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Kościelna 5</w:t>
            </w:r>
          </w:p>
        </w:tc>
      </w:tr>
      <w:tr w:rsidR="002127DE" w:rsidRPr="007760FF" w14:paraId="6FE0665C" w14:textId="77777777" w:rsidTr="00547045">
        <w:trPr>
          <w:cantSplit/>
          <w:jc w:val="center"/>
        </w:trPr>
        <w:tc>
          <w:tcPr>
            <w:tcW w:w="562" w:type="dxa"/>
            <w:vAlign w:val="center"/>
          </w:tcPr>
          <w:p w14:paraId="4627130D" w14:textId="05540F70" w:rsidR="002127DE" w:rsidRPr="007760FF" w:rsidRDefault="002127DE" w:rsidP="00A427B4">
            <w:pPr>
              <w:spacing w:before="60" w:after="20" w:line="264" w:lineRule="auto"/>
              <w:ind w:firstLine="0"/>
              <w:jc w:val="center"/>
              <w:rPr>
                <w:rFonts w:cs="Tahoma"/>
                <w:color w:val="000000" w:themeColor="text1"/>
                <w:sz w:val="20"/>
                <w:szCs w:val="20"/>
              </w:rPr>
            </w:pPr>
            <w:r w:rsidRPr="007760FF">
              <w:rPr>
                <w:rFonts w:cs="Tahoma"/>
                <w:color w:val="000000" w:themeColor="text1"/>
                <w:sz w:val="20"/>
                <w:szCs w:val="20"/>
              </w:rPr>
              <w:t>3</w:t>
            </w:r>
            <w:r w:rsidR="00547045" w:rsidRPr="007760FF">
              <w:rPr>
                <w:rFonts w:cs="Tahoma"/>
                <w:color w:val="000000" w:themeColor="text1"/>
                <w:sz w:val="20"/>
                <w:szCs w:val="20"/>
              </w:rPr>
              <w:t>3</w:t>
            </w:r>
          </w:p>
        </w:tc>
        <w:tc>
          <w:tcPr>
            <w:tcW w:w="4962" w:type="dxa"/>
            <w:vAlign w:val="center"/>
          </w:tcPr>
          <w:p w14:paraId="6412A506" w14:textId="0E4F6BC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 xml:space="preserve">Szkoła </w:t>
            </w:r>
            <w:r w:rsidR="002A6D85" w:rsidRPr="007760FF">
              <w:rPr>
                <w:rFonts w:cs="Tahoma"/>
                <w:color w:val="000000" w:themeColor="text1"/>
                <w:sz w:val="20"/>
                <w:szCs w:val="20"/>
              </w:rPr>
              <w:t>P</w:t>
            </w:r>
            <w:r w:rsidRPr="007760FF">
              <w:rPr>
                <w:rFonts w:cs="Tahoma"/>
                <w:color w:val="000000" w:themeColor="text1"/>
                <w:sz w:val="20"/>
                <w:szCs w:val="20"/>
              </w:rPr>
              <w:t>odstawowa Montessori (3)</w:t>
            </w:r>
          </w:p>
        </w:tc>
        <w:tc>
          <w:tcPr>
            <w:tcW w:w="3548" w:type="dxa"/>
            <w:vAlign w:val="center"/>
          </w:tcPr>
          <w:p w14:paraId="3A51D18A" w14:textId="77777777" w:rsidR="002127DE" w:rsidRPr="007760FF" w:rsidRDefault="002127DE" w:rsidP="00A427B4">
            <w:pPr>
              <w:spacing w:before="60" w:after="20" w:line="264" w:lineRule="auto"/>
              <w:ind w:firstLine="0"/>
              <w:jc w:val="left"/>
              <w:rPr>
                <w:rFonts w:cs="Tahoma"/>
                <w:color w:val="000000" w:themeColor="text1"/>
                <w:sz w:val="20"/>
                <w:szCs w:val="20"/>
              </w:rPr>
            </w:pPr>
            <w:r w:rsidRPr="007760FF">
              <w:rPr>
                <w:rFonts w:cs="Tahoma"/>
                <w:color w:val="000000" w:themeColor="text1"/>
                <w:sz w:val="20"/>
                <w:szCs w:val="20"/>
              </w:rPr>
              <w:t>ul. Powstańców 7A lok. U2</w:t>
            </w:r>
          </w:p>
        </w:tc>
      </w:tr>
    </w:tbl>
    <w:p w14:paraId="0EC3BF5A" w14:textId="43CD0174" w:rsidR="002127DE" w:rsidRPr="007760FF" w:rsidRDefault="002127DE" w:rsidP="002127DE">
      <w:pPr>
        <w:spacing w:before="120" w:after="240"/>
        <w:ind w:firstLine="0"/>
        <w:rPr>
          <w:rFonts w:cs="Tahoma"/>
          <w:color w:val="000000" w:themeColor="text1"/>
          <w:sz w:val="20"/>
          <w:szCs w:val="20"/>
        </w:rPr>
      </w:pPr>
      <w:r w:rsidRPr="007760FF">
        <w:rPr>
          <w:rFonts w:cs="Tahoma"/>
          <w:color w:val="000000" w:themeColor="text1"/>
          <w:sz w:val="20"/>
          <w:szCs w:val="20"/>
        </w:rPr>
        <w:t>Źródło: dane Urzędu Miasta Pruszkow</w:t>
      </w:r>
      <w:r w:rsidR="001D0DE5" w:rsidRPr="007760FF">
        <w:rPr>
          <w:rFonts w:cs="Tahoma"/>
          <w:color w:val="000000" w:themeColor="text1"/>
          <w:sz w:val="20"/>
          <w:szCs w:val="20"/>
        </w:rPr>
        <w:t>a</w:t>
      </w:r>
      <w:r w:rsidRPr="007760FF">
        <w:rPr>
          <w:rFonts w:cs="Tahoma"/>
          <w:color w:val="000000" w:themeColor="text1"/>
          <w:sz w:val="20"/>
          <w:szCs w:val="20"/>
        </w:rPr>
        <w:t>.</w:t>
      </w:r>
    </w:p>
    <w:p w14:paraId="069090C7" w14:textId="404AC957" w:rsidR="002127DE" w:rsidRPr="007760FF" w:rsidRDefault="002127DE" w:rsidP="002127DE">
      <w:pPr>
        <w:rPr>
          <w:rFonts w:cs="Tahoma"/>
          <w:color w:val="000000" w:themeColor="text1"/>
        </w:rPr>
      </w:pPr>
      <w:r w:rsidRPr="007760FF">
        <w:rPr>
          <w:rFonts w:cs="Tahoma"/>
          <w:color w:val="000000" w:themeColor="text1"/>
        </w:rPr>
        <w:t>W tabeli 1</w:t>
      </w:r>
      <w:r w:rsidR="0062458E" w:rsidRPr="007760FF">
        <w:rPr>
          <w:rFonts w:cs="Tahoma"/>
          <w:color w:val="000000" w:themeColor="text1"/>
        </w:rPr>
        <w:t>5</w:t>
      </w:r>
      <w:r w:rsidRPr="007760FF">
        <w:rPr>
          <w:rFonts w:cs="Tahoma"/>
          <w:color w:val="000000" w:themeColor="text1"/>
        </w:rPr>
        <w:t xml:space="preserve"> wyszczególniono największe podmioty gospodarcze na obszarze miasta Pruszkowa – wraz z ich lokalizacją.</w:t>
      </w:r>
    </w:p>
    <w:p w14:paraId="59153AA0" w14:textId="1EB991DB" w:rsidR="00E05259" w:rsidRPr="007760FF" w:rsidRDefault="00584A2F" w:rsidP="00E05259">
      <w:pPr>
        <w:pStyle w:val="Legenda"/>
        <w:spacing w:before="240" w:after="0"/>
        <w:ind w:firstLine="0"/>
        <w:jc w:val="left"/>
        <w:rPr>
          <w:color w:val="FF00FF"/>
          <w:sz w:val="22"/>
          <w:szCs w:val="22"/>
        </w:rPr>
      </w:pPr>
      <w:bookmarkStart w:id="73" w:name="_Toc78413041"/>
      <w:bookmarkStart w:id="74" w:name="_Toc92749398"/>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15</w:t>
      </w:r>
      <w:r w:rsidRPr="007760FF">
        <w:rPr>
          <w:rFonts w:cs="Tahoma"/>
          <w:sz w:val="22"/>
          <w:szCs w:val="22"/>
        </w:rPr>
        <w:fldChar w:fldCharType="end"/>
      </w:r>
      <w:r w:rsidRPr="007760FF">
        <w:rPr>
          <w:rFonts w:cs="Tahoma"/>
          <w:sz w:val="22"/>
          <w:szCs w:val="22"/>
        </w:rPr>
        <w:t xml:space="preserve">. </w:t>
      </w:r>
      <w:r w:rsidR="002127DE" w:rsidRPr="007760FF">
        <w:rPr>
          <w:rFonts w:cs="Tahoma"/>
          <w:color w:val="000000" w:themeColor="text1"/>
          <w:sz w:val="22"/>
          <w:szCs w:val="22"/>
        </w:rPr>
        <w:t>Lokalizacja największych podmiotów gospodarczych</w:t>
      </w:r>
      <w:r w:rsidR="00E05259" w:rsidRPr="007760FF">
        <w:rPr>
          <w:rFonts w:cs="Tahoma"/>
          <w:color w:val="000000" w:themeColor="text1"/>
          <w:sz w:val="22"/>
          <w:szCs w:val="22"/>
        </w:rPr>
        <w:t xml:space="preserve"> </w:t>
      </w:r>
      <w:r w:rsidR="002127DE" w:rsidRPr="007760FF">
        <w:rPr>
          <w:rFonts w:cs="Tahoma"/>
          <w:color w:val="000000" w:themeColor="text1"/>
          <w:sz w:val="22"/>
          <w:szCs w:val="22"/>
        </w:rPr>
        <w:t>na obszarze</w:t>
      </w:r>
      <w:r w:rsidR="00E05259" w:rsidRPr="007760FF">
        <w:rPr>
          <w:rFonts w:cs="Tahoma"/>
          <w:color w:val="000000" w:themeColor="text1"/>
          <w:sz w:val="22"/>
          <w:szCs w:val="22"/>
        </w:rPr>
        <w:br/>
      </w:r>
      <w:r w:rsidR="002127DE" w:rsidRPr="007760FF">
        <w:rPr>
          <w:rFonts w:cs="Tahoma"/>
          <w:color w:val="000000" w:themeColor="text1"/>
          <w:sz w:val="22"/>
          <w:szCs w:val="22"/>
        </w:rPr>
        <w:t xml:space="preserve">Pruszkowa – stan na </w:t>
      </w:r>
      <w:r w:rsidR="004127C9" w:rsidRPr="007760FF">
        <w:rPr>
          <w:rFonts w:cs="Tahoma"/>
          <w:color w:val="000000" w:themeColor="text1"/>
          <w:sz w:val="22"/>
          <w:szCs w:val="22"/>
        </w:rPr>
        <w:t>30</w:t>
      </w:r>
      <w:r w:rsidRPr="007760FF">
        <w:rPr>
          <w:rFonts w:cs="Tahoma"/>
          <w:color w:val="000000" w:themeColor="text1"/>
          <w:sz w:val="22"/>
          <w:szCs w:val="22"/>
        </w:rPr>
        <w:t xml:space="preserve"> września </w:t>
      </w:r>
      <w:r w:rsidR="002127DE" w:rsidRPr="007760FF">
        <w:rPr>
          <w:rFonts w:cs="Tahoma"/>
          <w:color w:val="000000" w:themeColor="text1"/>
          <w:sz w:val="22"/>
          <w:szCs w:val="22"/>
        </w:rPr>
        <w:t>2021 r.</w:t>
      </w:r>
      <w:bookmarkEnd w:id="73"/>
      <w:bookmarkEnd w:id="74"/>
    </w:p>
    <w:tbl>
      <w:tblPr>
        <w:tblStyle w:val="Tabela-Siatka"/>
        <w:tblW w:w="9072" w:type="dxa"/>
        <w:jc w:val="center"/>
        <w:tblLook w:val="04A0" w:firstRow="1" w:lastRow="0" w:firstColumn="1" w:lastColumn="0" w:noHBand="0" w:noVBand="1"/>
      </w:tblPr>
      <w:tblGrid>
        <w:gridCol w:w="6237"/>
        <w:gridCol w:w="2835"/>
      </w:tblGrid>
      <w:tr w:rsidR="00E05259" w:rsidRPr="007760FF" w14:paraId="1603F6BB" w14:textId="77777777" w:rsidTr="00503049">
        <w:trPr>
          <w:jc w:val="center"/>
        </w:trPr>
        <w:tc>
          <w:tcPr>
            <w:tcW w:w="6237" w:type="dxa"/>
            <w:shd w:val="clear" w:color="auto" w:fill="FFFF99"/>
            <w:vAlign w:val="center"/>
          </w:tcPr>
          <w:p w14:paraId="1E76FEB1" w14:textId="77777777" w:rsidR="00E05259" w:rsidRPr="007760FF" w:rsidRDefault="00E05259" w:rsidP="00A427B4">
            <w:pPr>
              <w:spacing w:before="60" w:after="20" w:line="264" w:lineRule="auto"/>
              <w:ind w:firstLine="0"/>
              <w:jc w:val="center"/>
              <w:rPr>
                <w:rFonts w:cs="Tahoma"/>
                <w:b/>
                <w:sz w:val="20"/>
                <w:szCs w:val="20"/>
              </w:rPr>
            </w:pPr>
            <w:r w:rsidRPr="007760FF">
              <w:rPr>
                <w:rFonts w:cs="Tahoma"/>
                <w:b/>
                <w:sz w:val="20"/>
                <w:szCs w:val="20"/>
              </w:rPr>
              <w:t>Nazwa przedsiębiorstwa</w:t>
            </w:r>
          </w:p>
        </w:tc>
        <w:tc>
          <w:tcPr>
            <w:tcW w:w="2835" w:type="dxa"/>
            <w:shd w:val="clear" w:color="auto" w:fill="FFFF99"/>
            <w:vAlign w:val="center"/>
          </w:tcPr>
          <w:p w14:paraId="56159BB9" w14:textId="77777777" w:rsidR="00E05259" w:rsidRPr="007760FF" w:rsidRDefault="00E05259" w:rsidP="00A427B4">
            <w:pPr>
              <w:spacing w:before="60" w:after="20" w:line="264" w:lineRule="auto"/>
              <w:ind w:firstLine="0"/>
              <w:jc w:val="center"/>
              <w:rPr>
                <w:rFonts w:cs="Tahoma"/>
                <w:b/>
                <w:sz w:val="20"/>
                <w:szCs w:val="20"/>
              </w:rPr>
            </w:pPr>
            <w:r w:rsidRPr="007760FF">
              <w:rPr>
                <w:rFonts w:cs="Tahoma"/>
                <w:b/>
                <w:sz w:val="20"/>
                <w:szCs w:val="20"/>
              </w:rPr>
              <w:t>Adres</w:t>
            </w:r>
          </w:p>
        </w:tc>
      </w:tr>
      <w:tr w:rsidR="00E05259" w:rsidRPr="007760FF" w14:paraId="3B047DCC" w14:textId="77777777" w:rsidTr="00503049">
        <w:trPr>
          <w:jc w:val="center"/>
        </w:trPr>
        <w:tc>
          <w:tcPr>
            <w:tcW w:w="6237" w:type="dxa"/>
            <w:vAlign w:val="center"/>
          </w:tcPr>
          <w:p w14:paraId="311D1457" w14:textId="77777777"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Elektrociepłownia Pruszków</w:t>
            </w:r>
          </w:p>
        </w:tc>
        <w:tc>
          <w:tcPr>
            <w:tcW w:w="2835" w:type="dxa"/>
            <w:vAlign w:val="center"/>
          </w:tcPr>
          <w:p w14:paraId="43A20E1E" w14:textId="77777777"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ul. Waryńskiego 1</w:t>
            </w:r>
          </w:p>
        </w:tc>
      </w:tr>
      <w:tr w:rsidR="00E05259" w:rsidRPr="007760FF" w14:paraId="2C79060D" w14:textId="77777777" w:rsidTr="00503049">
        <w:trPr>
          <w:jc w:val="center"/>
        </w:trPr>
        <w:tc>
          <w:tcPr>
            <w:tcW w:w="6237" w:type="dxa"/>
            <w:vAlign w:val="center"/>
          </w:tcPr>
          <w:p w14:paraId="365AE057" w14:textId="77777777"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Fabryka Ołówków „Majewski St. i S-ka”</w:t>
            </w:r>
          </w:p>
        </w:tc>
        <w:tc>
          <w:tcPr>
            <w:tcW w:w="2835" w:type="dxa"/>
            <w:vAlign w:val="center"/>
          </w:tcPr>
          <w:p w14:paraId="575D2C4A" w14:textId="77777777"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ul. Kredkowa 1</w:t>
            </w:r>
          </w:p>
        </w:tc>
      </w:tr>
      <w:tr w:rsidR="00E05259" w:rsidRPr="007760FF" w14:paraId="2D7B2A85" w14:textId="77777777" w:rsidTr="00503049">
        <w:trPr>
          <w:jc w:val="center"/>
        </w:trPr>
        <w:tc>
          <w:tcPr>
            <w:tcW w:w="6237" w:type="dxa"/>
            <w:vAlign w:val="center"/>
          </w:tcPr>
          <w:p w14:paraId="22485B75" w14:textId="77777777"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ZTS Plastyk</w:t>
            </w:r>
          </w:p>
        </w:tc>
        <w:tc>
          <w:tcPr>
            <w:tcW w:w="2835" w:type="dxa"/>
            <w:vAlign w:val="center"/>
          </w:tcPr>
          <w:p w14:paraId="4CE94EA7" w14:textId="77777777"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ul. Sobieskiego 4</w:t>
            </w:r>
          </w:p>
        </w:tc>
      </w:tr>
      <w:tr w:rsidR="00E05259" w:rsidRPr="007760FF" w14:paraId="719EBBB2" w14:textId="77777777" w:rsidTr="00503049">
        <w:trPr>
          <w:jc w:val="center"/>
        </w:trPr>
        <w:tc>
          <w:tcPr>
            <w:tcW w:w="6237" w:type="dxa"/>
            <w:vAlign w:val="center"/>
          </w:tcPr>
          <w:p w14:paraId="691AFF97" w14:textId="2633EA2C"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Komex</w:t>
            </w:r>
          </w:p>
        </w:tc>
        <w:tc>
          <w:tcPr>
            <w:tcW w:w="2835" w:type="dxa"/>
            <w:vAlign w:val="center"/>
          </w:tcPr>
          <w:p w14:paraId="4BCC2470" w14:textId="77777777"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ul. Działkowa 4a</w:t>
            </w:r>
          </w:p>
        </w:tc>
      </w:tr>
      <w:tr w:rsidR="00E05259" w:rsidRPr="007760FF" w14:paraId="35B9C22D" w14:textId="77777777" w:rsidTr="00503049">
        <w:trPr>
          <w:jc w:val="center"/>
        </w:trPr>
        <w:tc>
          <w:tcPr>
            <w:tcW w:w="6237" w:type="dxa"/>
            <w:vAlign w:val="center"/>
          </w:tcPr>
          <w:p w14:paraId="719381CA" w14:textId="77777777"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ThermoStahl – Klimatyzacje – Pompy Ciepła – Instalacje CO</w:t>
            </w:r>
          </w:p>
        </w:tc>
        <w:tc>
          <w:tcPr>
            <w:tcW w:w="2835" w:type="dxa"/>
            <w:vAlign w:val="center"/>
          </w:tcPr>
          <w:p w14:paraId="42E71267" w14:textId="6DCAFA13"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al. Wojska Polskiego 42b</w:t>
            </w:r>
          </w:p>
        </w:tc>
      </w:tr>
      <w:tr w:rsidR="00E05259" w:rsidRPr="007760FF" w14:paraId="57487DA8" w14:textId="77777777" w:rsidTr="00503049">
        <w:trPr>
          <w:jc w:val="center"/>
        </w:trPr>
        <w:tc>
          <w:tcPr>
            <w:tcW w:w="6237" w:type="dxa"/>
            <w:vAlign w:val="center"/>
          </w:tcPr>
          <w:p w14:paraId="325AFA23" w14:textId="1EF7969C" w:rsidR="00E05259" w:rsidRPr="007760FF" w:rsidRDefault="00E05259" w:rsidP="00A427B4">
            <w:pPr>
              <w:spacing w:before="60" w:after="20" w:line="264" w:lineRule="auto"/>
              <w:ind w:firstLine="0"/>
              <w:jc w:val="left"/>
              <w:rPr>
                <w:rFonts w:cs="Tahoma"/>
                <w:sz w:val="20"/>
                <w:szCs w:val="20"/>
                <w:lang w:val="en-GB"/>
              </w:rPr>
            </w:pPr>
            <w:r w:rsidRPr="007760FF">
              <w:rPr>
                <w:rFonts w:cs="Tahoma"/>
                <w:sz w:val="20"/>
                <w:szCs w:val="20"/>
                <w:lang w:val="en-GB"/>
              </w:rPr>
              <w:t>Janex International sp. z o.o.</w:t>
            </w:r>
          </w:p>
        </w:tc>
        <w:tc>
          <w:tcPr>
            <w:tcW w:w="2835" w:type="dxa"/>
            <w:vAlign w:val="center"/>
          </w:tcPr>
          <w:p w14:paraId="673AD69F" w14:textId="77777777"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Al. Jerozolimskie 411</w:t>
            </w:r>
          </w:p>
        </w:tc>
      </w:tr>
      <w:tr w:rsidR="00E05259" w:rsidRPr="007760FF" w14:paraId="216D267A" w14:textId="77777777" w:rsidTr="00503049">
        <w:trPr>
          <w:jc w:val="center"/>
        </w:trPr>
        <w:tc>
          <w:tcPr>
            <w:tcW w:w="6237" w:type="dxa"/>
            <w:vAlign w:val="center"/>
          </w:tcPr>
          <w:p w14:paraId="13098574" w14:textId="74E961B2" w:rsidR="00E05259" w:rsidRPr="007760FF" w:rsidRDefault="00E05259" w:rsidP="00A427B4">
            <w:pPr>
              <w:spacing w:before="60" w:after="20" w:line="264" w:lineRule="auto"/>
              <w:ind w:firstLine="0"/>
              <w:jc w:val="left"/>
              <w:rPr>
                <w:rFonts w:cs="Tahoma"/>
                <w:sz w:val="20"/>
                <w:szCs w:val="20"/>
                <w:lang w:val="en-GB"/>
              </w:rPr>
            </w:pPr>
            <w:r w:rsidRPr="007760FF">
              <w:rPr>
                <w:rFonts w:cs="Tahoma"/>
                <w:sz w:val="20"/>
                <w:szCs w:val="20"/>
                <w:lang w:val="en-GB"/>
              </w:rPr>
              <w:t>Impact Clean Power Technology SA</w:t>
            </w:r>
          </w:p>
        </w:tc>
        <w:tc>
          <w:tcPr>
            <w:tcW w:w="2835" w:type="dxa"/>
            <w:vAlign w:val="center"/>
          </w:tcPr>
          <w:p w14:paraId="6F516A6F" w14:textId="77777777" w:rsidR="00E05259" w:rsidRPr="007760FF" w:rsidRDefault="00E05259" w:rsidP="00A427B4">
            <w:pPr>
              <w:spacing w:before="60" w:after="20" w:line="264" w:lineRule="auto"/>
              <w:ind w:firstLine="0"/>
              <w:jc w:val="left"/>
              <w:rPr>
                <w:rFonts w:cs="Tahoma"/>
                <w:sz w:val="20"/>
                <w:szCs w:val="20"/>
              </w:rPr>
            </w:pPr>
            <w:r w:rsidRPr="007760FF">
              <w:rPr>
                <w:rFonts w:cs="Tahoma"/>
                <w:sz w:val="20"/>
                <w:szCs w:val="20"/>
              </w:rPr>
              <w:t>Al. Jerozolimskie 424a</w:t>
            </w:r>
          </w:p>
        </w:tc>
      </w:tr>
    </w:tbl>
    <w:p w14:paraId="7369DD6D" w14:textId="77777777" w:rsidR="00E05259" w:rsidRPr="007760FF" w:rsidRDefault="00E05259" w:rsidP="00E05259">
      <w:pPr>
        <w:spacing w:before="120" w:after="240"/>
        <w:ind w:firstLine="0"/>
        <w:rPr>
          <w:rFonts w:cs="Tahoma"/>
          <w:sz w:val="20"/>
          <w:szCs w:val="20"/>
        </w:rPr>
      </w:pPr>
      <w:r w:rsidRPr="007760FF">
        <w:rPr>
          <w:rFonts w:cs="Tahoma"/>
          <w:sz w:val="20"/>
          <w:szCs w:val="20"/>
        </w:rPr>
        <w:t>Źródło: opracowanie własne.</w:t>
      </w:r>
    </w:p>
    <w:p w14:paraId="5682F555" w14:textId="5C0E2260" w:rsidR="002127DE" w:rsidRPr="007760FF" w:rsidRDefault="002127DE" w:rsidP="002127DE">
      <w:pPr>
        <w:rPr>
          <w:rFonts w:cs="Tahoma"/>
          <w:color w:val="000000" w:themeColor="text1"/>
        </w:rPr>
      </w:pPr>
      <w:r w:rsidRPr="007760FF">
        <w:rPr>
          <w:rFonts w:cs="Tahoma"/>
          <w:color w:val="000000" w:themeColor="text1"/>
        </w:rPr>
        <w:t>Sklepy wielkopowierzchniowe, główne obiekty sportowe i kulturalne w Pruszkowie, oddziałujące na mobilność mieszkańców, przedstawiono odpowiednio w tabelach 1</w:t>
      </w:r>
      <w:r w:rsidR="0062458E" w:rsidRPr="007760FF">
        <w:rPr>
          <w:rFonts w:cs="Tahoma"/>
          <w:color w:val="000000" w:themeColor="text1"/>
        </w:rPr>
        <w:t>6</w:t>
      </w:r>
      <w:r w:rsidRPr="007760FF">
        <w:rPr>
          <w:rFonts w:cs="Tahoma"/>
          <w:color w:val="000000" w:themeColor="text1"/>
        </w:rPr>
        <w:t xml:space="preserve"> i 1</w:t>
      </w:r>
      <w:r w:rsidR="0062458E" w:rsidRPr="007760FF">
        <w:rPr>
          <w:rFonts w:cs="Tahoma"/>
          <w:color w:val="000000" w:themeColor="text1"/>
        </w:rPr>
        <w:t>7</w:t>
      </w:r>
      <w:r w:rsidRPr="007760FF">
        <w:rPr>
          <w:rFonts w:cs="Tahoma"/>
          <w:color w:val="000000" w:themeColor="text1"/>
        </w:rPr>
        <w:t>.</w:t>
      </w:r>
    </w:p>
    <w:p w14:paraId="790A9C5C" w14:textId="3DEAB299" w:rsidR="002127DE" w:rsidRPr="007760FF" w:rsidRDefault="00584A2F" w:rsidP="002127DE">
      <w:pPr>
        <w:pStyle w:val="Legenda"/>
        <w:spacing w:before="240" w:after="0"/>
        <w:ind w:firstLine="0"/>
        <w:jc w:val="left"/>
        <w:rPr>
          <w:rFonts w:cs="Tahoma"/>
          <w:color w:val="000000" w:themeColor="text1"/>
          <w:sz w:val="22"/>
          <w:szCs w:val="22"/>
        </w:rPr>
      </w:pPr>
      <w:bookmarkStart w:id="75" w:name="_Toc78413042"/>
      <w:bookmarkStart w:id="76" w:name="_Toc92749399"/>
      <w:r w:rsidRPr="007760FF">
        <w:rPr>
          <w:rFonts w:cs="Tahoma"/>
          <w:sz w:val="22"/>
          <w:szCs w:val="22"/>
        </w:rPr>
        <w:lastRenderedPageBreak/>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16</w:t>
      </w:r>
      <w:r w:rsidRPr="007760FF">
        <w:rPr>
          <w:rFonts w:cs="Tahoma"/>
          <w:sz w:val="22"/>
          <w:szCs w:val="22"/>
        </w:rPr>
        <w:fldChar w:fldCharType="end"/>
      </w:r>
      <w:r w:rsidRPr="007760FF">
        <w:rPr>
          <w:rFonts w:cs="Tahoma"/>
          <w:sz w:val="22"/>
          <w:szCs w:val="22"/>
        </w:rPr>
        <w:t xml:space="preserve">. </w:t>
      </w:r>
      <w:r w:rsidR="002127DE" w:rsidRPr="007760FF">
        <w:rPr>
          <w:rFonts w:cs="Tahoma"/>
          <w:color w:val="000000" w:themeColor="text1"/>
          <w:sz w:val="22"/>
          <w:szCs w:val="22"/>
        </w:rPr>
        <w:t>Lokalizacja ważniejszych obiektów handlowych w Pruszkowie</w:t>
      </w:r>
      <w:r w:rsidR="002127DE" w:rsidRPr="007760FF">
        <w:rPr>
          <w:rFonts w:cs="Tahoma"/>
          <w:color w:val="000000" w:themeColor="text1"/>
          <w:sz w:val="22"/>
          <w:szCs w:val="22"/>
        </w:rPr>
        <w:br/>
        <w:t xml:space="preserve">– stan na </w:t>
      </w:r>
      <w:r w:rsidR="004127C9" w:rsidRPr="007760FF">
        <w:rPr>
          <w:rFonts w:cs="Tahoma"/>
          <w:color w:val="000000" w:themeColor="text1"/>
          <w:sz w:val="22"/>
          <w:szCs w:val="22"/>
        </w:rPr>
        <w:t>30</w:t>
      </w:r>
      <w:r w:rsidRPr="007760FF">
        <w:rPr>
          <w:rFonts w:cs="Tahoma"/>
          <w:color w:val="000000" w:themeColor="text1"/>
          <w:sz w:val="22"/>
          <w:szCs w:val="22"/>
        </w:rPr>
        <w:t xml:space="preserve"> września </w:t>
      </w:r>
      <w:r w:rsidR="002127DE" w:rsidRPr="007760FF">
        <w:rPr>
          <w:rFonts w:cs="Tahoma"/>
          <w:color w:val="000000" w:themeColor="text1"/>
          <w:sz w:val="22"/>
          <w:szCs w:val="22"/>
        </w:rPr>
        <w:t>2021 r.</w:t>
      </w:r>
      <w:bookmarkEnd w:id="75"/>
      <w:bookmarkEnd w:id="76"/>
    </w:p>
    <w:tbl>
      <w:tblPr>
        <w:tblStyle w:val="Tabela-Siatka"/>
        <w:tblW w:w="9072" w:type="dxa"/>
        <w:jc w:val="center"/>
        <w:tblLayout w:type="fixed"/>
        <w:tblLook w:val="04A0" w:firstRow="1" w:lastRow="0" w:firstColumn="1" w:lastColumn="0" w:noHBand="0" w:noVBand="1"/>
      </w:tblPr>
      <w:tblGrid>
        <w:gridCol w:w="6374"/>
        <w:gridCol w:w="2698"/>
      </w:tblGrid>
      <w:tr w:rsidR="002127DE" w:rsidRPr="007760FF" w14:paraId="730D5EC3" w14:textId="77777777" w:rsidTr="00A427B4">
        <w:trPr>
          <w:tblHeader/>
          <w:jc w:val="center"/>
        </w:trPr>
        <w:tc>
          <w:tcPr>
            <w:tcW w:w="6374" w:type="dxa"/>
            <w:shd w:val="clear" w:color="auto" w:fill="FFFF99"/>
            <w:vAlign w:val="center"/>
          </w:tcPr>
          <w:p w14:paraId="271D7780" w14:textId="77777777" w:rsidR="002127DE" w:rsidRPr="007760FF" w:rsidRDefault="002127DE" w:rsidP="00A427B4">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Nazwa obiektu</w:t>
            </w:r>
          </w:p>
        </w:tc>
        <w:tc>
          <w:tcPr>
            <w:tcW w:w="2698" w:type="dxa"/>
            <w:shd w:val="clear" w:color="auto" w:fill="FFFF99"/>
            <w:vAlign w:val="center"/>
          </w:tcPr>
          <w:p w14:paraId="307E2991" w14:textId="77777777" w:rsidR="002127DE" w:rsidRPr="007760FF" w:rsidRDefault="002127DE" w:rsidP="00A427B4">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Adres</w:t>
            </w:r>
          </w:p>
        </w:tc>
      </w:tr>
      <w:tr w:rsidR="006D45CC" w:rsidRPr="007760FF" w14:paraId="5E1BF32C" w14:textId="77777777" w:rsidTr="00A427B4">
        <w:trPr>
          <w:jc w:val="center"/>
        </w:trPr>
        <w:tc>
          <w:tcPr>
            <w:tcW w:w="6374" w:type="dxa"/>
            <w:vAlign w:val="center"/>
          </w:tcPr>
          <w:p w14:paraId="261904BA" w14:textId="75C791DC" w:rsidR="006D45CC" w:rsidRPr="007760FF" w:rsidRDefault="006D45CC"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Biedronka</w:t>
            </w:r>
          </w:p>
        </w:tc>
        <w:tc>
          <w:tcPr>
            <w:tcW w:w="2698" w:type="dxa"/>
            <w:vAlign w:val="center"/>
          </w:tcPr>
          <w:p w14:paraId="28D713B6" w14:textId="6E97A7CD" w:rsidR="006D45CC" w:rsidRPr="007760FF" w:rsidRDefault="006D45CC"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Al. Jerozolimskie 454</w:t>
            </w:r>
          </w:p>
        </w:tc>
      </w:tr>
      <w:tr w:rsidR="006D45CC" w:rsidRPr="007760FF" w14:paraId="50CAC75D" w14:textId="77777777" w:rsidTr="00A427B4">
        <w:trPr>
          <w:jc w:val="center"/>
        </w:trPr>
        <w:tc>
          <w:tcPr>
            <w:tcW w:w="6374" w:type="dxa"/>
            <w:vAlign w:val="center"/>
          </w:tcPr>
          <w:p w14:paraId="51E1DED5" w14:textId="2E5812C3" w:rsidR="006D45CC" w:rsidRPr="007760FF" w:rsidRDefault="006D45CC"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Biedronka</w:t>
            </w:r>
          </w:p>
        </w:tc>
        <w:tc>
          <w:tcPr>
            <w:tcW w:w="2698" w:type="dxa"/>
            <w:vAlign w:val="center"/>
          </w:tcPr>
          <w:p w14:paraId="612E85AA" w14:textId="36F6EA2C" w:rsidR="006D45CC" w:rsidRPr="007760FF" w:rsidRDefault="006D45CC"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3 Maja 132</w:t>
            </w:r>
          </w:p>
        </w:tc>
      </w:tr>
      <w:tr w:rsidR="006D45CC" w:rsidRPr="007760FF" w14:paraId="22D660B2" w14:textId="77777777" w:rsidTr="00A427B4">
        <w:trPr>
          <w:jc w:val="center"/>
        </w:trPr>
        <w:tc>
          <w:tcPr>
            <w:tcW w:w="6374" w:type="dxa"/>
            <w:vAlign w:val="center"/>
          </w:tcPr>
          <w:p w14:paraId="42F72A98" w14:textId="12E5D1DC" w:rsidR="006D45CC" w:rsidRPr="007760FF" w:rsidRDefault="006D45CC"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Biedronka</w:t>
            </w:r>
          </w:p>
        </w:tc>
        <w:tc>
          <w:tcPr>
            <w:tcW w:w="2698" w:type="dxa"/>
            <w:vAlign w:val="center"/>
          </w:tcPr>
          <w:p w14:paraId="1F29D4D3" w14:textId="7AF0E13C" w:rsidR="006D45CC" w:rsidRPr="007760FF" w:rsidRDefault="006D45CC"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Komorowska 132</w:t>
            </w:r>
          </w:p>
        </w:tc>
      </w:tr>
      <w:tr w:rsidR="006D45CC" w:rsidRPr="007760FF" w14:paraId="335097A1" w14:textId="77777777" w:rsidTr="00A427B4">
        <w:trPr>
          <w:jc w:val="center"/>
        </w:trPr>
        <w:tc>
          <w:tcPr>
            <w:tcW w:w="6374" w:type="dxa"/>
            <w:vAlign w:val="center"/>
          </w:tcPr>
          <w:p w14:paraId="025024CA" w14:textId="54D2BDBB" w:rsidR="006D45CC" w:rsidRPr="007760FF" w:rsidRDefault="00713E46"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Biedronka</w:t>
            </w:r>
          </w:p>
        </w:tc>
        <w:tc>
          <w:tcPr>
            <w:tcW w:w="2698" w:type="dxa"/>
            <w:vAlign w:val="center"/>
          </w:tcPr>
          <w:p w14:paraId="57A014F3" w14:textId="150ECFF8" w:rsidR="006D45CC" w:rsidRPr="007760FF" w:rsidRDefault="00713E46"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Sprawiedliwości 4</w:t>
            </w:r>
          </w:p>
        </w:tc>
      </w:tr>
      <w:tr w:rsidR="006D45CC" w:rsidRPr="007760FF" w14:paraId="46C1BC69" w14:textId="77777777" w:rsidTr="00A427B4">
        <w:trPr>
          <w:jc w:val="center"/>
        </w:trPr>
        <w:tc>
          <w:tcPr>
            <w:tcW w:w="6374" w:type="dxa"/>
            <w:vAlign w:val="center"/>
          </w:tcPr>
          <w:p w14:paraId="636510EE" w14:textId="3F6A1911" w:rsidR="006D45CC" w:rsidRPr="007760FF" w:rsidRDefault="00713E46"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Biedronka</w:t>
            </w:r>
          </w:p>
        </w:tc>
        <w:tc>
          <w:tcPr>
            <w:tcW w:w="2698" w:type="dxa"/>
            <w:vAlign w:val="center"/>
          </w:tcPr>
          <w:p w14:paraId="3747562D" w14:textId="0E057DDD" w:rsidR="006D45CC" w:rsidRPr="007760FF" w:rsidRDefault="00713E46"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al. Wojska Polskiego 11</w:t>
            </w:r>
          </w:p>
        </w:tc>
      </w:tr>
      <w:tr w:rsidR="002127DE" w:rsidRPr="007760FF" w14:paraId="5AC2C2A9" w14:textId="77777777" w:rsidTr="00A427B4">
        <w:trPr>
          <w:jc w:val="center"/>
        </w:trPr>
        <w:tc>
          <w:tcPr>
            <w:tcW w:w="6374" w:type="dxa"/>
            <w:vAlign w:val="center"/>
          </w:tcPr>
          <w:p w14:paraId="62F95CCB"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Centrum Handlowo-Rozrywkowe Nowa Stacja</w:t>
            </w:r>
          </w:p>
        </w:tc>
        <w:tc>
          <w:tcPr>
            <w:tcW w:w="2698" w:type="dxa"/>
            <w:vAlign w:val="center"/>
          </w:tcPr>
          <w:p w14:paraId="1369BEA0" w14:textId="4783583F"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Sienkiewicza 19</w:t>
            </w:r>
          </w:p>
        </w:tc>
      </w:tr>
      <w:tr w:rsidR="002127DE" w:rsidRPr="007760FF" w14:paraId="59EF9BC6" w14:textId="77777777" w:rsidTr="00A427B4">
        <w:trPr>
          <w:jc w:val="center"/>
        </w:trPr>
        <w:tc>
          <w:tcPr>
            <w:tcW w:w="6374" w:type="dxa"/>
            <w:vAlign w:val="center"/>
          </w:tcPr>
          <w:p w14:paraId="741ABE68"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Carrefour Market</w:t>
            </w:r>
          </w:p>
        </w:tc>
        <w:tc>
          <w:tcPr>
            <w:tcW w:w="2698" w:type="dxa"/>
            <w:vAlign w:val="center"/>
          </w:tcPr>
          <w:p w14:paraId="41078E6C"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Powstańców 44</w:t>
            </w:r>
          </w:p>
        </w:tc>
      </w:tr>
      <w:tr w:rsidR="00713E46" w:rsidRPr="007760FF" w14:paraId="68B6BD16" w14:textId="77777777" w:rsidTr="00A427B4">
        <w:trPr>
          <w:jc w:val="center"/>
        </w:trPr>
        <w:tc>
          <w:tcPr>
            <w:tcW w:w="6374" w:type="dxa"/>
            <w:vAlign w:val="center"/>
          </w:tcPr>
          <w:p w14:paraId="54FFAD00" w14:textId="13BB3944" w:rsidR="00713E46" w:rsidRPr="007760FF" w:rsidRDefault="00713E46"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Lidl</w:t>
            </w:r>
          </w:p>
        </w:tc>
        <w:tc>
          <w:tcPr>
            <w:tcW w:w="2698" w:type="dxa"/>
            <w:vAlign w:val="center"/>
          </w:tcPr>
          <w:p w14:paraId="6F9CAD71" w14:textId="7B944E00" w:rsidR="00713E46" w:rsidRPr="007760FF" w:rsidRDefault="00713E46"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Prusa 121</w:t>
            </w:r>
          </w:p>
        </w:tc>
      </w:tr>
      <w:tr w:rsidR="00713E46" w:rsidRPr="007760FF" w14:paraId="3023CD45" w14:textId="77777777" w:rsidTr="00A427B4">
        <w:trPr>
          <w:jc w:val="center"/>
        </w:trPr>
        <w:tc>
          <w:tcPr>
            <w:tcW w:w="6374" w:type="dxa"/>
            <w:vAlign w:val="center"/>
          </w:tcPr>
          <w:p w14:paraId="7C5D16E1" w14:textId="1962412F" w:rsidR="00713E46" w:rsidRPr="007760FF" w:rsidRDefault="00713E46"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Lidl</w:t>
            </w:r>
          </w:p>
        </w:tc>
        <w:tc>
          <w:tcPr>
            <w:tcW w:w="2698" w:type="dxa"/>
            <w:vAlign w:val="center"/>
          </w:tcPr>
          <w:p w14:paraId="1A43A529" w14:textId="0AC5965D" w:rsidR="00713E46" w:rsidRPr="007760FF" w:rsidRDefault="00713E46"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Bohaterów Warszawy 6</w:t>
            </w:r>
          </w:p>
        </w:tc>
      </w:tr>
    </w:tbl>
    <w:p w14:paraId="5837F343" w14:textId="0FF048AB" w:rsidR="002127DE" w:rsidRPr="007760FF" w:rsidRDefault="002127DE" w:rsidP="002127DE">
      <w:pPr>
        <w:spacing w:before="120" w:after="240"/>
        <w:ind w:firstLine="0"/>
        <w:rPr>
          <w:rFonts w:cs="Tahoma"/>
          <w:color w:val="000000" w:themeColor="text1"/>
          <w:sz w:val="20"/>
          <w:szCs w:val="20"/>
        </w:rPr>
      </w:pPr>
      <w:r w:rsidRPr="007760FF">
        <w:rPr>
          <w:rFonts w:cs="Tahoma"/>
          <w:color w:val="000000" w:themeColor="text1"/>
          <w:sz w:val="20"/>
          <w:szCs w:val="20"/>
        </w:rPr>
        <w:t>Źródło: opracowanie własne.</w:t>
      </w:r>
    </w:p>
    <w:p w14:paraId="757C469A" w14:textId="5A934378" w:rsidR="002127DE" w:rsidRPr="007760FF" w:rsidRDefault="00584A2F" w:rsidP="002127DE">
      <w:pPr>
        <w:pStyle w:val="Legenda"/>
        <w:spacing w:before="240" w:after="0"/>
        <w:ind w:firstLine="0"/>
        <w:jc w:val="left"/>
        <w:rPr>
          <w:rFonts w:cs="Tahoma"/>
          <w:color w:val="000000" w:themeColor="text1"/>
          <w:sz w:val="22"/>
          <w:szCs w:val="22"/>
        </w:rPr>
      </w:pPr>
      <w:bookmarkStart w:id="77" w:name="_Toc78413043"/>
      <w:bookmarkStart w:id="78" w:name="_Toc92749400"/>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17</w:t>
      </w:r>
      <w:r w:rsidRPr="007760FF">
        <w:rPr>
          <w:rFonts w:cs="Tahoma"/>
          <w:sz w:val="22"/>
          <w:szCs w:val="22"/>
        </w:rPr>
        <w:fldChar w:fldCharType="end"/>
      </w:r>
      <w:r w:rsidRPr="007760FF">
        <w:rPr>
          <w:rFonts w:cs="Tahoma"/>
          <w:sz w:val="22"/>
          <w:szCs w:val="22"/>
        </w:rPr>
        <w:t xml:space="preserve">. </w:t>
      </w:r>
      <w:r w:rsidR="002127DE" w:rsidRPr="007760FF">
        <w:rPr>
          <w:rFonts w:cs="Tahoma"/>
          <w:color w:val="000000" w:themeColor="text1"/>
          <w:sz w:val="22"/>
          <w:szCs w:val="22"/>
        </w:rPr>
        <w:t>Główne obiekty sportowe i kulturalne o znaczeniu ruchotwórczym</w:t>
      </w:r>
      <w:r w:rsidR="002127DE" w:rsidRPr="007760FF">
        <w:rPr>
          <w:rFonts w:cs="Tahoma"/>
          <w:color w:val="000000" w:themeColor="text1"/>
          <w:sz w:val="22"/>
          <w:szCs w:val="22"/>
        </w:rPr>
        <w:br/>
        <w:t xml:space="preserve">w Pruszkowie – stan na </w:t>
      </w:r>
      <w:r w:rsidR="004127C9" w:rsidRPr="007760FF">
        <w:rPr>
          <w:rFonts w:cs="Tahoma"/>
          <w:color w:val="000000" w:themeColor="text1"/>
          <w:sz w:val="22"/>
          <w:szCs w:val="22"/>
        </w:rPr>
        <w:t>30</w:t>
      </w:r>
      <w:r w:rsidRPr="007760FF">
        <w:rPr>
          <w:rFonts w:cs="Tahoma"/>
          <w:color w:val="000000" w:themeColor="text1"/>
          <w:sz w:val="22"/>
          <w:szCs w:val="22"/>
        </w:rPr>
        <w:t xml:space="preserve"> września </w:t>
      </w:r>
      <w:r w:rsidR="002127DE" w:rsidRPr="007760FF">
        <w:rPr>
          <w:rFonts w:cs="Tahoma"/>
          <w:color w:val="000000" w:themeColor="text1"/>
          <w:sz w:val="22"/>
          <w:szCs w:val="22"/>
        </w:rPr>
        <w:t>2021 r.</w:t>
      </w:r>
      <w:bookmarkEnd w:id="77"/>
      <w:bookmarkEnd w:id="78"/>
    </w:p>
    <w:tbl>
      <w:tblPr>
        <w:tblStyle w:val="Tabela-Siatka"/>
        <w:tblW w:w="9072" w:type="dxa"/>
        <w:jc w:val="center"/>
        <w:tblLayout w:type="fixed"/>
        <w:tblLook w:val="04A0" w:firstRow="1" w:lastRow="0" w:firstColumn="1" w:lastColumn="0" w:noHBand="0" w:noVBand="1"/>
      </w:tblPr>
      <w:tblGrid>
        <w:gridCol w:w="6374"/>
        <w:gridCol w:w="2698"/>
      </w:tblGrid>
      <w:tr w:rsidR="002127DE" w:rsidRPr="007760FF" w14:paraId="195AADB7" w14:textId="77777777" w:rsidTr="00A427B4">
        <w:trPr>
          <w:tblHeader/>
          <w:jc w:val="center"/>
        </w:trPr>
        <w:tc>
          <w:tcPr>
            <w:tcW w:w="6374" w:type="dxa"/>
            <w:shd w:val="clear" w:color="auto" w:fill="FFFF99"/>
            <w:vAlign w:val="center"/>
          </w:tcPr>
          <w:p w14:paraId="3BAD660D" w14:textId="77777777" w:rsidR="002127DE" w:rsidRPr="007760FF" w:rsidRDefault="002127DE" w:rsidP="00A427B4">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Nazwa obiektu/placówki</w:t>
            </w:r>
          </w:p>
        </w:tc>
        <w:tc>
          <w:tcPr>
            <w:tcW w:w="2698" w:type="dxa"/>
            <w:shd w:val="clear" w:color="auto" w:fill="FFFF99"/>
            <w:vAlign w:val="center"/>
          </w:tcPr>
          <w:p w14:paraId="0630CDFA" w14:textId="77777777" w:rsidR="002127DE" w:rsidRPr="007760FF" w:rsidRDefault="002127DE" w:rsidP="00A427B4">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Adres</w:t>
            </w:r>
          </w:p>
        </w:tc>
      </w:tr>
      <w:tr w:rsidR="002127DE" w:rsidRPr="007760FF" w14:paraId="5A7D5E59" w14:textId="77777777" w:rsidTr="00E340D7">
        <w:trPr>
          <w:jc w:val="center"/>
        </w:trPr>
        <w:tc>
          <w:tcPr>
            <w:tcW w:w="9072" w:type="dxa"/>
            <w:gridSpan w:val="2"/>
            <w:shd w:val="clear" w:color="auto" w:fill="BDD6EE" w:themeFill="accent1" w:themeFillTint="66"/>
            <w:vAlign w:val="center"/>
          </w:tcPr>
          <w:p w14:paraId="46C6FA4E" w14:textId="77777777" w:rsidR="002127DE" w:rsidRPr="007760FF" w:rsidRDefault="002127DE" w:rsidP="00A427B4">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Obiekty sportowe i rekreacyjne</w:t>
            </w:r>
          </w:p>
        </w:tc>
      </w:tr>
      <w:tr w:rsidR="002127DE" w:rsidRPr="007760FF" w14:paraId="7F5F465B" w14:textId="77777777" w:rsidTr="00A427B4">
        <w:trPr>
          <w:jc w:val="center"/>
        </w:trPr>
        <w:tc>
          <w:tcPr>
            <w:tcW w:w="6374" w:type="dxa"/>
            <w:vAlign w:val="center"/>
          </w:tcPr>
          <w:p w14:paraId="16995846" w14:textId="5467EB0E"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Stadion </w:t>
            </w:r>
            <w:r w:rsidR="00AA2DA1" w:rsidRPr="007760FF">
              <w:rPr>
                <w:rFonts w:cs="Tahoma"/>
                <w:color w:val="000000" w:themeColor="text1"/>
                <w:sz w:val="20"/>
                <w:szCs w:val="20"/>
              </w:rPr>
              <w:t>„</w:t>
            </w:r>
            <w:r w:rsidRPr="007760FF">
              <w:rPr>
                <w:rFonts w:cs="Tahoma"/>
                <w:color w:val="000000" w:themeColor="text1"/>
                <w:sz w:val="20"/>
                <w:szCs w:val="20"/>
              </w:rPr>
              <w:t>Znicz</w:t>
            </w:r>
            <w:r w:rsidR="00AA2DA1" w:rsidRPr="007760FF">
              <w:rPr>
                <w:rFonts w:cs="Tahoma"/>
                <w:color w:val="000000" w:themeColor="text1"/>
                <w:sz w:val="20"/>
                <w:szCs w:val="20"/>
              </w:rPr>
              <w:t>”</w:t>
            </w:r>
            <w:r w:rsidRPr="007760FF">
              <w:rPr>
                <w:rFonts w:cs="Tahoma"/>
                <w:color w:val="000000" w:themeColor="text1"/>
                <w:sz w:val="20"/>
                <w:szCs w:val="20"/>
              </w:rPr>
              <w:t xml:space="preserve"> Pruszków</w:t>
            </w:r>
          </w:p>
        </w:tc>
        <w:tc>
          <w:tcPr>
            <w:tcW w:w="2698" w:type="dxa"/>
            <w:vAlign w:val="center"/>
          </w:tcPr>
          <w:p w14:paraId="13DC240A"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Bohaterów Warszawy 4</w:t>
            </w:r>
          </w:p>
        </w:tc>
      </w:tr>
      <w:tr w:rsidR="002127DE" w:rsidRPr="007760FF" w14:paraId="0DB05D1F" w14:textId="77777777" w:rsidTr="00A427B4">
        <w:trPr>
          <w:jc w:val="center"/>
        </w:trPr>
        <w:tc>
          <w:tcPr>
            <w:tcW w:w="6374" w:type="dxa"/>
            <w:vAlign w:val="center"/>
          </w:tcPr>
          <w:p w14:paraId="051B1024" w14:textId="6520868E" w:rsidR="002127DE" w:rsidRPr="007760FF" w:rsidRDefault="00AA2DA1"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Miejska Kryta </w:t>
            </w:r>
            <w:r w:rsidR="002127DE" w:rsidRPr="007760FF">
              <w:rPr>
                <w:rFonts w:cs="Tahoma"/>
                <w:color w:val="000000" w:themeColor="text1"/>
                <w:sz w:val="20"/>
                <w:szCs w:val="20"/>
              </w:rPr>
              <w:t xml:space="preserve">Pływalnia </w:t>
            </w:r>
            <w:r w:rsidRPr="007760FF">
              <w:rPr>
                <w:rFonts w:cs="Tahoma"/>
                <w:color w:val="000000" w:themeColor="text1"/>
                <w:sz w:val="20"/>
                <w:szCs w:val="20"/>
              </w:rPr>
              <w:t>„</w:t>
            </w:r>
            <w:r w:rsidR="002127DE" w:rsidRPr="007760FF">
              <w:rPr>
                <w:rFonts w:cs="Tahoma"/>
                <w:color w:val="000000" w:themeColor="text1"/>
                <w:sz w:val="20"/>
                <w:szCs w:val="20"/>
              </w:rPr>
              <w:t>Kapry</w:t>
            </w:r>
            <w:r w:rsidRPr="007760FF">
              <w:rPr>
                <w:rFonts w:cs="Tahoma"/>
                <w:color w:val="000000" w:themeColor="text1"/>
                <w:sz w:val="20"/>
                <w:szCs w:val="20"/>
              </w:rPr>
              <w:t>”</w:t>
            </w:r>
          </w:p>
        </w:tc>
        <w:tc>
          <w:tcPr>
            <w:tcW w:w="2698" w:type="dxa"/>
            <w:vAlign w:val="center"/>
          </w:tcPr>
          <w:p w14:paraId="7A46EAF3"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al. Andrzeja 3</w:t>
            </w:r>
          </w:p>
        </w:tc>
      </w:tr>
      <w:tr w:rsidR="002127DE" w:rsidRPr="007760FF" w14:paraId="55310C37" w14:textId="77777777" w:rsidTr="00A427B4">
        <w:trPr>
          <w:jc w:val="center"/>
        </w:trPr>
        <w:tc>
          <w:tcPr>
            <w:tcW w:w="6374" w:type="dxa"/>
            <w:vAlign w:val="center"/>
          </w:tcPr>
          <w:p w14:paraId="41F13704"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BGŻ BNP Paribas Arena</w:t>
            </w:r>
          </w:p>
        </w:tc>
        <w:tc>
          <w:tcPr>
            <w:tcW w:w="2698" w:type="dxa"/>
            <w:vAlign w:val="center"/>
          </w:tcPr>
          <w:p w14:paraId="5DD87C9A"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Andrzeja 1</w:t>
            </w:r>
          </w:p>
        </w:tc>
      </w:tr>
      <w:tr w:rsidR="002127DE" w:rsidRPr="007760FF" w14:paraId="3B473668" w14:textId="77777777" w:rsidTr="00A427B4">
        <w:trPr>
          <w:jc w:val="center"/>
        </w:trPr>
        <w:tc>
          <w:tcPr>
            <w:tcW w:w="6374" w:type="dxa"/>
            <w:vAlign w:val="center"/>
          </w:tcPr>
          <w:p w14:paraId="55AE85E0"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Park Potulickich</w:t>
            </w:r>
          </w:p>
        </w:tc>
        <w:tc>
          <w:tcPr>
            <w:tcW w:w="2698" w:type="dxa"/>
            <w:vAlign w:val="center"/>
          </w:tcPr>
          <w:p w14:paraId="2352D1CC" w14:textId="7340ADDE"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Prusa</w:t>
            </w:r>
          </w:p>
        </w:tc>
      </w:tr>
      <w:tr w:rsidR="002127DE" w:rsidRPr="007760FF" w14:paraId="7FEC62DE" w14:textId="77777777" w:rsidTr="00A427B4">
        <w:trPr>
          <w:jc w:val="center"/>
        </w:trPr>
        <w:tc>
          <w:tcPr>
            <w:tcW w:w="6374" w:type="dxa"/>
            <w:vAlign w:val="center"/>
          </w:tcPr>
          <w:p w14:paraId="35FF0F92"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Park im. T. Kościuszki</w:t>
            </w:r>
          </w:p>
        </w:tc>
        <w:tc>
          <w:tcPr>
            <w:tcW w:w="2698" w:type="dxa"/>
            <w:vAlign w:val="center"/>
          </w:tcPr>
          <w:p w14:paraId="15051B13" w14:textId="1B3C3DD4"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ul. </w:t>
            </w:r>
            <w:r w:rsidR="002A6D85" w:rsidRPr="007760FF">
              <w:rPr>
                <w:rFonts w:cs="Tahoma"/>
                <w:color w:val="000000" w:themeColor="text1"/>
                <w:sz w:val="20"/>
                <w:szCs w:val="20"/>
              </w:rPr>
              <w:t>C</w:t>
            </w:r>
            <w:r w:rsidRPr="007760FF">
              <w:rPr>
                <w:rFonts w:cs="Tahoma"/>
                <w:color w:val="000000" w:themeColor="text1"/>
                <w:sz w:val="20"/>
                <w:szCs w:val="20"/>
              </w:rPr>
              <w:t>hopina</w:t>
            </w:r>
          </w:p>
        </w:tc>
      </w:tr>
      <w:tr w:rsidR="002127DE" w:rsidRPr="007760FF" w14:paraId="23F6E084" w14:textId="77777777" w:rsidTr="00A427B4">
        <w:trPr>
          <w:jc w:val="center"/>
        </w:trPr>
        <w:tc>
          <w:tcPr>
            <w:tcW w:w="6374" w:type="dxa"/>
            <w:vAlign w:val="center"/>
          </w:tcPr>
          <w:p w14:paraId="2A99DCFB"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Park Mazowsze</w:t>
            </w:r>
          </w:p>
        </w:tc>
        <w:tc>
          <w:tcPr>
            <w:tcW w:w="2698" w:type="dxa"/>
            <w:vAlign w:val="center"/>
          </w:tcPr>
          <w:p w14:paraId="6BBF463F"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Kowalskiego 31</w:t>
            </w:r>
          </w:p>
        </w:tc>
      </w:tr>
      <w:tr w:rsidR="002127DE" w:rsidRPr="007760FF" w14:paraId="777556AE" w14:textId="77777777" w:rsidTr="00A427B4">
        <w:trPr>
          <w:jc w:val="center"/>
        </w:trPr>
        <w:tc>
          <w:tcPr>
            <w:tcW w:w="6374" w:type="dxa"/>
            <w:vAlign w:val="center"/>
          </w:tcPr>
          <w:p w14:paraId="510FE4B8"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Park Żwirowisko</w:t>
            </w:r>
          </w:p>
        </w:tc>
        <w:tc>
          <w:tcPr>
            <w:tcW w:w="2698" w:type="dxa"/>
            <w:vAlign w:val="center"/>
          </w:tcPr>
          <w:p w14:paraId="69C64C98"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Pani Latter</w:t>
            </w:r>
          </w:p>
        </w:tc>
      </w:tr>
      <w:tr w:rsidR="002127DE" w:rsidRPr="007760FF" w14:paraId="327B4A51" w14:textId="77777777" w:rsidTr="00A427B4">
        <w:trPr>
          <w:jc w:val="center"/>
        </w:trPr>
        <w:tc>
          <w:tcPr>
            <w:tcW w:w="6374" w:type="dxa"/>
            <w:vAlign w:val="center"/>
          </w:tcPr>
          <w:p w14:paraId="6B8B4DE4"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Park Anielin</w:t>
            </w:r>
          </w:p>
        </w:tc>
        <w:tc>
          <w:tcPr>
            <w:tcW w:w="2698" w:type="dxa"/>
            <w:vAlign w:val="center"/>
          </w:tcPr>
          <w:p w14:paraId="5A380742" w14:textId="72D3ABC9" w:rsidR="002127DE" w:rsidRPr="007760FF" w:rsidRDefault="002A6D85"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A</w:t>
            </w:r>
            <w:r w:rsidR="002127DE" w:rsidRPr="007760FF">
              <w:rPr>
                <w:rFonts w:cs="Tahoma"/>
                <w:color w:val="000000" w:themeColor="text1"/>
                <w:sz w:val="20"/>
                <w:szCs w:val="20"/>
              </w:rPr>
              <w:t>l. Jerozolimskie</w:t>
            </w:r>
          </w:p>
        </w:tc>
      </w:tr>
      <w:tr w:rsidR="002127DE" w:rsidRPr="007760FF" w14:paraId="35B233BD" w14:textId="77777777" w:rsidTr="00A427B4">
        <w:trPr>
          <w:jc w:val="center"/>
        </w:trPr>
        <w:tc>
          <w:tcPr>
            <w:tcW w:w="6374" w:type="dxa"/>
            <w:vAlign w:val="center"/>
          </w:tcPr>
          <w:p w14:paraId="3EDEC903"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Międzyszkolny Ośrodek Sportowy – boisko sportowe</w:t>
            </w:r>
          </w:p>
        </w:tc>
        <w:tc>
          <w:tcPr>
            <w:tcW w:w="2698" w:type="dxa"/>
            <w:vAlign w:val="center"/>
          </w:tcPr>
          <w:p w14:paraId="03D24BCA"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Gomulińskiego 4</w:t>
            </w:r>
          </w:p>
        </w:tc>
      </w:tr>
      <w:tr w:rsidR="002127DE" w:rsidRPr="007760FF" w14:paraId="433AF7BF" w14:textId="77777777" w:rsidTr="00A427B4">
        <w:trPr>
          <w:jc w:val="center"/>
        </w:trPr>
        <w:tc>
          <w:tcPr>
            <w:tcW w:w="6374" w:type="dxa"/>
            <w:vAlign w:val="center"/>
          </w:tcPr>
          <w:p w14:paraId="1077ABB6" w14:textId="3FBAED6B" w:rsidR="002127DE" w:rsidRPr="007760FF" w:rsidRDefault="002127DE" w:rsidP="00A427B4">
            <w:pPr>
              <w:spacing w:before="60" w:after="20" w:line="288" w:lineRule="auto"/>
              <w:ind w:firstLine="0"/>
              <w:jc w:val="left"/>
              <w:rPr>
                <w:rFonts w:cs="Tahoma"/>
                <w:color w:val="000000" w:themeColor="text1"/>
                <w:sz w:val="20"/>
                <w:szCs w:val="20"/>
              </w:rPr>
            </w:pPr>
            <w:bookmarkStart w:id="79" w:name="_Hlk84536373"/>
            <w:r w:rsidRPr="007760FF">
              <w:rPr>
                <w:rFonts w:cs="Tahoma"/>
                <w:color w:val="000000" w:themeColor="text1"/>
                <w:sz w:val="20"/>
                <w:szCs w:val="20"/>
              </w:rPr>
              <w:t xml:space="preserve">Centrum </w:t>
            </w:r>
            <w:r w:rsidR="00AA2DA1" w:rsidRPr="007760FF">
              <w:rPr>
                <w:rFonts w:cs="Tahoma"/>
                <w:color w:val="000000" w:themeColor="text1"/>
                <w:sz w:val="20"/>
                <w:szCs w:val="20"/>
              </w:rPr>
              <w:t>Dziedzictwa Kulturowego</w:t>
            </w:r>
            <w:r w:rsidRPr="007760FF">
              <w:rPr>
                <w:rFonts w:cs="Tahoma"/>
                <w:color w:val="000000" w:themeColor="text1"/>
                <w:sz w:val="20"/>
                <w:szCs w:val="20"/>
              </w:rPr>
              <w:t xml:space="preserve"> w Pruszkowie</w:t>
            </w:r>
          </w:p>
        </w:tc>
        <w:tc>
          <w:tcPr>
            <w:tcW w:w="2698" w:type="dxa"/>
            <w:vAlign w:val="center"/>
          </w:tcPr>
          <w:p w14:paraId="5A03149F"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Bohaterów Warszawy 4</w:t>
            </w:r>
          </w:p>
        </w:tc>
      </w:tr>
      <w:bookmarkEnd w:id="79"/>
      <w:tr w:rsidR="002127DE" w:rsidRPr="007760FF" w14:paraId="1B73F43D" w14:textId="77777777" w:rsidTr="00A427B4">
        <w:trPr>
          <w:jc w:val="center"/>
        </w:trPr>
        <w:tc>
          <w:tcPr>
            <w:tcW w:w="6374" w:type="dxa"/>
            <w:vAlign w:val="center"/>
          </w:tcPr>
          <w:p w14:paraId="483F2803"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Boisko do piłki nożnej</w:t>
            </w:r>
          </w:p>
        </w:tc>
        <w:tc>
          <w:tcPr>
            <w:tcW w:w="2698" w:type="dxa"/>
            <w:vAlign w:val="center"/>
          </w:tcPr>
          <w:p w14:paraId="39EEDBD3"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Hubala 4</w:t>
            </w:r>
          </w:p>
        </w:tc>
      </w:tr>
      <w:tr w:rsidR="002127DE" w:rsidRPr="007760FF" w14:paraId="4A894CF3" w14:textId="77777777" w:rsidTr="00A427B4">
        <w:trPr>
          <w:jc w:val="center"/>
        </w:trPr>
        <w:tc>
          <w:tcPr>
            <w:tcW w:w="6374" w:type="dxa"/>
            <w:vAlign w:val="center"/>
          </w:tcPr>
          <w:p w14:paraId="4A6D7FAF"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Boisko Budowlanka</w:t>
            </w:r>
          </w:p>
        </w:tc>
        <w:tc>
          <w:tcPr>
            <w:tcW w:w="2698" w:type="dxa"/>
            <w:vAlign w:val="center"/>
          </w:tcPr>
          <w:p w14:paraId="65C826E7"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Promyka 24/26</w:t>
            </w:r>
          </w:p>
        </w:tc>
      </w:tr>
      <w:tr w:rsidR="002127DE" w:rsidRPr="007760FF" w14:paraId="644241B2" w14:textId="77777777" w:rsidTr="00E340D7">
        <w:trPr>
          <w:jc w:val="center"/>
        </w:trPr>
        <w:tc>
          <w:tcPr>
            <w:tcW w:w="9072" w:type="dxa"/>
            <w:gridSpan w:val="2"/>
            <w:shd w:val="clear" w:color="auto" w:fill="BDD6EE" w:themeFill="accent1" w:themeFillTint="66"/>
            <w:vAlign w:val="center"/>
          </w:tcPr>
          <w:p w14:paraId="1059E8BD" w14:textId="77777777" w:rsidR="002127DE" w:rsidRPr="007760FF" w:rsidRDefault="002127DE" w:rsidP="00A427B4">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Obiekty kulturalne</w:t>
            </w:r>
          </w:p>
        </w:tc>
      </w:tr>
      <w:tr w:rsidR="002127DE" w:rsidRPr="007760FF" w14:paraId="7FE1189F" w14:textId="77777777" w:rsidTr="00A427B4">
        <w:trPr>
          <w:jc w:val="center"/>
        </w:trPr>
        <w:tc>
          <w:tcPr>
            <w:tcW w:w="6374" w:type="dxa"/>
            <w:vAlign w:val="center"/>
          </w:tcPr>
          <w:p w14:paraId="5CDF3BDA"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Miejski Ośrodek Kultury „Kamyk” im. A. Kamińskiego</w:t>
            </w:r>
          </w:p>
        </w:tc>
        <w:tc>
          <w:tcPr>
            <w:tcW w:w="2698" w:type="dxa"/>
            <w:vAlign w:val="center"/>
          </w:tcPr>
          <w:p w14:paraId="7B081380"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Bohaterów Warszawy 4</w:t>
            </w:r>
          </w:p>
        </w:tc>
      </w:tr>
      <w:tr w:rsidR="002127DE" w:rsidRPr="007760FF" w14:paraId="5F1333C0" w14:textId="77777777" w:rsidTr="00A427B4">
        <w:trPr>
          <w:jc w:val="center"/>
        </w:trPr>
        <w:tc>
          <w:tcPr>
            <w:tcW w:w="6374" w:type="dxa"/>
            <w:vAlign w:val="center"/>
          </w:tcPr>
          <w:p w14:paraId="797A872A"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Młodzieżowy Dom Kultury</w:t>
            </w:r>
          </w:p>
        </w:tc>
        <w:tc>
          <w:tcPr>
            <w:tcW w:w="2698" w:type="dxa"/>
            <w:vAlign w:val="center"/>
          </w:tcPr>
          <w:p w14:paraId="6CA05CC0" w14:textId="079BD581"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Kościuszki 41</w:t>
            </w:r>
          </w:p>
        </w:tc>
      </w:tr>
      <w:tr w:rsidR="002127DE" w:rsidRPr="007760FF" w14:paraId="0A1DC447" w14:textId="77777777" w:rsidTr="00A427B4">
        <w:trPr>
          <w:jc w:val="center"/>
        </w:trPr>
        <w:tc>
          <w:tcPr>
            <w:tcW w:w="6374" w:type="dxa"/>
            <w:vAlign w:val="center"/>
          </w:tcPr>
          <w:p w14:paraId="7EB52C48"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Spółdzielczy Dom Kultury</w:t>
            </w:r>
          </w:p>
        </w:tc>
        <w:tc>
          <w:tcPr>
            <w:tcW w:w="2698" w:type="dxa"/>
            <w:vAlign w:val="center"/>
          </w:tcPr>
          <w:p w14:paraId="0770B6B4"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Hubala 5</w:t>
            </w:r>
          </w:p>
        </w:tc>
      </w:tr>
      <w:tr w:rsidR="002127DE" w:rsidRPr="007760FF" w14:paraId="49FE1018" w14:textId="77777777" w:rsidTr="00A427B4">
        <w:trPr>
          <w:jc w:val="center"/>
        </w:trPr>
        <w:tc>
          <w:tcPr>
            <w:tcW w:w="6374" w:type="dxa"/>
            <w:vAlign w:val="center"/>
          </w:tcPr>
          <w:p w14:paraId="32FF83B4" w14:textId="170B26A0"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Muzeum Starożytnego Hutnictwa Mazowieckiego</w:t>
            </w:r>
            <w:r w:rsidR="00A427B4" w:rsidRPr="007760FF">
              <w:rPr>
                <w:rFonts w:cs="Tahoma"/>
                <w:color w:val="000000" w:themeColor="text1"/>
                <w:sz w:val="20"/>
                <w:szCs w:val="20"/>
              </w:rPr>
              <w:t xml:space="preserve"> </w:t>
            </w:r>
            <w:r w:rsidRPr="007760FF">
              <w:rPr>
                <w:rFonts w:cs="Tahoma"/>
                <w:color w:val="000000" w:themeColor="text1"/>
                <w:sz w:val="20"/>
                <w:szCs w:val="20"/>
              </w:rPr>
              <w:t xml:space="preserve">im. </w:t>
            </w:r>
            <w:r w:rsidR="00AA2DA1" w:rsidRPr="007760FF">
              <w:rPr>
                <w:rFonts w:cs="Tahoma"/>
                <w:color w:val="000000" w:themeColor="text1"/>
                <w:sz w:val="20"/>
                <w:szCs w:val="20"/>
              </w:rPr>
              <w:t xml:space="preserve">Stefana </w:t>
            </w:r>
            <w:r w:rsidRPr="007760FF">
              <w:rPr>
                <w:rFonts w:cs="Tahoma"/>
                <w:color w:val="000000" w:themeColor="text1"/>
                <w:sz w:val="20"/>
                <w:szCs w:val="20"/>
              </w:rPr>
              <w:t>Woydy</w:t>
            </w:r>
          </w:p>
        </w:tc>
        <w:tc>
          <w:tcPr>
            <w:tcW w:w="2698" w:type="dxa"/>
            <w:vAlign w:val="center"/>
          </w:tcPr>
          <w:p w14:paraId="0F6C54CE" w14:textId="4E5A5017" w:rsidR="002127DE" w:rsidRPr="007760FF" w:rsidRDefault="00AA2DA1"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p</w:t>
            </w:r>
            <w:r w:rsidR="002127DE" w:rsidRPr="007760FF">
              <w:rPr>
                <w:rFonts w:cs="Tahoma"/>
                <w:color w:val="000000" w:themeColor="text1"/>
                <w:sz w:val="20"/>
                <w:szCs w:val="20"/>
              </w:rPr>
              <w:t>l. Jana Pawła II 2</w:t>
            </w:r>
          </w:p>
        </w:tc>
      </w:tr>
      <w:tr w:rsidR="002127DE" w:rsidRPr="007760FF" w14:paraId="5BC42A55" w14:textId="77777777" w:rsidTr="00A427B4">
        <w:trPr>
          <w:jc w:val="center"/>
        </w:trPr>
        <w:tc>
          <w:tcPr>
            <w:tcW w:w="6374" w:type="dxa"/>
            <w:vAlign w:val="center"/>
          </w:tcPr>
          <w:p w14:paraId="32BC3778"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Muzeum Dulag 121</w:t>
            </w:r>
          </w:p>
        </w:tc>
        <w:tc>
          <w:tcPr>
            <w:tcW w:w="2698" w:type="dxa"/>
            <w:vAlign w:val="center"/>
          </w:tcPr>
          <w:p w14:paraId="79A8CCC2"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3 Maja 8A</w:t>
            </w:r>
          </w:p>
        </w:tc>
      </w:tr>
      <w:tr w:rsidR="002127DE" w:rsidRPr="007760FF" w14:paraId="35E05321" w14:textId="77777777" w:rsidTr="00A427B4">
        <w:trPr>
          <w:jc w:val="center"/>
        </w:trPr>
        <w:tc>
          <w:tcPr>
            <w:tcW w:w="6374" w:type="dxa"/>
            <w:vAlign w:val="center"/>
          </w:tcPr>
          <w:p w14:paraId="0F98E276"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lastRenderedPageBreak/>
              <w:t>Multikino</w:t>
            </w:r>
          </w:p>
        </w:tc>
        <w:tc>
          <w:tcPr>
            <w:tcW w:w="2698" w:type="dxa"/>
            <w:vAlign w:val="center"/>
          </w:tcPr>
          <w:p w14:paraId="77348BB3" w14:textId="09C0FD29"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Sienkiewicza 19</w:t>
            </w:r>
          </w:p>
        </w:tc>
      </w:tr>
      <w:tr w:rsidR="002127DE" w:rsidRPr="007760FF" w14:paraId="44481B3A" w14:textId="77777777" w:rsidTr="00A427B4">
        <w:trPr>
          <w:jc w:val="center"/>
        </w:trPr>
        <w:tc>
          <w:tcPr>
            <w:tcW w:w="6374" w:type="dxa"/>
            <w:vAlign w:val="center"/>
          </w:tcPr>
          <w:p w14:paraId="79E1F1A0"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Kino w Centrum Dziedzictwa Kulturowego</w:t>
            </w:r>
          </w:p>
        </w:tc>
        <w:tc>
          <w:tcPr>
            <w:tcW w:w="2698" w:type="dxa"/>
            <w:vAlign w:val="center"/>
          </w:tcPr>
          <w:p w14:paraId="6BFF82C1" w14:textId="77777777" w:rsidR="002127DE" w:rsidRPr="007760FF" w:rsidRDefault="002127DE" w:rsidP="00A427B4">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ul. Bohaterów Warszawy 4</w:t>
            </w:r>
          </w:p>
        </w:tc>
      </w:tr>
    </w:tbl>
    <w:p w14:paraId="1D495651" w14:textId="77777777" w:rsidR="002127DE" w:rsidRPr="007760FF" w:rsidRDefault="002127DE" w:rsidP="002127DE">
      <w:pPr>
        <w:spacing w:before="120" w:after="240"/>
        <w:ind w:firstLine="0"/>
        <w:rPr>
          <w:rFonts w:cs="Tahoma"/>
          <w:color w:val="000000" w:themeColor="text1"/>
          <w:sz w:val="20"/>
          <w:szCs w:val="20"/>
        </w:rPr>
      </w:pPr>
      <w:r w:rsidRPr="007760FF">
        <w:rPr>
          <w:rFonts w:cs="Tahoma"/>
          <w:color w:val="000000" w:themeColor="text1"/>
          <w:sz w:val="20"/>
          <w:szCs w:val="20"/>
        </w:rPr>
        <w:t>Źródło: opracowanie własne.</w:t>
      </w:r>
    </w:p>
    <w:p w14:paraId="21811787" w14:textId="73210E44" w:rsidR="002127DE" w:rsidRPr="007760FF" w:rsidRDefault="002127DE" w:rsidP="00F81E7E">
      <w:pPr>
        <w:keepNext/>
        <w:rPr>
          <w:rFonts w:cs="Tahoma"/>
          <w:color w:val="000000" w:themeColor="text1"/>
        </w:rPr>
      </w:pPr>
      <w:r w:rsidRPr="007760FF">
        <w:rPr>
          <w:rFonts w:cs="Tahoma"/>
          <w:color w:val="000000" w:themeColor="text1"/>
        </w:rPr>
        <w:t>Wśród innych obiektów</w:t>
      </w:r>
      <w:r w:rsidR="00F81E7E" w:rsidRPr="007760FF">
        <w:rPr>
          <w:rFonts w:cs="Tahoma"/>
          <w:color w:val="000000" w:themeColor="text1"/>
        </w:rPr>
        <w:t xml:space="preserve"> </w:t>
      </w:r>
      <w:r w:rsidR="00B95207" w:rsidRPr="007760FF">
        <w:rPr>
          <w:rFonts w:cs="Tahoma"/>
          <w:color w:val="000000" w:themeColor="text1"/>
        </w:rPr>
        <w:t xml:space="preserve">użyteczności publicznej </w:t>
      </w:r>
      <w:r w:rsidR="00F81E7E" w:rsidRPr="007760FF">
        <w:rPr>
          <w:rFonts w:cs="Tahoma"/>
          <w:color w:val="000000" w:themeColor="text1"/>
        </w:rPr>
        <w:t>w Pruszkowie</w:t>
      </w:r>
      <w:r w:rsidRPr="007760FF">
        <w:rPr>
          <w:rFonts w:cs="Tahoma"/>
          <w:color w:val="000000" w:themeColor="text1"/>
        </w:rPr>
        <w:t>, które wpływają na mobilność mieszkańców miast</w:t>
      </w:r>
      <w:r w:rsidR="00F81E7E" w:rsidRPr="007760FF">
        <w:rPr>
          <w:rFonts w:cs="Tahoma"/>
          <w:color w:val="000000" w:themeColor="text1"/>
        </w:rPr>
        <w:t>a</w:t>
      </w:r>
      <w:r w:rsidRPr="007760FF">
        <w:rPr>
          <w:rFonts w:cs="Tahoma"/>
          <w:color w:val="000000" w:themeColor="text1"/>
        </w:rPr>
        <w:t xml:space="preserve"> i mają charakter ruchotwórczy, należy wymienić</w:t>
      </w:r>
    </w:p>
    <w:p w14:paraId="70704F10" w14:textId="77777777" w:rsidR="002127DE" w:rsidRPr="007760FF" w:rsidRDefault="002127DE" w:rsidP="00734CA0">
      <w:pPr>
        <w:pStyle w:val="Akapitzlist"/>
        <w:keepNext/>
        <w:numPr>
          <w:ilvl w:val="0"/>
          <w:numId w:val="18"/>
        </w:numPr>
        <w:ind w:left="357" w:hanging="357"/>
        <w:contextualSpacing w:val="0"/>
        <w:jc w:val="both"/>
        <w:rPr>
          <w:rFonts w:cs="Tahoma"/>
          <w:color w:val="000000" w:themeColor="text1"/>
        </w:rPr>
      </w:pPr>
      <w:r w:rsidRPr="007760FF">
        <w:rPr>
          <w:rFonts w:cs="Tahoma"/>
          <w:color w:val="000000" w:themeColor="text1"/>
        </w:rPr>
        <w:t>urzędy:</w:t>
      </w:r>
    </w:p>
    <w:p w14:paraId="1F95FB6C" w14:textId="36429B6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Urząd Miasta Pruszkowa, ul. Kraszewskiego 14/16;</w:t>
      </w:r>
    </w:p>
    <w:p w14:paraId="57DB1335" w14:textId="5C7667A2"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Powiatowy Urząd Pracy, ul. Drzymały 30;</w:t>
      </w:r>
    </w:p>
    <w:p w14:paraId="0A7CC235"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Urząd Stanu Cywilnego, pl. Jana Pawła II 1;</w:t>
      </w:r>
    </w:p>
    <w:p w14:paraId="16430837"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Zakład Ubezpieczeń Społecznych, Inspektorat w Pruszkowie, ul. Ołówkowa 38;</w:t>
      </w:r>
    </w:p>
    <w:p w14:paraId="249ED1AA" w14:textId="6C3FF2AA"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Sąd Rejonowy w Pruszkowie, ul. Kraszewskiego 22;</w:t>
      </w:r>
    </w:p>
    <w:p w14:paraId="7BDE3C9F" w14:textId="3109000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Urząd Skarbowy w Pruszkowie, ul. Staszica 1;</w:t>
      </w:r>
    </w:p>
    <w:p w14:paraId="17C8A61C" w14:textId="50B14C78"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 xml:space="preserve">Starostwo Powiatowe w Pruszkowie, ul. </w:t>
      </w:r>
      <w:r w:rsidR="00B95207" w:rsidRPr="007760FF">
        <w:rPr>
          <w:rFonts w:cs="Tahoma"/>
          <w:color w:val="000000" w:themeColor="text1"/>
        </w:rPr>
        <w:t>D</w:t>
      </w:r>
      <w:r w:rsidRPr="007760FF">
        <w:rPr>
          <w:rFonts w:cs="Tahoma"/>
          <w:color w:val="000000" w:themeColor="text1"/>
        </w:rPr>
        <w:t>rzymały 30;</w:t>
      </w:r>
    </w:p>
    <w:p w14:paraId="07994DE0"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Powiatowy Inspektorat Sanitarny, al. Armii Krajowej 2/4;</w:t>
      </w:r>
    </w:p>
    <w:p w14:paraId="1F4D4BB7" w14:textId="379D890E"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Powiatowy Inspektor Nadzoru Budowlanego, ul. Staszica 4;</w:t>
      </w:r>
    </w:p>
    <w:p w14:paraId="735E6DF0" w14:textId="77777777" w:rsidR="002127DE" w:rsidRPr="007760FF" w:rsidRDefault="002127DE" w:rsidP="00734CA0">
      <w:pPr>
        <w:pStyle w:val="Akapitzlist"/>
        <w:numPr>
          <w:ilvl w:val="0"/>
          <w:numId w:val="18"/>
        </w:numPr>
        <w:ind w:left="357" w:hanging="357"/>
        <w:contextualSpacing w:val="0"/>
        <w:jc w:val="both"/>
        <w:rPr>
          <w:rFonts w:cs="Tahoma"/>
          <w:color w:val="000000" w:themeColor="text1"/>
        </w:rPr>
      </w:pPr>
      <w:r w:rsidRPr="007760FF">
        <w:rPr>
          <w:rFonts w:cs="Tahoma"/>
          <w:color w:val="000000" w:themeColor="text1"/>
        </w:rPr>
        <w:t>szpitale i przychodnie:</w:t>
      </w:r>
    </w:p>
    <w:p w14:paraId="08AC94D0"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Szpital Powiatowy w Pruszkowie, al. Armii Krajowej 2/4;</w:t>
      </w:r>
    </w:p>
    <w:p w14:paraId="5FD5B685"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Szpital Kolejowy im. dr med. W. Roeflera, ul. Warsztatowa 1;</w:t>
      </w:r>
    </w:p>
    <w:p w14:paraId="23E97D4D" w14:textId="350DE0F6"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Samodzielny Publiczny Zespół Zakładów Opieki Zdrowotnej, ul. Drzymały 19;</w:t>
      </w:r>
    </w:p>
    <w:p w14:paraId="4F78AF84"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Mazowieckie Specjalistyczne Centrum Zdrowia, ul. Partyzantów 2/4;</w:t>
      </w:r>
    </w:p>
    <w:p w14:paraId="63F22BCD"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Klinika Psychiatrii Sądowej – Instytut Psychiatrii i Neurologii, ul. Partyzantów 4;</w:t>
      </w:r>
    </w:p>
    <w:p w14:paraId="5C8730F0"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Zakład Opieki Zdrowotnej Przychodnia Lekarska Dom Med, ul. Kubusia Puchatka 11;</w:t>
      </w:r>
    </w:p>
    <w:p w14:paraId="496D3C61"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Lekarska Spółdzielnia Pracy NZOZ Medica, al. Niepodległości 5;</w:t>
      </w:r>
    </w:p>
    <w:p w14:paraId="7EB2433B"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NZOZ Medica-med Pruszków, ul. Ołówkowa 1E;</w:t>
      </w:r>
    </w:p>
    <w:p w14:paraId="17CA2127" w14:textId="1769470C"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NZOZ ESKULAP S.C., ul. Kraszewskiego 11;</w:t>
      </w:r>
    </w:p>
    <w:p w14:paraId="40668C3E"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ATR Specjalistyczna Przychodnia Lekarska, al. Wojska Polskiego 36A;</w:t>
      </w:r>
    </w:p>
    <w:p w14:paraId="391EED68"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WitaMed Przychodnia Rodzinna, ul. Księcia Józefa 1;</w:t>
      </w:r>
    </w:p>
    <w:p w14:paraId="7286822C" w14:textId="77777777"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Zdrowe Dziecko Przychodnia, al. Armii Krajowej 34;</w:t>
      </w:r>
    </w:p>
    <w:p w14:paraId="2D3CD88F" w14:textId="0C1D7BB1" w:rsidR="002127DE"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Przychodnia Rejonowa n</w:t>
      </w:r>
      <w:r w:rsidR="00151EB4" w:rsidRPr="007760FF">
        <w:rPr>
          <w:rFonts w:cs="Tahoma"/>
          <w:color w:val="000000" w:themeColor="text1"/>
        </w:rPr>
        <w:t>r</w:t>
      </w:r>
      <w:r w:rsidRPr="007760FF">
        <w:rPr>
          <w:rFonts w:cs="Tahoma"/>
          <w:color w:val="000000" w:themeColor="text1"/>
        </w:rPr>
        <w:t xml:space="preserve"> 1 ZPZOZ, ul. Drzymały 19/21;</w:t>
      </w:r>
    </w:p>
    <w:p w14:paraId="534EC6AB" w14:textId="6384520F" w:rsidR="00EB5BD1" w:rsidRPr="007760FF" w:rsidRDefault="002127DE" w:rsidP="00734CA0">
      <w:pPr>
        <w:pStyle w:val="Akapitzlist"/>
        <w:numPr>
          <w:ilvl w:val="0"/>
          <w:numId w:val="19"/>
        </w:numPr>
        <w:ind w:left="714" w:hanging="357"/>
        <w:contextualSpacing w:val="0"/>
        <w:jc w:val="both"/>
        <w:rPr>
          <w:rFonts w:cs="Tahoma"/>
          <w:color w:val="000000" w:themeColor="text1"/>
        </w:rPr>
      </w:pPr>
      <w:r w:rsidRPr="007760FF">
        <w:rPr>
          <w:rFonts w:cs="Tahoma"/>
          <w:color w:val="000000" w:themeColor="text1"/>
        </w:rPr>
        <w:t>Centrum Medyczne Klinika Balsam, ul. Powstańców 7 lok. U2.</w:t>
      </w:r>
    </w:p>
    <w:p w14:paraId="664CE5FC" w14:textId="4BECE747" w:rsidR="00C537BB" w:rsidRPr="007760FF" w:rsidRDefault="00C537BB" w:rsidP="00C537BB">
      <w:pPr>
        <w:rPr>
          <w:rFonts w:cs="Tahoma"/>
          <w:color w:val="000000" w:themeColor="text1"/>
        </w:rPr>
      </w:pPr>
      <w:r w:rsidRPr="007760FF">
        <w:rPr>
          <w:rFonts w:cs="Tahoma"/>
          <w:color w:val="000000" w:themeColor="text1"/>
        </w:rPr>
        <w:t xml:space="preserve">Lokalizację głównych celów i źródeł </w:t>
      </w:r>
      <w:r w:rsidR="00E12F73" w:rsidRPr="007760FF">
        <w:rPr>
          <w:rFonts w:cs="Tahoma"/>
          <w:color w:val="000000" w:themeColor="text1"/>
        </w:rPr>
        <w:t xml:space="preserve">ruchu na </w:t>
      </w:r>
      <w:r w:rsidR="00527879" w:rsidRPr="007760FF">
        <w:rPr>
          <w:rFonts w:cs="Tahoma"/>
          <w:color w:val="000000" w:themeColor="text1"/>
        </w:rPr>
        <w:t xml:space="preserve">planie </w:t>
      </w:r>
      <w:r w:rsidR="00E12F73" w:rsidRPr="007760FF">
        <w:rPr>
          <w:rFonts w:cs="Tahoma"/>
          <w:color w:val="000000" w:themeColor="text1"/>
        </w:rPr>
        <w:t>Pruszkowa przedstawiono na rysunku 2.</w:t>
      </w:r>
    </w:p>
    <w:p w14:paraId="322FFF67" w14:textId="686DA6C4" w:rsidR="00C537BB" w:rsidRPr="007760FF" w:rsidRDefault="00C537BB" w:rsidP="00C537BB">
      <w:pPr>
        <w:ind w:firstLine="0"/>
        <w:rPr>
          <w:rFonts w:cs="Tahoma"/>
          <w:color w:val="000000" w:themeColor="text1"/>
        </w:rPr>
      </w:pPr>
      <w:r w:rsidRPr="007760FF">
        <w:rPr>
          <w:rFonts w:cs="Tahoma"/>
          <w:noProof/>
          <w:color w:val="000000" w:themeColor="text1"/>
        </w:rPr>
        <w:lastRenderedPageBreak/>
        <w:drawing>
          <wp:inline distT="0" distB="0" distL="0" distR="0" wp14:anchorId="1A389527" wp14:editId="46B88273">
            <wp:extent cx="5760719" cy="8146988"/>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19" cy="8146988"/>
                    </a:xfrm>
                    <a:prstGeom prst="rect">
                      <a:avLst/>
                    </a:prstGeom>
                  </pic:spPr>
                </pic:pic>
              </a:graphicData>
            </a:graphic>
          </wp:inline>
        </w:drawing>
      </w:r>
    </w:p>
    <w:p w14:paraId="5A9851AB" w14:textId="1754CA00" w:rsidR="00C537BB" w:rsidRPr="007760FF" w:rsidRDefault="00C537BB" w:rsidP="00C537BB">
      <w:pPr>
        <w:spacing w:before="240" w:after="120"/>
        <w:ind w:firstLine="0"/>
        <w:jc w:val="center"/>
        <w:rPr>
          <w:rFonts w:cs="Tahoma"/>
          <w:b/>
          <w:bCs/>
          <w:color w:val="000000" w:themeColor="text1"/>
          <w:szCs w:val="22"/>
        </w:rPr>
      </w:pPr>
      <w:bookmarkStart w:id="80" w:name="_Toc92838094"/>
      <w:r w:rsidRPr="007760FF">
        <w:rPr>
          <w:rFonts w:cs="Tahoma"/>
          <w:b/>
          <w:bCs/>
          <w:color w:val="000000" w:themeColor="text1"/>
          <w:szCs w:val="22"/>
        </w:rPr>
        <w:t xml:space="preserve">Rys. </w:t>
      </w:r>
      <w:r w:rsidRPr="007760FF">
        <w:rPr>
          <w:rFonts w:cs="Tahoma"/>
          <w:b/>
          <w:bCs/>
          <w:color w:val="000000" w:themeColor="text1"/>
          <w:szCs w:val="22"/>
        </w:rPr>
        <w:fldChar w:fldCharType="begin"/>
      </w:r>
      <w:r w:rsidRPr="007760FF">
        <w:rPr>
          <w:rFonts w:cs="Tahoma"/>
          <w:b/>
          <w:bCs/>
          <w:color w:val="000000" w:themeColor="text1"/>
          <w:szCs w:val="22"/>
        </w:rPr>
        <w:instrText xml:space="preserve"> SEQ Rys. \* ARABIC </w:instrText>
      </w:r>
      <w:r w:rsidRPr="007760FF">
        <w:rPr>
          <w:rFonts w:cs="Tahoma"/>
          <w:b/>
          <w:bCs/>
          <w:color w:val="000000" w:themeColor="text1"/>
          <w:szCs w:val="22"/>
        </w:rPr>
        <w:fldChar w:fldCharType="separate"/>
      </w:r>
      <w:r w:rsidR="000F78A6">
        <w:rPr>
          <w:rFonts w:cs="Tahoma"/>
          <w:b/>
          <w:bCs/>
          <w:noProof/>
          <w:color w:val="000000" w:themeColor="text1"/>
          <w:szCs w:val="22"/>
        </w:rPr>
        <w:t>2</w:t>
      </w:r>
      <w:r w:rsidRPr="007760FF">
        <w:rPr>
          <w:rFonts w:cs="Tahoma"/>
          <w:b/>
          <w:bCs/>
          <w:color w:val="000000" w:themeColor="text1"/>
          <w:szCs w:val="22"/>
        </w:rPr>
        <w:fldChar w:fldCharType="end"/>
      </w:r>
      <w:r w:rsidRPr="007760FF">
        <w:rPr>
          <w:rFonts w:cs="Tahoma"/>
          <w:b/>
          <w:bCs/>
          <w:color w:val="000000" w:themeColor="text1"/>
          <w:szCs w:val="22"/>
        </w:rPr>
        <w:t>. Lokalizacja głównych źródeł i celów ruchu na obszarze Pruszkowa</w:t>
      </w:r>
      <w:bookmarkEnd w:id="80"/>
      <w:r w:rsidRPr="007760FF">
        <w:rPr>
          <w:rFonts w:cs="Tahoma"/>
          <w:b/>
          <w:bCs/>
          <w:color w:val="000000" w:themeColor="text1"/>
          <w:szCs w:val="22"/>
        </w:rPr>
        <w:t xml:space="preserve"> </w:t>
      </w:r>
    </w:p>
    <w:p w14:paraId="208204DC" w14:textId="3F5F476B" w:rsidR="00C537BB" w:rsidRPr="007760FF" w:rsidRDefault="00C537BB" w:rsidP="00C537BB">
      <w:pPr>
        <w:spacing w:before="120" w:after="240"/>
        <w:ind w:firstLine="0"/>
        <w:jc w:val="center"/>
        <w:rPr>
          <w:rFonts w:cs="Tahoma"/>
          <w:color w:val="000000" w:themeColor="text1"/>
          <w:sz w:val="20"/>
          <w:szCs w:val="20"/>
        </w:rPr>
      </w:pPr>
      <w:r w:rsidRPr="007760FF">
        <w:rPr>
          <w:rFonts w:cs="Tahoma"/>
          <w:color w:val="000000" w:themeColor="text1"/>
          <w:sz w:val="20"/>
          <w:szCs w:val="20"/>
        </w:rPr>
        <w:t>Źródło: opracowanie własne.</w:t>
      </w:r>
    </w:p>
    <w:p w14:paraId="1031C375" w14:textId="13C9723B" w:rsidR="00B95207" w:rsidRPr="007760FF" w:rsidRDefault="00B95207" w:rsidP="00B95207">
      <w:pPr>
        <w:rPr>
          <w:rFonts w:cs="Tahoma"/>
          <w:color w:val="000000" w:themeColor="text1"/>
        </w:rPr>
      </w:pPr>
      <w:r w:rsidRPr="007760FF">
        <w:rPr>
          <w:rFonts w:cs="Tahoma"/>
          <w:color w:val="000000" w:themeColor="text1"/>
        </w:rPr>
        <w:lastRenderedPageBreak/>
        <w:t>Analogiczne obiekty zlokalizowane są w miejscowościach w gminach ościennych obsługiwanych pruszkowską komunikacją miejską, ale – jak to opisano w rozdziale 2.3 – jej połączenia mają znaczenie uzupełniające w tych gminach i niekiedy obsługują tylko małe fragmenty ich obszarów, z niedominującymi kierunkami przemieszczeń ich mieszkańców. Z tej przyczyny zrezygnowano ze szczegółowej specyfikacji źródeł ruchu w poszczególnych gminach sąsiednich, gdyż ze względu na ograniczony zakres obsługi tych gmin pruszkowską komunikacją, niekiedy takie generatory ruchu nie są nią obsługiwane.</w:t>
      </w:r>
    </w:p>
    <w:p w14:paraId="068E640B" w14:textId="07FAFF0C" w:rsidR="007B79C7" w:rsidRPr="007760FF" w:rsidRDefault="00640FC1" w:rsidP="00A92C44">
      <w:pPr>
        <w:pStyle w:val="Nagwek2"/>
        <w:tabs>
          <w:tab w:val="clear" w:pos="5824"/>
          <w:tab w:val="left" w:pos="539"/>
          <w:tab w:val="left" w:pos="709"/>
        </w:tabs>
        <w:spacing w:before="120"/>
        <w:ind w:left="567"/>
        <w:jc w:val="center"/>
        <w:rPr>
          <w:rFonts w:cs="Tahoma"/>
          <w:color w:val="000000" w:themeColor="text1"/>
        </w:rPr>
      </w:pPr>
      <w:r w:rsidRPr="007760FF">
        <w:rPr>
          <w:rFonts w:cs="Tahoma"/>
          <w:color w:val="000000" w:themeColor="text1"/>
        </w:rPr>
        <w:t xml:space="preserve"> </w:t>
      </w:r>
      <w:bookmarkStart w:id="81" w:name="_Toc92749595"/>
      <w:r w:rsidR="007B79C7" w:rsidRPr="007760FF">
        <w:rPr>
          <w:rFonts w:cs="Tahoma"/>
          <w:color w:val="000000" w:themeColor="text1"/>
        </w:rPr>
        <w:t>Plany zrównoważonego ro</w:t>
      </w:r>
      <w:r w:rsidR="00B4023C" w:rsidRPr="007760FF">
        <w:rPr>
          <w:rFonts w:cs="Tahoma"/>
          <w:color w:val="000000" w:themeColor="text1"/>
        </w:rPr>
        <w:t>z</w:t>
      </w:r>
      <w:r w:rsidR="007B79C7" w:rsidRPr="007760FF">
        <w:rPr>
          <w:rFonts w:cs="Tahoma"/>
          <w:color w:val="000000" w:themeColor="text1"/>
        </w:rPr>
        <w:t>woju transportu publicznego wyższego szczebla</w:t>
      </w:r>
      <w:bookmarkEnd w:id="81"/>
    </w:p>
    <w:p w14:paraId="681C2EDF" w14:textId="2054CFBC" w:rsidR="00761BDF" w:rsidRPr="007760FF" w:rsidRDefault="00761BDF" w:rsidP="00761BDF">
      <w:pPr>
        <w:contextualSpacing/>
        <w:rPr>
          <w:rFonts w:eastAsia="Calibri" w:cs="Tahoma"/>
          <w:color w:val="000000" w:themeColor="text1"/>
          <w:szCs w:val="22"/>
          <w:lang w:eastAsia="en-US"/>
        </w:rPr>
      </w:pPr>
      <w:r w:rsidRPr="007760FF">
        <w:rPr>
          <w:rFonts w:eastAsia="Calibri" w:cs="Tahoma"/>
          <w:color w:val="000000" w:themeColor="text1"/>
          <w:szCs w:val="22"/>
          <w:lang w:eastAsia="en-US"/>
        </w:rPr>
        <w:t>Ogłoszonym planem zrównoważonego rozwoju transportu wyższego szczebla jest „Plan zrównoważonego rozwoju publicznego transportu zbiorowego</w:t>
      </w:r>
      <w:r w:rsidRPr="007760FF">
        <w:rPr>
          <w:rFonts w:cs="Tahoma"/>
          <w:color w:val="000000"/>
        </w:rPr>
        <w:t xml:space="preserve"> </w:t>
      </w:r>
      <w:r w:rsidRPr="007760FF">
        <w:rPr>
          <w:rFonts w:eastAsia="Calibri" w:cs="Tahoma"/>
          <w:color w:val="000000" w:themeColor="text1"/>
          <w:szCs w:val="22"/>
          <w:lang w:eastAsia="en-US"/>
        </w:rPr>
        <w:t>w międzywojewódzkich i międzynarodowych przewozach pasażerskich oraz w wojewódzkich przewozach pasażerskich w</w:t>
      </w:r>
      <w:r w:rsidR="005F123A" w:rsidRPr="007760FF">
        <w:rPr>
          <w:rFonts w:eastAsia="Calibri" w:cs="Tahoma"/>
          <w:color w:val="000000" w:themeColor="text1"/>
          <w:szCs w:val="22"/>
          <w:lang w:eastAsia="en-US"/>
        </w:rPr>
        <w:t> </w:t>
      </w:r>
      <w:r w:rsidRPr="007760FF">
        <w:rPr>
          <w:rFonts w:eastAsia="Calibri" w:cs="Tahoma"/>
          <w:color w:val="000000" w:themeColor="text1"/>
          <w:szCs w:val="22"/>
          <w:lang w:eastAsia="en-US"/>
        </w:rPr>
        <w:t>transporcie kolejowym”</w:t>
      </w:r>
      <w:r w:rsidRPr="007760FF">
        <w:rPr>
          <w:rFonts w:eastAsia="Calibri" w:cs="Tahoma"/>
          <w:color w:val="000000" w:themeColor="text1"/>
          <w:vertAlign w:val="superscript"/>
        </w:rPr>
        <w:t xml:space="preserve"> </w:t>
      </w:r>
      <w:r w:rsidRPr="007760FF">
        <w:rPr>
          <w:rFonts w:eastAsia="Calibri" w:cs="Tahoma"/>
          <w:color w:val="000000" w:themeColor="text1"/>
          <w:vertAlign w:val="superscript"/>
        </w:rPr>
        <w:footnoteReference w:id="24"/>
      </w:r>
      <w:r w:rsidRPr="007760FF">
        <w:rPr>
          <w:rFonts w:eastAsia="Calibri" w:cs="Tahoma"/>
          <w:color w:val="000000" w:themeColor="text1"/>
          <w:szCs w:val="22"/>
          <w:lang w:eastAsia="en-US"/>
        </w:rPr>
        <w:t>, składający się z części tekstowej oraz części graficznej, określany dalej planem ministra ds. transportu.</w:t>
      </w:r>
    </w:p>
    <w:p w14:paraId="1C3F0DA9" w14:textId="0F10F2A5" w:rsidR="00761BDF" w:rsidRPr="007760FF" w:rsidRDefault="00761BDF" w:rsidP="00761BDF">
      <w:pPr>
        <w:rPr>
          <w:rFonts w:eastAsia="Calibri" w:cs="Tahoma"/>
          <w:color w:val="000000" w:themeColor="text1"/>
          <w:szCs w:val="22"/>
          <w:lang w:eastAsia="en-US"/>
        </w:rPr>
      </w:pPr>
      <w:r w:rsidRPr="007760FF">
        <w:rPr>
          <w:rFonts w:eastAsia="Calibri" w:cs="Tahoma"/>
          <w:color w:val="000000" w:themeColor="text1"/>
          <w:szCs w:val="22"/>
          <w:lang w:eastAsia="en-US"/>
        </w:rPr>
        <w:t xml:space="preserve">Ogłoszonym, obowiązującym planem zrównoważonego rozwoju transportu wyższego szczebla jest </w:t>
      </w:r>
      <w:r w:rsidR="00B95207" w:rsidRPr="007760FF">
        <w:rPr>
          <w:rFonts w:eastAsia="Calibri" w:cs="Tahoma"/>
          <w:color w:val="000000" w:themeColor="text1"/>
          <w:szCs w:val="22"/>
          <w:lang w:eastAsia="en-US"/>
        </w:rPr>
        <w:t xml:space="preserve">także </w:t>
      </w:r>
      <w:r w:rsidRPr="007760FF">
        <w:rPr>
          <w:rFonts w:eastAsia="Calibri" w:cs="Tahoma"/>
          <w:color w:val="000000" w:themeColor="text1"/>
          <w:szCs w:val="22"/>
          <w:lang w:eastAsia="en-US"/>
        </w:rPr>
        <w:t>„Plan zrównoważonego rozwoju publicznego transportu zbiorowego dla Województwa Mazowieckiego”</w:t>
      </w:r>
      <w:r w:rsidRPr="007760FF">
        <w:rPr>
          <w:rFonts w:eastAsia="Calibri" w:cs="Tahoma"/>
          <w:color w:val="000000" w:themeColor="text1"/>
          <w:szCs w:val="22"/>
          <w:vertAlign w:val="superscript"/>
          <w:lang w:eastAsia="en-US"/>
        </w:rPr>
        <w:footnoteReference w:id="25"/>
      </w:r>
      <w:r w:rsidRPr="007760FF">
        <w:rPr>
          <w:rFonts w:eastAsia="Calibri" w:cs="Tahoma"/>
          <w:color w:val="000000" w:themeColor="text1"/>
          <w:szCs w:val="22"/>
          <w:lang w:eastAsia="en-US"/>
        </w:rPr>
        <w:t>, zwany dalej planem wojewódzkim.</w:t>
      </w:r>
    </w:p>
    <w:p w14:paraId="5C3B40B5" w14:textId="475655C7" w:rsidR="00B95207" w:rsidRPr="007760FF" w:rsidRDefault="00B95207" w:rsidP="00B95207">
      <w:pPr>
        <w:rPr>
          <w:rFonts w:cs="Tahoma"/>
          <w:color w:val="000000" w:themeColor="text1"/>
        </w:rPr>
      </w:pPr>
      <w:r w:rsidRPr="007760FF">
        <w:rPr>
          <w:rFonts w:cs="Tahoma"/>
          <w:color w:val="000000" w:themeColor="text1"/>
        </w:rPr>
        <w:t xml:space="preserve">Docelową sieć komunikacyjną w międzywojewódzkich i międzynarodowych przewozach pasażerskich w transporcie kolejowym, stanowiącą załącznik nr 3 do planu ministra ds. transportu, przedstawiono na rysunku </w:t>
      </w:r>
      <w:r w:rsidR="00D23593" w:rsidRPr="007760FF">
        <w:rPr>
          <w:rFonts w:cs="Tahoma"/>
          <w:color w:val="000000" w:themeColor="text1"/>
        </w:rPr>
        <w:t>3</w:t>
      </w:r>
      <w:r w:rsidRPr="007760FF">
        <w:rPr>
          <w:rFonts w:cs="Tahoma"/>
          <w:color w:val="000000" w:themeColor="text1"/>
        </w:rPr>
        <w:t>.</w:t>
      </w:r>
    </w:p>
    <w:p w14:paraId="682E4295" w14:textId="77777777" w:rsidR="00B95207" w:rsidRPr="007760FF" w:rsidRDefault="00B95207" w:rsidP="00B95207">
      <w:pPr>
        <w:rPr>
          <w:rFonts w:cs="Tahoma"/>
          <w:color w:val="000000" w:themeColor="text1"/>
        </w:rPr>
      </w:pPr>
      <w:r w:rsidRPr="007760FF">
        <w:rPr>
          <w:rFonts w:cs="Tahoma"/>
          <w:color w:val="000000" w:themeColor="text1"/>
        </w:rPr>
        <w:t>Obecny plan ministra ds. transportu sporządzono wyłącznie w scenariuszu podstawowym, w odróżnieniu od poprzednich planów – przygotowywanych w kilku scenariuszach. Plan dotychczas obowiązujący przyjęto w trzech scenariuszach: naturalnym (kontynuacja stanu obecnego), podstawowym (uzupełnienie siatki połączeń) i pożądanym (oferta rozszerzona o nowe trasy – dla zapewnienia obsługi jak największej liczby ludności).</w:t>
      </w:r>
    </w:p>
    <w:p w14:paraId="51BD3E5F" w14:textId="106B06A7" w:rsidR="00B95207" w:rsidRPr="007760FF" w:rsidRDefault="00B95207" w:rsidP="00B95207">
      <w:pPr>
        <w:rPr>
          <w:rFonts w:cs="Tahoma"/>
          <w:color w:val="000000" w:themeColor="text1"/>
        </w:rPr>
      </w:pPr>
      <w:r w:rsidRPr="007760FF">
        <w:rPr>
          <w:rFonts w:cs="Tahoma"/>
          <w:color w:val="000000" w:themeColor="text1"/>
        </w:rPr>
        <w:t xml:space="preserve">Przedstawiona w planie ministra ds. transportu wykonywana roczna praca eksploatacyjna w przewozach kolejowych międzywojewódzkich i międzynarodowych (z dofinansowaniem ministra ds. transportu) w 2020 r. została określona na 47,1 mln pociągokilometrów, przy przewozie 25,2 mln pasażerów. Niska wielkość przewozów pasażerów w 2020 r. jest jednym ze skutków pandemii COVID-19. Plan ministra ds. transportu zakłada znaczący wzrost pracy eksploatacyjnej objętej dofinansowaniem – do poziomu 60,8 mln pociągokilometrów w 2025 r. </w:t>
      </w:r>
      <w:r w:rsidRPr="007760FF">
        <w:rPr>
          <w:rFonts w:cs="Tahoma"/>
          <w:color w:val="000000" w:themeColor="text1"/>
        </w:rPr>
        <w:lastRenderedPageBreak/>
        <w:t>i 93,7 mln pociągokilometrów w 2030 r. (wzrosty odpowiednio o 29 i 99%). Szacowana liczba przewożonych pasażerów ma w 2025 r. osiągnąć 40,7 mln, a w 2030 r. – 74,3 mln (wzrosty odpowiednio o 62 i 195%).</w:t>
      </w:r>
    </w:p>
    <w:p w14:paraId="2020B3E7" w14:textId="77777777" w:rsidR="00B95207" w:rsidRPr="007760FF" w:rsidRDefault="00B95207" w:rsidP="00B95207">
      <w:pPr>
        <w:ind w:firstLine="0"/>
        <w:jc w:val="center"/>
        <w:rPr>
          <w:rFonts w:cs="Tahoma"/>
          <w:color w:val="000000" w:themeColor="text1"/>
        </w:rPr>
      </w:pPr>
      <w:r w:rsidRPr="007760FF">
        <w:rPr>
          <w:rFonts w:cs="Tahoma"/>
          <w:noProof/>
          <w:color w:val="000000" w:themeColor="text1"/>
        </w:rPr>
        <w:drawing>
          <wp:inline distT="0" distB="0" distL="0" distR="0" wp14:anchorId="24D43AA0" wp14:editId="7CD9DDB8">
            <wp:extent cx="5760000" cy="518833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358" t="38178" r="32596" b="5702"/>
                    <a:stretch/>
                  </pic:blipFill>
                  <pic:spPr bwMode="auto">
                    <a:xfrm>
                      <a:off x="0" y="0"/>
                      <a:ext cx="5760000" cy="5188337"/>
                    </a:xfrm>
                    <a:prstGeom prst="rect">
                      <a:avLst/>
                    </a:prstGeom>
                    <a:ln>
                      <a:noFill/>
                    </a:ln>
                    <a:extLst>
                      <a:ext uri="{53640926-AAD7-44D8-BBD7-CCE9431645EC}">
                        <a14:shadowObscured xmlns:a14="http://schemas.microsoft.com/office/drawing/2010/main"/>
                      </a:ext>
                    </a:extLst>
                  </pic:spPr>
                </pic:pic>
              </a:graphicData>
            </a:graphic>
          </wp:inline>
        </w:drawing>
      </w:r>
    </w:p>
    <w:p w14:paraId="21A27013" w14:textId="0404B059" w:rsidR="00B95207" w:rsidRPr="007760FF" w:rsidRDefault="00B95207" w:rsidP="00B95207">
      <w:pPr>
        <w:spacing w:before="240" w:after="120"/>
        <w:ind w:firstLine="0"/>
        <w:jc w:val="center"/>
        <w:rPr>
          <w:rFonts w:cs="Tahoma"/>
          <w:b/>
          <w:bCs/>
          <w:color w:val="000000" w:themeColor="text1"/>
          <w:szCs w:val="22"/>
        </w:rPr>
      </w:pPr>
      <w:bookmarkStart w:id="82" w:name="_Toc86702787"/>
      <w:bookmarkStart w:id="83" w:name="_Toc92838095"/>
      <w:r w:rsidRPr="007760FF">
        <w:rPr>
          <w:rFonts w:cs="Tahoma"/>
          <w:b/>
          <w:bCs/>
          <w:color w:val="000000" w:themeColor="text1"/>
          <w:szCs w:val="22"/>
        </w:rPr>
        <w:t xml:space="preserve">Rys. </w:t>
      </w:r>
      <w:r w:rsidRPr="007760FF">
        <w:rPr>
          <w:rFonts w:cs="Tahoma"/>
          <w:b/>
          <w:bCs/>
          <w:color w:val="000000" w:themeColor="text1"/>
          <w:szCs w:val="22"/>
        </w:rPr>
        <w:fldChar w:fldCharType="begin"/>
      </w:r>
      <w:r w:rsidRPr="007760FF">
        <w:rPr>
          <w:rFonts w:cs="Tahoma"/>
          <w:b/>
          <w:bCs/>
          <w:color w:val="000000" w:themeColor="text1"/>
          <w:szCs w:val="22"/>
        </w:rPr>
        <w:instrText xml:space="preserve"> SEQ Rys. \* ARABIC </w:instrText>
      </w:r>
      <w:r w:rsidRPr="007760FF">
        <w:rPr>
          <w:rFonts w:cs="Tahoma"/>
          <w:b/>
          <w:bCs/>
          <w:color w:val="000000" w:themeColor="text1"/>
          <w:szCs w:val="22"/>
        </w:rPr>
        <w:fldChar w:fldCharType="separate"/>
      </w:r>
      <w:r w:rsidR="000F78A6">
        <w:rPr>
          <w:rFonts w:cs="Tahoma"/>
          <w:b/>
          <w:bCs/>
          <w:noProof/>
          <w:color w:val="000000" w:themeColor="text1"/>
          <w:szCs w:val="22"/>
        </w:rPr>
        <w:t>3</w:t>
      </w:r>
      <w:r w:rsidRPr="007760FF">
        <w:rPr>
          <w:rFonts w:cs="Tahoma"/>
          <w:b/>
          <w:bCs/>
          <w:color w:val="000000" w:themeColor="text1"/>
          <w:szCs w:val="22"/>
        </w:rPr>
        <w:fldChar w:fldCharType="end"/>
      </w:r>
      <w:r w:rsidRPr="007760FF">
        <w:rPr>
          <w:rFonts w:cs="Tahoma"/>
          <w:b/>
          <w:bCs/>
          <w:color w:val="000000" w:themeColor="text1"/>
          <w:szCs w:val="22"/>
        </w:rPr>
        <w:t>. Docelowa sieć komunikacyjna w międzywojewódzkich</w:t>
      </w:r>
      <w:r w:rsidRPr="007760FF">
        <w:rPr>
          <w:rFonts w:cs="Tahoma"/>
          <w:b/>
          <w:bCs/>
          <w:color w:val="000000" w:themeColor="text1"/>
          <w:szCs w:val="22"/>
        </w:rPr>
        <w:br/>
        <w:t>i międzynarodowych przewozach pasażerskich w transporcie kolejowym</w:t>
      </w:r>
      <w:bookmarkEnd w:id="82"/>
      <w:bookmarkEnd w:id="83"/>
      <w:r w:rsidRPr="007760FF">
        <w:rPr>
          <w:rFonts w:cs="Tahoma"/>
          <w:b/>
          <w:bCs/>
          <w:color w:val="000000" w:themeColor="text1"/>
          <w:szCs w:val="22"/>
        </w:rPr>
        <w:t xml:space="preserve"> </w:t>
      </w:r>
    </w:p>
    <w:p w14:paraId="6FB2437E" w14:textId="12A8103C" w:rsidR="00B95207" w:rsidRPr="007760FF" w:rsidRDefault="00B95207" w:rsidP="00B95207">
      <w:pPr>
        <w:spacing w:before="120" w:after="240"/>
        <w:ind w:firstLine="0"/>
        <w:jc w:val="center"/>
        <w:rPr>
          <w:rFonts w:cs="Tahoma"/>
          <w:color w:val="000000" w:themeColor="text1"/>
          <w:sz w:val="20"/>
          <w:szCs w:val="20"/>
        </w:rPr>
      </w:pPr>
      <w:r w:rsidRPr="007760FF">
        <w:rPr>
          <w:rFonts w:cs="Tahoma"/>
          <w:color w:val="000000" w:themeColor="text1"/>
          <w:sz w:val="20"/>
          <w:szCs w:val="20"/>
        </w:rPr>
        <w:t>Źródło: Załącznik nr 3 do Rozporządzeniem Ministra Infrastruktury z dn. 4 listopada 2020 r.,</w:t>
      </w:r>
      <w:r w:rsidRPr="007760FF">
        <w:rPr>
          <w:rFonts w:cs="Tahoma"/>
          <w:color w:val="000000" w:themeColor="text1"/>
          <w:sz w:val="20"/>
          <w:szCs w:val="20"/>
        </w:rPr>
        <w:br/>
        <w:t>Dz. U. z 2020 r. poz. 2328.</w:t>
      </w:r>
    </w:p>
    <w:p w14:paraId="1BF1B29D" w14:textId="77777777" w:rsidR="00D23593" w:rsidRPr="007760FF" w:rsidRDefault="00D23593" w:rsidP="00D23593">
      <w:pPr>
        <w:rPr>
          <w:rFonts w:cs="Tahoma"/>
          <w:color w:val="000000" w:themeColor="text1"/>
        </w:rPr>
      </w:pPr>
      <w:r w:rsidRPr="007760FF">
        <w:rPr>
          <w:rFonts w:cs="Tahoma"/>
          <w:color w:val="000000" w:themeColor="text1"/>
        </w:rPr>
        <w:t>Przewidywany wysoki wzrost liczby pasażerów w porównaniu do 2020 r. wynika z założeń stopniowej eliminacji w latach 2021-2022 negatywnych skutków pandemii oraz z pozytywnych efektów realizowanych inwestycji modernizacyjnych, ponownego uruchomienia połączeń na głównych modernizowanych trasach oraz modernizacji Warszawskiego Węzła Komunikacyjnego, zaplanowanej na lata 2021-2027.</w:t>
      </w:r>
    </w:p>
    <w:p w14:paraId="4FA6F5EC" w14:textId="79EEDFA8" w:rsidR="00B95207" w:rsidRPr="007760FF" w:rsidRDefault="00B95207" w:rsidP="00B95207">
      <w:pPr>
        <w:rPr>
          <w:rFonts w:cs="Tahoma"/>
          <w:color w:val="000000" w:themeColor="text1"/>
        </w:rPr>
      </w:pPr>
      <w:r w:rsidRPr="007760FF">
        <w:rPr>
          <w:rFonts w:cs="Tahoma"/>
          <w:color w:val="000000" w:themeColor="text1"/>
        </w:rPr>
        <w:lastRenderedPageBreak/>
        <w:t>Plan zakłada, że ponad połowę połączeń komunikacyjnych na liniach kolejowych mają stanowić pociągi uruchamiane codziennie.</w:t>
      </w:r>
    </w:p>
    <w:p w14:paraId="1738C19B" w14:textId="77777777" w:rsidR="002510A0" w:rsidRPr="007760FF" w:rsidRDefault="00761BDF" w:rsidP="00761BDF">
      <w:pPr>
        <w:rPr>
          <w:rFonts w:cs="Tahoma"/>
          <w:color w:val="000000" w:themeColor="text1"/>
        </w:rPr>
      </w:pPr>
      <w:r w:rsidRPr="007760FF">
        <w:rPr>
          <w:rFonts w:cs="Tahoma"/>
          <w:color w:val="000000" w:themeColor="text1"/>
        </w:rPr>
        <w:t>Dworzec kolejowy w Pruszkowie uznano w planie ministra ds. transportu jako kolejowy punkt postojowy do obsługi codziennych połączeń międzywojewódzkich</w:t>
      </w:r>
      <w:r w:rsidR="00024772" w:rsidRPr="007760FF">
        <w:rPr>
          <w:rFonts w:cs="Tahoma"/>
          <w:color w:val="000000" w:themeColor="text1"/>
        </w:rPr>
        <w:t xml:space="preserve"> (łączących miasta województw mazowieckiego i łódzkiego).</w:t>
      </w:r>
    </w:p>
    <w:p w14:paraId="74F9A3EC" w14:textId="27ED108A" w:rsidR="00D522F6" w:rsidRPr="007760FF" w:rsidRDefault="00D522F6" w:rsidP="00761BDF">
      <w:pPr>
        <w:rPr>
          <w:rFonts w:cs="Tahoma"/>
          <w:color w:val="000000" w:themeColor="text1"/>
        </w:rPr>
      </w:pPr>
      <w:r w:rsidRPr="007760FF">
        <w:rPr>
          <w:rFonts w:cs="Tahoma"/>
          <w:color w:val="000000" w:themeColor="text1"/>
        </w:rPr>
        <w:t>P</w:t>
      </w:r>
      <w:r w:rsidR="00761BDF" w:rsidRPr="007760FF">
        <w:rPr>
          <w:rFonts w:cs="Tahoma"/>
          <w:color w:val="000000" w:themeColor="text1"/>
        </w:rPr>
        <w:t xml:space="preserve">lan ministra ds. transportu przewiduje na linii kolejowej nr 1 na odcinku Warszawa Zachodnia – Grodzisk Mazowiecki </w:t>
      </w:r>
      <w:r w:rsidRPr="007760FF">
        <w:rPr>
          <w:rFonts w:cs="Tahoma"/>
          <w:color w:val="000000" w:themeColor="text1"/>
        </w:rPr>
        <w:t xml:space="preserve">uruchamianie </w:t>
      </w:r>
      <w:r w:rsidR="00761BDF" w:rsidRPr="007760FF">
        <w:rPr>
          <w:rFonts w:cs="Tahoma"/>
          <w:color w:val="000000" w:themeColor="text1"/>
        </w:rPr>
        <w:t xml:space="preserve">32 i więcej par pociągów codziennych w okresie modernizacji Warszawskiego Węzła Kolejowego oraz w latach 2026-2027, </w:t>
      </w:r>
      <w:r w:rsidRPr="007760FF">
        <w:rPr>
          <w:rFonts w:cs="Tahoma"/>
          <w:color w:val="000000" w:themeColor="text1"/>
        </w:rPr>
        <w:t xml:space="preserve">po czym </w:t>
      </w:r>
      <w:r w:rsidR="00761BDF" w:rsidRPr="007760FF">
        <w:rPr>
          <w:rFonts w:cs="Tahoma"/>
          <w:color w:val="000000" w:themeColor="text1"/>
        </w:rPr>
        <w:t>od 16 do 19 par pociągów w latach 2028-2029</w:t>
      </w:r>
      <w:r w:rsidRPr="007760FF">
        <w:rPr>
          <w:rFonts w:cs="Tahoma"/>
          <w:color w:val="000000" w:themeColor="text1"/>
        </w:rPr>
        <w:t xml:space="preserve"> i </w:t>
      </w:r>
      <w:r w:rsidR="00761BDF" w:rsidRPr="007760FF">
        <w:rPr>
          <w:rFonts w:cs="Tahoma"/>
          <w:color w:val="000000" w:themeColor="text1"/>
        </w:rPr>
        <w:t>od 20 do 23 par pociągów jako stan pożądany w</w:t>
      </w:r>
      <w:r w:rsidRPr="007760FF">
        <w:rPr>
          <w:rFonts w:cs="Tahoma"/>
          <w:color w:val="000000" w:themeColor="text1"/>
        </w:rPr>
        <w:t> </w:t>
      </w:r>
      <w:r w:rsidR="00761BDF" w:rsidRPr="007760FF">
        <w:rPr>
          <w:rFonts w:cs="Tahoma"/>
          <w:color w:val="000000" w:themeColor="text1"/>
        </w:rPr>
        <w:t xml:space="preserve">2030 r. Zmniejszenie liczby pociągów międzywojewódzkich i międzynarodowych począwszy od lat 2028-2029 związane jest z uruchomieniem nowego odcinka nowej linii kolejowej nr 85 obsługującej </w:t>
      </w:r>
      <w:r w:rsidRPr="007760FF">
        <w:rPr>
          <w:rFonts w:cs="Tahoma"/>
          <w:color w:val="000000" w:themeColor="text1"/>
        </w:rPr>
        <w:t xml:space="preserve">Centralny Port </w:t>
      </w:r>
      <w:r w:rsidR="002510A0" w:rsidRPr="007760FF">
        <w:rPr>
          <w:rFonts w:cs="Tahoma"/>
          <w:color w:val="000000" w:themeColor="text1"/>
        </w:rPr>
        <w:t>Komunikacyjny</w:t>
      </w:r>
      <w:r w:rsidRPr="007760FF">
        <w:rPr>
          <w:rFonts w:cs="Tahoma"/>
          <w:color w:val="000000" w:themeColor="text1"/>
        </w:rPr>
        <w:t xml:space="preserve">, </w:t>
      </w:r>
      <w:r w:rsidR="00761BDF" w:rsidRPr="007760FF">
        <w:rPr>
          <w:rFonts w:cs="Tahoma"/>
          <w:color w:val="000000" w:themeColor="text1"/>
        </w:rPr>
        <w:t>w relacji</w:t>
      </w:r>
      <w:r w:rsidRPr="007760FF">
        <w:rPr>
          <w:rFonts w:cs="Tahoma"/>
          <w:color w:val="000000" w:themeColor="text1"/>
        </w:rPr>
        <w:t>:</w:t>
      </w:r>
      <w:r w:rsidR="00761BDF" w:rsidRPr="007760FF">
        <w:rPr>
          <w:rFonts w:cs="Tahoma"/>
          <w:color w:val="000000" w:themeColor="text1"/>
        </w:rPr>
        <w:t xml:space="preserve"> Warszawa Zachodnia – CPK – Łódź Widzew</w:t>
      </w:r>
      <w:r w:rsidRPr="007760FF">
        <w:rPr>
          <w:rFonts w:cs="Tahoma"/>
          <w:color w:val="000000" w:themeColor="text1"/>
        </w:rPr>
        <w:t>, wchodzącej w skład planowanego ciągu nr 9, mającego połączyć Warszawę i CPK z</w:t>
      </w:r>
      <w:r w:rsidR="002510A0" w:rsidRPr="007760FF">
        <w:rPr>
          <w:rFonts w:cs="Tahoma"/>
          <w:color w:val="000000" w:themeColor="text1"/>
        </w:rPr>
        <w:t> </w:t>
      </w:r>
      <w:r w:rsidRPr="007760FF">
        <w:rPr>
          <w:rFonts w:cs="Tahoma"/>
          <w:color w:val="000000" w:themeColor="text1"/>
        </w:rPr>
        <w:t>ważnymi ośrodkami zachodniej Polski oraz – w relacjach międzynarodowych – z Czechami (linia KDP do Pragi) i Niemcami.</w:t>
      </w:r>
    </w:p>
    <w:p w14:paraId="715D60CA" w14:textId="16F64B9A" w:rsidR="00761BDF" w:rsidRPr="007760FF" w:rsidRDefault="00D522F6" w:rsidP="00761BDF">
      <w:pPr>
        <w:rPr>
          <w:rFonts w:cs="Tahoma"/>
          <w:color w:val="000000" w:themeColor="text1"/>
        </w:rPr>
      </w:pPr>
      <w:r w:rsidRPr="007760FF">
        <w:rPr>
          <w:rFonts w:cs="Tahoma"/>
          <w:color w:val="000000" w:themeColor="text1"/>
        </w:rPr>
        <w:t xml:space="preserve">Trasa odcinka nowej linii kolejowej nr 85 w rejonie Pruszkowa </w:t>
      </w:r>
      <w:r w:rsidR="00761BDF" w:rsidRPr="007760FF">
        <w:rPr>
          <w:rFonts w:cs="Tahoma"/>
          <w:color w:val="000000" w:themeColor="text1"/>
        </w:rPr>
        <w:t>przebiegać będzie na</w:t>
      </w:r>
      <w:r w:rsidRPr="007760FF">
        <w:rPr>
          <w:rFonts w:cs="Tahoma"/>
          <w:color w:val="000000" w:themeColor="text1"/>
        </w:rPr>
        <w:t> </w:t>
      </w:r>
      <w:r w:rsidR="00761BDF" w:rsidRPr="007760FF">
        <w:rPr>
          <w:rFonts w:cs="Tahoma"/>
          <w:color w:val="000000" w:themeColor="text1"/>
        </w:rPr>
        <w:t>północ od miasta, pomiędzy Pruszkowem a Ożarowem Mazowieckim</w:t>
      </w:r>
      <w:r w:rsidRPr="007760FF">
        <w:rPr>
          <w:rFonts w:cs="Tahoma"/>
          <w:color w:val="000000" w:themeColor="text1"/>
        </w:rPr>
        <w:t xml:space="preserve"> –</w:t>
      </w:r>
      <w:r w:rsidR="00761BDF" w:rsidRPr="007760FF">
        <w:rPr>
          <w:rFonts w:cs="Tahoma"/>
          <w:color w:val="000000" w:themeColor="text1"/>
        </w:rPr>
        <w:t xml:space="preserve"> równolegle do linii kolejowej nr 1. </w:t>
      </w:r>
      <w:r w:rsidRPr="007760FF">
        <w:rPr>
          <w:rFonts w:cs="Tahoma"/>
          <w:color w:val="000000" w:themeColor="text1"/>
        </w:rPr>
        <w:t>P</w:t>
      </w:r>
      <w:r w:rsidR="00761BDF" w:rsidRPr="007760FF">
        <w:rPr>
          <w:rFonts w:cs="Tahoma"/>
          <w:color w:val="000000" w:themeColor="text1"/>
        </w:rPr>
        <w:t xml:space="preserve">lan ministra ds. transportu przewiduje </w:t>
      </w:r>
      <w:r w:rsidRPr="007760FF">
        <w:rPr>
          <w:rFonts w:cs="Tahoma"/>
          <w:color w:val="000000" w:themeColor="text1"/>
        </w:rPr>
        <w:t xml:space="preserve">już od lat 2028-2029 </w:t>
      </w:r>
      <w:r w:rsidR="00761BDF" w:rsidRPr="007760FF">
        <w:rPr>
          <w:rFonts w:cs="Tahoma"/>
          <w:color w:val="000000" w:themeColor="text1"/>
        </w:rPr>
        <w:t>skierowani</w:t>
      </w:r>
      <w:r w:rsidRPr="007760FF">
        <w:rPr>
          <w:rFonts w:cs="Tahoma"/>
          <w:color w:val="000000" w:themeColor="text1"/>
        </w:rPr>
        <w:t xml:space="preserve">e na tę trasę </w:t>
      </w:r>
      <w:r w:rsidR="00761BDF" w:rsidRPr="007760FF">
        <w:rPr>
          <w:rFonts w:cs="Tahoma"/>
          <w:color w:val="000000" w:themeColor="text1"/>
        </w:rPr>
        <w:t>32 lub więcej par pociągów w dobie</w:t>
      </w:r>
      <w:r w:rsidRPr="007760FF">
        <w:rPr>
          <w:rFonts w:cs="Tahoma"/>
          <w:color w:val="000000" w:themeColor="text1"/>
        </w:rPr>
        <w:t>.</w:t>
      </w:r>
    </w:p>
    <w:p w14:paraId="26571D7F" w14:textId="77777777" w:rsidR="00761BDF" w:rsidRPr="007760FF" w:rsidRDefault="00761BDF" w:rsidP="00761BDF">
      <w:pPr>
        <w:rPr>
          <w:rFonts w:cs="Tahoma"/>
          <w:sz w:val="23"/>
          <w:szCs w:val="23"/>
        </w:rPr>
      </w:pPr>
      <w:r w:rsidRPr="007760FF">
        <w:rPr>
          <w:rFonts w:cs="Tahoma"/>
          <w:color w:val="000000" w:themeColor="text1"/>
          <w:szCs w:val="22"/>
        </w:rPr>
        <w:t xml:space="preserve"> „Plan zrównoważonego rozwoju publicznego transportu zbiorowego dla Województwa Mazowieckiego” </w:t>
      </w:r>
      <w:r w:rsidRPr="007760FF">
        <w:rPr>
          <w:rFonts w:cs="Tahoma"/>
        </w:rPr>
        <w:t>określa główne cele i kierunki rozwoju publicznego</w:t>
      </w:r>
      <w:r w:rsidRPr="007760FF">
        <w:rPr>
          <w:rFonts w:cs="Tahoma"/>
          <w:sz w:val="23"/>
          <w:szCs w:val="23"/>
        </w:rPr>
        <w:t xml:space="preserve"> transportu zbiorowego do 2025 r. w przewozach o charakterze wojewódzkim.</w:t>
      </w:r>
    </w:p>
    <w:p w14:paraId="6FF675B8" w14:textId="40D0783C" w:rsidR="002510A0" w:rsidRPr="007760FF" w:rsidRDefault="00761BDF" w:rsidP="00761BDF">
      <w:pPr>
        <w:rPr>
          <w:rFonts w:cs="Tahoma"/>
        </w:rPr>
      </w:pPr>
      <w:r w:rsidRPr="007760FF">
        <w:rPr>
          <w:rFonts w:cs="Tahoma"/>
        </w:rPr>
        <w:t>W dokumencie przedstawiono trzy warianty rozwoju przewozów pasażerskich w publicznym transporcie zbiorowym o charakterze wojewódzkim: pesymistyczny, rozwojowy i pośredni.</w:t>
      </w:r>
    </w:p>
    <w:p w14:paraId="77134B34" w14:textId="66A16D9F" w:rsidR="00761BDF" w:rsidRPr="007760FF" w:rsidRDefault="00761BDF" w:rsidP="00761BDF">
      <w:pPr>
        <w:rPr>
          <w:rFonts w:cs="Tahoma"/>
        </w:rPr>
      </w:pPr>
      <w:r w:rsidRPr="007760FF">
        <w:rPr>
          <w:rFonts w:cs="Tahoma"/>
        </w:rPr>
        <w:t xml:space="preserve">W wariancie rozwojowym przewiduje się w 2030 r. w przewozach wojewódzkich (Koleje Mazowieckie </w:t>
      </w:r>
      <w:r w:rsidR="00CD464C" w:rsidRPr="007760FF">
        <w:rPr>
          <w:rFonts w:cs="Tahoma"/>
        </w:rPr>
        <w:t>sp.</w:t>
      </w:r>
      <w:r w:rsidRPr="007760FF">
        <w:rPr>
          <w:rFonts w:cs="Tahoma"/>
        </w:rPr>
        <w:t xml:space="preserve"> z o.o., WKD </w:t>
      </w:r>
      <w:r w:rsidR="00CD464C" w:rsidRPr="007760FF">
        <w:rPr>
          <w:rFonts w:cs="Tahoma"/>
        </w:rPr>
        <w:t>sp.</w:t>
      </w:r>
      <w:r w:rsidRPr="007760FF">
        <w:rPr>
          <w:rFonts w:cs="Tahoma"/>
        </w:rPr>
        <w:t xml:space="preserve"> z o.o., SKM </w:t>
      </w:r>
      <w:r w:rsidR="00CD464C" w:rsidRPr="007760FF">
        <w:rPr>
          <w:rFonts w:cs="Tahoma"/>
        </w:rPr>
        <w:t>sp.</w:t>
      </w:r>
      <w:r w:rsidRPr="007760FF">
        <w:rPr>
          <w:rFonts w:cs="Tahoma"/>
        </w:rPr>
        <w:t xml:space="preserve"> z o.o. oraz </w:t>
      </w:r>
      <w:r w:rsidR="002510A0" w:rsidRPr="007760FF">
        <w:rPr>
          <w:rFonts w:cs="Tahoma"/>
        </w:rPr>
        <w:t xml:space="preserve">cały </w:t>
      </w:r>
      <w:r w:rsidRPr="007760FF">
        <w:rPr>
          <w:rFonts w:cs="Tahoma"/>
        </w:rPr>
        <w:t>transport autobusowy</w:t>
      </w:r>
      <w:r w:rsidR="002510A0" w:rsidRPr="007760FF">
        <w:rPr>
          <w:rFonts w:cs="Tahoma"/>
        </w:rPr>
        <w:t xml:space="preserve"> łącznie</w:t>
      </w:r>
      <w:r w:rsidRPr="007760FF">
        <w:rPr>
          <w:rFonts w:cs="Tahoma"/>
        </w:rPr>
        <w:t xml:space="preserve">) przewiezienie 204,6 mln pasażerów, w </w:t>
      </w:r>
      <w:r w:rsidR="002510A0" w:rsidRPr="007760FF">
        <w:rPr>
          <w:rFonts w:cs="Tahoma"/>
        </w:rPr>
        <w:t xml:space="preserve">wariancie </w:t>
      </w:r>
      <w:r w:rsidRPr="007760FF">
        <w:rPr>
          <w:rFonts w:cs="Tahoma"/>
        </w:rPr>
        <w:t xml:space="preserve">pośrednim </w:t>
      </w:r>
      <w:r w:rsidR="002510A0" w:rsidRPr="007760FF">
        <w:rPr>
          <w:rFonts w:cs="Tahoma"/>
        </w:rPr>
        <w:t xml:space="preserve">– </w:t>
      </w:r>
      <w:r w:rsidRPr="007760FF">
        <w:rPr>
          <w:rFonts w:cs="Tahoma"/>
        </w:rPr>
        <w:t xml:space="preserve">161,8 mln pasażerów, a w pesymistycznym </w:t>
      </w:r>
      <w:r w:rsidR="002510A0" w:rsidRPr="007760FF">
        <w:rPr>
          <w:rFonts w:cs="Tahoma"/>
        </w:rPr>
        <w:t xml:space="preserve">– </w:t>
      </w:r>
      <w:r w:rsidRPr="007760FF">
        <w:rPr>
          <w:rFonts w:cs="Tahoma"/>
        </w:rPr>
        <w:t>tylko 125,1 mln.</w:t>
      </w:r>
    </w:p>
    <w:p w14:paraId="39091BFB" w14:textId="73562093" w:rsidR="002510A0" w:rsidRPr="007760FF" w:rsidRDefault="00761BDF" w:rsidP="00761BDF">
      <w:pPr>
        <w:rPr>
          <w:rFonts w:cs="Tahoma"/>
        </w:rPr>
      </w:pPr>
      <w:r w:rsidRPr="007760FF">
        <w:rPr>
          <w:rFonts w:cs="Tahoma"/>
        </w:rPr>
        <w:t xml:space="preserve">Plan wojewódzki określa </w:t>
      </w:r>
      <w:r w:rsidR="002510A0" w:rsidRPr="007760FF">
        <w:rPr>
          <w:rFonts w:cs="Tahoma"/>
        </w:rPr>
        <w:t xml:space="preserve">priorytety organizacji linii </w:t>
      </w:r>
      <w:r w:rsidRPr="007760FF">
        <w:rPr>
          <w:rFonts w:cs="Tahoma"/>
        </w:rPr>
        <w:t>dla organizatora przewozów wojewódzkich</w:t>
      </w:r>
      <w:r w:rsidR="002510A0" w:rsidRPr="007760FF">
        <w:rPr>
          <w:rFonts w:cs="Tahoma"/>
        </w:rPr>
        <w:t>. Priorytety te ustalono następująco:</w:t>
      </w:r>
    </w:p>
    <w:p w14:paraId="75DCA63D" w14:textId="77777777" w:rsidR="00AA63FE" w:rsidRPr="007760FF" w:rsidRDefault="00761BDF" w:rsidP="00540939">
      <w:pPr>
        <w:pStyle w:val="Akapitzlist"/>
        <w:numPr>
          <w:ilvl w:val="0"/>
          <w:numId w:val="51"/>
        </w:numPr>
        <w:rPr>
          <w:rFonts w:cs="Tahoma"/>
        </w:rPr>
      </w:pPr>
      <w:r w:rsidRPr="007760FF">
        <w:rPr>
          <w:rFonts w:cs="Tahoma"/>
        </w:rPr>
        <w:t>I – zapewnienie połączeń ośrodków regionalnych i subregionalnych z Warszawą</w:t>
      </w:r>
      <w:r w:rsidR="00AA63FE" w:rsidRPr="007760FF">
        <w:rPr>
          <w:rFonts w:cs="Tahoma"/>
        </w:rPr>
        <w:t>;</w:t>
      </w:r>
    </w:p>
    <w:p w14:paraId="309FE3E9" w14:textId="6DE9FE63" w:rsidR="00AA63FE" w:rsidRPr="007760FF" w:rsidRDefault="00761BDF" w:rsidP="00540939">
      <w:pPr>
        <w:pStyle w:val="Akapitzlist"/>
        <w:numPr>
          <w:ilvl w:val="0"/>
          <w:numId w:val="51"/>
        </w:numPr>
        <w:rPr>
          <w:rFonts w:cs="Tahoma"/>
        </w:rPr>
      </w:pPr>
      <w:r w:rsidRPr="007760FF">
        <w:rPr>
          <w:rFonts w:cs="Tahoma"/>
        </w:rPr>
        <w:t>II – zapewnienie połączeń kolejowych ośrodków powiatowych</w:t>
      </w:r>
      <w:r w:rsidR="00AA63FE" w:rsidRPr="007760FF">
        <w:rPr>
          <w:rFonts w:cs="Tahoma"/>
        </w:rPr>
        <w:t xml:space="preserve"> (</w:t>
      </w:r>
      <w:r w:rsidRPr="007760FF">
        <w:rPr>
          <w:rFonts w:cs="Tahoma"/>
        </w:rPr>
        <w:t>w tym Pruszkowa</w:t>
      </w:r>
      <w:r w:rsidR="00AA63FE" w:rsidRPr="007760FF">
        <w:rPr>
          <w:rFonts w:cs="Tahoma"/>
        </w:rPr>
        <w:t>)</w:t>
      </w:r>
      <w:r w:rsidRPr="007760FF">
        <w:rPr>
          <w:rFonts w:cs="Tahoma"/>
        </w:rPr>
        <w:t xml:space="preserve"> z Warszawą</w:t>
      </w:r>
      <w:r w:rsidR="00AA63FE" w:rsidRPr="007760FF">
        <w:rPr>
          <w:rFonts w:cs="Tahoma"/>
        </w:rPr>
        <w:t>;</w:t>
      </w:r>
    </w:p>
    <w:p w14:paraId="3A390154" w14:textId="004EE6FB" w:rsidR="00761BDF" w:rsidRPr="007760FF" w:rsidRDefault="00761BDF" w:rsidP="00540939">
      <w:pPr>
        <w:pStyle w:val="Akapitzlist"/>
        <w:numPr>
          <w:ilvl w:val="0"/>
          <w:numId w:val="51"/>
        </w:numPr>
        <w:rPr>
          <w:rFonts w:cs="Tahoma"/>
        </w:rPr>
      </w:pPr>
      <w:r w:rsidRPr="007760FF">
        <w:rPr>
          <w:rFonts w:cs="Tahoma"/>
        </w:rPr>
        <w:lastRenderedPageBreak/>
        <w:t xml:space="preserve">III – zapewnienie połączeń miast powiatowych i ośrodków gminnych na trasach linii kolejowych z ośrodkiem regionalnym lub węzłem przesiadkowym. </w:t>
      </w:r>
    </w:p>
    <w:p w14:paraId="3A6AE8FE" w14:textId="77777777" w:rsidR="00AA63FE" w:rsidRPr="007760FF" w:rsidRDefault="00761BDF" w:rsidP="00761BDF">
      <w:pPr>
        <w:rPr>
          <w:rFonts w:cs="Tahoma"/>
        </w:rPr>
      </w:pPr>
      <w:r w:rsidRPr="007760FF">
        <w:rPr>
          <w:rFonts w:cs="Tahoma"/>
        </w:rPr>
        <w:t xml:space="preserve">Plan wyodrębnia makroregiony komunikacyjne, w tym makroregion uzupełniający R1 obejmujący powiaty: grodziski, pruszkowski i żyrardowski, </w:t>
      </w:r>
      <w:r w:rsidR="00AA63FE" w:rsidRPr="007760FF">
        <w:rPr>
          <w:rFonts w:cs="Tahoma"/>
        </w:rPr>
        <w:t xml:space="preserve">wskazując w szczególności </w:t>
      </w:r>
      <w:r w:rsidRPr="007760FF">
        <w:rPr>
          <w:rFonts w:cs="Tahoma"/>
        </w:rPr>
        <w:t>miasta: Grodzisk Mazowiecki, Milanówek, Podkowa Leśna, Piastów, Pruszków</w:t>
      </w:r>
      <w:r w:rsidR="00AA63FE" w:rsidRPr="007760FF">
        <w:rPr>
          <w:rFonts w:cs="Tahoma"/>
        </w:rPr>
        <w:t xml:space="preserve"> i</w:t>
      </w:r>
      <w:r w:rsidRPr="007760FF">
        <w:rPr>
          <w:rFonts w:cs="Tahoma"/>
        </w:rPr>
        <w:t xml:space="preserve"> Żyrardów. </w:t>
      </w:r>
    </w:p>
    <w:p w14:paraId="37F4BBAC" w14:textId="3C97C70D" w:rsidR="00761BDF" w:rsidRPr="007760FF" w:rsidRDefault="00761BDF" w:rsidP="00AA63FE">
      <w:pPr>
        <w:keepNext/>
        <w:rPr>
          <w:rFonts w:cs="Tahoma"/>
        </w:rPr>
      </w:pPr>
      <w:r w:rsidRPr="007760FF">
        <w:rPr>
          <w:rFonts w:cs="Tahoma"/>
        </w:rPr>
        <w:t xml:space="preserve">Dla </w:t>
      </w:r>
      <w:r w:rsidR="00AA63FE" w:rsidRPr="007760FF">
        <w:rPr>
          <w:rFonts w:cs="Tahoma"/>
        </w:rPr>
        <w:t xml:space="preserve">opisywanego </w:t>
      </w:r>
      <w:r w:rsidRPr="007760FF">
        <w:rPr>
          <w:rFonts w:cs="Tahoma"/>
        </w:rPr>
        <w:t xml:space="preserve">makroregionu </w:t>
      </w:r>
      <w:r w:rsidR="00AA63FE" w:rsidRPr="007760FF">
        <w:rPr>
          <w:rFonts w:cs="Tahoma"/>
        </w:rPr>
        <w:t>w</w:t>
      </w:r>
      <w:r w:rsidRPr="007760FF">
        <w:rPr>
          <w:rFonts w:eastAsia="Calibri" w:cs="Tahoma"/>
          <w:szCs w:val="22"/>
          <w:lang w:eastAsia="en-US"/>
        </w:rPr>
        <w:t xml:space="preserve"> ramach priorytetu II</w:t>
      </w:r>
      <w:r w:rsidRPr="007760FF">
        <w:rPr>
          <w:rFonts w:cs="Tahoma"/>
        </w:rPr>
        <w:t xml:space="preserve"> zaplanowano połączenia:</w:t>
      </w:r>
    </w:p>
    <w:p w14:paraId="42D08C40" w14:textId="6D08C763" w:rsidR="00761BDF" w:rsidRPr="007760FF" w:rsidRDefault="00761BDF" w:rsidP="00540939">
      <w:pPr>
        <w:numPr>
          <w:ilvl w:val="0"/>
          <w:numId w:val="37"/>
        </w:numPr>
        <w:ind w:left="357" w:hanging="357"/>
        <w:contextualSpacing/>
        <w:rPr>
          <w:rFonts w:eastAsia="Calibri" w:cs="Tahoma"/>
          <w:szCs w:val="22"/>
          <w:lang w:eastAsia="en-US"/>
        </w:rPr>
      </w:pPr>
      <w:r w:rsidRPr="007760FF">
        <w:rPr>
          <w:rFonts w:eastAsia="Calibri" w:cs="Tahoma"/>
          <w:szCs w:val="22"/>
          <w:lang w:eastAsia="en-US"/>
        </w:rPr>
        <w:t>R1</w:t>
      </w:r>
      <w:r w:rsidR="00E23995" w:rsidRPr="007760FF">
        <w:rPr>
          <w:rFonts w:eastAsia="Calibri" w:cs="Tahoma"/>
          <w:szCs w:val="22"/>
          <w:lang w:eastAsia="en-US"/>
        </w:rPr>
        <w:t>,</w:t>
      </w:r>
      <w:r w:rsidRPr="007760FF">
        <w:rPr>
          <w:rFonts w:eastAsia="Calibri" w:cs="Tahoma"/>
          <w:szCs w:val="22"/>
          <w:lang w:eastAsia="en-US"/>
        </w:rPr>
        <w:t xml:space="preserve"> w relacji Warszawa Śródmieście – Pruszków – Grodzisk Mazowiecki – Żyrardów – granica województwa/Skierniewice, z częstotliwością </w:t>
      </w:r>
      <w:r w:rsidR="00E23995" w:rsidRPr="007760FF">
        <w:rPr>
          <w:rFonts w:eastAsia="Calibri" w:cs="Tahoma"/>
          <w:szCs w:val="22"/>
          <w:lang w:eastAsia="en-US"/>
        </w:rPr>
        <w:t xml:space="preserve">kursów </w:t>
      </w:r>
      <w:r w:rsidRPr="007760FF">
        <w:rPr>
          <w:rFonts w:eastAsia="Calibri" w:cs="Tahoma"/>
          <w:szCs w:val="22"/>
          <w:lang w:eastAsia="en-US"/>
        </w:rPr>
        <w:t xml:space="preserve">na odcinku z Warszawy do Grodziska Mazowieckiego </w:t>
      </w:r>
      <w:r w:rsidR="00E23995" w:rsidRPr="007760FF">
        <w:rPr>
          <w:rFonts w:eastAsia="Calibri" w:cs="Tahoma"/>
          <w:szCs w:val="22"/>
          <w:lang w:eastAsia="en-US"/>
        </w:rPr>
        <w:t xml:space="preserve">wynoszącą </w:t>
      </w:r>
      <w:r w:rsidRPr="007760FF">
        <w:rPr>
          <w:rFonts w:eastAsia="Calibri" w:cs="Tahoma"/>
          <w:szCs w:val="22"/>
          <w:lang w:eastAsia="en-US"/>
        </w:rPr>
        <w:t xml:space="preserve">15-30 min w szczytach przewozowych i 30-60 </w:t>
      </w:r>
      <w:r w:rsidR="00E23995" w:rsidRPr="007760FF">
        <w:rPr>
          <w:rFonts w:eastAsia="Calibri" w:cs="Tahoma"/>
          <w:szCs w:val="22"/>
          <w:lang w:eastAsia="en-US"/>
        </w:rPr>
        <w:t xml:space="preserve">min </w:t>
      </w:r>
      <w:r w:rsidRPr="007760FF">
        <w:rPr>
          <w:rFonts w:eastAsia="Calibri" w:cs="Tahoma"/>
          <w:szCs w:val="22"/>
          <w:lang w:eastAsia="en-US"/>
        </w:rPr>
        <w:t>poza nimi;</w:t>
      </w:r>
    </w:p>
    <w:p w14:paraId="55A15A20" w14:textId="6D5BE89E" w:rsidR="00761BDF" w:rsidRPr="007760FF" w:rsidRDefault="00761BDF" w:rsidP="00540939">
      <w:pPr>
        <w:numPr>
          <w:ilvl w:val="0"/>
          <w:numId w:val="37"/>
        </w:numPr>
        <w:ind w:left="357" w:hanging="357"/>
        <w:contextualSpacing/>
        <w:rPr>
          <w:rFonts w:eastAsia="Calibri" w:cs="Tahoma"/>
          <w:szCs w:val="22"/>
          <w:lang w:eastAsia="en-US"/>
        </w:rPr>
      </w:pPr>
      <w:r w:rsidRPr="007760FF">
        <w:rPr>
          <w:rFonts w:eastAsia="Calibri" w:cs="Tahoma"/>
          <w:szCs w:val="22"/>
          <w:lang w:eastAsia="en-US"/>
        </w:rPr>
        <w:t>A1/A12</w:t>
      </w:r>
      <w:r w:rsidR="00E23995" w:rsidRPr="007760FF">
        <w:rPr>
          <w:rFonts w:eastAsia="Calibri" w:cs="Tahoma"/>
          <w:szCs w:val="22"/>
          <w:lang w:eastAsia="en-US"/>
        </w:rPr>
        <w:t>,</w:t>
      </w:r>
      <w:r w:rsidRPr="007760FF">
        <w:rPr>
          <w:rFonts w:eastAsia="Calibri" w:cs="Tahoma"/>
          <w:szCs w:val="22"/>
          <w:lang w:eastAsia="en-US"/>
        </w:rPr>
        <w:t xml:space="preserve"> w relacji Warszawa Śródmieście WKD – Komorów – Pruszków WKD – Podkowa Leśna – Grodzisk Mazowiecki Radońska/Milanówek Grudów, z częstotliwością kurs</w:t>
      </w:r>
      <w:r w:rsidR="00E23995" w:rsidRPr="007760FF">
        <w:rPr>
          <w:rFonts w:eastAsia="Calibri" w:cs="Tahoma"/>
          <w:szCs w:val="22"/>
          <w:lang w:eastAsia="en-US"/>
        </w:rPr>
        <w:t xml:space="preserve">ów </w:t>
      </w:r>
      <w:r w:rsidRPr="007760FF">
        <w:rPr>
          <w:rFonts w:eastAsia="Calibri" w:cs="Tahoma"/>
          <w:szCs w:val="22"/>
          <w:lang w:eastAsia="en-US"/>
        </w:rPr>
        <w:t>na</w:t>
      </w:r>
      <w:r w:rsidR="00E23995" w:rsidRPr="007760FF">
        <w:rPr>
          <w:rFonts w:eastAsia="Calibri" w:cs="Tahoma"/>
          <w:szCs w:val="22"/>
          <w:lang w:eastAsia="en-US"/>
        </w:rPr>
        <w:t> </w:t>
      </w:r>
      <w:r w:rsidRPr="007760FF">
        <w:rPr>
          <w:rFonts w:eastAsia="Calibri" w:cs="Tahoma"/>
          <w:szCs w:val="22"/>
          <w:lang w:eastAsia="en-US"/>
        </w:rPr>
        <w:t xml:space="preserve">odcinku z Warszawy do Komorowa </w:t>
      </w:r>
      <w:r w:rsidR="00E23995" w:rsidRPr="007760FF">
        <w:rPr>
          <w:rFonts w:eastAsia="Calibri" w:cs="Tahoma"/>
          <w:szCs w:val="22"/>
          <w:lang w:eastAsia="en-US"/>
        </w:rPr>
        <w:t xml:space="preserve">wynoszącą </w:t>
      </w:r>
      <w:r w:rsidRPr="007760FF">
        <w:rPr>
          <w:rFonts w:eastAsia="Calibri" w:cs="Tahoma"/>
          <w:szCs w:val="22"/>
          <w:lang w:eastAsia="en-US"/>
        </w:rPr>
        <w:t>7-15 min w szczytach przewozowych i</w:t>
      </w:r>
      <w:r w:rsidR="00E23995" w:rsidRPr="007760FF">
        <w:rPr>
          <w:rFonts w:eastAsia="Calibri" w:cs="Tahoma"/>
          <w:szCs w:val="22"/>
          <w:lang w:eastAsia="en-US"/>
        </w:rPr>
        <w:t> </w:t>
      </w:r>
      <w:r w:rsidRPr="007760FF">
        <w:rPr>
          <w:rFonts w:eastAsia="Calibri" w:cs="Tahoma"/>
          <w:szCs w:val="22"/>
          <w:lang w:eastAsia="en-US"/>
        </w:rPr>
        <w:t xml:space="preserve">15-30 </w:t>
      </w:r>
      <w:r w:rsidR="00E23995" w:rsidRPr="007760FF">
        <w:rPr>
          <w:rFonts w:eastAsia="Calibri" w:cs="Tahoma"/>
          <w:szCs w:val="22"/>
          <w:lang w:eastAsia="en-US"/>
        </w:rPr>
        <w:t xml:space="preserve">min </w:t>
      </w:r>
      <w:r w:rsidRPr="007760FF">
        <w:rPr>
          <w:rFonts w:eastAsia="Calibri" w:cs="Tahoma"/>
          <w:szCs w:val="22"/>
          <w:lang w:eastAsia="en-US"/>
        </w:rPr>
        <w:t>poza nimi</w:t>
      </w:r>
      <w:r w:rsidR="00CD464C" w:rsidRPr="007760FF">
        <w:rPr>
          <w:rFonts w:eastAsia="Calibri" w:cs="Tahoma"/>
          <w:szCs w:val="22"/>
          <w:lang w:eastAsia="en-US"/>
        </w:rPr>
        <w:t>.</w:t>
      </w:r>
    </w:p>
    <w:p w14:paraId="2A0B6687" w14:textId="74588244" w:rsidR="00761BDF" w:rsidRPr="007760FF" w:rsidRDefault="00E23995" w:rsidP="00E23995">
      <w:pPr>
        <w:rPr>
          <w:rFonts w:cs="Tahoma"/>
          <w:szCs w:val="22"/>
        </w:rPr>
      </w:pPr>
      <w:r w:rsidRPr="007760FF">
        <w:rPr>
          <w:rFonts w:cs="Tahoma"/>
          <w:szCs w:val="22"/>
        </w:rPr>
        <w:t>W</w:t>
      </w:r>
      <w:r w:rsidR="00761BDF" w:rsidRPr="007760FF">
        <w:rPr>
          <w:rFonts w:cs="Tahoma"/>
          <w:szCs w:val="22"/>
        </w:rPr>
        <w:t xml:space="preserve"> głównych korytarzach transportowych</w:t>
      </w:r>
      <w:r w:rsidR="00761BDF" w:rsidRPr="007760FF">
        <w:rPr>
          <w:rFonts w:cs="Tahoma"/>
          <w:color w:val="000000"/>
          <w:szCs w:val="22"/>
        </w:rPr>
        <w:t xml:space="preserve"> </w:t>
      </w:r>
      <w:r w:rsidR="00761BDF" w:rsidRPr="007760FF">
        <w:rPr>
          <w:rFonts w:cs="Tahoma"/>
          <w:szCs w:val="22"/>
        </w:rPr>
        <w:t>obsługiwanych kolej</w:t>
      </w:r>
      <w:r w:rsidRPr="007760FF">
        <w:rPr>
          <w:rFonts w:cs="Tahoma"/>
          <w:szCs w:val="22"/>
        </w:rPr>
        <w:t>ą, w tym w korytarzu R1, plan wojewódzki zakłada w</w:t>
      </w:r>
      <w:r w:rsidR="00761BDF" w:rsidRPr="007760FF">
        <w:rPr>
          <w:rFonts w:cs="Tahoma"/>
          <w:szCs w:val="22"/>
        </w:rPr>
        <w:t xml:space="preserve"> obszarze aglomeracji warszawskiej</w:t>
      </w:r>
      <w:r w:rsidRPr="007760FF">
        <w:rPr>
          <w:rFonts w:cs="Tahoma"/>
          <w:szCs w:val="22"/>
        </w:rPr>
        <w:t xml:space="preserve"> aż </w:t>
      </w:r>
      <w:r w:rsidR="00761BDF" w:rsidRPr="007760FF">
        <w:rPr>
          <w:rFonts w:cs="Tahoma"/>
          <w:szCs w:val="22"/>
        </w:rPr>
        <w:t>60% udział publiczn</w:t>
      </w:r>
      <w:r w:rsidRPr="007760FF">
        <w:rPr>
          <w:rFonts w:cs="Tahoma"/>
          <w:szCs w:val="22"/>
        </w:rPr>
        <w:t xml:space="preserve">ego </w:t>
      </w:r>
      <w:r w:rsidR="00761BDF" w:rsidRPr="007760FF">
        <w:rPr>
          <w:rFonts w:cs="Tahoma"/>
          <w:szCs w:val="22"/>
        </w:rPr>
        <w:t>transpor</w:t>
      </w:r>
      <w:r w:rsidRPr="007760FF">
        <w:rPr>
          <w:rFonts w:cs="Tahoma"/>
          <w:szCs w:val="22"/>
        </w:rPr>
        <w:t xml:space="preserve">tu </w:t>
      </w:r>
      <w:r w:rsidR="00761BDF" w:rsidRPr="007760FF">
        <w:rPr>
          <w:rFonts w:cs="Tahoma"/>
          <w:szCs w:val="22"/>
        </w:rPr>
        <w:t>zbiorow</w:t>
      </w:r>
      <w:r w:rsidRPr="007760FF">
        <w:rPr>
          <w:rFonts w:cs="Tahoma"/>
          <w:szCs w:val="22"/>
        </w:rPr>
        <w:t xml:space="preserve">ego </w:t>
      </w:r>
      <w:r w:rsidR="00761BDF" w:rsidRPr="007760FF">
        <w:rPr>
          <w:rFonts w:cs="Tahoma"/>
          <w:szCs w:val="22"/>
        </w:rPr>
        <w:t xml:space="preserve">w ogóle realizowanych podróży, zaś na pozostałych trasach obsługiwanych połączeniami kolejowymi </w:t>
      </w:r>
      <w:r w:rsidRPr="007760FF">
        <w:rPr>
          <w:rFonts w:cs="Tahoma"/>
          <w:szCs w:val="22"/>
        </w:rPr>
        <w:t xml:space="preserve">– </w:t>
      </w:r>
      <w:r w:rsidR="00761BDF" w:rsidRPr="007760FF">
        <w:rPr>
          <w:rFonts w:cs="Tahoma"/>
          <w:szCs w:val="22"/>
        </w:rPr>
        <w:t>dążenie do udziału w wysokości 20%.</w:t>
      </w:r>
    </w:p>
    <w:p w14:paraId="126907E9" w14:textId="259DF2CB" w:rsidR="00761BDF" w:rsidRPr="007760FF" w:rsidRDefault="00761BDF" w:rsidP="00761BDF">
      <w:pPr>
        <w:jc w:val="left"/>
        <w:rPr>
          <w:rFonts w:cs="Tahoma"/>
          <w:szCs w:val="22"/>
        </w:rPr>
      </w:pPr>
      <w:r w:rsidRPr="007760FF">
        <w:rPr>
          <w:rFonts w:cs="Tahoma"/>
          <w:szCs w:val="22"/>
        </w:rPr>
        <w:t xml:space="preserve">Na rysunku </w:t>
      </w:r>
      <w:r w:rsidR="00D23593" w:rsidRPr="007760FF">
        <w:rPr>
          <w:rFonts w:cs="Tahoma"/>
          <w:szCs w:val="22"/>
        </w:rPr>
        <w:t>4</w:t>
      </w:r>
      <w:r w:rsidRPr="007760FF">
        <w:rPr>
          <w:rFonts w:cs="Tahoma"/>
          <w:szCs w:val="22"/>
        </w:rPr>
        <w:t xml:space="preserve"> przedstawiono planowany przebieg linii komunikacyjnych w województwie mazowieckim.</w:t>
      </w:r>
    </w:p>
    <w:p w14:paraId="6FB56894" w14:textId="1E01DBF3" w:rsidR="00416F70" w:rsidRPr="007760FF" w:rsidRDefault="00416F70" w:rsidP="00416F70">
      <w:pPr>
        <w:rPr>
          <w:rFonts w:cs="Tahoma"/>
          <w:szCs w:val="22"/>
        </w:rPr>
      </w:pPr>
      <w:r w:rsidRPr="007760FF">
        <w:rPr>
          <w:rFonts w:cs="Tahoma"/>
          <w:szCs w:val="22"/>
        </w:rPr>
        <w:t xml:space="preserve">Miasto Pruszków nie zostało wymienione w planie wojewódzkim jako węzeł transportowy, </w:t>
      </w:r>
      <w:r w:rsidR="00A17533" w:rsidRPr="007760FF">
        <w:rPr>
          <w:rFonts w:cs="Tahoma"/>
          <w:szCs w:val="22"/>
        </w:rPr>
        <w:t xml:space="preserve">w dokumencie </w:t>
      </w:r>
      <w:r w:rsidRPr="007760FF">
        <w:rPr>
          <w:rFonts w:cs="Tahoma"/>
          <w:szCs w:val="22"/>
        </w:rPr>
        <w:t xml:space="preserve">wskazuje się </w:t>
      </w:r>
      <w:r w:rsidR="00A17533" w:rsidRPr="007760FF">
        <w:rPr>
          <w:rFonts w:cs="Tahoma"/>
          <w:szCs w:val="22"/>
        </w:rPr>
        <w:t xml:space="preserve">jednak </w:t>
      </w:r>
      <w:r w:rsidRPr="007760FF">
        <w:rPr>
          <w:rFonts w:cs="Tahoma"/>
          <w:szCs w:val="22"/>
        </w:rPr>
        <w:t xml:space="preserve">kategorię pozostałych punktów przesiadkowych, integrujących transport kolejowy z poprzeczną komunikacją dowozową (transport drogowy organizowany przez gminę, gminy lub powiat) oraz </w:t>
      </w:r>
      <w:r w:rsidR="00A17533" w:rsidRPr="007760FF">
        <w:rPr>
          <w:rFonts w:cs="Tahoma"/>
          <w:szCs w:val="22"/>
        </w:rPr>
        <w:t xml:space="preserve">z </w:t>
      </w:r>
      <w:r w:rsidRPr="007760FF">
        <w:rPr>
          <w:rFonts w:cs="Tahoma"/>
          <w:szCs w:val="22"/>
        </w:rPr>
        <w:t xml:space="preserve">transportem indywidualnym. </w:t>
      </w:r>
      <w:r w:rsidR="00A17533" w:rsidRPr="007760FF">
        <w:rPr>
          <w:rFonts w:cs="Tahoma"/>
          <w:szCs w:val="22"/>
        </w:rPr>
        <w:t xml:space="preserve">Do takich punktów należy zaliczyć Pruszków. </w:t>
      </w:r>
      <w:r w:rsidRPr="007760FF">
        <w:rPr>
          <w:rFonts w:cs="Tahoma"/>
          <w:szCs w:val="22"/>
        </w:rPr>
        <w:t xml:space="preserve">W Planie uwzględniono parking P&amp;R w Pruszkowie </w:t>
      </w:r>
      <w:r w:rsidR="00A17533" w:rsidRPr="007760FF">
        <w:rPr>
          <w:rFonts w:cs="Tahoma"/>
          <w:szCs w:val="22"/>
        </w:rPr>
        <w:t xml:space="preserve">– </w:t>
      </w:r>
      <w:r w:rsidRPr="007760FF">
        <w:rPr>
          <w:rFonts w:cs="Tahoma"/>
          <w:szCs w:val="22"/>
        </w:rPr>
        <w:t xml:space="preserve">zarządzany przez Warszawską Kolej Dojazdową sp. z o.o. </w:t>
      </w:r>
      <w:r w:rsidR="00A17533" w:rsidRPr="007760FF">
        <w:rPr>
          <w:rFonts w:cs="Tahoma"/>
          <w:szCs w:val="22"/>
        </w:rPr>
        <w:t xml:space="preserve">– i wskazano </w:t>
      </w:r>
      <w:r w:rsidRPr="007760FF">
        <w:rPr>
          <w:rFonts w:cs="Tahoma"/>
          <w:szCs w:val="22"/>
        </w:rPr>
        <w:t xml:space="preserve">na konieczność lokalizacji nowych parkingów </w:t>
      </w:r>
      <w:r w:rsidR="00A17533" w:rsidRPr="007760FF">
        <w:rPr>
          <w:rFonts w:cs="Tahoma"/>
          <w:szCs w:val="22"/>
        </w:rPr>
        <w:t>tego rodzaju.</w:t>
      </w:r>
    </w:p>
    <w:p w14:paraId="1D79E8A2" w14:textId="65A81A0F" w:rsidR="00416F70" w:rsidRPr="007760FF" w:rsidRDefault="00416F70" w:rsidP="00416F70">
      <w:pPr>
        <w:rPr>
          <w:rFonts w:cs="Tahoma"/>
          <w:szCs w:val="22"/>
        </w:rPr>
      </w:pPr>
      <w:r w:rsidRPr="007760FF">
        <w:rPr>
          <w:rFonts w:cs="Tahoma"/>
          <w:szCs w:val="22"/>
        </w:rPr>
        <w:t xml:space="preserve">Pożądany standard usług przewozowych obejmuje m.in. odpowiednie oznakowanie środków transportu na liniach wojewódzkich oraz zapewnienie dogodnych przesiadek, przy czasie oczekiwania do 15 min w godzinie szczytu i </w:t>
      </w:r>
      <w:r w:rsidR="00A17533" w:rsidRPr="007760FF">
        <w:rPr>
          <w:rFonts w:cs="Tahoma"/>
          <w:szCs w:val="22"/>
        </w:rPr>
        <w:t xml:space="preserve">do </w:t>
      </w:r>
      <w:r w:rsidRPr="007760FF">
        <w:rPr>
          <w:rFonts w:cs="Tahoma"/>
          <w:szCs w:val="22"/>
        </w:rPr>
        <w:t>30 min w okresach pozostałych</w:t>
      </w:r>
      <w:r w:rsidR="00CB50ED" w:rsidRPr="007760FF">
        <w:rPr>
          <w:rFonts w:cs="Tahoma"/>
          <w:szCs w:val="22"/>
        </w:rPr>
        <w:t>.</w:t>
      </w:r>
    </w:p>
    <w:p w14:paraId="29B31A88" w14:textId="69D90476" w:rsidR="00A17533" w:rsidRPr="007760FF" w:rsidRDefault="00A17533" w:rsidP="00A17533">
      <w:pPr>
        <w:rPr>
          <w:rFonts w:cs="Tahoma"/>
          <w:szCs w:val="22"/>
        </w:rPr>
      </w:pPr>
      <w:r w:rsidRPr="007760FF">
        <w:rPr>
          <w:rFonts w:cs="Tahoma"/>
          <w:szCs w:val="22"/>
        </w:rPr>
        <w:t>W zakresie dostępu dla osób niepełnosprawnych plan przewiduje dostosowanie dworców, w tym usunięcie barier architektonicznych oraz zakup niskopodłogowego taboru kolejowego i autobusowego, a także zapewnienie systemu informacji dźwiękowej i wzrokowej.</w:t>
      </w:r>
    </w:p>
    <w:p w14:paraId="570D8BAD" w14:textId="5D9B5AAF" w:rsidR="00A17533" w:rsidRPr="007760FF" w:rsidRDefault="00A17533" w:rsidP="00A17533">
      <w:pPr>
        <w:rPr>
          <w:rFonts w:cs="Tahoma"/>
          <w:szCs w:val="22"/>
        </w:rPr>
      </w:pPr>
      <w:r w:rsidRPr="007760FF">
        <w:rPr>
          <w:rFonts w:cs="Tahoma"/>
          <w:szCs w:val="22"/>
        </w:rPr>
        <w:t xml:space="preserve">W kwestii ochrony środowiska dokument przewiduje zwiększenie udziału transportu zbiorowego, przede wszystkim kolejowego i preferencje dla pojazdów zasilanych alternatywnymi </w:t>
      </w:r>
      <w:r w:rsidRPr="007760FF">
        <w:rPr>
          <w:rFonts w:cs="Tahoma"/>
          <w:szCs w:val="22"/>
        </w:rPr>
        <w:lastRenderedPageBreak/>
        <w:t>źródłami energii oraz z napędami niskoemisyjnymi, a także stosowanie toalet w układzie zamkniętym.</w:t>
      </w:r>
    </w:p>
    <w:p w14:paraId="23C9EC4F" w14:textId="77777777" w:rsidR="00A82DA1" w:rsidRPr="007760FF" w:rsidRDefault="00A82DA1" w:rsidP="00761BDF">
      <w:pPr>
        <w:jc w:val="left"/>
        <w:rPr>
          <w:rFonts w:cs="Tahoma"/>
          <w:szCs w:val="22"/>
        </w:rPr>
      </w:pPr>
    </w:p>
    <w:p w14:paraId="62613854" w14:textId="77777777" w:rsidR="00761BDF" w:rsidRPr="007760FF" w:rsidRDefault="00761BDF" w:rsidP="00A82DA1">
      <w:pPr>
        <w:ind w:firstLine="0"/>
        <w:jc w:val="center"/>
        <w:rPr>
          <w:rFonts w:cs="Tahoma"/>
          <w:szCs w:val="22"/>
        </w:rPr>
      </w:pPr>
      <w:r w:rsidRPr="007760FF">
        <w:rPr>
          <w:rFonts w:cs="Tahoma"/>
          <w:noProof/>
        </w:rPr>
        <w:drawing>
          <wp:inline distT="0" distB="0" distL="0" distR="0" wp14:anchorId="703D44E6" wp14:editId="587E1EC1">
            <wp:extent cx="5760000" cy="5421600"/>
            <wp:effectExtent l="0" t="0" r="0" b="8255"/>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rotWithShape="1">
                    <a:blip r:embed="rId24" cstate="print">
                      <a:extLst>
                        <a:ext uri="{28A0092B-C50C-407E-A947-70E740481C1C}">
                          <a14:useLocalDpi xmlns:a14="http://schemas.microsoft.com/office/drawing/2010/main"/>
                        </a:ext>
                      </a:extLst>
                    </a:blip>
                    <a:srcRect l="2277" t="1632" r="1125" b="3594"/>
                    <a:stretch/>
                  </pic:blipFill>
                  <pic:spPr bwMode="auto">
                    <a:xfrm>
                      <a:off x="0" y="0"/>
                      <a:ext cx="5760000" cy="5421600"/>
                    </a:xfrm>
                    <a:prstGeom prst="rect">
                      <a:avLst/>
                    </a:prstGeom>
                    <a:ln>
                      <a:noFill/>
                    </a:ln>
                    <a:extLst>
                      <a:ext uri="{53640926-AAD7-44D8-BBD7-CCE9431645EC}">
                        <a14:shadowObscured xmlns:a14="http://schemas.microsoft.com/office/drawing/2010/main"/>
                      </a:ext>
                    </a:extLst>
                  </pic:spPr>
                </pic:pic>
              </a:graphicData>
            </a:graphic>
          </wp:inline>
        </w:drawing>
      </w:r>
    </w:p>
    <w:p w14:paraId="46BAE1AE" w14:textId="233DBB42" w:rsidR="00761BDF" w:rsidRPr="007760FF" w:rsidRDefault="00761BDF" w:rsidP="00761BDF">
      <w:pPr>
        <w:spacing w:before="240" w:after="120"/>
        <w:ind w:firstLine="0"/>
        <w:jc w:val="center"/>
        <w:rPr>
          <w:rFonts w:cs="Tahoma"/>
          <w:b/>
          <w:bCs/>
          <w:szCs w:val="22"/>
        </w:rPr>
      </w:pPr>
      <w:bookmarkStart w:id="84" w:name="_Toc92838096"/>
      <w:r w:rsidRPr="007760FF">
        <w:rPr>
          <w:rFonts w:cs="Tahoma"/>
          <w:b/>
          <w:bCs/>
          <w:szCs w:val="22"/>
        </w:rPr>
        <w:t xml:space="preserve">Rys. </w:t>
      </w:r>
      <w:r w:rsidRPr="007760FF">
        <w:rPr>
          <w:rFonts w:cs="Tahoma"/>
          <w:b/>
          <w:bCs/>
          <w:szCs w:val="22"/>
        </w:rPr>
        <w:fldChar w:fldCharType="begin"/>
      </w:r>
      <w:r w:rsidRPr="007760FF">
        <w:rPr>
          <w:rFonts w:cs="Tahoma"/>
          <w:b/>
          <w:bCs/>
          <w:szCs w:val="22"/>
        </w:rPr>
        <w:instrText xml:space="preserve"> SEQ Rys. \* ARABIC </w:instrText>
      </w:r>
      <w:r w:rsidRPr="007760FF">
        <w:rPr>
          <w:rFonts w:cs="Tahoma"/>
          <w:b/>
          <w:bCs/>
          <w:szCs w:val="22"/>
        </w:rPr>
        <w:fldChar w:fldCharType="separate"/>
      </w:r>
      <w:r w:rsidR="000F78A6">
        <w:rPr>
          <w:rFonts w:cs="Tahoma"/>
          <w:b/>
          <w:bCs/>
          <w:noProof/>
          <w:szCs w:val="22"/>
        </w:rPr>
        <w:t>4</w:t>
      </w:r>
      <w:r w:rsidRPr="007760FF">
        <w:rPr>
          <w:rFonts w:cs="Tahoma"/>
          <w:b/>
          <w:bCs/>
          <w:szCs w:val="22"/>
        </w:rPr>
        <w:fldChar w:fldCharType="end"/>
      </w:r>
      <w:r w:rsidRPr="007760FF">
        <w:rPr>
          <w:rFonts w:cs="Tahoma"/>
          <w:b/>
          <w:bCs/>
          <w:szCs w:val="22"/>
        </w:rPr>
        <w:t>. Planowane linie komunikacyjne użyteczności publicznej</w:t>
      </w:r>
      <w:bookmarkEnd w:id="84"/>
      <w:r w:rsidRPr="007760FF">
        <w:rPr>
          <w:rFonts w:cs="Tahoma"/>
          <w:b/>
          <w:bCs/>
          <w:szCs w:val="22"/>
        </w:rPr>
        <w:t xml:space="preserve"> </w:t>
      </w:r>
    </w:p>
    <w:p w14:paraId="0A70B106" w14:textId="538B13CC" w:rsidR="00761BDF" w:rsidRPr="007760FF" w:rsidRDefault="00761BDF" w:rsidP="00761BDF">
      <w:pPr>
        <w:spacing w:before="120" w:after="240"/>
        <w:ind w:firstLine="0"/>
        <w:jc w:val="center"/>
        <w:rPr>
          <w:rFonts w:cs="Tahoma"/>
          <w:color w:val="000000" w:themeColor="text1"/>
          <w:sz w:val="20"/>
          <w:szCs w:val="20"/>
        </w:rPr>
      </w:pPr>
      <w:r w:rsidRPr="007760FF">
        <w:rPr>
          <w:rFonts w:cs="Tahoma"/>
          <w:color w:val="000000" w:themeColor="text1"/>
          <w:sz w:val="20"/>
          <w:szCs w:val="20"/>
        </w:rPr>
        <w:t>Źródło: bip.mazovia.pl/pl/bip/sejmik/uchwaly-sejmiku/rejestr-uchwal-sejmiku/nr-21714-z-dn-2014-11-03.html, dostęp</w:t>
      </w:r>
      <w:r w:rsidR="004A3FA2" w:rsidRPr="007760FF">
        <w:rPr>
          <w:rFonts w:cs="Tahoma"/>
          <w:color w:val="000000" w:themeColor="text1"/>
          <w:sz w:val="20"/>
          <w:szCs w:val="20"/>
        </w:rPr>
        <w:t>:</w:t>
      </w:r>
      <w:r w:rsidRPr="007760FF">
        <w:rPr>
          <w:rFonts w:cs="Tahoma"/>
          <w:color w:val="000000" w:themeColor="text1"/>
          <w:sz w:val="20"/>
          <w:szCs w:val="20"/>
        </w:rPr>
        <w:t xml:space="preserve"> 10 sierpnia 2021 r.</w:t>
      </w:r>
    </w:p>
    <w:p w14:paraId="73873D56" w14:textId="7E178757" w:rsidR="00761BDF" w:rsidRPr="007760FF" w:rsidRDefault="00A17533" w:rsidP="00761BDF">
      <w:pPr>
        <w:rPr>
          <w:rFonts w:cs="Tahoma"/>
          <w:szCs w:val="22"/>
        </w:rPr>
      </w:pPr>
      <w:r w:rsidRPr="007760FF">
        <w:rPr>
          <w:rFonts w:cs="Tahoma"/>
          <w:szCs w:val="22"/>
        </w:rPr>
        <w:t>Równoważnym, gminnym p</w:t>
      </w:r>
      <w:r w:rsidR="00761BDF" w:rsidRPr="007760FF">
        <w:rPr>
          <w:rFonts w:cs="Tahoma"/>
          <w:szCs w:val="22"/>
        </w:rPr>
        <w:t>lanem transportowym</w:t>
      </w:r>
      <w:r w:rsidRPr="007760FF">
        <w:rPr>
          <w:rFonts w:cs="Tahoma"/>
          <w:szCs w:val="22"/>
        </w:rPr>
        <w:t xml:space="preserve">, </w:t>
      </w:r>
      <w:r w:rsidR="00761BDF" w:rsidRPr="007760FF">
        <w:rPr>
          <w:rFonts w:cs="Tahoma"/>
          <w:szCs w:val="22"/>
        </w:rPr>
        <w:t>jest „Plan zrównoważonego rozwoju transportu zbiorowego dla m.st. Warszawy z uwzględnieniem publicznego transportu zbiorowego organizowanego na podstawie porozumień z gminami sąsiadującymi”</w:t>
      </w:r>
      <w:r w:rsidR="00761BDF" w:rsidRPr="007760FF">
        <w:rPr>
          <w:rStyle w:val="Odwoanieprzypisudolnego"/>
          <w:rFonts w:cs="Tahoma"/>
          <w:szCs w:val="22"/>
        </w:rPr>
        <w:footnoteReference w:id="26"/>
      </w:r>
      <w:r w:rsidR="00761BDF" w:rsidRPr="007760FF">
        <w:rPr>
          <w:rFonts w:cs="Tahoma"/>
          <w:szCs w:val="22"/>
        </w:rPr>
        <w:t xml:space="preserve">. Plan ten ujmuje </w:t>
      </w:r>
      <w:r w:rsidR="00761BDF" w:rsidRPr="007760FF">
        <w:rPr>
          <w:rFonts w:cs="Tahoma"/>
          <w:szCs w:val="22"/>
        </w:rPr>
        <w:lastRenderedPageBreak/>
        <w:t>zagadnienia dotyczące m.in. połączeń komunikacji zbiorowej Pruszkowa z Warszawą</w:t>
      </w:r>
      <w:r w:rsidRPr="007760FF">
        <w:rPr>
          <w:rFonts w:cs="Tahoma"/>
          <w:szCs w:val="22"/>
        </w:rPr>
        <w:t xml:space="preserve"> –</w:t>
      </w:r>
      <w:r w:rsidR="00761BDF" w:rsidRPr="007760FF">
        <w:rPr>
          <w:rFonts w:cs="Tahoma"/>
          <w:szCs w:val="22"/>
        </w:rPr>
        <w:t xml:space="preserve"> organizowanych lub zarządzanych przez Zarząd Transportu Miejskiego w Warszawie</w:t>
      </w:r>
      <w:r w:rsidRPr="007760FF">
        <w:rPr>
          <w:rFonts w:cs="Tahoma"/>
          <w:szCs w:val="22"/>
        </w:rPr>
        <w:t xml:space="preserve"> – i </w:t>
      </w:r>
      <w:r w:rsidR="00761BDF" w:rsidRPr="007760FF">
        <w:rPr>
          <w:rFonts w:cs="Tahoma"/>
          <w:szCs w:val="22"/>
        </w:rPr>
        <w:t>obejmuje w</w:t>
      </w:r>
      <w:r w:rsidR="00964709" w:rsidRPr="007760FF">
        <w:rPr>
          <w:rFonts w:cs="Tahoma"/>
          <w:szCs w:val="22"/>
        </w:rPr>
        <w:t> </w:t>
      </w:r>
      <w:r w:rsidR="00761BDF" w:rsidRPr="007760FF">
        <w:rPr>
          <w:rFonts w:cs="Tahoma"/>
          <w:szCs w:val="22"/>
        </w:rPr>
        <w:t xml:space="preserve">tym zakresie także gminę Pruszków. Plan </w:t>
      </w:r>
      <w:r w:rsidRPr="007760FF">
        <w:rPr>
          <w:rFonts w:cs="Tahoma"/>
          <w:szCs w:val="22"/>
        </w:rPr>
        <w:t xml:space="preserve">ten </w:t>
      </w:r>
      <w:r w:rsidR="00761BDF" w:rsidRPr="007760FF">
        <w:rPr>
          <w:rFonts w:cs="Tahoma"/>
          <w:szCs w:val="22"/>
        </w:rPr>
        <w:t xml:space="preserve">nie dotyczy </w:t>
      </w:r>
      <w:r w:rsidRPr="007760FF">
        <w:rPr>
          <w:rFonts w:cs="Tahoma"/>
          <w:szCs w:val="22"/>
        </w:rPr>
        <w:t xml:space="preserve">jednak linii </w:t>
      </w:r>
      <w:r w:rsidR="00761BDF" w:rsidRPr="007760FF">
        <w:rPr>
          <w:rFonts w:cs="Tahoma"/>
          <w:szCs w:val="22"/>
        </w:rPr>
        <w:t>komunikacji miejskiej organizowanej przez miasto Pruszków.</w:t>
      </w:r>
    </w:p>
    <w:p w14:paraId="264901E2" w14:textId="3E4D694D" w:rsidR="00761BDF" w:rsidRPr="007760FF" w:rsidRDefault="00761BDF" w:rsidP="00761BDF">
      <w:pPr>
        <w:rPr>
          <w:rFonts w:cs="Tahoma"/>
          <w:szCs w:val="22"/>
        </w:rPr>
      </w:pPr>
      <w:r w:rsidRPr="007760FF">
        <w:rPr>
          <w:rFonts w:cs="Tahoma"/>
          <w:szCs w:val="22"/>
        </w:rPr>
        <w:t xml:space="preserve">W ramach planowanej sieci komunikacyjnej </w:t>
      </w:r>
      <w:r w:rsidR="00C54E64" w:rsidRPr="007760FF">
        <w:rPr>
          <w:rFonts w:cs="Tahoma"/>
          <w:szCs w:val="22"/>
        </w:rPr>
        <w:t xml:space="preserve">stołeczny plan transportowy </w:t>
      </w:r>
      <w:r w:rsidRPr="007760FF">
        <w:rPr>
          <w:rFonts w:cs="Tahoma"/>
          <w:szCs w:val="22"/>
        </w:rPr>
        <w:t>przewiduje utrzymanie obsługi systemu linii SKM w stałym wymiarze, w tym na linii Otwock – Warszawa Śródmieście – Pruszków, z bazową częstotliwością dwóch pociągów na godzinę w porze dziennej, z ewentualnymi dodatkowymi połączeniami w okres</w:t>
      </w:r>
      <w:r w:rsidR="00C54E64" w:rsidRPr="007760FF">
        <w:rPr>
          <w:rFonts w:cs="Tahoma"/>
          <w:szCs w:val="22"/>
        </w:rPr>
        <w:t>ach</w:t>
      </w:r>
      <w:r w:rsidRPr="007760FF">
        <w:rPr>
          <w:rFonts w:cs="Tahoma"/>
          <w:szCs w:val="22"/>
        </w:rPr>
        <w:t xml:space="preserve"> szczytów przewozowych. Proponowanym standardem są równe odstępy czasowe oraz koordynacja z przewozami wojewódzkimi. Stacja Pruszków określona została w </w:t>
      </w:r>
      <w:r w:rsidR="00C54E64" w:rsidRPr="007760FF">
        <w:rPr>
          <w:rFonts w:cs="Tahoma"/>
          <w:szCs w:val="22"/>
        </w:rPr>
        <w:t>przywołanym p</w:t>
      </w:r>
      <w:r w:rsidRPr="007760FF">
        <w:rPr>
          <w:rFonts w:cs="Tahoma"/>
          <w:szCs w:val="22"/>
        </w:rPr>
        <w:t>lanie jako element zasadniczego systemu SKM.</w:t>
      </w:r>
    </w:p>
    <w:p w14:paraId="59D9F578" w14:textId="2C5E13AB" w:rsidR="00761BDF" w:rsidRPr="007760FF" w:rsidRDefault="00761BDF" w:rsidP="00761BDF">
      <w:pPr>
        <w:rPr>
          <w:rFonts w:cs="Tahoma"/>
          <w:szCs w:val="22"/>
        </w:rPr>
      </w:pPr>
      <w:r w:rsidRPr="007760FF">
        <w:rPr>
          <w:rFonts w:cs="Tahoma"/>
          <w:szCs w:val="22"/>
        </w:rPr>
        <w:t xml:space="preserve">Plan przewiduje integrację taryfowo-biletową w transporcie kolejowym w ramach oferty „Wspólny Bilet ZTM-KM-WKD”, natomiast w transporcie autobusowym </w:t>
      </w:r>
      <w:r w:rsidR="00C54E64" w:rsidRPr="007760FF">
        <w:rPr>
          <w:rFonts w:cs="Tahoma"/>
          <w:szCs w:val="22"/>
        </w:rPr>
        <w:t xml:space="preserve">– </w:t>
      </w:r>
      <w:r w:rsidRPr="007760FF">
        <w:rPr>
          <w:rFonts w:cs="Tahoma"/>
          <w:szCs w:val="22"/>
        </w:rPr>
        <w:t xml:space="preserve">na podstawie indywidualnych porozumień z </w:t>
      </w:r>
      <w:r w:rsidR="00C54E64" w:rsidRPr="007760FF">
        <w:rPr>
          <w:rFonts w:cs="Tahoma"/>
          <w:szCs w:val="22"/>
        </w:rPr>
        <w:t xml:space="preserve">innymi </w:t>
      </w:r>
      <w:r w:rsidRPr="007760FF">
        <w:rPr>
          <w:rFonts w:cs="Tahoma"/>
          <w:szCs w:val="22"/>
        </w:rPr>
        <w:t>organizatorami niż miasto Warszawa.</w:t>
      </w:r>
    </w:p>
    <w:p w14:paraId="19AAE98B" w14:textId="02B09980" w:rsidR="00761BDF" w:rsidRPr="007760FF" w:rsidRDefault="00761BDF" w:rsidP="00761BDF">
      <w:pPr>
        <w:rPr>
          <w:rFonts w:cs="Tahoma"/>
          <w:szCs w:val="22"/>
        </w:rPr>
      </w:pPr>
      <w:r w:rsidRPr="007760FF">
        <w:rPr>
          <w:rFonts w:cs="Tahoma"/>
          <w:szCs w:val="22"/>
        </w:rPr>
        <w:t xml:space="preserve">W dokumencie wymieniono Pruszków jako podstawowy węzeł przesiadkowy, integrujący przewozy koleją i autobusami, z udostępnieniem parkingów P&amp;R. Działania przewidziane </w:t>
      </w:r>
      <w:r w:rsidR="00B75D78" w:rsidRPr="007760FF">
        <w:rPr>
          <w:rFonts w:cs="Tahoma"/>
          <w:szCs w:val="22"/>
        </w:rPr>
        <w:t>w</w:t>
      </w:r>
      <w:r w:rsidR="00964709" w:rsidRPr="007760FF">
        <w:rPr>
          <w:rFonts w:cs="Tahoma"/>
          <w:szCs w:val="22"/>
        </w:rPr>
        <w:t> </w:t>
      </w:r>
      <w:r w:rsidRPr="007760FF">
        <w:rPr>
          <w:rFonts w:cs="Tahoma"/>
          <w:szCs w:val="22"/>
        </w:rPr>
        <w:t>p</w:t>
      </w:r>
      <w:r w:rsidR="00B75D78" w:rsidRPr="007760FF">
        <w:rPr>
          <w:rFonts w:cs="Tahoma"/>
          <w:szCs w:val="22"/>
        </w:rPr>
        <w:t>lanie</w:t>
      </w:r>
      <w:r w:rsidR="00C54E64" w:rsidRPr="007760FF">
        <w:rPr>
          <w:rFonts w:cs="Tahoma"/>
          <w:szCs w:val="22"/>
        </w:rPr>
        <w:t xml:space="preserve">, dotyczące </w:t>
      </w:r>
      <w:r w:rsidRPr="007760FF">
        <w:rPr>
          <w:rFonts w:cs="Tahoma"/>
          <w:szCs w:val="22"/>
        </w:rPr>
        <w:t>węzłów</w:t>
      </w:r>
      <w:r w:rsidR="00B75D78" w:rsidRPr="007760FF">
        <w:rPr>
          <w:rFonts w:cs="Tahoma"/>
          <w:szCs w:val="22"/>
        </w:rPr>
        <w:t xml:space="preserve"> przesiadkowych</w:t>
      </w:r>
      <w:r w:rsidR="00C54E64" w:rsidRPr="007760FF">
        <w:rPr>
          <w:rFonts w:cs="Tahoma"/>
          <w:szCs w:val="22"/>
        </w:rPr>
        <w:t>,</w:t>
      </w:r>
      <w:r w:rsidR="00B75D78" w:rsidRPr="007760FF">
        <w:rPr>
          <w:rFonts w:cs="Tahoma"/>
          <w:szCs w:val="22"/>
        </w:rPr>
        <w:t xml:space="preserve"> będą związane z</w:t>
      </w:r>
      <w:r w:rsidRPr="007760FF">
        <w:rPr>
          <w:rFonts w:cs="Tahoma"/>
          <w:szCs w:val="22"/>
        </w:rPr>
        <w:t>: likwid</w:t>
      </w:r>
      <w:r w:rsidR="00B75D78" w:rsidRPr="007760FF">
        <w:rPr>
          <w:rFonts w:cs="Tahoma"/>
          <w:szCs w:val="22"/>
        </w:rPr>
        <w:t>acją</w:t>
      </w:r>
      <w:r w:rsidRPr="007760FF">
        <w:rPr>
          <w:rFonts w:cs="Tahoma"/>
          <w:szCs w:val="22"/>
        </w:rPr>
        <w:t xml:space="preserve"> barier architektonicznych, popra</w:t>
      </w:r>
      <w:r w:rsidR="00B75D78" w:rsidRPr="007760FF">
        <w:rPr>
          <w:rFonts w:cs="Tahoma"/>
          <w:szCs w:val="22"/>
        </w:rPr>
        <w:t>wą</w:t>
      </w:r>
      <w:r w:rsidRPr="007760FF">
        <w:rPr>
          <w:rFonts w:cs="Tahoma"/>
          <w:szCs w:val="22"/>
        </w:rPr>
        <w:t xml:space="preserve"> systemu informacji, ułatwi</w:t>
      </w:r>
      <w:r w:rsidR="00B75D78" w:rsidRPr="007760FF">
        <w:rPr>
          <w:rFonts w:cs="Tahoma"/>
          <w:szCs w:val="22"/>
        </w:rPr>
        <w:t>eniem</w:t>
      </w:r>
      <w:r w:rsidRPr="007760FF">
        <w:rPr>
          <w:rFonts w:cs="Tahoma"/>
          <w:szCs w:val="22"/>
        </w:rPr>
        <w:t xml:space="preserve"> parkowania poprzez systemy P&amp;R, B&amp;R i K&amp;R, koordynacj</w:t>
      </w:r>
      <w:r w:rsidR="00B75D78" w:rsidRPr="007760FF">
        <w:rPr>
          <w:rFonts w:cs="Tahoma"/>
          <w:szCs w:val="22"/>
        </w:rPr>
        <w:t>ą</w:t>
      </w:r>
      <w:r w:rsidRPr="007760FF">
        <w:rPr>
          <w:rFonts w:cs="Tahoma"/>
          <w:szCs w:val="22"/>
        </w:rPr>
        <w:t xml:space="preserve"> rozkładów jazdy, w</w:t>
      </w:r>
      <w:r w:rsidR="00CD464C" w:rsidRPr="007760FF">
        <w:rPr>
          <w:rFonts w:cs="Tahoma"/>
          <w:szCs w:val="22"/>
        </w:rPr>
        <w:t> </w:t>
      </w:r>
      <w:r w:rsidRPr="007760FF">
        <w:rPr>
          <w:rFonts w:cs="Tahoma"/>
          <w:szCs w:val="22"/>
        </w:rPr>
        <w:t>szczególności pomiędzy kol</w:t>
      </w:r>
      <w:r w:rsidR="00493814" w:rsidRPr="007760FF">
        <w:rPr>
          <w:rFonts w:cs="Tahoma"/>
          <w:szCs w:val="22"/>
        </w:rPr>
        <w:t>e</w:t>
      </w:r>
      <w:r w:rsidRPr="007760FF">
        <w:rPr>
          <w:rFonts w:cs="Tahoma"/>
          <w:szCs w:val="22"/>
        </w:rPr>
        <w:t>ją a liniami dowozowymi</w:t>
      </w:r>
      <w:r w:rsidR="00C54E64" w:rsidRPr="007760FF">
        <w:rPr>
          <w:rFonts w:cs="Tahoma"/>
          <w:szCs w:val="22"/>
        </w:rPr>
        <w:t xml:space="preserve"> i</w:t>
      </w:r>
      <w:r w:rsidRPr="007760FF">
        <w:rPr>
          <w:rFonts w:cs="Tahoma"/>
          <w:szCs w:val="22"/>
        </w:rPr>
        <w:t xml:space="preserve"> koordynacj</w:t>
      </w:r>
      <w:r w:rsidR="00B75D78" w:rsidRPr="007760FF">
        <w:rPr>
          <w:rFonts w:cs="Tahoma"/>
          <w:szCs w:val="22"/>
        </w:rPr>
        <w:t>ą</w:t>
      </w:r>
      <w:r w:rsidRPr="007760FF">
        <w:rPr>
          <w:rFonts w:cs="Tahoma"/>
          <w:szCs w:val="22"/>
        </w:rPr>
        <w:t xml:space="preserve"> ruchu pieszego.</w:t>
      </w:r>
    </w:p>
    <w:p w14:paraId="4CCE3104" w14:textId="03D3AAFB" w:rsidR="00761BDF" w:rsidRPr="007760FF" w:rsidRDefault="00761BDF" w:rsidP="00761BDF">
      <w:pPr>
        <w:rPr>
          <w:rFonts w:cs="Tahoma"/>
          <w:szCs w:val="22"/>
        </w:rPr>
      </w:pPr>
      <w:r w:rsidRPr="007760FF">
        <w:rPr>
          <w:rFonts w:cs="Tahoma"/>
          <w:szCs w:val="22"/>
        </w:rPr>
        <w:t xml:space="preserve">W zakresie dostępu dla osób niepełnosprawnych plan uznaje, że dostosowanie komunikacji miejskiej organizowanej przez ZTM w Warszawie do obsługi takich pasażerów jest </w:t>
      </w:r>
      <w:r w:rsidR="00C54E64" w:rsidRPr="007760FF">
        <w:rPr>
          <w:rFonts w:cs="Tahoma"/>
          <w:szCs w:val="22"/>
        </w:rPr>
        <w:t xml:space="preserve">jednym </w:t>
      </w:r>
      <w:r w:rsidRPr="007760FF">
        <w:rPr>
          <w:rFonts w:cs="Tahoma"/>
          <w:szCs w:val="22"/>
        </w:rPr>
        <w:t>z wymiarów integracji transportu i dotyczy sfery informacji, sprzedaży usług, infrastruktury, taboru i rozwiązań organizacyjnych. W ramach dostosowywania transportu i infrastruktury do</w:t>
      </w:r>
      <w:r w:rsidR="00C54E64" w:rsidRPr="007760FF">
        <w:rPr>
          <w:rFonts w:cs="Tahoma"/>
          <w:szCs w:val="22"/>
        </w:rPr>
        <w:t> </w:t>
      </w:r>
      <w:r w:rsidRPr="007760FF">
        <w:rPr>
          <w:rFonts w:cs="Tahoma"/>
          <w:szCs w:val="22"/>
        </w:rPr>
        <w:t>obsługi osób niepełnosprawnych</w:t>
      </w:r>
      <w:r w:rsidR="00C54E64" w:rsidRPr="007760FF">
        <w:rPr>
          <w:rFonts w:cs="Tahoma"/>
          <w:szCs w:val="22"/>
        </w:rPr>
        <w:t>,</w:t>
      </w:r>
      <w:r w:rsidRPr="007760FF">
        <w:rPr>
          <w:rFonts w:cs="Tahoma"/>
          <w:szCs w:val="22"/>
        </w:rPr>
        <w:t xml:space="preserve"> Plan przewiduje m.in. rozwój dedykowanej informacji pasażerskiej, eliminację barier architektonicznych w dojściach do przystanków</w:t>
      </w:r>
      <w:r w:rsidR="00C54E64" w:rsidRPr="007760FF">
        <w:rPr>
          <w:rFonts w:cs="Tahoma"/>
          <w:szCs w:val="22"/>
        </w:rPr>
        <w:t xml:space="preserve"> oraz</w:t>
      </w:r>
      <w:r w:rsidRPr="007760FF">
        <w:rPr>
          <w:rFonts w:cs="Tahoma"/>
          <w:szCs w:val="22"/>
        </w:rPr>
        <w:t xml:space="preserve"> dostosowanie stacji i przystanków transportu szynowego do obsługi osób o ograniczonej mobilności. </w:t>
      </w:r>
    </w:p>
    <w:p w14:paraId="1D3B5726" w14:textId="77777777" w:rsidR="00761BDF" w:rsidRPr="007760FF" w:rsidRDefault="00761BDF" w:rsidP="00761BDF">
      <w:pPr>
        <w:rPr>
          <w:rFonts w:cs="Tahoma"/>
          <w:szCs w:val="22"/>
        </w:rPr>
      </w:pPr>
      <w:r w:rsidRPr="007760FF">
        <w:rPr>
          <w:rFonts w:cs="Tahoma"/>
          <w:szCs w:val="22"/>
        </w:rPr>
        <w:t>Ze względu na wzrastającą rolę przejazdów z rowerami, rekomendowanym rozwiązaniem w transporcie szynowym jest instalacja na stacjach i przystankach wind o wewnętrznej długości kabiny nie mniejszej niż 2 m.</w:t>
      </w:r>
    </w:p>
    <w:p w14:paraId="088B077A" w14:textId="5BEB63A6" w:rsidR="00761BDF" w:rsidRPr="007760FF" w:rsidRDefault="00761BDF" w:rsidP="00761BDF">
      <w:pPr>
        <w:rPr>
          <w:rFonts w:cs="Tahoma"/>
          <w:szCs w:val="22"/>
        </w:rPr>
      </w:pPr>
      <w:r w:rsidRPr="007760FF">
        <w:rPr>
          <w:rFonts w:cs="Tahoma"/>
          <w:szCs w:val="22"/>
        </w:rPr>
        <w:t>Zgodnie z ustawą o publicznym transporcie zbiorowym, plany transportowe przygotowywane przez organizatorów na różnych poziomach administracji, tworzą zhierarchizowany układ – plan niższego rzędu uwzględnia postanowienia planu wyższego rzędu. W szczególności</w:t>
      </w:r>
      <w:r w:rsidR="008857A7" w:rsidRPr="007760FF">
        <w:rPr>
          <w:rFonts w:cs="Tahoma"/>
          <w:szCs w:val="22"/>
        </w:rPr>
        <w:t>,</w:t>
      </w:r>
      <w:r w:rsidRPr="007760FF">
        <w:rPr>
          <w:rFonts w:cs="Tahoma"/>
          <w:szCs w:val="22"/>
        </w:rPr>
        <w:t xml:space="preserve"> plan transportowy dla powiatu musi uwzględnić postanowienia planu opracowanego przez ministra </w:t>
      </w:r>
      <w:r w:rsidRPr="007760FF">
        <w:rPr>
          <w:rFonts w:cs="Tahoma"/>
          <w:szCs w:val="22"/>
        </w:rPr>
        <w:lastRenderedPageBreak/>
        <w:t>ds. transportu oraz planu transportowego uchwalonego przez Sejmik Województwa Mazowieckiego.</w:t>
      </w:r>
    </w:p>
    <w:p w14:paraId="58AA8F69" w14:textId="77777777" w:rsidR="00761BDF" w:rsidRPr="007760FF" w:rsidRDefault="00761BDF" w:rsidP="00761BDF">
      <w:pPr>
        <w:autoSpaceDE w:val="0"/>
        <w:autoSpaceDN w:val="0"/>
        <w:adjustRightInd w:val="0"/>
        <w:rPr>
          <w:rFonts w:cs="Tahoma"/>
          <w:bCs/>
          <w:color w:val="000000" w:themeColor="text1"/>
          <w:szCs w:val="22"/>
        </w:rPr>
      </w:pPr>
      <w:r w:rsidRPr="007760FF">
        <w:rPr>
          <w:rFonts w:cs="Tahoma"/>
          <w:color w:val="000000" w:themeColor="text1"/>
          <w:szCs w:val="22"/>
        </w:rPr>
        <w:t>Niniejszy plan uznaje wszystkie ustalenia planu ministra ds. transportu oraz planu wojewódzkiego, spełniając powyższe wymagania.</w:t>
      </w:r>
    </w:p>
    <w:p w14:paraId="48795C96" w14:textId="30A28114" w:rsidR="00EB5BD1" w:rsidRPr="007760FF" w:rsidRDefault="00822977" w:rsidP="00714540">
      <w:pPr>
        <w:pStyle w:val="Nagwek1"/>
        <w:rPr>
          <w:rFonts w:cs="Tahoma"/>
          <w:color w:val="000000" w:themeColor="text1"/>
        </w:rPr>
      </w:pPr>
      <w:r w:rsidRPr="007760FF">
        <w:rPr>
          <w:rFonts w:cs="Tahoma"/>
          <w:color w:val="C00000"/>
        </w:rPr>
        <w:br w:type="page"/>
      </w:r>
      <w:bookmarkStart w:id="85" w:name="_Toc92749596"/>
      <w:r w:rsidR="007B79C7" w:rsidRPr="007760FF">
        <w:rPr>
          <w:rFonts w:cs="Tahoma"/>
          <w:color w:val="000000" w:themeColor="text1"/>
        </w:rPr>
        <w:lastRenderedPageBreak/>
        <w:t>Ocena i prognoza potrzeb przewozowych</w:t>
      </w:r>
      <w:bookmarkEnd w:id="85"/>
    </w:p>
    <w:p w14:paraId="697765C9" w14:textId="31CFE817" w:rsidR="007B79C7" w:rsidRPr="007760FF" w:rsidRDefault="007B79C7" w:rsidP="00C50FDC">
      <w:pPr>
        <w:pStyle w:val="Nagwek2"/>
        <w:tabs>
          <w:tab w:val="left" w:pos="539"/>
        </w:tabs>
        <w:spacing w:before="120"/>
        <w:ind w:left="567"/>
        <w:jc w:val="center"/>
        <w:rPr>
          <w:rFonts w:cs="Tahoma"/>
          <w:color w:val="000000" w:themeColor="text1"/>
        </w:rPr>
      </w:pPr>
      <w:bookmarkStart w:id="86" w:name="_Toc92749597"/>
      <w:r w:rsidRPr="007760FF">
        <w:rPr>
          <w:rFonts w:cs="Tahoma"/>
          <w:color w:val="000000" w:themeColor="text1"/>
        </w:rPr>
        <w:t>Wielkość popytu w roku bazowym</w:t>
      </w:r>
      <w:bookmarkEnd w:id="86"/>
    </w:p>
    <w:p w14:paraId="0344A566" w14:textId="77777777" w:rsidR="00E41F98" w:rsidRPr="007760FF" w:rsidRDefault="00E41F98" w:rsidP="00E41F98">
      <w:pPr>
        <w:rPr>
          <w:rFonts w:cs="Tahoma"/>
          <w:color w:val="000000" w:themeColor="text1"/>
        </w:rPr>
      </w:pPr>
      <w:r w:rsidRPr="007760FF">
        <w:rPr>
          <w:rFonts w:cs="Tahoma"/>
          <w:color w:val="000000" w:themeColor="text1"/>
        </w:rPr>
        <w:t>Analizując potrzeby przewozowe na usługi publicznego transportu zbiorowego, wyróżnia się popyt:</w:t>
      </w:r>
    </w:p>
    <w:p w14:paraId="7B89F64B" w14:textId="2617F1C1" w:rsidR="00E41F98" w:rsidRPr="007760FF" w:rsidRDefault="00E41F98" w:rsidP="00540939">
      <w:pPr>
        <w:numPr>
          <w:ilvl w:val="0"/>
          <w:numId w:val="52"/>
        </w:numPr>
        <w:rPr>
          <w:rFonts w:cs="Tahoma"/>
          <w:color w:val="000000" w:themeColor="text1"/>
        </w:rPr>
      </w:pPr>
      <w:r w:rsidRPr="007760FF">
        <w:rPr>
          <w:rFonts w:cs="Tahoma"/>
          <w:color w:val="000000" w:themeColor="text1"/>
        </w:rPr>
        <w:t>efektywny – łatwy do zbadania i oceny, wyrażający się przejazdami zrealizowanymi w warunkach podaży oferowanej przez danego organizatora;</w:t>
      </w:r>
    </w:p>
    <w:p w14:paraId="76BA9CF2" w14:textId="77777777" w:rsidR="00E41F98" w:rsidRPr="007760FF" w:rsidRDefault="00E41F98" w:rsidP="00540939">
      <w:pPr>
        <w:numPr>
          <w:ilvl w:val="0"/>
          <w:numId w:val="52"/>
        </w:numPr>
        <w:rPr>
          <w:rFonts w:cs="Tahoma"/>
          <w:color w:val="000000" w:themeColor="text1"/>
        </w:rPr>
      </w:pPr>
      <w:r w:rsidRPr="007760FF">
        <w:rPr>
          <w:rFonts w:cs="Tahoma"/>
          <w:color w:val="000000" w:themeColor="text1"/>
        </w:rPr>
        <w:t>potencjalny – znacznie trudniejszy do oszacowania, składający się dodatkowo z części podróży realizowanych transportem indywidualnym oraz potrzeb przewozowych, które z różnych względów nie są realizowane.</w:t>
      </w:r>
    </w:p>
    <w:p w14:paraId="7023F0DD" w14:textId="77777777" w:rsidR="00E41F98" w:rsidRPr="007760FF" w:rsidRDefault="00E41F98" w:rsidP="00E41F98">
      <w:pPr>
        <w:rPr>
          <w:rFonts w:cs="Tahoma"/>
          <w:color w:val="000000" w:themeColor="text1"/>
        </w:rPr>
      </w:pPr>
      <w:r w:rsidRPr="007760FF">
        <w:rPr>
          <w:rFonts w:cs="Tahoma"/>
          <w:color w:val="000000" w:themeColor="text1"/>
        </w:rPr>
        <w:t>Badanie i analizowanie popytu potencjalnego jest trudne i obarczone ryzykiem dużego błędu, gdyż bez względu na zastosowaną metodę, deklaracje respondentów dotyczące ich ewentualnych zachowań, mogą znacząco różnić się od zachowań rzeczywistych – w zależności od warunków zmieniających się po stronie podaży.</w:t>
      </w:r>
    </w:p>
    <w:p w14:paraId="2DDC3F5A" w14:textId="77777777" w:rsidR="00E41F98" w:rsidRPr="007760FF" w:rsidRDefault="00E41F98" w:rsidP="00E41F98">
      <w:pPr>
        <w:rPr>
          <w:rFonts w:cs="Tahoma"/>
          <w:color w:val="000000" w:themeColor="text1"/>
        </w:rPr>
      </w:pPr>
      <w:r w:rsidRPr="007760FF">
        <w:rPr>
          <w:rFonts w:cs="Tahoma"/>
          <w:color w:val="000000" w:themeColor="text1"/>
        </w:rPr>
        <w:t>Analiza popytu efektywnego służy przede wszystkim do określenia liczby pasażerów, która staje się podstawą do późniejszego kształtowania wielkości podaży usług, przy założeniu określonych parametrów jakościowych, związanych z realizacją usług przewozowych. Wielkość popytu efektywnego, ze względu na jego specyfikę w poszczególnych okresach tygodnia, należy analizować w dniu powszednim (w okresie roku szkolnego), w sobotę i w niedzielę.</w:t>
      </w:r>
    </w:p>
    <w:p w14:paraId="1FFB02C8" w14:textId="1D68438F" w:rsidR="004F6729" w:rsidRPr="007760FF" w:rsidRDefault="00F00279" w:rsidP="00F00279">
      <w:pPr>
        <w:rPr>
          <w:rFonts w:cs="Tahoma"/>
        </w:rPr>
      </w:pPr>
      <w:r w:rsidRPr="007760FF">
        <w:rPr>
          <w:rFonts w:cs="Tahoma"/>
        </w:rPr>
        <w:t>Zgodnie z Uchwałą Nr XVII.182.2020 Rady Miasta Pruszkowa z dnia 30 stycznia 2020 r</w:t>
      </w:r>
      <w:r w:rsidR="00E5304A" w:rsidRPr="007760FF">
        <w:rPr>
          <w:rFonts w:cs="Tahoma"/>
        </w:rPr>
        <w:t>.</w:t>
      </w:r>
      <w:r w:rsidRPr="007760FF">
        <w:rPr>
          <w:rFonts w:cs="Tahoma"/>
        </w:rPr>
        <w:t xml:space="preserve"> w sprawie ustalenia cen maksymalnych za usługi przewozowe w publicznym transporcie zbiorowym dla których organizatorem jest Gmina Miasto Pruszków, ustalenia wysokości opłat dodatkowych i opłaty manipulacyjnej oraz ustanowienia zwolnień i ulg za przejazd lokalnym transportem zbiorowym, od dnia 1 lipca 2020 r</w:t>
      </w:r>
      <w:r w:rsidR="001C1185" w:rsidRPr="007760FF">
        <w:rPr>
          <w:rFonts w:cs="Tahoma"/>
        </w:rPr>
        <w:t>.</w:t>
      </w:r>
      <w:r w:rsidRPr="007760FF">
        <w:rPr>
          <w:rFonts w:cs="Tahoma"/>
        </w:rPr>
        <w:t xml:space="preserve"> mieszkańcy Pruszkowa, któr</w:t>
      </w:r>
      <w:r w:rsidR="00E5304A" w:rsidRPr="007760FF">
        <w:rPr>
          <w:rFonts w:cs="Tahoma"/>
        </w:rPr>
        <w:t>z</w:t>
      </w:r>
      <w:r w:rsidRPr="007760FF">
        <w:rPr>
          <w:rFonts w:cs="Tahoma"/>
        </w:rPr>
        <w:t xml:space="preserve">y posiadają </w:t>
      </w:r>
      <w:r w:rsidR="00E41F98" w:rsidRPr="007760FF">
        <w:rPr>
          <w:rFonts w:cs="Tahoma"/>
        </w:rPr>
        <w:t>P</w:t>
      </w:r>
      <w:r w:rsidRPr="007760FF">
        <w:rPr>
          <w:rFonts w:cs="Tahoma"/>
        </w:rPr>
        <w:t xml:space="preserve">ruszkowską </w:t>
      </w:r>
      <w:r w:rsidR="00E41F98" w:rsidRPr="007760FF">
        <w:rPr>
          <w:rFonts w:cs="Tahoma"/>
        </w:rPr>
        <w:t>K</w:t>
      </w:r>
      <w:r w:rsidRPr="007760FF">
        <w:rPr>
          <w:rFonts w:cs="Tahoma"/>
        </w:rPr>
        <w:t xml:space="preserve">artę </w:t>
      </w:r>
      <w:r w:rsidR="00E41F98" w:rsidRPr="007760FF">
        <w:rPr>
          <w:rFonts w:cs="Tahoma"/>
        </w:rPr>
        <w:t>M</w:t>
      </w:r>
      <w:r w:rsidRPr="007760FF">
        <w:rPr>
          <w:rFonts w:cs="Tahoma"/>
        </w:rPr>
        <w:t>ieszkańca</w:t>
      </w:r>
      <w:r w:rsidR="00F02C45" w:rsidRPr="007760FF">
        <w:rPr>
          <w:rFonts w:cs="Tahoma"/>
        </w:rPr>
        <w:t xml:space="preserve"> </w:t>
      </w:r>
      <w:r w:rsidR="006F6C6E" w:rsidRPr="007760FF">
        <w:rPr>
          <w:rFonts w:cs="Tahoma"/>
        </w:rPr>
        <w:t xml:space="preserve">lub </w:t>
      </w:r>
      <w:r w:rsidR="00F02C45" w:rsidRPr="007760FF">
        <w:rPr>
          <w:rFonts w:cs="Tahoma"/>
        </w:rPr>
        <w:t>Pruszkowsk</w:t>
      </w:r>
      <w:r w:rsidR="006F6C6E" w:rsidRPr="007760FF">
        <w:rPr>
          <w:rFonts w:cs="Tahoma"/>
        </w:rPr>
        <w:t xml:space="preserve">ą </w:t>
      </w:r>
      <w:r w:rsidR="00F02C45" w:rsidRPr="007760FF">
        <w:rPr>
          <w:rFonts w:cs="Tahoma"/>
        </w:rPr>
        <w:t>Kart</w:t>
      </w:r>
      <w:r w:rsidR="006F6C6E" w:rsidRPr="007760FF">
        <w:rPr>
          <w:rFonts w:cs="Tahoma"/>
        </w:rPr>
        <w:t>ę</w:t>
      </w:r>
      <w:r w:rsidR="00F02C45" w:rsidRPr="007760FF">
        <w:rPr>
          <w:rFonts w:cs="Tahoma"/>
        </w:rPr>
        <w:t xml:space="preserve"> Dużej Rodziny, </w:t>
      </w:r>
      <w:r w:rsidRPr="007760FF">
        <w:rPr>
          <w:rFonts w:cs="Tahoma"/>
        </w:rPr>
        <w:t xml:space="preserve">zostali upoważnieni do bezpłatnych przejazdów autobusami </w:t>
      </w:r>
      <w:r w:rsidR="00F02C45" w:rsidRPr="007760FF">
        <w:rPr>
          <w:rFonts w:cs="Tahoma"/>
        </w:rPr>
        <w:t xml:space="preserve">pruszkowskiej </w:t>
      </w:r>
      <w:r w:rsidRPr="007760FF">
        <w:rPr>
          <w:rFonts w:cs="Tahoma"/>
        </w:rPr>
        <w:t>komunikacji miejskiej</w:t>
      </w:r>
      <w:r w:rsidR="00F02C45" w:rsidRPr="007760FF">
        <w:rPr>
          <w:rFonts w:cs="Tahoma"/>
        </w:rPr>
        <w:t>.</w:t>
      </w:r>
    </w:p>
    <w:p w14:paraId="4B20B21A" w14:textId="152DCB1F" w:rsidR="0074602C" w:rsidRPr="007760FF" w:rsidRDefault="00F02C45" w:rsidP="00F00279">
      <w:pPr>
        <w:rPr>
          <w:rFonts w:cs="Tahoma"/>
        </w:rPr>
      </w:pPr>
      <w:r w:rsidRPr="007760FF">
        <w:rPr>
          <w:rFonts w:cs="Tahoma"/>
        </w:rPr>
        <w:t xml:space="preserve">Wcześniej uprawnienie do przejazdów bezpłatnych przysługiwało jedynie osobom posiadającym bilety </w:t>
      </w:r>
      <w:r w:rsidR="00F00279" w:rsidRPr="007760FF">
        <w:rPr>
          <w:rFonts w:cs="Tahoma"/>
        </w:rPr>
        <w:t xml:space="preserve">długookresowe ZTM </w:t>
      </w:r>
      <w:r w:rsidRPr="007760FF">
        <w:rPr>
          <w:rFonts w:cs="Tahoma"/>
        </w:rPr>
        <w:t xml:space="preserve">w </w:t>
      </w:r>
      <w:r w:rsidR="00F00279" w:rsidRPr="007760FF">
        <w:rPr>
          <w:rFonts w:cs="Tahoma"/>
        </w:rPr>
        <w:t>Warszaw</w:t>
      </w:r>
      <w:r w:rsidRPr="007760FF">
        <w:rPr>
          <w:rFonts w:cs="Tahoma"/>
        </w:rPr>
        <w:t xml:space="preserve">ie i jednocześnie jedną z ww. kart, natomiast posiadacze wyłącznie </w:t>
      </w:r>
      <w:r w:rsidR="007C538D" w:rsidRPr="007760FF">
        <w:rPr>
          <w:rFonts w:cs="Tahoma"/>
        </w:rPr>
        <w:t xml:space="preserve">takich </w:t>
      </w:r>
      <w:r w:rsidRPr="007760FF">
        <w:rPr>
          <w:rFonts w:cs="Tahoma"/>
        </w:rPr>
        <w:t xml:space="preserve">kart, </w:t>
      </w:r>
      <w:r w:rsidR="007C538D" w:rsidRPr="007760FF">
        <w:rPr>
          <w:rFonts w:cs="Tahoma"/>
        </w:rPr>
        <w:t xml:space="preserve">uprawnieni byli do przejazdów ulgowych, z ulgą w wymiarze 50%. </w:t>
      </w:r>
      <w:r w:rsidR="0074602C" w:rsidRPr="007760FF">
        <w:rPr>
          <w:rFonts w:cs="Tahoma"/>
        </w:rPr>
        <w:t>Przywołana uchwała zwiększyła także zakres zwolnień z opłat dla innych grup pasażerów, w tym dla osób z niepełnosprawnością. W rezultacie, pruszkowska komunikacja miejska stała się bezpłatna dla zasadniczej większości jej pasażerów – można wi</w:t>
      </w:r>
      <w:r w:rsidR="00C9349C" w:rsidRPr="007760FF">
        <w:rPr>
          <w:rFonts w:cs="Tahoma"/>
        </w:rPr>
        <w:t>ę</w:t>
      </w:r>
      <w:r w:rsidR="0074602C" w:rsidRPr="007760FF">
        <w:rPr>
          <w:rFonts w:cs="Tahoma"/>
        </w:rPr>
        <w:t>c stwierdzić, że Pruszków dołączył do miast z komunikacją miejską bezpłatną dla mieszkańców.</w:t>
      </w:r>
    </w:p>
    <w:p w14:paraId="66BC4429" w14:textId="38D3876E" w:rsidR="0074602C" w:rsidRPr="007760FF" w:rsidRDefault="0074602C" w:rsidP="00F00279">
      <w:pPr>
        <w:rPr>
          <w:rFonts w:cs="Tahoma"/>
        </w:rPr>
      </w:pPr>
      <w:r w:rsidRPr="007760FF">
        <w:rPr>
          <w:rFonts w:cs="Tahoma"/>
        </w:rPr>
        <w:t xml:space="preserve">W ostatnich kilku latach zarówno wielkość pracy eksploatacyjnej, jak i popyt efektywny, wzrastały corocznie. </w:t>
      </w:r>
      <w:r w:rsidR="00D22B67" w:rsidRPr="007760FF">
        <w:rPr>
          <w:rFonts w:cs="Tahoma"/>
        </w:rPr>
        <w:t xml:space="preserve">Trend wzrostu popytu nie wynikał jedynie z przyrostu wielkości podaży </w:t>
      </w:r>
      <w:r w:rsidR="00D22B67" w:rsidRPr="007760FF">
        <w:rPr>
          <w:rFonts w:cs="Tahoma"/>
        </w:rPr>
        <w:lastRenderedPageBreak/>
        <w:t>usług, ale i ze sposobu konstruowania oferty przewozowej – dopasowywania tras linii i rozkładów jazdy do preferencji pasażerów – w tym przede wszystkim zapewnienia rytmiczności odjazdów w ramach poszczególnych linii i wzajemnego skoordynowania rozkładów jazdy linii wspólnie obsługujących te same odcinki tras.</w:t>
      </w:r>
    </w:p>
    <w:p w14:paraId="5478ADC0" w14:textId="63E8AED8" w:rsidR="00D22B67" w:rsidRPr="007760FF" w:rsidRDefault="00D22B67" w:rsidP="00F00279">
      <w:pPr>
        <w:rPr>
          <w:rFonts w:cs="Tahoma"/>
        </w:rPr>
      </w:pPr>
      <w:r w:rsidRPr="007760FF">
        <w:rPr>
          <w:rFonts w:cs="Tahoma"/>
        </w:rPr>
        <w:t xml:space="preserve">Sytuacja zmieniła się dopiero w 2020 r., kiedy to wskutek spadku mobilności społeczeństwa i wprowadzanych różnych ograniczeń w </w:t>
      </w:r>
      <w:r w:rsidR="00F00279" w:rsidRPr="007760FF">
        <w:rPr>
          <w:rFonts w:cs="Tahoma"/>
        </w:rPr>
        <w:t xml:space="preserve">związku z pandemią </w:t>
      </w:r>
      <w:r w:rsidRPr="007760FF">
        <w:rPr>
          <w:rFonts w:cs="Tahoma"/>
        </w:rPr>
        <w:t>korona</w:t>
      </w:r>
      <w:r w:rsidR="00F00279" w:rsidRPr="007760FF">
        <w:rPr>
          <w:rFonts w:cs="Tahoma"/>
        </w:rPr>
        <w:t>wirusa SARS-CoV-2</w:t>
      </w:r>
      <w:r w:rsidRPr="007760FF">
        <w:rPr>
          <w:rFonts w:cs="Tahoma"/>
        </w:rPr>
        <w:t xml:space="preserve">, </w:t>
      </w:r>
      <w:r w:rsidR="006114F2" w:rsidRPr="007760FF">
        <w:rPr>
          <w:rFonts w:cs="Tahoma"/>
        </w:rPr>
        <w:t xml:space="preserve">liczba pasażerów pruszkowskiej komunikacji miejskiej wyraźnie spadła. Ustanawiane limity maksymalnej liczby pasażerów w pojazdach, podczas pierwszej fali pandemii nawet drastycznie zmniejszające ich pojemność, miały negatywny wpływ na wielkość przewozów. </w:t>
      </w:r>
    </w:p>
    <w:p w14:paraId="4A6DB90D" w14:textId="0096044A" w:rsidR="006114F2" w:rsidRPr="007760FF" w:rsidRDefault="00F00279" w:rsidP="00F00279">
      <w:pPr>
        <w:rPr>
          <w:rFonts w:cs="Tahoma"/>
        </w:rPr>
      </w:pPr>
      <w:r w:rsidRPr="007760FF">
        <w:rPr>
          <w:rFonts w:cs="Tahoma"/>
        </w:rPr>
        <w:t>Miasto Pruszków nie przeprowadzało do</w:t>
      </w:r>
      <w:r w:rsidR="006114F2" w:rsidRPr="007760FF">
        <w:rPr>
          <w:rFonts w:cs="Tahoma"/>
        </w:rPr>
        <w:t xml:space="preserve"> tej pory bada</w:t>
      </w:r>
      <w:r w:rsidR="00151EB4" w:rsidRPr="007760FF">
        <w:rPr>
          <w:rFonts w:cs="Tahoma"/>
        </w:rPr>
        <w:t>ń</w:t>
      </w:r>
      <w:r w:rsidR="006114F2" w:rsidRPr="007760FF">
        <w:rPr>
          <w:rFonts w:cs="Tahoma"/>
        </w:rPr>
        <w:t xml:space="preserve"> marketingowych wielkości popytu – efektywnego i potencjalnego. Jedyną miarą zmian w liczbie pasażerów </w:t>
      </w:r>
      <w:r w:rsidR="0001192D" w:rsidRPr="007760FF">
        <w:rPr>
          <w:rFonts w:cs="Tahoma"/>
        </w:rPr>
        <w:t xml:space="preserve">pruszkowskiej komunikacji miejskiej </w:t>
      </w:r>
      <w:r w:rsidR="006114F2" w:rsidRPr="007760FF">
        <w:rPr>
          <w:rFonts w:cs="Tahoma"/>
        </w:rPr>
        <w:t xml:space="preserve">były dane dotyczące wielkości sprzedaży biletów dostarczane przez operatora. </w:t>
      </w:r>
      <w:r w:rsidR="0001192D" w:rsidRPr="007760FF">
        <w:rPr>
          <w:rFonts w:cs="Tahoma"/>
        </w:rPr>
        <w:t>Dane dla lat 2017-2019 są wprost porównywalne, natomiast w 2020 r. należy wziąć pod uwagę zarówno skutki pandemii koronawirusa SARS-CoV-2, jak i wprowadzenie od 1 lipca bezpłatnych przejazdów dla większości mieszkańców – zdecydowanie zmniejszających zainteresowanie pasażerów zakupem biletów. Dane ze sprzedaży biletów pruszkowskiej komunikacji miejskiej w latach 2017-2020 zaprezentowano w tabeli 1</w:t>
      </w:r>
      <w:r w:rsidR="0062458E" w:rsidRPr="007760FF">
        <w:rPr>
          <w:rFonts w:cs="Tahoma"/>
        </w:rPr>
        <w:t>8</w:t>
      </w:r>
      <w:r w:rsidR="0001192D" w:rsidRPr="007760FF">
        <w:rPr>
          <w:rFonts w:cs="Tahoma"/>
        </w:rPr>
        <w:t>.</w:t>
      </w:r>
    </w:p>
    <w:p w14:paraId="461398B7" w14:textId="344F6654" w:rsidR="00F00279" w:rsidRPr="007760FF" w:rsidRDefault="00584A2F" w:rsidP="00584A2F">
      <w:pPr>
        <w:spacing w:before="240"/>
        <w:ind w:firstLine="0"/>
        <w:jc w:val="left"/>
        <w:rPr>
          <w:rFonts w:cs="Tahoma"/>
          <w:b/>
          <w:bCs/>
        </w:rPr>
      </w:pPr>
      <w:bookmarkStart w:id="87" w:name="_Toc92749401"/>
      <w:r w:rsidRPr="007760FF">
        <w:rPr>
          <w:rFonts w:cs="Tahoma"/>
          <w:b/>
          <w:bCs/>
          <w:szCs w:val="22"/>
        </w:rPr>
        <w:t xml:space="preserve">Tab. </w:t>
      </w:r>
      <w:r w:rsidRPr="007760FF">
        <w:rPr>
          <w:rFonts w:cs="Tahoma"/>
          <w:b/>
          <w:bCs/>
          <w:szCs w:val="22"/>
        </w:rPr>
        <w:fldChar w:fldCharType="begin"/>
      </w:r>
      <w:r w:rsidRPr="007760FF">
        <w:rPr>
          <w:rFonts w:cs="Tahoma"/>
          <w:b/>
          <w:bCs/>
          <w:szCs w:val="22"/>
        </w:rPr>
        <w:instrText xml:space="preserve"> SEQ Tab. \* ARABIC </w:instrText>
      </w:r>
      <w:r w:rsidRPr="007760FF">
        <w:rPr>
          <w:rFonts w:cs="Tahoma"/>
          <w:b/>
          <w:bCs/>
          <w:szCs w:val="22"/>
        </w:rPr>
        <w:fldChar w:fldCharType="separate"/>
      </w:r>
      <w:r w:rsidR="000F78A6">
        <w:rPr>
          <w:rFonts w:cs="Tahoma"/>
          <w:b/>
          <w:bCs/>
          <w:noProof/>
          <w:szCs w:val="22"/>
        </w:rPr>
        <w:t>18</w:t>
      </w:r>
      <w:r w:rsidRPr="007760FF">
        <w:rPr>
          <w:rFonts w:cs="Tahoma"/>
          <w:b/>
          <w:bCs/>
          <w:szCs w:val="22"/>
        </w:rPr>
        <w:fldChar w:fldCharType="end"/>
      </w:r>
      <w:r w:rsidRPr="007760FF">
        <w:rPr>
          <w:rFonts w:cs="Tahoma"/>
          <w:b/>
          <w:bCs/>
          <w:szCs w:val="22"/>
        </w:rPr>
        <w:t xml:space="preserve">. </w:t>
      </w:r>
      <w:r w:rsidR="0001192D" w:rsidRPr="007760FF">
        <w:rPr>
          <w:rFonts w:cs="Tahoma"/>
          <w:b/>
          <w:bCs/>
          <w:szCs w:val="22"/>
        </w:rPr>
        <w:t>S</w:t>
      </w:r>
      <w:r w:rsidR="00F00279" w:rsidRPr="007760FF">
        <w:rPr>
          <w:rFonts w:cs="Tahoma"/>
          <w:b/>
          <w:bCs/>
        </w:rPr>
        <w:t xml:space="preserve">przedaż biletów </w:t>
      </w:r>
      <w:r w:rsidR="0001192D" w:rsidRPr="007760FF">
        <w:rPr>
          <w:rFonts w:cs="Tahoma"/>
          <w:b/>
          <w:bCs/>
        </w:rPr>
        <w:t xml:space="preserve">pruszkowskiej </w:t>
      </w:r>
      <w:r w:rsidR="00F00279" w:rsidRPr="007760FF">
        <w:rPr>
          <w:rFonts w:cs="Tahoma"/>
          <w:b/>
          <w:bCs/>
        </w:rPr>
        <w:t>komunikacji miejskiej</w:t>
      </w:r>
      <w:r w:rsidR="0001192D" w:rsidRPr="007760FF">
        <w:rPr>
          <w:rFonts w:cs="Tahoma"/>
          <w:b/>
          <w:bCs/>
        </w:rPr>
        <w:br/>
      </w:r>
      <w:r w:rsidR="00F00279" w:rsidRPr="007760FF">
        <w:rPr>
          <w:rFonts w:cs="Tahoma"/>
          <w:b/>
          <w:bCs/>
        </w:rPr>
        <w:t>w latach 2017-2020</w:t>
      </w:r>
      <w:bookmarkEnd w:id="8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028"/>
        <w:gridCol w:w="1028"/>
        <w:gridCol w:w="1028"/>
        <w:gridCol w:w="1029"/>
        <w:gridCol w:w="1028"/>
        <w:gridCol w:w="1028"/>
        <w:gridCol w:w="1028"/>
        <w:gridCol w:w="1029"/>
      </w:tblGrid>
      <w:tr w:rsidR="008B4101" w:rsidRPr="007760FF" w14:paraId="7C67DB70" w14:textId="77777777" w:rsidTr="008B4101">
        <w:trPr>
          <w:cantSplit/>
          <w:tblHeader/>
          <w:jc w:val="center"/>
        </w:trPr>
        <w:tc>
          <w:tcPr>
            <w:tcW w:w="846" w:type="dxa"/>
            <w:vMerge w:val="restart"/>
            <w:shd w:val="clear" w:color="auto" w:fill="FFFF99"/>
            <w:vAlign w:val="center"/>
            <w:hideMark/>
          </w:tcPr>
          <w:p w14:paraId="78D67E3E" w14:textId="77777777" w:rsidR="008B4101" w:rsidRPr="007760FF" w:rsidRDefault="008B4101" w:rsidP="00E340D7">
            <w:pPr>
              <w:spacing w:before="60" w:after="20" w:line="288" w:lineRule="auto"/>
              <w:ind w:firstLine="0"/>
              <w:jc w:val="center"/>
              <w:rPr>
                <w:rFonts w:cs="Tahoma"/>
                <w:b/>
                <w:bCs/>
                <w:color w:val="000000"/>
                <w:sz w:val="20"/>
                <w:szCs w:val="20"/>
              </w:rPr>
            </w:pPr>
            <w:r w:rsidRPr="007760FF">
              <w:rPr>
                <w:rFonts w:cs="Tahoma"/>
                <w:b/>
                <w:bCs/>
                <w:color w:val="000000"/>
                <w:sz w:val="20"/>
                <w:szCs w:val="20"/>
              </w:rPr>
              <w:t>Rok</w:t>
            </w:r>
          </w:p>
        </w:tc>
        <w:tc>
          <w:tcPr>
            <w:tcW w:w="8226" w:type="dxa"/>
            <w:gridSpan w:val="8"/>
            <w:shd w:val="clear" w:color="auto" w:fill="FFFF99"/>
            <w:vAlign w:val="center"/>
            <w:hideMark/>
          </w:tcPr>
          <w:p w14:paraId="57B60197" w14:textId="77777777" w:rsidR="008B4101" w:rsidRPr="007760FF" w:rsidRDefault="008B4101" w:rsidP="00E340D7">
            <w:pPr>
              <w:spacing w:before="60" w:after="20" w:line="288" w:lineRule="auto"/>
              <w:ind w:firstLine="0"/>
              <w:jc w:val="center"/>
              <w:rPr>
                <w:rFonts w:cs="Tahoma"/>
                <w:b/>
                <w:bCs/>
                <w:color w:val="000000"/>
                <w:sz w:val="20"/>
                <w:szCs w:val="20"/>
              </w:rPr>
            </w:pPr>
            <w:r w:rsidRPr="007760FF">
              <w:rPr>
                <w:rFonts w:cs="Tahoma"/>
                <w:b/>
                <w:bCs/>
                <w:color w:val="000000"/>
                <w:sz w:val="20"/>
                <w:szCs w:val="20"/>
              </w:rPr>
              <w:t>Liczba sprzedanych biletów</w:t>
            </w:r>
          </w:p>
        </w:tc>
      </w:tr>
      <w:tr w:rsidR="008B4101" w:rsidRPr="007760FF" w14:paraId="407366BE" w14:textId="77777777" w:rsidTr="008B4101">
        <w:trPr>
          <w:cantSplit/>
          <w:tblHeader/>
          <w:jc w:val="center"/>
        </w:trPr>
        <w:tc>
          <w:tcPr>
            <w:tcW w:w="846" w:type="dxa"/>
            <w:vMerge/>
            <w:shd w:val="clear" w:color="auto" w:fill="FFFF99"/>
            <w:vAlign w:val="center"/>
          </w:tcPr>
          <w:p w14:paraId="110DD9C6" w14:textId="77777777" w:rsidR="008B4101" w:rsidRPr="007760FF" w:rsidRDefault="008B4101" w:rsidP="0001192D">
            <w:pPr>
              <w:spacing w:before="60" w:after="20" w:line="288" w:lineRule="auto"/>
              <w:ind w:firstLine="0"/>
              <w:jc w:val="left"/>
              <w:rPr>
                <w:rFonts w:cs="Tahoma"/>
                <w:b/>
                <w:bCs/>
                <w:color w:val="000000"/>
                <w:sz w:val="20"/>
                <w:szCs w:val="20"/>
              </w:rPr>
            </w:pPr>
          </w:p>
        </w:tc>
        <w:tc>
          <w:tcPr>
            <w:tcW w:w="4113" w:type="dxa"/>
            <w:gridSpan w:val="4"/>
            <w:shd w:val="clear" w:color="auto" w:fill="FFFF99"/>
            <w:vAlign w:val="center"/>
          </w:tcPr>
          <w:p w14:paraId="4B66C0A5" w14:textId="03976403" w:rsidR="008B4101" w:rsidRPr="007760FF" w:rsidRDefault="008B4101" w:rsidP="0001192D">
            <w:pPr>
              <w:spacing w:before="60" w:after="20" w:line="288" w:lineRule="auto"/>
              <w:ind w:firstLine="0"/>
              <w:jc w:val="center"/>
              <w:rPr>
                <w:rFonts w:cs="Tahoma"/>
                <w:b/>
                <w:bCs/>
                <w:color w:val="000000"/>
                <w:sz w:val="20"/>
                <w:szCs w:val="20"/>
              </w:rPr>
            </w:pPr>
            <w:r w:rsidRPr="007760FF">
              <w:rPr>
                <w:rFonts w:cs="Tahoma"/>
                <w:b/>
                <w:bCs/>
                <w:color w:val="000000"/>
                <w:sz w:val="20"/>
                <w:szCs w:val="20"/>
              </w:rPr>
              <w:t>jednorazowe</w:t>
            </w:r>
          </w:p>
        </w:tc>
        <w:tc>
          <w:tcPr>
            <w:tcW w:w="4113" w:type="dxa"/>
            <w:gridSpan w:val="4"/>
            <w:shd w:val="clear" w:color="auto" w:fill="FFFF99"/>
            <w:vAlign w:val="center"/>
          </w:tcPr>
          <w:p w14:paraId="5D8B34BF" w14:textId="7B4DCD50" w:rsidR="008B4101" w:rsidRPr="007760FF" w:rsidRDefault="008B4101" w:rsidP="0001192D">
            <w:pPr>
              <w:spacing w:before="60" w:after="20" w:line="288" w:lineRule="auto"/>
              <w:ind w:firstLine="0"/>
              <w:jc w:val="center"/>
              <w:rPr>
                <w:rFonts w:cs="Tahoma"/>
                <w:b/>
                <w:bCs/>
                <w:color w:val="000000"/>
                <w:sz w:val="20"/>
                <w:szCs w:val="20"/>
              </w:rPr>
            </w:pPr>
            <w:r w:rsidRPr="007760FF">
              <w:rPr>
                <w:rFonts w:cs="Tahoma"/>
                <w:b/>
                <w:bCs/>
                <w:color w:val="000000"/>
                <w:sz w:val="20"/>
                <w:szCs w:val="20"/>
              </w:rPr>
              <w:t>miesięczne</w:t>
            </w:r>
          </w:p>
        </w:tc>
      </w:tr>
      <w:tr w:rsidR="008B4101" w:rsidRPr="007760FF" w14:paraId="6CB01B26" w14:textId="77777777" w:rsidTr="008B4101">
        <w:trPr>
          <w:cantSplit/>
          <w:tblHeader/>
          <w:jc w:val="center"/>
        </w:trPr>
        <w:tc>
          <w:tcPr>
            <w:tcW w:w="846" w:type="dxa"/>
            <w:vMerge/>
            <w:shd w:val="clear" w:color="auto" w:fill="FFFF99"/>
            <w:vAlign w:val="center"/>
            <w:hideMark/>
          </w:tcPr>
          <w:p w14:paraId="375A52DF" w14:textId="77777777" w:rsidR="008B4101" w:rsidRPr="007760FF" w:rsidRDefault="008B4101" w:rsidP="00E340D7">
            <w:pPr>
              <w:spacing w:before="60" w:after="20" w:line="288" w:lineRule="auto"/>
              <w:ind w:firstLine="0"/>
              <w:jc w:val="left"/>
              <w:rPr>
                <w:rFonts w:cs="Tahoma"/>
                <w:b/>
                <w:bCs/>
                <w:color w:val="000000"/>
                <w:sz w:val="20"/>
                <w:szCs w:val="20"/>
              </w:rPr>
            </w:pPr>
          </w:p>
        </w:tc>
        <w:tc>
          <w:tcPr>
            <w:tcW w:w="2056" w:type="dxa"/>
            <w:gridSpan w:val="2"/>
            <w:shd w:val="clear" w:color="auto" w:fill="FFFF99"/>
            <w:vAlign w:val="center"/>
            <w:hideMark/>
          </w:tcPr>
          <w:p w14:paraId="29552C37" w14:textId="4C87E9CB" w:rsidR="008B4101" w:rsidRPr="007760FF" w:rsidRDefault="008B4101" w:rsidP="00E340D7">
            <w:pPr>
              <w:spacing w:before="60" w:after="20" w:line="288" w:lineRule="auto"/>
              <w:ind w:firstLine="0"/>
              <w:jc w:val="center"/>
              <w:rPr>
                <w:rFonts w:cs="Tahoma"/>
                <w:b/>
                <w:bCs/>
                <w:color w:val="000000"/>
                <w:sz w:val="20"/>
                <w:szCs w:val="20"/>
              </w:rPr>
            </w:pPr>
            <w:r w:rsidRPr="007760FF">
              <w:rPr>
                <w:rFonts w:cs="Tahoma"/>
                <w:b/>
                <w:bCs/>
                <w:color w:val="000000"/>
                <w:sz w:val="20"/>
                <w:szCs w:val="20"/>
              </w:rPr>
              <w:t>normalne</w:t>
            </w:r>
          </w:p>
        </w:tc>
        <w:tc>
          <w:tcPr>
            <w:tcW w:w="2057" w:type="dxa"/>
            <w:gridSpan w:val="2"/>
            <w:shd w:val="clear" w:color="auto" w:fill="FFFF99"/>
            <w:vAlign w:val="center"/>
            <w:hideMark/>
          </w:tcPr>
          <w:p w14:paraId="3CDA6E1E" w14:textId="0A7E8EE0" w:rsidR="008B4101" w:rsidRPr="007760FF" w:rsidRDefault="008B4101" w:rsidP="00E340D7">
            <w:pPr>
              <w:spacing w:before="60" w:after="20" w:line="288" w:lineRule="auto"/>
              <w:ind w:firstLine="0"/>
              <w:jc w:val="center"/>
              <w:rPr>
                <w:rFonts w:cs="Tahoma"/>
                <w:b/>
                <w:bCs/>
                <w:color w:val="000000"/>
                <w:sz w:val="20"/>
                <w:szCs w:val="20"/>
              </w:rPr>
            </w:pPr>
            <w:r w:rsidRPr="007760FF">
              <w:rPr>
                <w:rFonts w:cs="Tahoma"/>
                <w:b/>
                <w:bCs/>
                <w:color w:val="000000"/>
                <w:sz w:val="20"/>
                <w:szCs w:val="20"/>
              </w:rPr>
              <w:t>ulgowe</w:t>
            </w:r>
          </w:p>
        </w:tc>
        <w:tc>
          <w:tcPr>
            <w:tcW w:w="2056" w:type="dxa"/>
            <w:gridSpan w:val="2"/>
            <w:shd w:val="clear" w:color="auto" w:fill="FFFF99"/>
            <w:vAlign w:val="center"/>
            <w:hideMark/>
          </w:tcPr>
          <w:p w14:paraId="1E14932A" w14:textId="3545FDFA" w:rsidR="008B4101" w:rsidRPr="007760FF" w:rsidRDefault="008B4101" w:rsidP="00E340D7">
            <w:pPr>
              <w:spacing w:before="60" w:after="20" w:line="288" w:lineRule="auto"/>
              <w:ind w:firstLine="0"/>
              <w:jc w:val="center"/>
              <w:rPr>
                <w:rFonts w:cs="Tahoma"/>
                <w:b/>
                <w:bCs/>
                <w:color w:val="000000"/>
                <w:sz w:val="20"/>
                <w:szCs w:val="20"/>
              </w:rPr>
            </w:pPr>
            <w:r w:rsidRPr="007760FF">
              <w:rPr>
                <w:rFonts w:cs="Tahoma"/>
                <w:b/>
                <w:bCs/>
                <w:color w:val="000000"/>
                <w:sz w:val="20"/>
                <w:szCs w:val="20"/>
              </w:rPr>
              <w:t>normalne</w:t>
            </w:r>
          </w:p>
        </w:tc>
        <w:tc>
          <w:tcPr>
            <w:tcW w:w="2057" w:type="dxa"/>
            <w:gridSpan w:val="2"/>
            <w:shd w:val="clear" w:color="auto" w:fill="FFFF99"/>
            <w:vAlign w:val="center"/>
          </w:tcPr>
          <w:p w14:paraId="41F8465C" w14:textId="336ADF0C" w:rsidR="008B4101" w:rsidRPr="007760FF" w:rsidRDefault="008B4101" w:rsidP="00E340D7">
            <w:pPr>
              <w:spacing w:before="60" w:after="20" w:line="288" w:lineRule="auto"/>
              <w:ind w:firstLine="0"/>
              <w:jc w:val="center"/>
              <w:rPr>
                <w:rFonts w:cs="Tahoma"/>
                <w:b/>
                <w:bCs/>
                <w:color w:val="000000"/>
                <w:sz w:val="20"/>
                <w:szCs w:val="20"/>
              </w:rPr>
            </w:pPr>
            <w:r w:rsidRPr="007760FF">
              <w:rPr>
                <w:rFonts w:cs="Tahoma"/>
                <w:b/>
                <w:bCs/>
                <w:color w:val="000000"/>
                <w:sz w:val="20"/>
                <w:szCs w:val="20"/>
              </w:rPr>
              <w:t>ulgowe</w:t>
            </w:r>
          </w:p>
        </w:tc>
      </w:tr>
      <w:tr w:rsidR="008B4101" w:rsidRPr="007760FF" w14:paraId="08FDE5CE" w14:textId="77777777" w:rsidTr="008B4101">
        <w:trPr>
          <w:cantSplit/>
          <w:tblHeader/>
          <w:jc w:val="center"/>
        </w:trPr>
        <w:tc>
          <w:tcPr>
            <w:tcW w:w="846" w:type="dxa"/>
            <w:vMerge/>
            <w:shd w:val="clear" w:color="auto" w:fill="FFFF99"/>
            <w:vAlign w:val="center"/>
          </w:tcPr>
          <w:p w14:paraId="2219C9F7" w14:textId="77777777" w:rsidR="008B4101" w:rsidRPr="007760FF" w:rsidRDefault="008B4101" w:rsidP="008B4101">
            <w:pPr>
              <w:spacing w:before="60" w:after="20" w:line="288" w:lineRule="auto"/>
              <w:ind w:firstLine="0"/>
              <w:jc w:val="left"/>
              <w:rPr>
                <w:rFonts w:cs="Tahoma"/>
                <w:b/>
                <w:bCs/>
                <w:color w:val="000000"/>
                <w:sz w:val="20"/>
                <w:szCs w:val="20"/>
              </w:rPr>
            </w:pPr>
          </w:p>
        </w:tc>
        <w:tc>
          <w:tcPr>
            <w:tcW w:w="1028" w:type="dxa"/>
            <w:shd w:val="clear" w:color="auto" w:fill="FFFF99"/>
            <w:vAlign w:val="center"/>
          </w:tcPr>
          <w:p w14:paraId="5265BAB5" w14:textId="1AD9A063" w:rsidR="008B4101" w:rsidRPr="007760FF" w:rsidRDefault="008B4101" w:rsidP="008B4101">
            <w:pPr>
              <w:spacing w:before="60" w:after="20" w:line="288" w:lineRule="auto"/>
              <w:ind w:firstLine="0"/>
              <w:jc w:val="center"/>
              <w:rPr>
                <w:rFonts w:cs="Tahoma"/>
                <w:b/>
                <w:bCs/>
                <w:color w:val="000000"/>
                <w:sz w:val="18"/>
                <w:szCs w:val="18"/>
              </w:rPr>
            </w:pPr>
            <w:r w:rsidRPr="007760FF">
              <w:rPr>
                <w:rFonts w:cs="Tahoma"/>
                <w:b/>
                <w:bCs/>
                <w:color w:val="000000"/>
                <w:sz w:val="18"/>
                <w:szCs w:val="18"/>
              </w:rPr>
              <w:t>szt.</w:t>
            </w:r>
          </w:p>
        </w:tc>
        <w:tc>
          <w:tcPr>
            <w:tcW w:w="1028" w:type="dxa"/>
            <w:shd w:val="clear" w:color="auto" w:fill="FFFF99"/>
            <w:vAlign w:val="center"/>
          </w:tcPr>
          <w:p w14:paraId="23B89184" w14:textId="552EC425" w:rsidR="008B4101" w:rsidRPr="007760FF" w:rsidRDefault="008B4101" w:rsidP="008B4101">
            <w:pPr>
              <w:spacing w:before="60" w:after="20" w:line="288" w:lineRule="auto"/>
              <w:ind w:firstLine="0"/>
              <w:jc w:val="center"/>
              <w:rPr>
                <w:rFonts w:cs="Tahoma"/>
                <w:b/>
                <w:bCs/>
                <w:color w:val="000000"/>
                <w:sz w:val="18"/>
                <w:szCs w:val="18"/>
              </w:rPr>
            </w:pPr>
            <w:r w:rsidRPr="007760FF">
              <w:rPr>
                <w:rFonts w:cs="Tahoma"/>
                <w:b/>
                <w:bCs/>
                <w:color w:val="000000"/>
                <w:sz w:val="18"/>
                <w:szCs w:val="18"/>
              </w:rPr>
              <w:t>zm. wzgl. 2017 r. [%]</w:t>
            </w:r>
          </w:p>
        </w:tc>
        <w:tc>
          <w:tcPr>
            <w:tcW w:w="1028" w:type="dxa"/>
            <w:shd w:val="clear" w:color="auto" w:fill="FFFF99"/>
            <w:vAlign w:val="center"/>
          </w:tcPr>
          <w:p w14:paraId="7AB32DAC" w14:textId="4B7B5553" w:rsidR="008B4101" w:rsidRPr="007760FF" w:rsidRDefault="008B4101" w:rsidP="008B4101">
            <w:pPr>
              <w:spacing w:before="60" w:after="20" w:line="288" w:lineRule="auto"/>
              <w:ind w:firstLine="0"/>
              <w:jc w:val="center"/>
              <w:rPr>
                <w:rFonts w:cs="Tahoma"/>
                <w:b/>
                <w:bCs/>
                <w:color w:val="000000"/>
                <w:sz w:val="18"/>
                <w:szCs w:val="18"/>
              </w:rPr>
            </w:pPr>
            <w:r w:rsidRPr="007760FF">
              <w:rPr>
                <w:rFonts w:cs="Tahoma"/>
                <w:b/>
                <w:bCs/>
                <w:color w:val="000000"/>
                <w:sz w:val="18"/>
                <w:szCs w:val="18"/>
              </w:rPr>
              <w:t>szt.</w:t>
            </w:r>
          </w:p>
        </w:tc>
        <w:tc>
          <w:tcPr>
            <w:tcW w:w="1029" w:type="dxa"/>
            <w:shd w:val="clear" w:color="auto" w:fill="FFFF99"/>
            <w:vAlign w:val="center"/>
          </w:tcPr>
          <w:p w14:paraId="46EC0C94" w14:textId="55853448" w:rsidR="008B4101" w:rsidRPr="007760FF" w:rsidRDefault="008B4101" w:rsidP="008B4101">
            <w:pPr>
              <w:spacing w:before="60" w:after="20" w:line="288" w:lineRule="auto"/>
              <w:ind w:firstLine="0"/>
              <w:jc w:val="center"/>
              <w:rPr>
                <w:rFonts w:cs="Tahoma"/>
                <w:b/>
                <w:bCs/>
                <w:color w:val="000000"/>
                <w:sz w:val="18"/>
                <w:szCs w:val="18"/>
              </w:rPr>
            </w:pPr>
            <w:r w:rsidRPr="007760FF">
              <w:rPr>
                <w:rFonts w:cs="Tahoma"/>
                <w:b/>
                <w:bCs/>
                <w:color w:val="000000"/>
                <w:sz w:val="18"/>
                <w:szCs w:val="18"/>
              </w:rPr>
              <w:t>zm. wzgl. 2017 r. [%]</w:t>
            </w:r>
          </w:p>
        </w:tc>
        <w:tc>
          <w:tcPr>
            <w:tcW w:w="1028" w:type="dxa"/>
            <w:shd w:val="clear" w:color="auto" w:fill="FFFF99"/>
            <w:vAlign w:val="center"/>
          </w:tcPr>
          <w:p w14:paraId="68AB7596" w14:textId="46C4EC00" w:rsidR="008B4101" w:rsidRPr="007760FF" w:rsidRDefault="008B4101" w:rsidP="008B4101">
            <w:pPr>
              <w:spacing w:before="60" w:after="20" w:line="288" w:lineRule="auto"/>
              <w:ind w:firstLine="0"/>
              <w:jc w:val="center"/>
              <w:rPr>
                <w:rFonts w:cs="Tahoma"/>
                <w:b/>
                <w:bCs/>
                <w:color w:val="000000"/>
                <w:sz w:val="18"/>
                <w:szCs w:val="18"/>
              </w:rPr>
            </w:pPr>
            <w:r w:rsidRPr="007760FF">
              <w:rPr>
                <w:rFonts w:cs="Tahoma"/>
                <w:b/>
                <w:bCs/>
                <w:color w:val="000000"/>
                <w:sz w:val="18"/>
                <w:szCs w:val="18"/>
              </w:rPr>
              <w:t>szt.</w:t>
            </w:r>
          </w:p>
        </w:tc>
        <w:tc>
          <w:tcPr>
            <w:tcW w:w="1028" w:type="dxa"/>
            <w:shd w:val="clear" w:color="auto" w:fill="FFFF99"/>
            <w:vAlign w:val="center"/>
          </w:tcPr>
          <w:p w14:paraId="14CAE3F2" w14:textId="0B9EA4C1" w:rsidR="008B4101" w:rsidRPr="007760FF" w:rsidRDefault="008B4101" w:rsidP="008B4101">
            <w:pPr>
              <w:spacing w:before="60" w:after="20" w:line="288" w:lineRule="auto"/>
              <w:ind w:firstLine="0"/>
              <w:jc w:val="center"/>
              <w:rPr>
                <w:rFonts w:cs="Tahoma"/>
                <w:b/>
                <w:bCs/>
                <w:color w:val="000000"/>
                <w:sz w:val="18"/>
                <w:szCs w:val="18"/>
              </w:rPr>
            </w:pPr>
            <w:r w:rsidRPr="007760FF">
              <w:rPr>
                <w:rFonts w:cs="Tahoma"/>
                <w:b/>
                <w:bCs/>
                <w:color w:val="000000"/>
                <w:sz w:val="18"/>
                <w:szCs w:val="18"/>
              </w:rPr>
              <w:t>zm. wzgl. 2017 r. [%]</w:t>
            </w:r>
          </w:p>
        </w:tc>
        <w:tc>
          <w:tcPr>
            <w:tcW w:w="1028" w:type="dxa"/>
            <w:shd w:val="clear" w:color="auto" w:fill="FFFF99"/>
            <w:vAlign w:val="center"/>
          </w:tcPr>
          <w:p w14:paraId="46977655" w14:textId="2BDB20E5" w:rsidR="008B4101" w:rsidRPr="007760FF" w:rsidRDefault="008B4101" w:rsidP="008B4101">
            <w:pPr>
              <w:spacing w:before="60" w:after="20" w:line="288" w:lineRule="auto"/>
              <w:ind w:firstLine="0"/>
              <w:jc w:val="center"/>
              <w:rPr>
                <w:rFonts w:cs="Tahoma"/>
                <w:b/>
                <w:bCs/>
                <w:color w:val="000000"/>
                <w:sz w:val="18"/>
                <w:szCs w:val="18"/>
              </w:rPr>
            </w:pPr>
            <w:r w:rsidRPr="007760FF">
              <w:rPr>
                <w:rFonts w:cs="Tahoma"/>
                <w:b/>
                <w:bCs/>
                <w:color w:val="000000"/>
                <w:sz w:val="18"/>
                <w:szCs w:val="18"/>
              </w:rPr>
              <w:t>szt.</w:t>
            </w:r>
          </w:p>
        </w:tc>
        <w:tc>
          <w:tcPr>
            <w:tcW w:w="1029" w:type="dxa"/>
            <w:shd w:val="clear" w:color="auto" w:fill="FFFF99"/>
            <w:vAlign w:val="center"/>
          </w:tcPr>
          <w:p w14:paraId="3BA3764B" w14:textId="1089AF4F" w:rsidR="008B4101" w:rsidRPr="007760FF" w:rsidRDefault="008B4101" w:rsidP="008B4101">
            <w:pPr>
              <w:spacing w:before="60" w:after="20" w:line="288" w:lineRule="auto"/>
              <w:ind w:firstLine="0"/>
              <w:jc w:val="center"/>
              <w:rPr>
                <w:rFonts w:cs="Tahoma"/>
                <w:b/>
                <w:bCs/>
                <w:color w:val="000000"/>
                <w:sz w:val="18"/>
                <w:szCs w:val="18"/>
              </w:rPr>
            </w:pPr>
            <w:r w:rsidRPr="007760FF">
              <w:rPr>
                <w:rFonts w:cs="Tahoma"/>
                <w:b/>
                <w:bCs/>
                <w:color w:val="000000"/>
                <w:sz w:val="18"/>
                <w:szCs w:val="18"/>
              </w:rPr>
              <w:t>zm. wzgl. 2017 r. [%]</w:t>
            </w:r>
          </w:p>
        </w:tc>
      </w:tr>
      <w:tr w:rsidR="008B4101" w:rsidRPr="007760FF" w14:paraId="36CEEAEA" w14:textId="77777777" w:rsidTr="008B4101">
        <w:trPr>
          <w:cantSplit/>
          <w:jc w:val="center"/>
        </w:trPr>
        <w:tc>
          <w:tcPr>
            <w:tcW w:w="846" w:type="dxa"/>
            <w:shd w:val="clear" w:color="auto" w:fill="auto"/>
            <w:vAlign w:val="center"/>
          </w:tcPr>
          <w:p w14:paraId="3B0E77F1" w14:textId="77777777" w:rsidR="008B4101" w:rsidRPr="007760FF" w:rsidRDefault="008B4101" w:rsidP="008B4101">
            <w:pPr>
              <w:spacing w:before="60" w:after="20" w:line="288" w:lineRule="auto"/>
              <w:ind w:firstLine="0"/>
              <w:jc w:val="center"/>
              <w:rPr>
                <w:rFonts w:cs="Tahoma"/>
                <w:b/>
                <w:bCs/>
                <w:color w:val="000000"/>
                <w:sz w:val="20"/>
                <w:szCs w:val="20"/>
              </w:rPr>
            </w:pPr>
            <w:bookmarkStart w:id="88" w:name="_Hlk82903143"/>
            <w:r w:rsidRPr="007760FF">
              <w:rPr>
                <w:rFonts w:cs="Tahoma"/>
                <w:sz w:val="20"/>
                <w:szCs w:val="20"/>
              </w:rPr>
              <w:t>2017</w:t>
            </w:r>
          </w:p>
        </w:tc>
        <w:tc>
          <w:tcPr>
            <w:tcW w:w="1028" w:type="dxa"/>
            <w:shd w:val="clear" w:color="auto" w:fill="auto"/>
            <w:vAlign w:val="center"/>
          </w:tcPr>
          <w:p w14:paraId="5C2E8028"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202 985</w:t>
            </w:r>
          </w:p>
        </w:tc>
        <w:tc>
          <w:tcPr>
            <w:tcW w:w="1028" w:type="dxa"/>
            <w:shd w:val="clear" w:color="auto" w:fill="auto"/>
            <w:vAlign w:val="center"/>
          </w:tcPr>
          <w:p w14:paraId="351C2B33" w14:textId="2E3D93C9" w:rsidR="008B4101" w:rsidRPr="007760FF" w:rsidRDefault="008B4101" w:rsidP="008B4101">
            <w:pPr>
              <w:spacing w:before="60" w:after="20" w:line="288" w:lineRule="auto"/>
              <w:ind w:firstLine="0"/>
              <w:jc w:val="right"/>
              <w:rPr>
                <w:rFonts w:cs="Tahoma"/>
                <w:color w:val="000000"/>
                <w:sz w:val="20"/>
                <w:szCs w:val="20"/>
              </w:rPr>
            </w:pPr>
            <w:r w:rsidRPr="007760FF">
              <w:rPr>
                <w:rFonts w:cs="Tahoma"/>
                <w:color w:val="000000"/>
                <w:sz w:val="20"/>
                <w:szCs w:val="20"/>
              </w:rPr>
              <w:t>-</w:t>
            </w:r>
          </w:p>
        </w:tc>
        <w:tc>
          <w:tcPr>
            <w:tcW w:w="1028" w:type="dxa"/>
            <w:shd w:val="clear" w:color="auto" w:fill="auto"/>
            <w:vAlign w:val="center"/>
          </w:tcPr>
          <w:p w14:paraId="3328554A"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161 051</w:t>
            </w:r>
          </w:p>
        </w:tc>
        <w:tc>
          <w:tcPr>
            <w:tcW w:w="1029" w:type="dxa"/>
            <w:shd w:val="clear" w:color="auto" w:fill="auto"/>
            <w:vAlign w:val="center"/>
          </w:tcPr>
          <w:p w14:paraId="14B2046B" w14:textId="032DB5BC" w:rsidR="008B4101" w:rsidRPr="007760FF" w:rsidRDefault="008B4101" w:rsidP="008B4101">
            <w:pPr>
              <w:spacing w:before="60" w:after="20" w:line="288" w:lineRule="auto"/>
              <w:ind w:firstLine="0"/>
              <w:jc w:val="right"/>
              <w:rPr>
                <w:rFonts w:cs="Tahoma"/>
                <w:color w:val="000000"/>
                <w:sz w:val="20"/>
                <w:szCs w:val="20"/>
              </w:rPr>
            </w:pPr>
            <w:r w:rsidRPr="007760FF">
              <w:rPr>
                <w:rFonts w:cs="Tahoma"/>
                <w:color w:val="000000"/>
                <w:sz w:val="20"/>
                <w:szCs w:val="20"/>
              </w:rPr>
              <w:t>-</w:t>
            </w:r>
          </w:p>
        </w:tc>
        <w:tc>
          <w:tcPr>
            <w:tcW w:w="1028" w:type="dxa"/>
            <w:shd w:val="clear" w:color="auto" w:fill="auto"/>
            <w:vAlign w:val="center"/>
          </w:tcPr>
          <w:p w14:paraId="14BBA036"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696</w:t>
            </w:r>
          </w:p>
        </w:tc>
        <w:tc>
          <w:tcPr>
            <w:tcW w:w="1028" w:type="dxa"/>
            <w:shd w:val="clear" w:color="auto" w:fill="auto"/>
            <w:vAlign w:val="center"/>
          </w:tcPr>
          <w:p w14:paraId="0C603BE4" w14:textId="461AB104" w:rsidR="008B4101" w:rsidRPr="007760FF" w:rsidRDefault="008B4101" w:rsidP="008B4101">
            <w:pPr>
              <w:spacing w:before="60" w:after="20" w:line="288" w:lineRule="auto"/>
              <w:ind w:firstLine="0"/>
              <w:jc w:val="right"/>
              <w:rPr>
                <w:rFonts w:cs="Tahoma"/>
                <w:color w:val="000000"/>
                <w:sz w:val="20"/>
                <w:szCs w:val="20"/>
              </w:rPr>
            </w:pPr>
            <w:r w:rsidRPr="007760FF">
              <w:rPr>
                <w:rFonts w:cs="Tahoma"/>
                <w:color w:val="000000"/>
                <w:sz w:val="20"/>
                <w:szCs w:val="20"/>
              </w:rPr>
              <w:t>-</w:t>
            </w:r>
          </w:p>
        </w:tc>
        <w:tc>
          <w:tcPr>
            <w:tcW w:w="1028" w:type="dxa"/>
            <w:vAlign w:val="center"/>
          </w:tcPr>
          <w:p w14:paraId="4B2C4F46" w14:textId="77777777" w:rsidR="008B4101" w:rsidRPr="007760FF" w:rsidRDefault="008B4101" w:rsidP="008B4101">
            <w:pPr>
              <w:spacing w:before="60" w:after="20" w:line="288" w:lineRule="auto"/>
              <w:ind w:firstLine="0"/>
              <w:jc w:val="right"/>
              <w:rPr>
                <w:rFonts w:cs="Tahoma"/>
                <w:sz w:val="20"/>
                <w:szCs w:val="20"/>
              </w:rPr>
            </w:pPr>
            <w:r w:rsidRPr="007760FF">
              <w:rPr>
                <w:rFonts w:cs="Tahoma"/>
                <w:sz w:val="20"/>
                <w:szCs w:val="20"/>
              </w:rPr>
              <w:t>564</w:t>
            </w:r>
          </w:p>
        </w:tc>
        <w:tc>
          <w:tcPr>
            <w:tcW w:w="1029" w:type="dxa"/>
            <w:vAlign w:val="center"/>
          </w:tcPr>
          <w:p w14:paraId="62E64416" w14:textId="0905C098" w:rsidR="008B4101" w:rsidRPr="007760FF" w:rsidRDefault="008B4101" w:rsidP="008B4101">
            <w:pPr>
              <w:spacing w:before="60" w:after="20" w:line="288" w:lineRule="auto"/>
              <w:ind w:firstLine="0"/>
              <w:jc w:val="right"/>
              <w:rPr>
                <w:rFonts w:cs="Tahoma"/>
                <w:sz w:val="20"/>
                <w:szCs w:val="20"/>
              </w:rPr>
            </w:pPr>
            <w:r w:rsidRPr="007760FF">
              <w:rPr>
                <w:rFonts w:cs="Tahoma"/>
                <w:sz w:val="20"/>
                <w:szCs w:val="20"/>
              </w:rPr>
              <w:t>-</w:t>
            </w:r>
          </w:p>
        </w:tc>
      </w:tr>
      <w:tr w:rsidR="008B4101" w:rsidRPr="007760FF" w14:paraId="1D2A6123" w14:textId="77777777" w:rsidTr="008B4101">
        <w:trPr>
          <w:cantSplit/>
          <w:jc w:val="center"/>
        </w:trPr>
        <w:tc>
          <w:tcPr>
            <w:tcW w:w="846" w:type="dxa"/>
            <w:shd w:val="clear" w:color="auto" w:fill="auto"/>
            <w:vAlign w:val="center"/>
          </w:tcPr>
          <w:p w14:paraId="3B16F491" w14:textId="77777777" w:rsidR="008B4101" w:rsidRPr="007760FF" w:rsidRDefault="008B4101" w:rsidP="008B4101">
            <w:pPr>
              <w:spacing w:before="60" w:after="20" w:line="288" w:lineRule="auto"/>
              <w:ind w:firstLine="0"/>
              <w:jc w:val="center"/>
              <w:rPr>
                <w:rFonts w:cs="Tahoma"/>
                <w:b/>
                <w:bCs/>
                <w:color w:val="000000"/>
                <w:sz w:val="20"/>
                <w:szCs w:val="20"/>
              </w:rPr>
            </w:pPr>
            <w:r w:rsidRPr="007760FF">
              <w:rPr>
                <w:rFonts w:cs="Tahoma"/>
                <w:sz w:val="20"/>
                <w:szCs w:val="20"/>
              </w:rPr>
              <w:t>2018</w:t>
            </w:r>
          </w:p>
        </w:tc>
        <w:tc>
          <w:tcPr>
            <w:tcW w:w="1028" w:type="dxa"/>
            <w:shd w:val="clear" w:color="auto" w:fill="auto"/>
            <w:vAlign w:val="center"/>
          </w:tcPr>
          <w:p w14:paraId="59C5D621"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220 375</w:t>
            </w:r>
          </w:p>
        </w:tc>
        <w:tc>
          <w:tcPr>
            <w:tcW w:w="1028" w:type="dxa"/>
            <w:shd w:val="clear" w:color="auto" w:fill="auto"/>
            <w:vAlign w:val="center"/>
          </w:tcPr>
          <w:p w14:paraId="7AB1252E" w14:textId="08486E4E" w:rsidR="008B4101" w:rsidRPr="007760FF" w:rsidRDefault="008B4101" w:rsidP="008B4101">
            <w:pPr>
              <w:spacing w:before="60" w:after="20" w:line="288" w:lineRule="auto"/>
              <w:ind w:firstLine="0"/>
              <w:jc w:val="right"/>
              <w:rPr>
                <w:rFonts w:cs="Tahoma"/>
                <w:color w:val="000000"/>
                <w:sz w:val="20"/>
                <w:szCs w:val="20"/>
              </w:rPr>
            </w:pPr>
            <w:r w:rsidRPr="007760FF">
              <w:rPr>
                <w:rFonts w:cs="Tahoma"/>
                <w:color w:val="000000"/>
                <w:sz w:val="20"/>
                <w:szCs w:val="20"/>
              </w:rPr>
              <w:t>8,6</w:t>
            </w:r>
          </w:p>
        </w:tc>
        <w:tc>
          <w:tcPr>
            <w:tcW w:w="1028" w:type="dxa"/>
            <w:shd w:val="clear" w:color="auto" w:fill="auto"/>
            <w:vAlign w:val="center"/>
          </w:tcPr>
          <w:p w14:paraId="1565B131"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179 864</w:t>
            </w:r>
          </w:p>
        </w:tc>
        <w:tc>
          <w:tcPr>
            <w:tcW w:w="1029" w:type="dxa"/>
            <w:shd w:val="clear" w:color="auto" w:fill="auto"/>
            <w:vAlign w:val="center"/>
          </w:tcPr>
          <w:p w14:paraId="78EC52FD" w14:textId="7FAC819C" w:rsidR="008B4101" w:rsidRPr="007760FF" w:rsidRDefault="008B4101" w:rsidP="008B4101">
            <w:pPr>
              <w:spacing w:before="60" w:after="20" w:line="288" w:lineRule="auto"/>
              <w:ind w:firstLine="0"/>
              <w:jc w:val="right"/>
              <w:rPr>
                <w:rFonts w:cs="Tahoma"/>
                <w:color w:val="000000"/>
                <w:sz w:val="20"/>
                <w:szCs w:val="20"/>
              </w:rPr>
            </w:pPr>
            <w:r w:rsidRPr="007760FF">
              <w:rPr>
                <w:rFonts w:cs="Tahoma"/>
                <w:color w:val="000000"/>
                <w:sz w:val="20"/>
                <w:szCs w:val="20"/>
              </w:rPr>
              <w:t>11,7</w:t>
            </w:r>
          </w:p>
        </w:tc>
        <w:tc>
          <w:tcPr>
            <w:tcW w:w="1028" w:type="dxa"/>
            <w:shd w:val="clear" w:color="auto" w:fill="auto"/>
            <w:vAlign w:val="center"/>
          </w:tcPr>
          <w:p w14:paraId="1B6C8A75"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549</w:t>
            </w:r>
          </w:p>
        </w:tc>
        <w:tc>
          <w:tcPr>
            <w:tcW w:w="1028" w:type="dxa"/>
            <w:shd w:val="clear" w:color="auto" w:fill="auto"/>
            <w:vAlign w:val="center"/>
          </w:tcPr>
          <w:p w14:paraId="1D38A8BA" w14:textId="093B90C4" w:rsidR="008B4101" w:rsidRPr="007760FF" w:rsidRDefault="00C16A48" w:rsidP="008B4101">
            <w:pPr>
              <w:spacing w:before="60" w:after="20" w:line="288" w:lineRule="auto"/>
              <w:ind w:firstLine="0"/>
              <w:jc w:val="right"/>
              <w:rPr>
                <w:rFonts w:cs="Tahoma"/>
                <w:color w:val="000000"/>
                <w:sz w:val="20"/>
                <w:szCs w:val="20"/>
              </w:rPr>
            </w:pPr>
            <w:r w:rsidRPr="007760FF">
              <w:rPr>
                <w:rFonts w:cs="Tahoma"/>
                <w:color w:val="000000"/>
                <w:sz w:val="20"/>
                <w:szCs w:val="20"/>
              </w:rPr>
              <w:t>-21,1</w:t>
            </w:r>
          </w:p>
        </w:tc>
        <w:tc>
          <w:tcPr>
            <w:tcW w:w="1028" w:type="dxa"/>
            <w:vAlign w:val="center"/>
          </w:tcPr>
          <w:p w14:paraId="6D0639B3" w14:textId="77777777" w:rsidR="008B4101" w:rsidRPr="007760FF" w:rsidRDefault="008B4101" w:rsidP="008B4101">
            <w:pPr>
              <w:spacing w:before="60" w:after="20" w:line="288" w:lineRule="auto"/>
              <w:ind w:firstLine="0"/>
              <w:jc w:val="right"/>
              <w:rPr>
                <w:rFonts w:cs="Tahoma"/>
                <w:sz w:val="20"/>
                <w:szCs w:val="20"/>
              </w:rPr>
            </w:pPr>
            <w:r w:rsidRPr="007760FF">
              <w:rPr>
                <w:rFonts w:cs="Tahoma"/>
                <w:sz w:val="20"/>
                <w:szCs w:val="20"/>
              </w:rPr>
              <w:t>624</w:t>
            </w:r>
          </w:p>
        </w:tc>
        <w:tc>
          <w:tcPr>
            <w:tcW w:w="1029" w:type="dxa"/>
            <w:vAlign w:val="center"/>
          </w:tcPr>
          <w:p w14:paraId="21ADA1F1" w14:textId="114D9771" w:rsidR="008B4101" w:rsidRPr="007760FF" w:rsidRDefault="00C16A48" w:rsidP="008B4101">
            <w:pPr>
              <w:spacing w:before="60" w:after="20" w:line="288" w:lineRule="auto"/>
              <w:ind w:firstLine="0"/>
              <w:jc w:val="right"/>
              <w:rPr>
                <w:rFonts w:cs="Tahoma"/>
                <w:sz w:val="20"/>
                <w:szCs w:val="20"/>
              </w:rPr>
            </w:pPr>
            <w:r w:rsidRPr="007760FF">
              <w:rPr>
                <w:rFonts w:cs="Tahoma"/>
                <w:sz w:val="20"/>
                <w:szCs w:val="20"/>
              </w:rPr>
              <w:t>10,6</w:t>
            </w:r>
          </w:p>
        </w:tc>
      </w:tr>
      <w:tr w:rsidR="008B4101" w:rsidRPr="007760FF" w14:paraId="1BA8BE65" w14:textId="77777777" w:rsidTr="008B4101">
        <w:trPr>
          <w:cantSplit/>
          <w:jc w:val="center"/>
        </w:trPr>
        <w:tc>
          <w:tcPr>
            <w:tcW w:w="846" w:type="dxa"/>
            <w:shd w:val="clear" w:color="auto" w:fill="auto"/>
            <w:vAlign w:val="center"/>
          </w:tcPr>
          <w:p w14:paraId="7DDD333C" w14:textId="77777777" w:rsidR="008B4101" w:rsidRPr="007760FF" w:rsidRDefault="008B4101" w:rsidP="008B4101">
            <w:pPr>
              <w:spacing w:before="60" w:after="20" w:line="288" w:lineRule="auto"/>
              <w:ind w:firstLine="0"/>
              <w:jc w:val="center"/>
              <w:rPr>
                <w:rFonts w:cs="Tahoma"/>
                <w:b/>
                <w:bCs/>
                <w:color w:val="000000"/>
                <w:sz w:val="20"/>
                <w:szCs w:val="20"/>
              </w:rPr>
            </w:pPr>
            <w:r w:rsidRPr="007760FF">
              <w:rPr>
                <w:rFonts w:cs="Tahoma"/>
                <w:sz w:val="20"/>
                <w:szCs w:val="20"/>
              </w:rPr>
              <w:t>2019</w:t>
            </w:r>
          </w:p>
        </w:tc>
        <w:tc>
          <w:tcPr>
            <w:tcW w:w="1028" w:type="dxa"/>
            <w:shd w:val="clear" w:color="auto" w:fill="auto"/>
            <w:vAlign w:val="center"/>
          </w:tcPr>
          <w:p w14:paraId="53D582CE"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284 177</w:t>
            </w:r>
          </w:p>
        </w:tc>
        <w:tc>
          <w:tcPr>
            <w:tcW w:w="1028" w:type="dxa"/>
            <w:shd w:val="clear" w:color="auto" w:fill="auto"/>
            <w:vAlign w:val="center"/>
          </w:tcPr>
          <w:p w14:paraId="2A03757E" w14:textId="557F389B" w:rsidR="008B4101" w:rsidRPr="007760FF" w:rsidRDefault="008B4101" w:rsidP="008B4101">
            <w:pPr>
              <w:spacing w:before="60" w:after="20" w:line="288" w:lineRule="auto"/>
              <w:ind w:firstLine="0"/>
              <w:jc w:val="right"/>
              <w:rPr>
                <w:rFonts w:cs="Tahoma"/>
                <w:color w:val="000000"/>
                <w:sz w:val="20"/>
                <w:szCs w:val="20"/>
              </w:rPr>
            </w:pPr>
            <w:r w:rsidRPr="007760FF">
              <w:rPr>
                <w:rFonts w:cs="Tahoma"/>
                <w:color w:val="000000"/>
                <w:sz w:val="20"/>
                <w:szCs w:val="20"/>
              </w:rPr>
              <w:t>40,0</w:t>
            </w:r>
          </w:p>
        </w:tc>
        <w:tc>
          <w:tcPr>
            <w:tcW w:w="1028" w:type="dxa"/>
            <w:shd w:val="clear" w:color="auto" w:fill="auto"/>
            <w:vAlign w:val="center"/>
          </w:tcPr>
          <w:p w14:paraId="2E645546"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254 235</w:t>
            </w:r>
          </w:p>
        </w:tc>
        <w:tc>
          <w:tcPr>
            <w:tcW w:w="1029" w:type="dxa"/>
            <w:shd w:val="clear" w:color="auto" w:fill="auto"/>
            <w:vAlign w:val="center"/>
          </w:tcPr>
          <w:p w14:paraId="61BF1D71" w14:textId="25D8D4A5" w:rsidR="008B4101" w:rsidRPr="007760FF" w:rsidRDefault="008B4101" w:rsidP="008B4101">
            <w:pPr>
              <w:spacing w:before="60" w:after="20" w:line="288" w:lineRule="auto"/>
              <w:ind w:firstLine="0"/>
              <w:jc w:val="right"/>
              <w:rPr>
                <w:rFonts w:cs="Tahoma"/>
                <w:color w:val="000000"/>
                <w:sz w:val="20"/>
                <w:szCs w:val="20"/>
              </w:rPr>
            </w:pPr>
            <w:r w:rsidRPr="007760FF">
              <w:rPr>
                <w:rFonts w:cs="Tahoma"/>
                <w:color w:val="000000"/>
                <w:sz w:val="20"/>
                <w:szCs w:val="20"/>
              </w:rPr>
              <w:t>57,9</w:t>
            </w:r>
          </w:p>
        </w:tc>
        <w:tc>
          <w:tcPr>
            <w:tcW w:w="1028" w:type="dxa"/>
            <w:shd w:val="clear" w:color="auto" w:fill="auto"/>
            <w:vAlign w:val="center"/>
          </w:tcPr>
          <w:p w14:paraId="4B1D8F69"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731</w:t>
            </w:r>
          </w:p>
        </w:tc>
        <w:tc>
          <w:tcPr>
            <w:tcW w:w="1028" w:type="dxa"/>
            <w:shd w:val="clear" w:color="auto" w:fill="auto"/>
            <w:vAlign w:val="center"/>
          </w:tcPr>
          <w:p w14:paraId="7BD95A81" w14:textId="644ACA46" w:rsidR="008B4101" w:rsidRPr="007760FF" w:rsidRDefault="00C16A48" w:rsidP="008B4101">
            <w:pPr>
              <w:spacing w:before="60" w:after="20" w:line="288" w:lineRule="auto"/>
              <w:ind w:firstLine="0"/>
              <w:jc w:val="right"/>
              <w:rPr>
                <w:rFonts w:cs="Tahoma"/>
                <w:color w:val="000000"/>
                <w:sz w:val="20"/>
                <w:szCs w:val="20"/>
              </w:rPr>
            </w:pPr>
            <w:r w:rsidRPr="007760FF">
              <w:rPr>
                <w:rFonts w:cs="Tahoma"/>
                <w:color w:val="000000"/>
                <w:sz w:val="20"/>
                <w:szCs w:val="20"/>
              </w:rPr>
              <w:t>5,0</w:t>
            </w:r>
          </w:p>
        </w:tc>
        <w:tc>
          <w:tcPr>
            <w:tcW w:w="1028" w:type="dxa"/>
            <w:vAlign w:val="center"/>
          </w:tcPr>
          <w:p w14:paraId="0AB45D70" w14:textId="77777777" w:rsidR="008B4101" w:rsidRPr="007760FF" w:rsidRDefault="008B4101" w:rsidP="008B4101">
            <w:pPr>
              <w:spacing w:before="60" w:after="20" w:line="288" w:lineRule="auto"/>
              <w:ind w:firstLine="0"/>
              <w:jc w:val="right"/>
              <w:rPr>
                <w:rFonts w:cs="Tahoma"/>
                <w:sz w:val="20"/>
                <w:szCs w:val="20"/>
              </w:rPr>
            </w:pPr>
            <w:r w:rsidRPr="007760FF">
              <w:rPr>
                <w:rFonts w:cs="Tahoma"/>
                <w:sz w:val="20"/>
                <w:szCs w:val="20"/>
              </w:rPr>
              <w:t>782</w:t>
            </w:r>
          </w:p>
        </w:tc>
        <w:tc>
          <w:tcPr>
            <w:tcW w:w="1029" w:type="dxa"/>
            <w:vAlign w:val="center"/>
          </w:tcPr>
          <w:p w14:paraId="5C71FAA0" w14:textId="64B347CD" w:rsidR="008B4101" w:rsidRPr="007760FF" w:rsidRDefault="00C16A48" w:rsidP="008B4101">
            <w:pPr>
              <w:spacing w:before="60" w:after="20" w:line="288" w:lineRule="auto"/>
              <w:ind w:firstLine="0"/>
              <w:jc w:val="right"/>
              <w:rPr>
                <w:rFonts w:cs="Tahoma"/>
                <w:sz w:val="20"/>
                <w:szCs w:val="20"/>
              </w:rPr>
            </w:pPr>
            <w:r w:rsidRPr="007760FF">
              <w:rPr>
                <w:rFonts w:cs="Tahoma"/>
                <w:sz w:val="20"/>
                <w:szCs w:val="20"/>
              </w:rPr>
              <w:t>38,7</w:t>
            </w:r>
          </w:p>
        </w:tc>
      </w:tr>
      <w:tr w:rsidR="008B4101" w:rsidRPr="007760FF" w14:paraId="2FE39FB9" w14:textId="77777777" w:rsidTr="008B4101">
        <w:trPr>
          <w:cantSplit/>
          <w:jc w:val="center"/>
        </w:trPr>
        <w:tc>
          <w:tcPr>
            <w:tcW w:w="846" w:type="dxa"/>
            <w:shd w:val="clear" w:color="auto" w:fill="auto"/>
            <w:vAlign w:val="center"/>
          </w:tcPr>
          <w:p w14:paraId="339CDC3E" w14:textId="77777777" w:rsidR="008B4101" w:rsidRPr="007760FF" w:rsidRDefault="008B4101" w:rsidP="008B4101">
            <w:pPr>
              <w:spacing w:before="60" w:after="20" w:line="288" w:lineRule="auto"/>
              <w:ind w:firstLine="0"/>
              <w:jc w:val="center"/>
              <w:rPr>
                <w:rFonts w:cs="Tahoma"/>
                <w:b/>
                <w:bCs/>
                <w:color w:val="000000"/>
                <w:sz w:val="20"/>
                <w:szCs w:val="20"/>
              </w:rPr>
            </w:pPr>
            <w:r w:rsidRPr="007760FF">
              <w:rPr>
                <w:rFonts w:cs="Tahoma"/>
                <w:sz w:val="20"/>
                <w:szCs w:val="20"/>
              </w:rPr>
              <w:t>2020</w:t>
            </w:r>
          </w:p>
        </w:tc>
        <w:tc>
          <w:tcPr>
            <w:tcW w:w="1028" w:type="dxa"/>
            <w:shd w:val="clear" w:color="auto" w:fill="auto"/>
            <w:vAlign w:val="center"/>
          </w:tcPr>
          <w:p w14:paraId="69A0772D"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126 709</w:t>
            </w:r>
          </w:p>
        </w:tc>
        <w:tc>
          <w:tcPr>
            <w:tcW w:w="1028" w:type="dxa"/>
            <w:shd w:val="clear" w:color="auto" w:fill="auto"/>
            <w:vAlign w:val="center"/>
          </w:tcPr>
          <w:p w14:paraId="23BA0F2A" w14:textId="4F54CC48" w:rsidR="008B4101" w:rsidRPr="007760FF" w:rsidRDefault="008B4101" w:rsidP="008B4101">
            <w:pPr>
              <w:spacing w:before="60" w:after="20" w:line="288" w:lineRule="auto"/>
              <w:ind w:firstLine="0"/>
              <w:jc w:val="right"/>
              <w:rPr>
                <w:rFonts w:cs="Tahoma"/>
                <w:color w:val="000000"/>
                <w:sz w:val="20"/>
                <w:szCs w:val="20"/>
              </w:rPr>
            </w:pPr>
            <w:r w:rsidRPr="007760FF">
              <w:rPr>
                <w:rFonts w:cs="Tahoma"/>
                <w:color w:val="000000"/>
                <w:sz w:val="20"/>
                <w:szCs w:val="20"/>
              </w:rPr>
              <w:t>-77,6</w:t>
            </w:r>
          </w:p>
        </w:tc>
        <w:tc>
          <w:tcPr>
            <w:tcW w:w="1028" w:type="dxa"/>
            <w:shd w:val="clear" w:color="auto" w:fill="auto"/>
            <w:vAlign w:val="center"/>
          </w:tcPr>
          <w:p w14:paraId="1895883F"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106 270</w:t>
            </w:r>
          </w:p>
        </w:tc>
        <w:tc>
          <w:tcPr>
            <w:tcW w:w="1029" w:type="dxa"/>
            <w:shd w:val="clear" w:color="auto" w:fill="auto"/>
            <w:vAlign w:val="center"/>
          </w:tcPr>
          <w:p w14:paraId="33E49387" w14:textId="6211208D" w:rsidR="008B4101" w:rsidRPr="007760FF" w:rsidRDefault="008B4101" w:rsidP="008B4101">
            <w:pPr>
              <w:spacing w:before="60" w:after="20" w:line="288" w:lineRule="auto"/>
              <w:ind w:firstLine="0"/>
              <w:jc w:val="right"/>
              <w:rPr>
                <w:rFonts w:cs="Tahoma"/>
                <w:color w:val="000000"/>
                <w:sz w:val="20"/>
                <w:szCs w:val="20"/>
              </w:rPr>
            </w:pPr>
            <w:r w:rsidRPr="007760FF">
              <w:rPr>
                <w:rFonts w:cs="Tahoma"/>
                <w:color w:val="000000"/>
                <w:sz w:val="20"/>
                <w:szCs w:val="20"/>
              </w:rPr>
              <w:t>-91,9</w:t>
            </w:r>
          </w:p>
        </w:tc>
        <w:tc>
          <w:tcPr>
            <w:tcW w:w="1028" w:type="dxa"/>
            <w:shd w:val="clear" w:color="auto" w:fill="auto"/>
            <w:vAlign w:val="center"/>
          </w:tcPr>
          <w:p w14:paraId="05DFAEBB" w14:textId="77777777" w:rsidR="008B4101" w:rsidRPr="007760FF" w:rsidRDefault="008B4101" w:rsidP="008B4101">
            <w:pPr>
              <w:spacing w:before="60" w:after="20" w:line="288" w:lineRule="auto"/>
              <w:ind w:firstLine="0"/>
              <w:jc w:val="right"/>
              <w:rPr>
                <w:rFonts w:cs="Tahoma"/>
                <w:color w:val="000000"/>
                <w:sz w:val="20"/>
                <w:szCs w:val="20"/>
              </w:rPr>
            </w:pPr>
            <w:r w:rsidRPr="007760FF">
              <w:rPr>
                <w:rFonts w:cs="Tahoma"/>
                <w:sz w:val="20"/>
                <w:szCs w:val="20"/>
              </w:rPr>
              <w:t>465</w:t>
            </w:r>
          </w:p>
        </w:tc>
        <w:tc>
          <w:tcPr>
            <w:tcW w:w="1028" w:type="dxa"/>
            <w:shd w:val="clear" w:color="auto" w:fill="auto"/>
            <w:vAlign w:val="center"/>
          </w:tcPr>
          <w:p w14:paraId="62FC70A4" w14:textId="3F278C9B" w:rsidR="008B4101" w:rsidRPr="007760FF" w:rsidRDefault="00C16A48" w:rsidP="008B4101">
            <w:pPr>
              <w:spacing w:before="60" w:after="20" w:line="288" w:lineRule="auto"/>
              <w:ind w:firstLine="0"/>
              <w:jc w:val="right"/>
              <w:rPr>
                <w:rFonts w:cs="Tahoma"/>
                <w:color w:val="000000"/>
                <w:sz w:val="20"/>
                <w:szCs w:val="20"/>
              </w:rPr>
            </w:pPr>
            <w:r w:rsidRPr="007760FF">
              <w:rPr>
                <w:rFonts w:cs="Tahoma"/>
                <w:color w:val="000000"/>
                <w:sz w:val="20"/>
                <w:szCs w:val="20"/>
              </w:rPr>
              <w:t>-38,2</w:t>
            </w:r>
          </w:p>
        </w:tc>
        <w:tc>
          <w:tcPr>
            <w:tcW w:w="1028" w:type="dxa"/>
            <w:vAlign w:val="center"/>
          </w:tcPr>
          <w:p w14:paraId="3CC59C61" w14:textId="77777777" w:rsidR="008B4101" w:rsidRPr="007760FF" w:rsidRDefault="008B4101" w:rsidP="008B4101">
            <w:pPr>
              <w:spacing w:before="60" w:after="20" w:line="288" w:lineRule="auto"/>
              <w:ind w:firstLine="0"/>
              <w:jc w:val="right"/>
              <w:rPr>
                <w:rFonts w:cs="Tahoma"/>
                <w:sz w:val="20"/>
                <w:szCs w:val="20"/>
              </w:rPr>
            </w:pPr>
            <w:r w:rsidRPr="007760FF">
              <w:rPr>
                <w:rFonts w:cs="Tahoma"/>
                <w:sz w:val="20"/>
                <w:szCs w:val="20"/>
              </w:rPr>
              <w:t>379</w:t>
            </w:r>
          </w:p>
        </w:tc>
        <w:tc>
          <w:tcPr>
            <w:tcW w:w="1029" w:type="dxa"/>
            <w:vAlign w:val="center"/>
          </w:tcPr>
          <w:p w14:paraId="097A322D" w14:textId="6B666971" w:rsidR="008B4101" w:rsidRPr="007760FF" w:rsidRDefault="00C16A48" w:rsidP="008B4101">
            <w:pPr>
              <w:spacing w:before="60" w:after="20" w:line="288" w:lineRule="auto"/>
              <w:ind w:firstLine="0"/>
              <w:jc w:val="right"/>
              <w:rPr>
                <w:rFonts w:cs="Tahoma"/>
                <w:sz w:val="20"/>
                <w:szCs w:val="20"/>
              </w:rPr>
            </w:pPr>
            <w:r w:rsidRPr="007760FF">
              <w:rPr>
                <w:rFonts w:cs="Tahoma"/>
                <w:sz w:val="20"/>
                <w:szCs w:val="20"/>
              </w:rPr>
              <w:t>-71,5</w:t>
            </w:r>
          </w:p>
        </w:tc>
      </w:tr>
    </w:tbl>
    <w:bookmarkEnd w:id="88"/>
    <w:p w14:paraId="4A733899" w14:textId="1D72E582" w:rsidR="00F00279" w:rsidRPr="007760FF" w:rsidRDefault="00F00279" w:rsidP="00584A2F">
      <w:pPr>
        <w:spacing w:before="120" w:after="240"/>
        <w:ind w:firstLine="0"/>
        <w:rPr>
          <w:rFonts w:cs="Tahoma"/>
          <w:sz w:val="20"/>
          <w:szCs w:val="20"/>
        </w:rPr>
      </w:pPr>
      <w:r w:rsidRPr="007760FF">
        <w:rPr>
          <w:rFonts w:cs="Tahoma"/>
          <w:sz w:val="20"/>
          <w:szCs w:val="20"/>
        </w:rPr>
        <w:t xml:space="preserve">Źródło: opracowanie własne na podstawie danych PKS </w:t>
      </w:r>
      <w:r w:rsidR="005A40D3" w:rsidRPr="007760FF">
        <w:rPr>
          <w:rFonts w:cs="Tahoma"/>
          <w:sz w:val="20"/>
          <w:szCs w:val="20"/>
        </w:rPr>
        <w:t xml:space="preserve">w </w:t>
      </w:r>
      <w:r w:rsidRPr="007760FF">
        <w:rPr>
          <w:rFonts w:cs="Tahoma"/>
          <w:sz w:val="20"/>
          <w:szCs w:val="20"/>
        </w:rPr>
        <w:t>Grodzisk</w:t>
      </w:r>
      <w:r w:rsidR="005A40D3" w:rsidRPr="007760FF">
        <w:rPr>
          <w:rFonts w:cs="Tahoma"/>
          <w:sz w:val="20"/>
          <w:szCs w:val="20"/>
        </w:rPr>
        <w:t>u</w:t>
      </w:r>
      <w:r w:rsidRPr="007760FF">
        <w:rPr>
          <w:rFonts w:cs="Tahoma"/>
          <w:sz w:val="20"/>
          <w:szCs w:val="20"/>
        </w:rPr>
        <w:t xml:space="preserve"> Mazowiecki</w:t>
      </w:r>
      <w:r w:rsidR="005A40D3" w:rsidRPr="007760FF">
        <w:rPr>
          <w:rFonts w:cs="Tahoma"/>
          <w:sz w:val="20"/>
          <w:szCs w:val="20"/>
        </w:rPr>
        <w:t>m</w:t>
      </w:r>
      <w:r w:rsidRPr="007760FF">
        <w:rPr>
          <w:rFonts w:cs="Tahoma"/>
          <w:sz w:val="20"/>
          <w:szCs w:val="20"/>
        </w:rPr>
        <w:t xml:space="preserve"> </w:t>
      </w:r>
      <w:r w:rsidR="0012143F" w:rsidRPr="007760FF">
        <w:rPr>
          <w:rFonts w:cs="Tahoma"/>
          <w:sz w:val="20"/>
          <w:szCs w:val="20"/>
        </w:rPr>
        <w:t>sp.</w:t>
      </w:r>
      <w:r w:rsidRPr="007760FF">
        <w:rPr>
          <w:rFonts w:cs="Tahoma"/>
          <w:sz w:val="20"/>
          <w:szCs w:val="20"/>
        </w:rPr>
        <w:t xml:space="preserve"> z o.o.</w:t>
      </w:r>
    </w:p>
    <w:p w14:paraId="6600515F" w14:textId="297B918A" w:rsidR="00C16A48" w:rsidRPr="007760FF" w:rsidRDefault="002D18BD" w:rsidP="00F00279">
      <w:pPr>
        <w:rPr>
          <w:rFonts w:cs="Tahoma"/>
        </w:rPr>
      </w:pPr>
      <w:r w:rsidRPr="007760FF">
        <w:rPr>
          <w:rFonts w:cs="Tahoma"/>
        </w:rPr>
        <w:t>W segmencie biletów jednorazowych normalnych w latach 2017-2019 nastąpił wzrost o 40,0%, natomiast w segmencie biletów jednorazowych ulgowych – aż o 57,9%. W segmentach biletów miesięcznych było to odpowiednio 5,0 i 38,7%. Odnotowane wzrosty są bezpreced</w:t>
      </w:r>
      <w:r w:rsidR="009776E6" w:rsidRPr="007760FF">
        <w:rPr>
          <w:rFonts w:cs="Tahoma"/>
        </w:rPr>
        <w:t xml:space="preserve">ensowo </w:t>
      </w:r>
      <w:r w:rsidRPr="007760FF">
        <w:rPr>
          <w:rFonts w:cs="Tahoma"/>
        </w:rPr>
        <w:t xml:space="preserve">wysokie </w:t>
      </w:r>
      <w:r w:rsidR="009776E6" w:rsidRPr="007760FF">
        <w:rPr>
          <w:rFonts w:cs="Tahoma"/>
        </w:rPr>
        <w:t>i niespotykane w innych miastach, nawet przy daleko idących, uatrakcyj</w:t>
      </w:r>
      <w:r w:rsidR="009776E6" w:rsidRPr="007760FF">
        <w:rPr>
          <w:rFonts w:cs="Tahoma"/>
        </w:rPr>
        <w:lastRenderedPageBreak/>
        <w:t xml:space="preserve">niających zmianach w ofercie przewozowej. </w:t>
      </w:r>
      <w:r w:rsidR="00C16A48" w:rsidRPr="007760FF">
        <w:rPr>
          <w:rFonts w:cs="Tahoma"/>
        </w:rPr>
        <w:t>Największy, skokowy wzrost sprzedaży miał miejsce w 2019 r. względem roku poprzedniego i był rezultatem kompleksowej reorganizacji podaży usług pruszkowskiej komunikacji miejskiej – zmian tras i rozkładów jazdy.</w:t>
      </w:r>
    </w:p>
    <w:p w14:paraId="0CA80EE6" w14:textId="24028F19" w:rsidR="005A40D3" w:rsidRPr="007760FF" w:rsidRDefault="00C16A48" w:rsidP="00F00279">
      <w:pPr>
        <w:rPr>
          <w:rFonts w:cs="Tahoma"/>
        </w:rPr>
      </w:pPr>
      <w:r w:rsidRPr="007760FF">
        <w:rPr>
          <w:rFonts w:cs="Tahoma"/>
        </w:rPr>
        <w:t xml:space="preserve">W strukturze sprzedaży zwraca uwagę bardzo mała liczba sprzedawanych biletów miesięcznych – średniomiesięcznie w latach 2017-2019 od 45 do 61 biletów normalnych i od 47 do 65 biletów ulgowych. </w:t>
      </w:r>
      <w:r w:rsidR="00646761" w:rsidRPr="007760FF">
        <w:rPr>
          <w:rFonts w:cs="Tahoma"/>
        </w:rPr>
        <w:t>Jedną z przyczyn tego stanu rzeczy stanowiła niska dostępność tych biletów – ich sprzedaż prowadzona była tylko przez 3 dni w miesiącu, w kasie operatora.</w:t>
      </w:r>
    </w:p>
    <w:p w14:paraId="0B40F7E6" w14:textId="56F8B1E3" w:rsidR="008E49ED" w:rsidRPr="007760FF" w:rsidRDefault="00646761" w:rsidP="00F00279">
      <w:pPr>
        <w:rPr>
          <w:rFonts w:cs="Tahoma"/>
        </w:rPr>
      </w:pPr>
      <w:r w:rsidRPr="007760FF">
        <w:rPr>
          <w:rFonts w:cs="Tahoma"/>
        </w:rPr>
        <w:t>Jak już wspomniano wyżej, drastyczny spadek wielkości sprzedaży biletów w 2020 r. zdeterminowany został sytuacją pandemiczną oraz wprowadzeniem od 1 lipca 2020 r. bezpłatnych przejazdów dla większości pasażerów – dane dla tego roku są więc nieporównywalne do </w:t>
      </w:r>
      <w:r w:rsidR="00070907" w:rsidRPr="007760FF">
        <w:rPr>
          <w:rFonts w:cs="Tahoma"/>
        </w:rPr>
        <w:t>lat poprzednich. Od połowy 202</w:t>
      </w:r>
      <w:r w:rsidR="00AD6DA5" w:rsidRPr="007760FF">
        <w:rPr>
          <w:rFonts w:cs="Tahoma"/>
        </w:rPr>
        <w:t>0</w:t>
      </w:r>
      <w:r w:rsidR="00070907" w:rsidRPr="007760FF">
        <w:rPr>
          <w:rFonts w:cs="Tahoma"/>
        </w:rPr>
        <w:t xml:space="preserve"> r. posiadacze </w:t>
      </w:r>
      <w:r w:rsidR="00CD464C" w:rsidRPr="007760FF">
        <w:rPr>
          <w:rFonts w:cs="Tahoma"/>
        </w:rPr>
        <w:t>P</w:t>
      </w:r>
      <w:r w:rsidR="00F00279" w:rsidRPr="007760FF">
        <w:rPr>
          <w:rFonts w:cs="Tahoma"/>
        </w:rPr>
        <w:t xml:space="preserve">ruszkowskiej </w:t>
      </w:r>
      <w:r w:rsidR="00CD464C" w:rsidRPr="007760FF">
        <w:rPr>
          <w:rFonts w:cs="Tahoma"/>
        </w:rPr>
        <w:t>K</w:t>
      </w:r>
      <w:r w:rsidR="00F00279" w:rsidRPr="007760FF">
        <w:rPr>
          <w:rFonts w:cs="Tahoma"/>
        </w:rPr>
        <w:t xml:space="preserve">arty </w:t>
      </w:r>
      <w:r w:rsidR="00CD464C" w:rsidRPr="007760FF">
        <w:rPr>
          <w:rFonts w:cs="Tahoma"/>
        </w:rPr>
        <w:t>M</w:t>
      </w:r>
      <w:r w:rsidR="00F00279" w:rsidRPr="007760FF">
        <w:rPr>
          <w:rFonts w:cs="Tahoma"/>
        </w:rPr>
        <w:t xml:space="preserve">ieszkańca bądź </w:t>
      </w:r>
      <w:r w:rsidR="00CD464C" w:rsidRPr="007760FF">
        <w:rPr>
          <w:rFonts w:cs="Tahoma"/>
        </w:rPr>
        <w:t>P</w:t>
      </w:r>
      <w:r w:rsidR="00F00279" w:rsidRPr="007760FF">
        <w:rPr>
          <w:rFonts w:cs="Tahoma"/>
        </w:rPr>
        <w:t xml:space="preserve">ruszkowskiej </w:t>
      </w:r>
      <w:r w:rsidR="00CD464C" w:rsidRPr="007760FF">
        <w:rPr>
          <w:rFonts w:cs="Tahoma"/>
        </w:rPr>
        <w:t>K</w:t>
      </w:r>
      <w:r w:rsidR="00F00279" w:rsidRPr="007760FF">
        <w:rPr>
          <w:rFonts w:cs="Tahoma"/>
        </w:rPr>
        <w:t xml:space="preserve">arty </w:t>
      </w:r>
      <w:r w:rsidR="00CD464C" w:rsidRPr="007760FF">
        <w:rPr>
          <w:rFonts w:cs="Tahoma"/>
        </w:rPr>
        <w:t>D</w:t>
      </w:r>
      <w:r w:rsidR="00F00279" w:rsidRPr="007760FF">
        <w:rPr>
          <w:rFonts w:cs="Tahoma"/>
        </w:rPr>
        <w:t xml:space="preserve">użej </w:t>
      </w:r>
      <w:r w:rsidR="00CD464C" w:rsidRPr="007760FF">
        <w:rPr>
          <w:rFonts w:cs="Tahoma"/>
        </w:rPr>
        <w:t>R</w:t>
      </w:r>
      <w:r w:rsidR="00F00279" w:rsidRPr="007760FF">
        <w:rPr>
          <w:rFonts w:cs="Tahoma"/>
        </w:rPr>
        <w:t xml:space="preserve">odziny </w:t>
      </w:r>
      <w:r w:rsidR="00070907" w:rsidRPr="007760FF">
        <w:rPr>
          <w:rFonts w:cs="Tahoma"/>
        </w:rPr>
        <w:t>nie ponoszą opłat za przejazd. W tabeli 1</w:t>
      </w:r>
      <w:r w:rsidR="0062458E" w:rsidRPr="007760FF">
        <w:rPr>
          <w:rFonts w:cs="Tahoma"/>
        </w:rPr>
        <w:t>9</w:t>
      </w:r>
      <w:r w:rsidR="00070907" w:rsidRPr="007760FF">
        <w:rPr>
          <w:rFonts w:cs="Tahoma"/>
        </w:rPr>
        <w:t xml:space="preserve"> zaprezentowano liczbę wydanych kart poszczególnych rodzajów, obrazującą liczbę mieszkańców </w:t>
      </w:r>
      <w:r w:rsidR="008E49ED" w:rsidRPr="007760FF">
        <w:rPr>
          <w:rFonts w:cs="Tahoma"/>
        </w:rPr>
        <w:t>uprawnionych do bezpłatnych przejazdów z tytułu posiadania karty.</w:t>
      </w:r>
    </w:p>
    <w:p w14:paraId="17DDD1ED" w14:textId="2AF4857F" w:rsidR="00584A2F" w:rsidRPr="007760FF" w:rsidRDefault="00584A2F" w:rsidP="00584A2F">
      <w:pPr>
        <w:spacing w:before="240"/>
        <w:ind w:firstLine="0"/>
        <w:jc w:val="left"/>
        <w:rPr>
          <w:rFonts w:cs="Tahoma"/>
          <w:b/>
          <w:bCs/>
          <w:szCs w:val="22"/>
        </w:rPr>
      </w:pPr>
      <w:bookmarkStart w:id="89" w:name="_Toc92749402"/>
      <w:r w:rsidRPr="007760FF">
        <w:rPr>
          <w:rFonts w:cs="Tahoma"/>
          <w:b/>
          <w:bCs/>
          <w:szCs w:val="22"/>
        </w:rPr>
        <w:t xml:space="preserve">Tab. </w:t>
      </w:r>
      <w:r w:rsidRPr="007760FF">
        <w:rPr>
          <w:rFonts w:cs="Tahoma"/>
          <w:b/>
          <w:bCs/>
          <w:szCs w:val="22"/>
        </w:rPr>
        <w:fldChar w:fldCharType="begin"/>
      </w:r>
      <w:r w:rsidRPr="007760FF">
        <w:rPr>
          <w:rFonts w:cs="Tahoma"/>
          <w:b/>
          <w:bCs/>
          <w:szCs w:val="22"/>
        </w:rPr>
        <w:instrText xml:space="preserve"> SEQ Tab. \* ARABIC </w:instrText>
      </w:r>
      <w:r w:rsidRPr="007760FF">
        <w:rPr>
          <w:rFonts w:cs="Tahoma"/>
          <w:b/>
          <w:bCs/>
          <w:szCs w:val="22"/>
        </w:rPr>
        <w:fldChar w:fldCharType="separate"/>
      </w:r>
      <w:r w:rsidR="000F78A6">
        <w:rPr>
          <w:rFonts w:cs="Tahoma"/>
          <w:b/>
          <w:bCs/>
          <w:noProof/>
          <w:szCs w:val="22"/>
        </w:rPr>
        <w:t>19</w:t>
      </w:r>
      <w:r w:rsidRPr="007760FF">
        <w:rPr>
          <w:rFonts w:cs="Tahoma"/>
          <w:b/>
          <w:bCs/>
          <w:szCs w:val="22"/>
        </w:rPr>
        <w:fldChar w:fldCharType="end"/>
      </w:r>
      <w:r w:rsidRPr="007760FF">
        <w:rPr>
          <w:rFonts w:cs="Tahoma"/>
          <w:b/>
          <w:bCs/>
          <w:szCs w:val="22"/>
        </w:rPr>
        <w:t>. Pruszkowsk</w:t>
      </w:r>
      <w:r w:rsidR="008E49ED" w:rsidRPr="007760FF">
        <w:rPr>
          <w:rFonts w:cs="Tahoma"/>
          <w:b/>
          <w:bCs/>
          <w:szCs w:val="22"/>
        </w:rPr>
        <w:t>a</w:t>
      </w:r>
      <w:r w:rsidRPr="007760FF">
        <w:rPr>
          <w:rFonts w:cs="Tahoma"/>
          <w:b/>
          <w:bCs/>
          <w:szCs w:val="22"/>
        </w:rPr>
        <w:t xml:space="preserve"> Kart</w:t>
      </w:r>
      <w:r w:rsidR="008E49ED" w:rsidRPr="007760FF">
        <w:rPr>
          <w:rFonts w:cs="Tahoma"/>
          <w:b/>
          <w:bCs/>
          <w:szCs w:val="22"/>
        </w:rPr>
        <w:t>a</w:t>
      </w:r>
      <w:r w:rsidRPr="007760FF">
        <w:rPr>
          <w:rFonts w:cs="Tahoma"/>
          <w:b/>
          <w:bCs/>
          <w:szCs w:val="22"/>
        </w:rPr>
        <w:t xml:space="preserve"> Mieszkańca</w:t>
      </w:r>
      <w:r w:rsidR="008E49ED" w:rsidRPr="007760FF">
        <w:rPr>
          <w:rFonts w:cs="Tahoma"/>
          <w:b/>
          <w:bCs/>
          <w:szCs w:val="22"/>
        </w:rPr>
        <w:t xml:space="preserve"> i </w:t>
      </w:r>
      <w:r w:rsidRPr="007760FF">
        <w:rPr>
          <w:rFonts w:cs="Tahoma"/>
          <w:b/>
          <w:bCs/>
          <w:szCs w:val="22"/>
        </w:rPr>
        <w:t>Pruszkowsk</w:t>
      </w:r>
      <w:r w:rsidR="008E49ED" w:rsidRPr="007760FF">
        <w:rPr>
          <w:rFonts w:cs="Tahoma"/>
          <w:b/>
          <w:bCs/>
          <w:szCs w:val="22"/>
        </w:rPr>
        <w:t>a</w:t>
      </w:r>
      <w:r w:rsidRPr="007760FF">
        <w:rPr>
          <w:rFonts w:cs="Tahoma"/>
          <w:b/>
          <w:bCs/>
          <w:szCs w:val="22"/>
        </w:rPr>
        <w:t xml:space="preserve"> Kart</w:t>
      </w:r>
      <w:r w:rsidR="008E49ED" w:rsidRPr="007760FF">
        <w:rPr>
          <w:rFonts w:cs="Tahoma"/>
          <w:b/>
          <w:bCs/>
          <w:szCs w:val="22"/>
        </w:rPr>
        <w:t xml:space="preserve">a </w:t>
      </w:r>
      <w:r w:rsidRPr="007760FF">
        <w:rPr>
          <w:rFonts w:cs="Tahoma"/>
          <w:b/>
          <w:bCs/>
          <w:szCs w:val="22"/>
        </w:rPr>
        <w:t>Dużej Rodziny</w:t>
      </w:r>
      <w:r w:rsidR="008E49ED" w:rsidRPr="007760FF">
        <w:rPr>
          <w:rFonts w:cs="Tahoma"/>
          <w:b/>
          <w:bCs/>
          <w:szCs w:val="22"/>
        </w:rPr>
        <w:br/>
        <w:t xml:space="preserve">– </w:t>
      </w:r>
      <w:r w:rsidRPr="007760FF">
        <w:rPr>
          <w:rFonts w:cs="Tahoma"/>
          <w:b/>
          <w:bCs/>
          <w:szCs w:val="22"/>
        </w:rPr>
        <w:t>w</w:t>
      </w:r>
      <w:r w:rsidR="008E49ED" w:rsidRPr="007760FF">
        <w:rPr>
          <w:rFonts w:cs="Tahoma"/>
          <w:b/>
          <w:bCs/>
          <w:szCs w:val="22"/>
        </w:rPr>
        <w:t>ydania w</w:t>
      </w:r>
      <w:r w:rsidRPr="007760FF">
        <w:rPr>
          <w:rFonts w:cs="Tahoma"/>
          <w:b/>
          <w:bCs/>
          <w:szCs w:val="22"/>
        </w:rPr>
        <w:t xml:space="preserve"> latach 2016-2020</w:t>
      </w:r>
      <w:bookmarkEnd w:id="89"/>
    </w:p>
    <w:tbl>
      <w:tblPr>
        <w:tblStyle w:val="Tabela-Siatka"/>
        <w:tblW w:w="9072" w:type="dxa"/>
        <w:jc w:val="center"/>
        <w:tblLayout w:type="fixed"/>
        <w:tblLook w:val="04A0" w:firstRow="1" w:lastRow="0" w:firstColumn="1" w:lastColumn="0" w:noHBand="0" w:noVBand="1"/>
      </w:tblPr>
      <w:tblGrid>
        <w:gridCol w:w="1555"/>
        <w:gridCol w:w="3685"/>
        <w:gridCol w:w="3832"/>
      </w:tblGrid>
      <w:tr w:rsidR="008E49ED" w:rsidRPr="007760FF" w14:paraId="6C75B714" w14:textId="77777777" w:rsidTr="004C246A">
        <w:trPr>
          <w:jc w:val="center"/>
        </w:trPr>
        <w:tc>
          <w:tcPr>
            <w:tcW w:w="1555" w:type="dxa"/>
            <w:vMerge w:val="restart"/>
            <w:shd w:val="clear" w:color="auto" w:fill="FFFF99"/>
            <w:vAlign w:val="center"/>
          </w:tcPr>
          <w:p w14:paraId="33CB350F" w14:textId="77777777" w:rsidR="008E49ED" w:rsidRPr="007760FF" w:rsidRDefault="008E49ED" w:rsidP="00E340D7">
            <w:pPr>
              <w:spacing w:before="60" w:after="20" w:line="288" w:lineRule="auto"/>
              <w:ind w:firstLine="0"/>
              <w:jc w:val="center"/>
              <w:rPr>
                <w:rFonts w:cs="Tahoma"/>
                <w:b/>
                <w:bCs/>
                <w:sz w:val="20"/>
                <w:szCs w:val="20"/>
              </w:rPr>
            </w:pPr>
            <w:bookmarkStart w:id="90" w:name="_Hlk82903264"/>
            <w:r w:rsidRPr="007760FF">
              <w:rPr>
                <w:rFonts w:cs="Tahoma"/>
                <w:b/>
                <w:bCs/>
                <w:sz w:val="20"/>
                <w:szCs w:val="20"/>
              </w:rPr>
              <w:t>Rok</w:t>
            </w:r>
          </w:p>
        </w:tc>
        <w:tc>
          <w:tcPr>
            <w:tcW w:w="7517" w:type="dxa"/>
            <w:gridSpan w:val="2"/>
            <w:shd w:val="clear" w:color="auto" w:fill="FFFF99"/>
            <w:vAlign w:val="center"/>
          </w:tcPr>
          <w:p w14:paraId="6784CB3C" w14:textId="6BE3537F" w:rsidR="008E49ED" w:rsidRPr="007760FF" w:rsidRDefault="008E49ED" w:rsidP="00E340D7">
            <w:pPr>
              <w:spacing w:before="60" w:after="20" w:line="288" w:lineRule="auto"/>
              <w:ind w:firstLine="0"/>
              <w:jc w:val="center"/>
              <w:rPr>
                <w:rFonts w:cs="Tahoma"/>
                <w:b/>
                <w:bCs/>
                <w:sz w:val="20"/>
                <w:szCs w:val="20"/>
              </w:rPr>
            </w:pPr>
            <w:r w:rsidRPr="007760FF">
              <w:rPr>
                <w:rFonts w:cs="Tahoma"/>
                <w:b/>
                <w:bCs/>
                <w:sz w:val="20"/>
                <w:szCs w:val="20"/>
              </w:rPr>
              <w:t>Liczba wydanych kart w danym roku</w:t>
            </w:r>
          </w:p>
        </w:tc>
      </w:tr>
      <w:tr w:rsidR="008E49ED" w:rsidRPr="007760FF" w14:paraId="4AEA8E0E" w14:textId="77777777" w:rsidTr="00E340D7">
        <w:trPr>
          <w:jc w:val="center"/>
        </w:trPr>
        <w:tc>
          <w:tcPr>
            <w:tcW w:w="1555" w:type="dxa"/>
            <w:vMerge/>
            <w:shd w:val="clear" w:color="auto" w:fill="FFFF99"/>
            <w:vAlign w:val="center"/>
          </w:tcPr>
          <w:p w14:paraId="049835C2" w14:textId="77777777" w:rsidR="008E49ED" w:rsidRPr="007760FF" w:rsidRDefault="008E49ED" w:rsidP="008E49ED">
            <w:pPr>
              <w:spacing w:before="60" w:after="20" w:line="288" w:lineRule="auto"/>
              <w:ind w:firstLine="0"/>
              <w:jc w:val="center"/>
              <w:rPr>
                <w:rFonts w:cs="Tahoma"/>
                <w:b/>
                <w:bCs/>
                <w:sz w:val="20"/>
                <w:szCs w:val="20"/>
              </w:rPr>
            </w:pPr>
          </w:p>
        </w:tc>
        <w:tc>
          <w:tcPr>
            <w:tcW w:w="3685" w:type="dxa"/>
            <w:shd w:val="clear" w:color="auto" w:fill="FFFF99"/>
            <w:vAlign w:val="center"/>
          </w:tcPr>
          <w:p w14:paraId="5E52FAE3" w14:textId="35A59A51" w:rsidR="008E49ED" w:rsidRPr="007760FF" w:rsidRDefault="008E49ED" w:rsidP="008E49ED">
            <w:pPr>
              <w:spacing w:before="60" w:after="20" w:line="288" w:lineRule="auto"/>
              <w:ind w:firstLine="0"/>
              <w:jc w:val="center"/>
              <w:rPr>
                <w:rFonts w:cs="Tahoma"/>
                <w:b/>
                <w:bCs/>
                <w:sz w:val="20"/>
                <w:szCs w:val="20"/>
              </w:rPr>
            </w:pPr>
            <w:r w:rsidRPr="007760FF">
              <w:rPr>
                <w:rFonts w:cs="Tahoma"/>
                <w:b/>
                <w:bCs/>
                <w:sz w:val="20"/>
                <w:szCs w:val="20"/>
              </w:rPr>
              <w:t>Pruszkowska Karta Mieszkańca</w:t>
            </w:r>
          </w:p>
        </w:tc>
        <w:tc>
          <w:tcPr>
            <w:tcW w:w="3832" w:type="dxa"/>
            <w:shd w:val="clear" w:color="auto" w:fill="FFFF99"/>
            <w:vAlign w:val="center"/>
          </w:tcPr>
          <w:p w14:paraId="306FC523" w14:textId="02AFB83E" w:rsidR="008E49ED" w:rsidRPr="007760FF" w:rsidRDefault="008E49ED" w:rsidP="008E49ED">
            <w:pPr>
              <w:spacing w:before="60" w:after="20" w:line="288" w:lineRule="auto"/>
              <w:ind w:firstLine="0"/>
              <w:jc w:val="center"/>
              <w:rPr>
                <w:rFonts w:cs="Tahoma"/>
                <w:b/>
                <w:bCs/>
                <w:sz w:val="20"/>
                <w:szCs w:val="20"/>
              </w:rPr>
            </w:pPr>
            <w:r w:rsidRPr="007760FF">
              <w:rPr>
                <w:rFonts w:cs="Tahoma"/>
                <w:b/>
                <w:bCs/>
                <w:sz w:val="20"/>
                <w:szCs w:val="20"/>
              </w:rPr>
              <w:t>Pruszkowska Karta Dużej Rodziny</w:t>
            </w:r>
          </w:p>
        </w:tc>
      </w:tr>
      <w:tr w:rsidR="00584A2F" w:rsidRPr="007760FF" w14:paraId="0E256F50" w14:textId="77777777" w:rsidTr="00E340D7">
        <w:trPr>
          <w:jc w:val="center"/>
        </w:trPr>
        <w:tc>
          <w:tcPr>
            <w:tcW w:w="1555" w:type="dxa"/>
            <w:vAlign w:val="center"/>
          </w:tcPr>
          <w:p w14:paraId="7AFD64E3" w14:textId="77777777" w:rsidR="00584A2F" w:rsidRPr="007760FF" w:rsidRDefault="00584A2F" w:rsidP="00E340D7">
            <w:pPr>
              <w:spacing w:before="60" w:after="20" w:line="288" w:lineRule="auto"/>
              <w:ind w:firstLine="0"/>
              <w:jc w:val="center"/>
              <w:rPr>
                <w:rFonts w:cs="Tahoma"/>
                <w:sz w:val="20"/>
                <w:szCs w:val="20"/>
              </w:rPr>
            </w:pPr>
            <w:r w:rsidRPr="007760FF">
              <w:rPr>
                <w:rFonts w:cs="Tahoma"/>
                <w:sz w:val="20"/>
                <w:szCs w:val="20"/>
              </w:rPr>
              <w:t>2016</w:t>
            </w:r>
          </w:p>
        </w:tc>
        <w:tc>
          <w:tcPr>
            <w:tcW w:w="3685" w:type="dxa"/>
            <w:shd w:val="clear" w:color="auto" w:fill="auto"/>
            <w:vAlign w:val="center"/>
          </w:tcPr>
          <w:p w14:paraId="66144496" w14:textId="77777777" w:rsidR="00584A2F" w:rsidRPr="007760FF" w:rsidRDefault="00584A2F" w:rsidP="00E340D7">
            <w:pPr>
              <w:spacing w:before="60" w:after="20" w:line="288" w:lineRule="auto"/>
              <w:ind w:firstLine="0"/>
              <w:jc w:val="right"/>
              <w:rPr>
                <w:rFonts w:cs="Tahoma"/>
                <w:sz w:val="20"/>
                <w:szCs w:val="20"/>
              </w:rPr>
            </w:pPr>
            <w:r w:rsidRPr="007760FF">
              <w:rPr>
                <w:rFonts w:cs="Tahoma"/>
                <w:sz w:val="20"/>
                <w:szCs w:val="20"/>
              </w:rPr>
              <w:t>7 469</w:t>
            </w:r>
          </w:p>
        </w:tc>
        <w:tc>
          <w:tcPr>
            <w:tcW w:w="3832" w:type="dxa"/>
            <w:vAlign w:val="center"/>
          </w:tcPr>
          <w:p w14:paraId="32980C87" w14:textId="603C97D4" w:rsidR="00584A2F" w:rsidRPr="007760FF" w:rsidRDefault="00E5304A" w:rsidP="00E340D7">
            <w:pPr>
              <w:spacing w:before="60" w:after="20" w:line="288" w:lineRule="auto"/>
              <w:ind w:firstLine="0"/>
              <w:jc w:val="right"/>
              <w:rPr>
                <w:rFonts w:cs="Tahoma"/>
                <w:sz w:val="20"/>
                <w:szCs w:val="20"/>
              </w:rPr>
            </w:pPr>
            <w:r w:rsidRPr="007760FF">
              <w:rPr>
                <w:rFonts w:cs="Tahoma"/>
                <w:sz w:val="20"/>
                <w:szCs w:val="20"/>
              </w:rPr>
              <w:t>426</w:t>
            </w:r>
          </w:p>
        </w:tc>
      </w:tr>
      <w:tr w:rsidR="00584A2F" w:rsidRPr="007760FF" w14:paraId="6F5EBA74" w14:textId="77777777" w:rsidTr="00E340D7">
        <w:trPr>
          <w:jc w:val="center"/>
        </w:trPr>
        <w:tc>
          <w:tcPr>
            <w:tcW w:w="1555" w:type="dxa"/>
            <w:vAlign w:val="center"/>
          </w:tcPr>
          <w:p w14:paraId="4D2C027D" w14:textId="77777777" w:rsidR="00584A2F" w:rsidRPr="007760FF" w:rsidRDefault="00584A2F" w:rsidP="00E340D7">
            <w:pPr>
              <w:spacing w:before="60" w:after="20" w:line="288" w:lineRule="auto"/>
              <w:ind w:firstLine="0"/>
              <w:jc w:val="center"/>
              <w:rPr>
                <w:rFonts w:cs="Tahoma"/>
                <w:sz w:val="20"/>
                <w:szCs w:val="20"/>
              </w:rPr>
            </w:pPr>
            <w:r w:rsidRPr="007760FF">
              <w:rPr>
                <w:rFonts w:cs="Tahoma"/>
                <w:sz w:val="20"/>
                <w:szCs w:val="20"/>
              </w:rPr>
              <w:t>2017</w:t>
            </w:r>
          </w:p>
        </w:tc>
        <w:tc>
          <w:tcPr>
            <w:tcW w:w="3685" w:type="dxa"/>
            <w:shd w:val="clear" w:color="auto" w:fill="auto"/>
            <w:vAlign w:val="center"/>
          </w:tcPr>
          <w:p w14:paraId="2C68589E" w14:textId="77777777" w:rsidR="00584A2F" w:rsidRPr="007760FF" w:rsidRDefault="00584A2F" w:rsidP="00E340D7">
            <w:pPr>
              <w:spacing w:before="60" w:after="20" w:line="288" w:lineRule="auto"/>
              <w:ind w:firstLine="0"/>
              <w:jc w:val="right"/>
              <w:rPr>
                <w:rFonts w:cs="Tahoma"/>
                <w:sz w:val="20"/>
                <w:szCs w:val="20"/>
              </w:rPr>
            </w:pPr>
            <w:r w:rsidRPr="007760FF">
              <w:rPr>
                <w:rFonts w:cs="Tahoma"/>
                <w:sz w:val="20"/>
                <w:szCs w:val="20"/>
              </w:rPr>
              <w:t>3 108</w:t>
            </w:r>
          </w:p>
        </w:tc>
        <w:tc>
          <w:tcPr>
            <w:tcW w:w="3832" w:type="dxa"/>
            <w:vAlign w:val="center"/>
          </w:tcPr>
          <w:p w14:paraId="3A1C6BC2" w14:textId="625B240F" w:rsidR="00584A2F" w:rsidRPr="007760FF" w:rsidRDefault="00E5304A" w:rsidP="00E340D7">
            <w:pPr>
              <w:spacing w:before="60" w:after="20" w:line="288" w:lineRule="auto"/>
              <w:ind w:firstLine="0"/>
              <w:jc w:val="right"/>
              <w:rPr>
                <w:rFonts w:cs="Tahoma"/>
                <w:sz w:val="20"/>
                <w:szCs w:val="20"/>
              </w:rPr>
            </w:pPr>
            <w:r w:rsidRPr="007760FF">
              <w:rPr>
                <w:rFonts w:cs="Tahoma"/>
                <w:sz w:val="20"/>
                <w:szCs w:val="20"/>
              </w:rPr>
              <w:t>353</w:t>
            </w:r>
          </w:p>
        </w:tc>
      </w:tr>
      <w:tr w:rsidR="00584A2F" w:rsidRPr="007760FF" w14:paraId="760F02B1" w14:textId="77777777" w:rsidTr="00E340D7">
        <w:trPr>
          <w:jc w:val="center"/>
        </w:trPr>
        <w:tc>
          <w:tcPr>
            <w:tcW w:w="1555" w:type="dxa"/>
            <w:vAlign w:val="center"/>
          </w:tcPr>
          <w:p w14:paraId="2023F133" w14:textId="77777777" w:rsidR="00584A2F" w:rsidRPr="007760FF" w:rsidRDefault="00584A2F" w:rsidP="00E340D7">
            <w:pPr>
              <w:spacing w:before="60" w:after="20" w:line="288" w:lineRule="auto"/>
              <w:ind w:firstLine="0"/>
              <w:jc w:val="center"/>
              <w:rPr>
                <w:rFonts w:cs="Tahoma"/>
                <w:sz w:val="20"/>
                <w:szCs w:val="20"/>
              </w:rPr>
            </w:pPr>
            <w:r w:rsidRPr="007760FF">
              <w:rPr>
                <w:rFonts w:cs="Tahoma"/>
                <w:sz w:val="20"/>
                <w:szCs w:val="20"/>
              </w:rPr>
              <w:t>2018</w:t>
            </w:r>
          </w:p>
        </w:tc>
        <w:tc>
          <w:tcPr>
            <w:tcW w:w="3685" w:type="dxa"/>
            <w:shd w:val="clear" w:color="auto" w:fill="auto"/>
            <w:vAlign w:val="center"/>
          </w:tcPr>
          <w:p w14:paraId="1DE8EB26" w14:textId="77777777" w:rsidR="00584A2F" w:rsidRPr="007760FF" w:rsidRDefault="00584A2F" w:rsidP="00E340D7">
            <w:pPr>
              <w:spacing w:before="60" w:after="20" w:line="288" w:lineRule="auto"/>
              <w:ind w:firstLine="0"/>
              <w:jc w:val="right"/>
              <w:rPr>
                <w:rFonts w:cs="Tahoma"/>
                <w:sz w:val="20"/>
                <w:szCs w:val="20"/>
              </w:rPr>
            </w:pPr>
            <w:r w:rsidRPr="007760FF">
              <w:rPr>
                <w:rFonts w:cs="Tahoma"/>
                <w:sz w:val="20"/>
                <w:szCs w:val="20"/>
              </w:rPr>
              <w:t>3 031</w:t>
            </w:r>
          </w:p>
        </w:tc>
        <w:tc>
          <w:tcPr>
            <w:tcW w:w="3832" w:type="dxa"/>
            <w:vAlign w:val="center"/>
          </w:tcPr>
          <w:p w14:paraId="0B91DE6F" w14:textId="4B405C78" w:rsidR="00584A2F" w:rsidRPr="007760FF" w:rsidRDefault="00E5304A" w:rsidP="00E340D7">
            <w:pPr>
              <w:spacing w:before="60" w:after="20" w:line="288" w:lineRule="auto"/>
              <w:ind w:firstLine="0"/>
              <w:jc w:val="right"/>
              <w:rPr>
                <w:rFonts w:cs="Tahoma"/>
                <w:sz w:val="20"/>
                <w:szCs w:val="20"/>
              </w:rPr>
            </w:pPr>
            <w:r w:rsidRPr="007760FF">
              <w:rPr>
                <w:rFonts w:cs="Tahoma"/>
                <w:sz w:val="20"/>
                <w:szCs w:val="20"/>
              </w:rPr>
              <w:t>355</w:t>
            </w:r>
          </w:p>
        </w:tc>
      </w:tr>
      <w:tr w:rsidR="00584A2F" w:rsidRPr="007760FF" w14:paraId="605995CA" w14:textId="77777777" w:rsidTr="00E340D7">
        <w:trPr>
          <w:jc w:val="center"/>
        </w:trPr>
        <w:tc>
          <w:tcPr>
            <w:tcW w:w="1555" w:type="dxa"/>
            <w:vAlign w:val="center"/>
          </w:tcPr>
          <w:p w14:paraId="38E72D3F" w14:textId="77777777" w:rsidR="00584A2F" w:rsidRPr="007760FF" w:rsidRDefault="00584A2F" w:rsidP="00E340D7">
            <w:pPr>
              <w:spacing w:before="60" w:after="20" w:line="288" w:lineRule="auto"/>
              <w:ind w:firstLine="0"/>
              <w:jc w:val="center"/>
              <w:rPr>
                <w:rFonts w:cs="Tahoma"/>
                <w:sz w:val="20"/>
                <w:szCs w:val="20"/>
              </w:rPr>
            </w:pPr>
            <w:r w:rsidRPr="007760FF">
              <w:rPr>
                <w:rFonts w:cs="Tahoma"/>
                <w:sz w:val="20"/>
                <w:szCs w:val="20"/>
              </w:rPr>
              <w:t>2019</w:t>
            </w:r>
          </w:p>
        </w:tc>
        <w:tc>
          <w:tcPr>
            <w:tcW w:w="3685" w:type="dxa"/>
            <w:shd w:val="clear" w:color="auto" w:fill="auto"/>
            <w:vAlign w:val="center"/>
          </w:tcPr>
          <w:p w14:paraId="17BFA7ED" w14:textId="77777777" w:rsidR="00584A2F" w:rsidRPr="007760FF" w:rsidRDefault="00584A2F" w:rsidP="00E340D7">
            <w:pPr>
              <w:spacing w:before="60" w:after="20" w:line="288" w:lineRule="auto"/>
              <w:ind w:firstLine="0"/>
              <w:jc w:val="right"/>
              <w:rPr>
                <w:rFonts w:cs="Tahoma"/>
                <w:sz w:val="20"/>
                <w:szCs w:val="20"/>
              </w:rPr>
            </w:pPr>
            <w:r w:rsidRPr="007760FF">
              <w:rPr>
                <w:rFonts w:cs="Tahoma"/>
                <w:sz w:val="20"/>
                <w:szCs w:val="20"/>
              </w:rPr>
              <w:t>3 420</w:t>
            </w:r>
          </w:p>
        </w:tc>
        <w:tc>
          <w:tcPr>
            <w:tcW w:w="3832" w:type="dxa"/>
            <w:vAlign w:val="center"/>
          </w:tcPr>
          <w:p w14:paraId="2E99E100" w14:textId="77777777" w:rsidR="00584A2F" w:rsidRPr="007760FF" w:rsidRDefault="00584A2F" w:rsidP="00E340D7">
            <w:pPr>
              <w:spacing w:before="60" w:after="20" w:line="288" w:lineRule="auto"/>
              <w:ind w:firstLine="0"/>
              <w:jc w:val="right"/>
              <w:rPr>
                <w:rFonts w:cs="Tahoma"/>
                <w:sz w:val="20"/>
                <w:szCs w:val="20"/>
              </w:rPr>
            </w:pPr>
            <w:r w:rsidRPr="007760FF">
              <w:rPr>
                <w:rFonts w:cs="Tahoma"/>
                <w:sz w:val="20"/>
                <w:szCs w:val="20"/>
              </w:rPr>
              <w:t>274</w:t>
            </w:r>
          </w:p>
        </w:tc>
      </w:tr>
      <w:tr w:rsidR="00584A2F" w:rsidRPr="007760FF" w14:paraId="66BD2E0F" w14:textId="77777777" w:rsidTr="008E49ED">
        <w:trPr>
          <w:jc w:val="center"/>
        </w:trPr>
        <w:tc>
          <w:tcPr>
            <w:tcW w:w="1555" w:type="dxa"/>
            <w:tcBorders>
              <w:bottom w:val="single" w:sz="4" w:space="0" w:color="auto"/>
            </w:tcBorders>
            <w:vAlign w:val="center"/>
          </w:tcPr>
          <w:p w14:paraId="67D44996" w14:textId="77777777" w:rsidR="00584A2F" w:rsidRPr="007760FF" w:rsidRDefault="00584A2F" w:rsidP="00E340D7">
            <w:pPr>
              <w:spacing w:before="60" w:after="20" w:line="288" w:lineRule="auto"/>
              <w:ind w:firstLine="0"/>
              <w:jc w:val="center"/>
              <w:rPr>
                <w:rFonts w:cs="Tahoma"/>
                <w:sz w:val="20"/>
                <w:szCs w:val="20"/>
              </w:rPr>
            </w:pPr>
            <w:r w:rsidRPr="007760FF">
              <w:rPr>
                <w:rFonts w:cs="Tahoma"/>
                <w:sz w:val="20"/>
                <w:szCs w:val="20"/>
              </w:rPr>
              <w:t>2020</w:t>
            </w:r>
          </w:p>
        </w:tc>
        <w:tc>
          <w:tcPr>
            <w:tcW w:w="3685" w:type="dxa"/>
            <w:tcBorders>
              <w:bottom w:val="single" w:sz="4" w:space="0" w:color="auto"/>
            </w:tcBorders>
            <w:shd w:val="clear" w:color="auto" w:fill="auto"/>
            <w:vAlign w:val="center"/>
          </w:tcPr>
          <w:p w14:paraId="5617EC36" w14:textId="77777777" w:rsidR="00584A2F" w:rsidRPr="007760FF" w:rsidRDefault="00584A2F" w:rsidP="00E340D7">
            <w:pPr>
              <w:spacing w:before="60" w:after="20" w:line="288" w:lineRule="auto"/>
              <w:ind w:firstLine="0"/>
              <w:jc w:val="right"/>
              <w:rPr>
                <w:rFonts w:cs="Tahoma"/>
                <w:sz w:val="20"/>
                <w:szCs w:val="20"/>
              </w:rPr>
            </w:pPr>
            <w:r w:rsidRPr="007760FF">
              <w:rPr>
                <w:rFonts w:cs="Tahoma"/>
                <w:sz w:val="20"/>
                <w:szCs w:val="20"/>
              </w:rPr>
              <w:t>2 488</w:t>
            </w:r>
          </w:p>
        </w:tc>
        <w:tc>
          <w:tcPr>
            <w:tcW w:w="3832" w:type="dxa"/>
            <w:tcBorders>
              <w:bottom w:val="single" w:sz="4" w:space="0" w:color="auto"/>
            </w:tcBorders>
            <w:vAlign w:val="center"/>
          </w:tcPr>
          <w:p w14:paraId="6ECDC2F5" w14:textId="77777777" w:rsidR="00584A2F" w:rsidRPr="007760FF" w:rsidRDefault="00584A2F" w:rsidP="00E340D7">
            <w:pPr>
              <w:spacing w:before="60" w:after="20" w:line="288" w:lineRule="auto"/>
              <w:ind w:firstLine="0"/>
              <w:jc w:val="right"/>
              <w:rPr>
                <w:rFonts w:cs="Tahoma"/>
                <w:sz w:val="20"/>
                <w:szCs w:val="20"/>
              </w:rPr>
            </w:pPr>
            <w:r w:rsidRPr="007760FF">
              <w:rPr>
                <w:rFonts w:cs="Tahoma"/>
                <w:sz w:val="20"/>
                <w:szCs w:val="20"/>
              </w:rPr>
              <w:t>251</w:t>
            </w:r>
          </w:p>
        </w:tc>
      </w:tr>
      <w:tr w:rsidR="00584A2F" w:rsidRPr="007760FF" w14:paraId="459EDFAD" w14:textId="77777777" w:rsidTr="008E49ED">
        <w:trPr>
          <w:jc w:val="center"/>
        </w:trPr>
        <w:tc>
          <w:tcPr>
            <w:tcW w:w="1555" w:type="dxa"/>
            <w:shd w:val="clear" w:color="auto" w:fill="CCECFF"/>
            <w:vAlign w:val="center"/>
          </w:tcPr>
          <w:p w14:paraId="029CD570" w14:textId="1FC97887" w:rsidR="00584A2F" w:rsidRPr="007760FF" w:rsidRDefault="008E49ED" w:rsidP="00E340D7">
            <w:pPr>
              <w:spacing w:before="60" w:after="20" w:line="288" w:lineRule="auto"/>
              <w:ind w:firstLine="0"/>
              <w:jc w:val="center"/>
              <w:rPr>
                <w:rFonts w:cs="Tahoma"/>
                <w:b/>
                <w:bCs/>
                <w:sz w:val="20"/>
                <w:szCs w:val="20"/>
              </w:rPr>
            </w:pPr>
            <w:r w:rsidRPr="007760FF">
              <w:rPr>
                <w:rFonts w:cs="Tahoma"/>
                <w:b/>
                <w:bCs/>
                <w:sz w:val="20"/>
                <w:szCs w:val="20"/>
              </w:rPr>
              <w:t>Razem</w:t>
            </w:r>
          </w:p>
        </w:tc>
        <w:tc>
          <w:tcPr>
            <w:tcW w:w="3685" w:type="dxa"/>
            <w:shd w:val="clear" w:color="auto" w:fill="CCECFF"/>
            <w:vAlign w:val="center"/>
          </w:tcPr>
          <w:p w14:paraId="55B4D0F3" w14:textId="77777777" w:rsidR="00584A2F" w:rsidRPr="007760FF" w:rsidRDefault="00584A2F" w:rsidP="00E340D7">
            <w:pPr>
              <w:spacing w:before="60" w:after="20" w:line="288" w:lineRule="auto"/>
              <w:ind w:firstLine="0"/>
              <w:jc w:val="right"/>
              <w:rPr>
                <w:rFonts w:cs="Tahoma"/>
                <w:b/>
                <w:bCs/>
                <w:sz w:val="20"/>
                <w:szCs w:val="20"/>
              </w:rPr>
            </w:pPr>
            <w:r w:rsidRPr="007760FF">
              <w:rPr>
                <w:rFonts w:cs="Tahoma"/>
                <w:b/>
                <w:bCs/>
                <w:sz w:val="20"/>
                <w:szCs w:val="20"/>
              </w:rPr>
              <w:t>19 516</w:t>
            </w:r>
          </w:p>
        </w:tc>
        <w:tc>
          <w:tcPr>
            <w:tcW w:w="3832" w:type="dxa"/>
            <w:shd w:val="clear" w:color="auto" w:fill="CCECFF"/>
            <w:vAlign w:val="center"/>
          </w:tcPr>
          <w:p w14:paraId="14C0DB04" w14:textId="1716BBF2" w:rsidR="00584A2F" w:rsidRPr="007760FF" w:rsidRDefault="00E5304A" w:rsidP="00E340D7">
            <w:pPr>
              <w:spacing w:before="60" w:after="20" w:line="288" w:lineRule="auto"/>
              <w:ind w:firstLine="0"/>
              <w:jc w:val="right"/>
              <w:rPr>
                <w:rFonts w:cs="Tahoma"/>
                <w:b/>
                <w:bCs/>
                <w:sz w:val="20"/>
                <w:szCs w:val="20"/>
              </w:rPr>
            </w:pPr>
            <w:r w:rsidRPr="007760FF">
              <w:rPr>
                <w:rFonts w:cs="Tahoma"/>
                <w:b/>
                <w:bCs/>
                <w:sz w:val="20"/>
                <w:szCs w:val="20"/>
              </w:rPr>
              <w:t>1 659</w:t>
            </w:r>
          </w:p>
        </w:tc>
      </w:tr>
    </w:tbl>
    <w:bookmarkEnd w:id="90"/>
    <w:p w14:paraId="64833038" w14:textId="4C30EAA4" w:rsidR="00584A2F" w:rsidRPr="007760FF" w:rsidRDefault="00584A2F" w:rsidP="00584A2F">
      <w:pPr>
        <w:spacing w:before="120" w:after="240"/>
        <w:ind w:firstLine="0"/>
        <w:rPr>
          <w:rFonts w:cs="Tahoma"/>
          <w:sz w:val="20"/>
          <w:szCs w:val="20"/>
        </w:rPr>
      </w:pPr>
      <w:r w:rsidRPr="007760FF">
        <w:rPr>
          <w:rFonts w:cs="Tahoma"/>
          <w:sz w:val="20"/>
          <w:szCs w:val="20"/>
        </w:rPr>
        <w:t>Źródło: opracowanie własne na podstawie danych Urzędu Miasta Pruszkow</w:t>
      </w:r>
      <w:r w:rsidR="001D0DE5" w:rsidRPr="007760FF">
        <w:rPr>
          <w:rFonts w:cs="Tahoma"/>
          <w:sz w:val="20"/>
          <w:szCs w:val="20"/>
        </w:rPr>
        <w:t>a.</w:t>
      </w:r>
    </w:p>
    <w:p w14:paraId="71E24B3F" w14:textId="77777777" w:rsidR="003A5594" w:rsidRPr="007760FF" w:rsidRDefault="008E49ED" w:rsidP="008E49ED">
      <w:pPr>
        <w:rPr>
          <w:rFonts w:cs="Tahoma"/>
        </w:rPr>
      </w:pPr>
      <w:r w:rsidRPr="007760FF">
        <w:rPr>
          <w:rFonts w:cs="Tahoma"/>
        </w:rPr>
        <w:t>W latach 2016-2020 wydano łącznie 19 516 szt. Pruszkowskiej Karty Mieszkańca oraz 1 659 szt. Pruszkowskiej Karty Dużej Rodziny</w:t>
      </w:r>
      <w:r w:rsidR="003A5594" w:rsidRPr="007760FF">
        <w:rPr>
          <w:rFonts w:cs="Tahoma"/>
        </w:rPr>
        <w:t xml:space="preserve"> – najwięcej w 2016 r., a najmniej w 2020 r.</w:t>
      </w:r>
    </w:p>
    <w:p w14:paraId="71782F1B" w14:textId="3B6ADD54" w:rsidR="008E49ED" w:rsidRPr="007760FF" w:rsidRDefault="008E49ED" w:rsidP="008E49ED">
      <w:pPr>
        <w:rPr>
          <w:rFonts w:cs="Tahoma"/>
        </w:rPr>
      </w:pPr>
      <w:r w:rsidRPr="007760FF">
        <w:rPr>
          <w:rFonts w:cs="Tahoma"/>
        </w:rPr>
        <w:t>Łączna liczba osób up</w:t>
      </w:r>
      <w:r w:rsidR="00151EB4" w:rsidRPr="007760FF">
        <w:rPr>
          <w:rFonts w:cs="Tahoma"/>
        </w:rPr>
        <w:t xml:space="preserve">rawnionych </w:t>
      </w:r>
      <w:r w:rsidRPr="007760FF">
        <w:rPr>
          <w:rFonts w:cs="Tahoma"/>
        </w:rPr>
        <w:t xml:space="preserve">do bezpłatnych przejazdów </w:t>
      </w:r>
      <w:r w:rsidR="003A5594" w:rsidRPr="007760FF">
        <w:rPr>
          <w:rFonts w:cs="Tahoma"/>
        </w:rPr>
        <w:t xml:space="preserve">pruszkowską </w:t>
      </w:r>
      <w:r w:rsidRPr="007760FF">
        <w:rPr>
          <w:rFonts w:cs="Tahoma"/>
        </w:rPr>
        <w:t>komunikacją miejską na podstawie obu rodzajów kart wyniosła 2</w:t>
      </w:r>
      <w:r w:rsidR="006F6C6E" w:rsidRPr="007760FF">
        <w:rPr>
          <w:rFonts w:cs="Tahoma"/>
        </w:rPr>
        <w:t>1</w:t>
      </w:r>
      <w:r w:rsidRPr="007760FF">
        <w:rPr>
          <w:rFonts w:cs="Tahoma"/>
        </w:rPr>
        <w:t> </w:t>
      </w:r>
      <w:r w:rsidR="006F6C6E" w:rsidRPr="007760FF">
        <w:rPr>
          <w:rFonts w:cs="Tahoma"/>
        </w:rPr>
        <w:t>175</w:t>
      </w:r>
      <w:r w:rsidR="003A5594" w:rsidRPr="007760FF">
        <w:rPr>
          <w:rFonts w:cs="Tahoma"/>
        </w:rPr>
        <w:t xml:space="preserve">, czyli 33,8% liczby mieszkańców miasta. </w:t>
      </w:r>
      <w:r w:rsidRPr="007760FF">
        <w:rPr>
          <w:rFonts w:cs="Tahoma"/>
        </w:rPr>
        <w:t>Oprócz bezpłatnych przejazdów</w:t>
      </w:r>
      <w:r w:rsidR="003A5594" w:rsidRPr="007760FF">
        <w:rPr>
          <w:rFonts w:cs="Tahoma"/>
        </w:rPr>
        <w:t xml:space="preserve">, </w:t>
      </w:r>
      <w:r w:rsidRPr="007760FF">
        <w:rPr>
          <w:rFonts w:cs="Tahoma"/>
        </w:rPr>
        <w:t xml:space="preserve">karty upoważniają do zniżek w </w:t>
      </w:r>
      <w:r w:rsidR="003A5594" w:rsidRPr="007760FF">
        <w:rPr>
          <w:rFonts w:cs="Tahoma"/>
        </w:rPr>
        <w:t xml:space="preserve">usługach </w:t>
      </w:r>
      <w:r w:rsidRPr="007760FF">
        <w:rPr>
          <w:rFonts w:cs="Tahoma"/>
        </w:rPr>
        <w:t>podmiot</w:t>
      </w:r>
      <w:r w:rsidR="003A5594" w:rsidRPr="007760FF">
        <w:rPr>
          <w:rFonts w:cs="Tahoma"/>
        </w:rPr>
        <w:t>ów,</w:t>
      </w:r>
      <w:r w:rsidRPr="007760FF">
        <w:rPr>
          <w:rFonts w:cs="Tahoma"/>
        </w:rPr>
        <w:t xml:space="preserve"> które uczestniczą w programie.</w:t>
      </w:r>
    </w:p>
    <w:p w14:paraId="68BD9013" w14:textId="70A37A88" w:rsidR="007B79C7" w:rsidRPr="007760FF" w:rsidRDefault="007B79C7" w:rsidP="008965EF">
      <w:pPr>
        <w:pStyle w:val="Nagwek2"/>
        <w:tabs>
          <w:tab w:val="left" w:pos="539"/>
        </w:tabs>
        <w:spacing w:before="120"/>
        <w:ind w:left="567"/>
        <w:jc w:val="center"/>
        <w:rPr>
          <w:rFonts w:cs="Tahoma"/>
          <w:color w:val="000000" w:themeColor="text1"/>
        </w:rPr>
      </w:pPr>
      <w:bookmarkStart w:id="91" w:name="_Toc92749598"/>
      <w:r w:rsidRPr="007760FF">
        <w:rPr>
          <w:rFonts w:cs="Tahoma"/>
          <w:color w:val="000000" w:themeColor="text1"/>
        </w:rPr>
        <w:lastRenderedPageBreak/>
        <w:t>Prognoza popytu</w:t>
      </w:r>
      <w:bookmarkEnd w:id="91"/>
    </w:p>
    <w:p w14:paraId="10316F5A" w14:textId="77777777" w:rsidR="00761BDF" w:rsidRPr="007760FF" w:rsidRDefault="00761BDF" w:rsidP="00761BDF">
      <w:pPr>
        <w:pStyle w:val="Legenda"/>
        <w:spacing w:after="0"/>
        <w:rPr>
          <w:rFonts w:cs="Tahoma"/>
          <w:b w:val="0"/>
          <w:color w:val="000000" w:themeColor="text1"/>
          <w:sz w:val="22"/>
          <w:szCs w:val="22"/>
        </w:rPr>
      </w:pPr>
      <w:r w:rsidRPr="007760FF">
        <w:rPr>
          <w:rFonts w:cs="Tahoma"/>
          <w:b w:val="0"/>
          <w:color w:val="000000" w:themeColor="text1"/>
          <w:sz w:val="22"/>
          <w:szCs w:val="22"/>
        </w:rPr>
        <w:t>Popyt na usługi pruszkowskiej komunikacji miejskiej będzie się kształtował pod wpływem następujących czynników:</w:t>
      </w:r>
    </w:p>
    <w:p w14:paraId="53899694" w14:textId="691DC6AB" w:rsidR="00761BDF" w:rsidRPr="007760FF" w:rsidRDefault="00761BDF" w:rsidP="00540939">
      <w:pPr>
        <w:numPr>
          <w:ilvl w:val="0"/>
          <w:numId w:val="38"/>
        </w:numPr>
        <w:ind w:left="357" w:hanging="357"/>
        <w:rPr>
          <w:rFonts w:cs="Tahoma"/>
          <w:color w:val="000000" w:themeColor="text1"/>
        </w:rPr>
      </w:pPr>
      <w:r w:rsidRPr="007760FF">
        <w:rPr>
          <w:rFonts w:cs="Tahoma"/>
          <w:color w:val="000000" w:themeColor="text1"/>
        </w:rPr>
        <w:t xml:space="preserve">liczby mieszkańców Pruszkowa i miejscowości w gminach ościennych, objętych </w:t>
      </w:r>
      <w:r w:rsidR="001F040B" w:rsidRPr="007760FF">
        <w:rPr>
          <w:rFonts w:cs="Tahoma"/>
          <w:color w:val="000000" w:themeColor="text1"/>
        </w:rPr>
        <w:t>połączeniami pruszkowskiej komunikacji miejskiej</w:t>
      </w:r>
      <w:r w:rsidRPr="007760FF">
        <w:rPr>
          <w:rFonts w:cs="Tahoma"/>
          <w:color w:val="000000" w:themeColor="text1"/>
        </w:rPr>
        <w:t>;</w:t>
      </w:r>
    </w:p>
    <w:p w14:paraId="60627F29" w14:textId="613F16EE" w:rsidR="00761BDF" w:rsidRPr="007760FF" w:rsidRDefault="00761BDF" w:rsidP="00540939">
      <w:pPr>
        <w:numPr>
          <w:ilvl w:val="0"/>
          <w:numId w:val="38"/>
        </w:numPr>
        <w:ind w:left="357" w:hanging="357"/>
        <w:rPr>
          <w:rFonts w:cs="Tahoma"/>
          <w:color w:val="000000" w:themeColor="text1"/>
        </w:rPr>
      </w:pPr>
      <w:r w:rsidRPr="007760FF">
        <w:rPr>
          <w:rFonts w:cs="Tahoma"/>
          <w:color w:val="000000" w:themeColor="text1"/>
        </w:rPr>
        <w:t>liczby samochodów osobowych;</w:t>
      </w:r>
    </w:p>
    <w:p w14:paraId="0B71E378" w14:textId="77777777" w:rsidR="001F040B" w:rsidRPr="007760FF" w:rsidRDefault="001F040B" w:rsidP="00540939">
      <w:pPr>
        <w:numPr>
          <w:ilvl w:val="0"/>
          <w:numId w:val="38"/>
        </w:numPr>
        <w:ind w:left="357" w:hanging="357"/>
        <w:rPr>
          <w:rFonts w:cs="Tahoma"/>
          <w:color w:val="000000" w:themeColor="text1"/>
        </w:rPr>
      </w:pPr>
      <w:r w:rsidRPr="007760FF">
        <w:rPr>
          <w:rFonts w:cs="Tahoma"/>
          <w:color w:val="000000" w:themeColor="text1"/>
        </w:rPr>
        <w:t>mobilności komunikacyjnej mieszkańców;</w:t>
      </w:r>
    </w:p>
    <w:p w14:paraId="2B3031E9" w14:textId="77777777" w:rsidR="001F040B" w:rsidRPr="007760FF" w:rsidRDefault="001F040B" w:rsidP="00540939">
      <w:pPr>
        <w:numPr>
          <w:ilvl w:val="0"/>
          <w:numId w:val="38"/>
        </w:numPr>
        <w:ind w:left="357" w:hanging="357"/>
        <w:rPr>
          <w:rFonts w:cs="Tahoma"/>
          <w:color w:val="000000" w:themeColor="text1"/>
        </w:rPr>
      </w:pPr>
      <w:r w:rsidRPr="007760FF">
        <w:rPr>
          <w:rFonts w:cs="Tahoma"/>
          <w:color w:val="000000" w:themeColor="text1"/>
        </w:rPr>
        <w:t>dostępności przestrzennej komunikacji miejskiej;</w:t>
      </w:r>
    </w:p>
    <w:p w14:paraId="72F77DC6" w14:textId="77777777" w:rsidR="001F040B" w:rsidRPr="007760FF" w:rsidRDefault="001F040B" w:rsidP="00540939">
      <w:pPr>
        <w:numPr>
          <w:ilvl w:val="0"/>
          <w:numId w:val="38"/>
        </w:numPr>
        <w:ind w:left="357" w:hanging="357"/>
        <w:rPr>
          <w:rFonts w:cs="Tahoma"/>
          <w:color w:val="000000" w:themeColor="text1"/>
        </w:rPr>
      </w:pPr>
      <w:r w:rsidRPr="007760FF">
        <w:rPr>
          <w:rFonts w:cs="Tahoma"/>
          <w:color w:val="000000" w:themeColor="text1"/>
        </w:rPr>
        <w:t>intensywności obsługi komunikacji miejskiej – mierzonej liczbą wykonywanych wozokilometrów ogółem i w przeliczeniu na mieszkańca;</w:t>
      </w:r>
    </w:p>
    <w:p w14:paraId="2DE564B0" w14:textId="6A482D48" w:rsidR="008A3172" w:rsidRPr="007760FF" w:rsidRDefault="00761BDF" w:rsidP="00540939">
      <w:pPr>
        <w:numPr>
          <w:ilvl w:val="0"/>
          <w:numId w:val="38"/>
        </w:numPr>
        <w:ind w:left="357" w:hanging="357"/>
        <w:rPr>
          <w:rFonts w:cs="Tahoma"/>
          <w:color w:val="000000" w:themeColor="text1"/>
        </w:rPr>
      </w:pPr>
      <w:r w:rsidRPr="007760FF">
        <w:rPr>
          <w:rFonts w:cs="Tahoma"/>
          <w:color w:val="000000" w:themeColor="text1"/>
        </w:rPr>
        <w:t>poziomu przeciętnego wynagrodzenia, struktury wynagrodzeń i</w:t>
      </w:r>
      <w:r w:rsidR="008A3172" w:rsidRPr="007760FF">
        <w:rPr>
          <w:rFonts w:cs="Tahoma"/>
          <w:color w:val="000000" w:themeColor="text1"/>
        </w:rPr>
        <w:t xml:space="preserve"> cen usług komunikacji miejskiej (kwestia utrzymania zwolnienia z opłat dla większości mieszkańców);</w:t>
      </w:r>
    </w:p>
    <w:p w14:paraId="7798FE30" w14:textId="640EFBF9" w:rsidR="00761BDF" w:rsidRPr="007760FF" w:rsidRDefault="00761BDF" w:rsidP="00540939">
      <w:pPr>
        <w:numPr>
          <w:ilvl w:val="0"/>
          <w:numId w:val="38"/>
        </w:numPr>
        <w:ind w:left="357" w:hanging="357"/>
        <w:rPr>
          <w:rFonts w:cs="Tahoma"/>
          <w:color w:val="000000" w:themeColor="text1"/>
        </w:rPr>
      </w:pPr>
      <w:r w:rsidRPr="007760FF">
        <w:rPr>
          <w:rFonts w:cs="Tahoma"/>
          <w:color w:val="000000" w:themeColor="text1"/>
        </w:rPr>
        <w:t xml:space="preserve"> struktury cen biletów;</w:t>
      </w:r>
    </w:p>
    <w:p w14:paraId="435C6582" w14:textId="432638C6" w:rsidR="00761BDF" w:rsidRPr="007760FF" w:rsidRDefault="00761BDF" w:rsidP="00540939">
      <w:pPr>
        <w:numPr>
          <w:ilvl w:val="0"/>
          <w:numId w:val="38"/>
        </w:numPr>
        <w:ind w:left="357" w:hanging="357"/>
        <w:rPr>
          <w:rFonts w:cs="Tahoma"/>
          <w:color w:val="000000" w:themeColor="text1"/>
        </w:rPr>
      </w:pPr>
      <w:r w:rsidRPr="007760FF">
        <w:rPr>
          <w:rFonts w:cs="Tahoma"/>
          <w:color w:val="000000" w:themeColor="text1"/>
        </w:rPr>
        <w:t>jakości oferowanych usług transportu zbiorowego, przede wszystkim w zakresie realizacji podstawowych postulatów przewozowych;</w:t>
      </w:r>
    </w:p>
    <w:p w14:paraId="49F2AE58" w14:textId="4C8F9013" w:rsidR="008A3172" w:rsidRPr="007760FF" w:rsidRDefault="008A3172" w:rsidP="00540939">
      <w:pPr>
        <w:numPr>
          <w:ilvl w:val="0"/>
          <w:numId w:val="38"/>
        </w:numPr>
        <w:ind w:left="357" w:hanging="357"/>
        <w:rPr>
          <w:rFonts w:cs="Tahoma"/>
          <w:color w:val="000000" w:themeColor="text1"/>
        </w:rPr>
      </w:pPr>
      <w:r w:rsidRPr="007760FF">
        <w:rPr>
          <w:rFonts w:cs="Tahoma"/>
          <w:color w:val="000000" w:themeColor="text1"/>
        </w:rPr>
        <w:t>stopnia integracji pruszkowskiej komunikacji miejskiej i przewozami organizowanych przez Zarząd Transportu Miejskie</w:t>
      </w:r>
      <w:r w:rsidR="006F6C6E" w:rsidRPr="007760FF">
        <w:rPr>
          <w:rFonts w:cs="Tahoma"/>
          <w:color w:val="000000" w:themeColor="text1"/>
        </w:rPr>
        <w:t>go</w:t>
      </w:r>
      <w:r w:rsidRPr="007760FF">
        <w:rPr>
          <w:rFonts w:cs="Tahoma"/>
          <w:color w:val="000000" w:themeColor="text1"/>
        </w:rPr>
        <w:t xml:space="preserve"> w Warszawie i Samorząd Województwa Mazowieckiego;</w:t>
      </w:r>
    </w:p>
    <w:p w14:paraId="22F73E21" w14:textId="0EF6339C" w:rsidR="001F040B" w:rsidRPr="007760FF" w:rsidRDefault="001F040B" w:rsidP="00540939">
      <w:pPr>
        <w:numPr>
          <w:ilvl w:val="0"/>
          <w:numId w:val="38"/>
        </w:numPr>
        <w:ind w:left="357" w:hanging="357"/>
        <w:rPr>
          <w:rFonts w:cs="Tahoma"/>
          <w:color w:val="000000" w:themeColor="text1"/>
        </w:rPr>
      </w:pPr>
      <w:r w:rsidRPr="007760FF">
        <w:rPr>
          <w:rFonts w:cs="Tahoma"/>
          <w:color w:val="000000" w:themeColor="text1"/>
        </w:rPr>
        <w:t>dostępności parkingów dla samochodów osobowych i rowerów;</w:t>
      </w:r>
    </w:p>
    <w:p w14:paraId="021744DE" w14:textId="48C3C1F8" w:rsidR="001F040B" w:rsidRPr="007760FF" w:rsidRDefault="001F040B" w:rsidP="00540939">
      <w:pPr>
        <w:numPr>
          <w:ilvl w:val="0"/>
          <w:numId w:val="38"/>
        </w:numPr>
        <w:ind w:left="357" w:hanging="357"/>
        <w:rPr>
          <w:rFonts w:cs="Tahoma"/>
          <w:color w:val="000000" w:themeColor="text1"/>
        </w:rPr>
      </w:pPr>
      <w:r w:rsidRPr="007760FF">
        <w:rPr>
          <w:rFonts w:cs="Tahoma"/>
          <w:color w:val="000000" w:themeColor="text1"/>
        </w:rPr>
        <w:t xml:space="preserve">wysokości opłat za parkowanie, w szczególności w </w:t>
      </w:r>
      <w:r w:rsidR="008A3172" w:rsidRPr="007760FF">
        <w:rPr>
          <w:rFonts w:cs="Tahoma"/>
          <w:color w:val="000000" w:themeColor="text1"/>
        </w:rPr>
        <w:t xml:space="preserve">ścisłym </w:t>
      </w:r>
      <w:r w:rsidRPr="007760FF">
        <w:rPr>
          <w:rFonts w:cs="Tahoma"/>
          <w:color w:val="000000" w:themeColor="text1"/>
        </w:rPr>
        <w:t>centrum miasta.</w:t>
      </w:r>
    </w:p>
    <w:p w14:paraId="527634B7" w14:textId="0FB86D07" w:rsidR="00674A46" w:rsidRPr="007760FF" w:rsidRDefault="00674A46" w:rsidP="00674A46">
      <w:pPr>
        <w:rPr>
          <w:rFonts w:cs="Tahoma"/>
          <w:color w:val="000000" w:themeColor="text1"/>
        </w:rPr>
      </w:pPr>
      <w:r w:rsidRPr="007760FF">
        <w:rPr>
          <w:rFonts w:cs="Tahoma"/>
          <w:color w:val="000000" w:themeColor="text1"/>
        </w:rPr>
        <w:t>Szczególne znaczenie ma wzrastająca liczba samochodów osobowych, powszechna dostępność pojazdów indywidualnych wpływa bowiem na zmniejszenie zainteresowania podróżami komunikacją miejską. Jednocześnie</w:t>
      </w:r>
      <w:r w:rsidR="00796EA9" w:rsidRPr="007760FF">
        <w:rPr>
          <w:rFonts w:cs="Tahoma"/>
          <w:color w:val="000000" w:themeColor="text1"/>
        </w:rPr>
        <w:t>,</w:t>
      </w:r>
      <w:r w:rsidRPr="007760FF">
        <w:rPr>
          <w:rFonts w:cs="Tahoma"/>
          <w:color w:val="000000" w:themeColor="text1"/>
        </w:rPr>
        <w:t xml:space="preserve"> wzrastająca liczba samochodów skutkuje rosnącym zapotrzebowaniem na miejsca parkingowe, zwiększa także kongestię w mieście. Zadaniem organizatora publicznego transportu zbiorowego powinno być utrzymanie atrakcyjnej dla mieszkańców oferty, w celu zachęcenia do przesiadania się z pojazdów indywidualnych do autobusów komunikacji miejskiej.</w:t>
      </w:r>
    </w:p>
    <w:p w14:paraId="38B5B07F" w14:textId="59F4F18D" w:rsidR="00761BDF" w:rsidRPr="007760FF" w:rsidRDefault="00761BDF" w:rsidP="00761BDF">
      <w:pPr>
        <w:rPr>
          <w:rFonts w:cs="Tahoma"/>
          <w:color w:val="000000" w:themeColor="text1"/>
        </w:rPr>
      </w:pPr>
      <w:r w:rsidRPr="007760FF">
        <w:rPr>
          <w:rFonts w:cs="Tahoma"/>
          <w:color w:val="000000" w:themeColor="text1"/>
        </w:rPr>
        <w:t xml:space="preserve">Według danych Urzędu Miasta Pruszkowa przedstawionych w „Analizie Kosztów i Korzyści związanych z wykorzystaniem autobusów zeroemisyjnych dla gminy miasto Pruszków”, </w:t>
      </w:r>
      <w:r w:rsidR="008A3172" w:rsidRPr="007760FF">
        <w:rPr>
          <w:rFonts w:cs="Tahoma"/>
          <w:color w:val="000000" w:themeColor="text1"/>
        </w:rPr>
        <w:t xml:space="preserve">w 2018 r. przewieziono </w:t>
      </w:r>
      <w:r w:rsidRPr="007760FF">
        <w:rPr>
          <w:rFonts w:cs="Tahoma"/>
          <w:color w:val="000000" w:themeColor="text1"/>
        </w:rPr>
        <w:t xml:space="preserve">1,373 mln </w:t>
      </w:r>
      <w:r w:rsidR="008A3172" w:rsidRPr="007760FF">
        <w:rPr>
          <w:rFonts w:cs="Tahoma"/>
          <w:color w:val="000000" w:themeColor="text1"/>
        </w:rPr>
        <w:t>pasażerów</w:t>
      </w:r>
      <w:r w:rsidRPr="007760FF">
        <w:rPr>
          <w:rFonts w:cs="Tahoma"/>
          <w:color w:val="000000" w:themeColor="text1"/>
        </w:rPr>
        <w:t>, przy wykonanej pracy eksploatacyjnej 670,4</w:t>
      </w:r>
      <w:r w:rsidR="008A3172" w:rsidRPr="007760FF">
        <w:rPr>
          <w:rFonts w:cs="Tahoma"/>
          <w:color w:val="000000" w:themeColor="text1"/>
        </w:rPr>
        <w:t> </w:t>
      </w:r>
      <w:r w:rsidRPr="007760FF">
        <w:rPr>
          <w:rFonts w:cs="Tahoma"/>
          <w:color w:val="000000" w:themeColor="text1"/>
        </w:rPr>
        <w:t xml:space="preserve">tys. wozokilometrów, co </w:t>
      </w:r>
      <w:r w:rsidR="008A3172" w:rsidRPr="007760FF">
        <w:rPr>
          <w:rFonts w:cs="Tahoma"/>
          <w:color w:val="000000" w:themeColor="text1"/>
        </w:rPr>
        <w:t xml:space="preserve">oznacza tylko </w:t>
      </w:r>
      <w:r w:rsidRPr="007760FF">
        <w:rPr>
          <w:rFonts w:cs="Tahoma"/>
          <w:color w:val="000000" w:themeColor="text1"/>
        </w:rPr>
        <w:t xml:space="preserve">2,05 pasażerów na </w:t>
      </w:r>
      <w:r w:rsidR="008A3172" w:rsidRPr="007760FF">
        <w:rPr>
          <w:rFonts w:cs="Tahoma"/>
          <w:color w:val="000000" w:themeColor="text1"/>
        </w:rPr>
        <w:t>1 wozokilometr</w:t>
      </w:r>
      <w:r w:rsidRPr="007760FF">
        <w:rPr>
          <w:rFonts w:cs="Tahoma"/>
          <w:color w:val="000000" w:themeColor="text1"/>
        </w:rPr>
        <w:t>. W 2019</w:t>
      </w:r>
      <w:r w:rsidR="0086179C" w:rsidRPr="007760FF">
        <w:rPr>
          <w:rFonts w:cs="Tahoma"/>
          <w:color w:val="000000" w:themeColor="text1"/>
        </w:rPr>
        <w:t xml:space="preserve"> r.</w:t>
      </w:r>
      <w:r w:rsidRPr="007760FF">
        <w:rPr>
          <w:rFonts w:cs="Tahoma"/>
          <w:color w:val="000000" w:themeColor="text1"/>
        </w:rPr>
        <w:t xml:space="preserve"> zwiększono </w:t>
      </w:r>
      <w:r w:rsidR="006F6C6E" w:rsidRPr="007760FF">
        <w:rPr>
          <w:rFonts w:cs="Tahoma"/>
          <w:color w:val="000000" w:themeColor="text1"/>
        </w:rPr>
        <w:t>p</w:t>
      </w:r>
      <w:r w:rsidRPr="007760FF">
        <w:rPr>
          <w:rFonts w:cs="Tahoma"/>
          <w:color w:val="000000" w:themeColor="text1"/>
        </w:rPr>
        <w:t>rac</w:t>
      </w:r>
      <w:r w:rsidR="008A3172" w:rsidRPr="007760FF">
        <w:rPr>
          <w:rFonts w:cs="Tahoma"/>
          <w:color w:val="000000" w:themeColor="text1"/>
        </w:rPr>
        <w:t>ę</w:t>
      </w:r>
      <w:r w:rsidRPr="007760FF">
        <w:rPr>
          <w:rFonts w:cs="Tahoma"/>
          <w:color w:val="000000" w:themeColor="text1"/>
        </w:rPr>
        <w:t xml:space="preserve"> eksploatacyjn</w:t>
      </w:r>
      <w:r w:rsidR="008A3172" w:rsidRPr="007760FF">
        <w:rPr>
          <w:rFonts w:cs="Tahoma"/>
          <w:color w:val="000000" w:themeColor="text1"/>
        </w:rPr>
        <w:t xml:space="preserve">ą </w:t>
      </w:r>
      <w:r w:rsidRPr="007760FF">
        <w:rPr>
          <w:rFonts w:cs="Tahoma"/>
          <w:color w:val="000000" w:themeColor="text1"/>
        </w:rPr>
        <w:t>do</w:t>
      </w:r>
      <w:r w:rsidR="00DC3C7B" w:rsidRPr="007760FF">
        <w:rPr>
          <w:rFonts w:cs="Tahoma"/>
          <w:color w:val="000000" w:themeColor="text1"/>
        </w:rPr>
        <w:t> </w:t>
      </w:r>
      <w:r w:rsidRPr="007760FF">
        <w:rPr>
          <w:rFonts w:cs="Tahoma"/>
          <w:color w:val="000000" w:themeColor="text1"/>
        </w:rPr>
        <w:t>769,1 tys. w</w:t>
      </w:r>
      <w:r w:rsidR="008A3172" w:rsidRPr="007760FF">
        <w:rPr>
          <w:rFonts w:cs="Tahoma"/>
          <w:color w:val="000000" w:themeColor="text1"/>
        </w:rPr>
        <w:t xml:space="preserve">ozokilometrów </w:t>
      </w:r>
      <w:r w:rsidRPr="007760FF">
        <w:rPr>
          <w:rFonts w:cs="Tahoma"/>
          <w:color w:val="000000" w:themeColor="text1"/>
        </w:rPr>
        <w:t>i przewieziono 1,655 mln pasażerów</w:t>
      </w:r>
      <w:r w:rsidR="008A3172" w:rsidRPr="007760FF">
        <w:rPr>
          <w:rFonts w:cs="Tahoma"/>
          <w:color w:val="000000" w:themeColor="text1"/>
        </w:rPr>
        <w:t>. Liczba pasażerów na 1 wozokilometr w</w:t>
      </w:r>
      <w:r w:rsidR="00EB257F" w:rsidRPr="007760FF">
        <w:rPr>
          <w:rFonts w:cs="Tahoma"/>
          <w:color w:val="000000" w:themeColor="text1"/>
        </w:rPr>
        <w:t>z</w:t>
      </w:r>
      <w:r w:rsidR="008A3172" w:rsidRPr="007760FF">
        <w:rPr>
          <w:rFonts w:cs="Tahoma"/>
          <w:color w:val="000000" w:themeColor="text1"/>
        </w:rPr>
        <w:t xml:space="preserve">rosła </w:t>
      </w:r>
      <w:r w:rsidR="006F6C6E" w:rsidRPr="007760FF">
        <w:rPr>
          <w:rFonts w:cs="Tahoma"/>
          <w:color w:val="000000" w:themeColor="text1"/>
        </w:rPr>
        <w:t xml:space="preserve">do </w:t>
      </w:r>
      <w:r w:rsidRPr="007760FF">
        <w:rPr>
          <w:rFonts w:cs="Tahoma"/>
          <w:color w:val="000000" w:themeColor="text1"/>
        </w:rPr>
        <w:t>2,15</w:t>
      </w:r>
      <w:r w:rsidR="008A3172" w:rsidRPr="007760FF">
        <w:rPr>
          <w:rFonts w:cs="Tahoma"/>
          <w:color w:val="000000" w:themeColor="text1"/>
        </w:rPr>
        <w:t>.</w:t>
      </w:r>
      <w:r w:rsidR="00674A46" w:rsidRPr="007760FF">
        <w:rPr>
          <w:rFonts w:cs="Tahoma"/>
          <w:color w:val="000000" w:themeColor="text1"/>
        </w:rPr>
        <w:t xml:space="preserve"> Wzrost liczby przewożonych pasażerów na kilometr trasy zwiększa efektywność funkcjonowania komunikacji miejskiej i wpływa pozytywnie na wyniki ekonomiczne komunikacji miejskiej.</w:t>
      </w:r>
    </w:p>
    <w:p w14:paraId="202FCA7C" w14:textId="69AEA033" w:rsidR="007725CD" w:rsidRPr="007760FF" w:rsidRDefault="007725CD" w:rsidP="007725CD">
      <w:pPr>
        <w:rPr>
          <w:rFonts w:cs="Tahoma"/>
          <w:color w:val="000000" w:themeColor="text1"/>
        </w:rPr>
      </w:pPr>
      <w:r w:rsidRPr="007760FF">
        <w:rPr>
          <w:rFonts w:cs="Tahoma"/>
          <w:color w:val="000000" w:themeColor="text1"/>
        </w:rPr>
        <w:lastRenderedPageBreak/>
        <w:t>Prognozowanie liczby pasażerów dla pruszkowskiej komunikacji miejskiej dla kolejnych lat jest obecnie szczególnie trudne, z uwagi na kumulację zdarzeń związanych z pandemią COVID-19, bardzo istotnie wpływających na liczbę pasażerów przewożonych w autobusach, w tym wprowadzenie:</w:t>
      </w:r>
    </w:p>
    <w:p w14:paraId="6477AB45" w14:textId="77777777" w:rsidR="007725CD" w:rsidRPr="007760FF" w:rsidRDefault="007725CD" w:rsidP="00540939">
      <w:pPr>
        <w:numPr>
          <w:ilvl w:val="0"/>
          <w:numId w:val="39"/>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od 11 marca 2020 r. w placówkach oświatowych nauki zdalnej lub hybrydowej, dla określonych grup wiekowych uczniów, w różnym zakresie i czasie, zależnym od sytuacji epidemiologicznej;</w:t>
      </w:r>
    </w:p>
    <w:p w14:paraId="5DF2670F" w14:textId="77777777" w:rsidR="007725CD" w:rsidRPr="007760FF" w:rsidRDefault="007725CD" w:rsidP="00540939">
      <w:pPr>
        <w:numPr>
          <w:ilvl w:val="0"/>
          <w:numId w:val="39"/>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od 24 marca 2020 r. drastycznych ograniczeń w poruszaniu się mieszkańców (zakaz wychodzenia z domu obowiązujący do 16 kwietnia 2020 r.) oraz okresowych ograniczeń mobilności mieszkańców, szczególnie młodych i w wieku senioralnym;</w:t>
      </w:r>
    </w:p>
    <w:p w14:paraId="376880FE" w14:textId="77777777" w:rsidR="007725CD" w:rsidRPr="007760FF" w:rsidRDefault="007725CD" w:rsidP="00540939">
      <w:pPr>
        <w:numPr>
          <w:ilvl w:val="0"/>
          <w:numId w:val="39"/>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od dnia 24 marca 2020 r. ograniczeń liczby miejsc w pojazdach transportu publicznego, jedynie częściowo zniesionych od 18 maja 2020 r., ponownie wprowadzonych po objęciu całego kraju strefą czerwoną i utrzymywanych do dnia 26 czerwca 2021 r.;</w:t>
      </w:r>
    </w:p>
    <w:p w14:paraId="3F29623F" w14:textId="77777777" w:rsidR="007725CD" w:rsidRPr="007760FF" w:rsidRDefault="007725CD" w:rsidP="00540939">
      <w:pPr>
        <w:numPr>
          <w:ilvl w:val="0"/>
          <w:numId w:val="39"/>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w całym okresie epidemii COVID-19 zasady preferowania pracy zdalnej, a w urzędach w różnych okresach obowiązkowej pracy zdalnej.</w:t>
      </w:r>
    </w:p>
    <w:p w14:paraId="31AAD9CA" w14:textId="77777777" w:rsidR="007725CD" w:rsidRPr="007760FF" w:rsidRDefault="007725CD" w:rsidP="007725CD">
      <w:pPr>
        <w:rPr>
          <w:rFonts w:cs="Tahoma"/>
          <w:color w:val="000000" w:themeColor="text1"/>
        </w:rPr>
      </w:pPr>
      <w:r w:rsidRPr="007760FF">
        <w:rPr>
          <w:rFonts w:cs="Tahoma"/>
          <w:color w:val="000000" w:themeColor="text1"/>
        </w:rPr>
        <w:t xml:space="preserve">W okresie pandemii, nawet po częściowym zniesieniu ograniczeń, istotnie zmniejszyła się mobilność mieszkańców – głównie wskutek wprowadzanych ograniczeń w poruszaniu się, ale i też z powodu upowszechnienia się pracy zdalnej w niektórych przedsiębiorstwach i urzędach oraz wprowadzenia nauki zdalnej lub hybrydowej w szkołach i uczelniach. </w:t>
      </w:r>
    </w:p>
    <w:p w14:paraId="0271D821" w14:textId="77777777" w:rsidR="007725CD" w:rsidRPr="007760FF" w:rsidRDefault="007725CD" w:rsidP="007725CD">
      <w:pPr>
        <w:rPr>
          <w:rFonts w:cs="Tahoma"/>
          <w:color w:val="000000" w:themeColor="text1"/>
        </w:rPr>
      </w:pPr>
      <w:r w:rsidRPr="007760FF">
        <w:rPr>
          <w:rFonts w:cs="Tahoma"/>
          <w:color w:val="000000" w:themeColor="text1"/>
        </w:rPr>
        <w:t>W 2020 r. w związku z pandemią nastąpiło w całym kraju załamanie liczby przewożonych pasażerów pojazdami transportu zbiorowego. Organizatorzy przewozów wprowadzali więc – w celu dla zmniejszenia poziomu ponoszonych kosztów – analogiczne ograniczenia zakresu wykonywanej pracy eksploatacyjnej.</w:t>
      </w:r>
    </w:p>
    <w:p w14:paraId="647D10E0" w14:textId="77777777" w:rsidR="007725CD" w:rsidRPr="007760FF" w:rsidRDefault="007725CD" w:rsidP="007725CD">
      <w:pPr>
        <w:rPr>
          <w:rFonts w:cs="Tahoma"/>
          <w:color w:val="000000" w:themeColor="text1"/>
        </w:rPr>
      </w:pPr>
      <w:r w:rsidRPr="007760FF">
        <w:rPr>
          <w:rFonts w:cs="Tahoma"/>
          <w:color w:val="000000" w:themeColor="text1"/>
        </w:rPr>
        <w:t>Wprowadzane w 2020 r. ograniczenia liczby pasażerów autobusów i apele o niekorzystanie z usług publicznego transportu zbiorowego, spowodowały masowe rezygnacje z korzystania z komunikacji miejskiej i regionalnej, na rzecz samochodów osobowych. Zmianie uległa więc jednocześnie struktura podróży – wystąpiło przesunięcie na rzecz przejazdów samochodami osobowymi. Ponadto, pandemia COVID-19 wpłynęła na zmiany zachowań mieszkańców, korzystających w okresie stanu epidemii w znacznie mniejszym zakresie z oferty usługowej i rekreacyjno-rozrywkowej, zmniejszając średnią liczbę wszystkich realizowanych podróży.</w:t>
      </w:r>
    </w:p>
    <w:p w14:paraId="2CFD45A2" w14:textId="77777777" w:rsidR="007725CD" w:rsidRPr="007760FF" w:rsidRDefault="007725CD" w:rsidP="007725CD">
      <w:pPr>
        <w:rPr>
          <w:rFonts w:cs="Tahoma"/>
          <w:color w:val="000000" w:themeColor="text1"/>
        </w:rPr>
      </w:pPr>
      <w:r w:rsidRPr="007760FF">
        <w:rPr>
          <w:rFonts w:cs="Tahoma"/>
          <w:color w:val="000000" w:themeColor="text1"/>
        </w:rPr>
        <w:t>Zagrożenie epidemiologiczne oraz związane z tym wprowadzone ograniczenia i limity pojemności pojazdów komunikacji miejskiej, spowodowały wzrost atrakcyjności pojazdów indywidualnych, zwłaszcza samochodów osobowych. Umożliwiają one przemieszczanie się w zasadzie bez kontaktu z innymi osobami – ryzyko zakażenia więc jest znikome – oraz bez konieczności zakrywania ust i nosa, którą wiele osób uznaje za znaczną uciążliwość.</w:t>
      </w:r>
    </w:p>
    <w:p w14:paraId="73ACC4AA" w14:textId="037D8281" w:rsidR="00857B6A" w:rsidRPr="007760FF" w:rsidRDefault="00857B6A" w:rsidP="00857B6A">
      <w:pPr>
        <w:rPr>
          <w:rFonts w:cs="Tahoma"/>
          <w:color w:val="000000" w:themeColor="text1"/>
        </w:rPr>
      </w:pPr>
      <w:r w:rsidRPr="007760FF">
        <w:rPr>
          <w:rFonts w:cs="Tahoma"/>
          <w:color w:val="000000" w:themeColor="text1"/>
        </w:rPr>
        <w:lastRenderedPageBreak/>
        <w:t xml:space="preserve">W poprzednich latach nie prowadzono w pruszkowskiej komunikacji miejskiej badań wielkości popytu, a od początku 2021 r. </w:t>
      </w:r>
      <w:r w:rsidR="00B92715" w:rsidRPr="007760FF">
        <w:rPr>
          <w:rFonts w:cs="Tahoma"/>
          <w:color w:val="000000" w:themeColor="text1"/>
        </w:rPr>
        <w:t xml:space="preserve">uruchomiony system zliczania pasażerów, </w:t>
      </w:r>
      <w:r w:rsidRPr="007760FF">
        <w:rPr>
          <w:rFonts w:cs="Tahoma"/>
          <w:color w:val="000000" w:themeColor="text1"/>
        </w:rPr>
        <w:t>który dostarcza bieżących danych o popycie i jego zmienności.</w:t>
      </w:r>
    </w:p>
    <w:p w14:paraId="3BBC38B9" w14:textId="77777777" w:rsidR="007725CD" w:rsidRPr="007760FF" w:rsidRDefault="007725CD" w:rsidP="007725CD">
      <w:pPr>
        <w:rPr>
          <w:rFonts w:cs="Tahoma"/>
          <w:color w:val="000000" w:themeColor="text1"/>
        </w:rPr>
      </w:pPr>
      <w:r w:rsidRPr="007760FF">
        <w:rPr>
          <w:rFonts w:cs="Tahoma"/>
          <w:color w:val="000000" w:themeColor="text1"/>
        </w:rPr>
        <w:t>Prognozy na kolejne lata są trudne do przeprowadzenia, z uwagi na brak realnych przewidywań dalszego przebiegu pandemii. W II kwartale 2021 r. ograniczenia stopniowo zostały zmniejszone, jednak zmiana zachowań komunikacyjnych znacznej części mieszkańców ma już charakter trwały. W końcu III kwartału wystąpił ponowny wzrost zachorowań, co może spowodować wprowadzenie kolejnej fali ograniczeń, początkowo zapewne regionalnych, a następnie ogólnokrajowych. W sytuacji, gdy nie są znane zakresy i terminy wprowadzanych ograniczeń, nie jest możliwe precyzyjne określenie liczby pasażerów, którzy zostaną przewiezieni komunikacją miejską w latach następnych.</w:t>
      </w:r>
    </w:p>
    <w:p w14:paraId="4AA0A6F2" w14:textId="02010922" w:rsidR="00761BDF" w:rsidRPr="007760FF" w:rsidRDefault="007725CD" w:rsidP="00761BDF">
      <w:pPr>
        <w:rPr>
          <w:rFonts w:cs="Tahoma"/>
        </w:rPr>
      </w:pPr>
      <w:r w:rsidRPr="007760FF">
        <w:rPr>
          <w:rFonts w:cs="Tahoma"/>
          <w:color w:val="000000" w:themeColor="text1"/>
        </w:rPr>
        <w:t xml:space="preserve">Należy przypuszczać, że w kolejnych latach – po uchyleniu ograniczeń wprowadzonych w związku ze stanem epidemii i zagrożenia epidemiologicznego – liczba pasażerów w pojazdach komunikacji miejskiej będzie systematycznie wzrastać, aż </w:t>
      </w:r>
      <w:r w:rsidR="00761BDF" w:rsidRPr="007760FF">
        <w:rPr>
          <w:rFonts w:cs="Tahoma"/>
          <w:color w:val="000000" w:themeColor="text1"/>
        </w:rPr>
        <w:t>do osiągnięcia w perspektywie 20</w:t>
      </w:r>
      <w:r w:rsidR="002830DA" w:rsidRPr="007760FF">
        <w:rPr>
          <w:rFonts w:cs="Tahoma"/>
          <w:color w:val="000000" w:themeColor="text1"/>
        </w:rPr>
        <w:t>27</w:t>
      </w:r>
      <w:r w:rsidR="00761BDF" w:rsidRPr="007760FF">
        <w:rPr>
          <w:rFonts w:cs="Tahoma"/>
          <w:color w:val="000000" w:themeColor="text1"/>
        </w:rPr>
        <w:t xml:space="preserve"> r. liczby pasażerów </w:t>
      </w:r>
      <w:r w:rsidRPr="007760FF">
        <w:rPr>
          <w:rFonts w:cs="Tahoma"/>
          <w:color w:val="000000" w:themeColor="text1"/>
        </w:rPr>
        <w:t xml:space="preserve">w przeliczeniu </w:t>
      </w:r>
      <w:r w:rsidR="00761BDF" w:rsidRPr="007760FF">
        <w:rPr>
          <w:rFonts w:cs="Tahoma"/>
          <w:color w:val="000000" w:themeColor="text1"/>
        </w:rPr>
        <w:t>na wozokilometr zbliżonej do osiągniętej w</w:t>
      </w:r>
      <w:r w:rsidR="00CD464C" w:rsidRPr="007760FF">
        <w:rPr>
          <w:rFonts w:cs="Tahoma"/>
          <w:color w:val="000000" w:themeColor="text1"/>
        </w:rPr>
        <w:t> </w:t>
      </w:r>
      <w:r w:rsidR="00761BDF" w:rsidRPr="007760FF">
        <w:rPr>
          <w:rFonts w:cs="Tahoma"/>
          <w:color w:val="000000" w:themeColor="text1"/>
        </w:rPr>
        <w:t>2019 r.</w:t>
      </w:r>
    </w:p>
    <w:p w14:paraId="094AC0D5" w14:textId="77777777" w:rsidR="00DD499E" w:rsidRPr="007760FF" w:rsidRDefault="00DD499E" w:rsidP="00DD499E">
      <w:pPr>
        <w:rPr>
          <w:rFonts w:cs="Tahoma"/>
        </w:rPr>
      </w:pPr>
    </w:p>
    <w:p w14:paraId="08BDB5B2" w14:textId="77777777" w:rsidR="007B79C7" w:rsidRPr="007760FF" w:rsidRDefault="007A03E6" w:rsidP="00E54C71">
      <w:pPr>
        <w:pStyle w:val="Nagwek1"/>
        <w:rPr>
          <w:rFonts w:cs="Tahoma"/>
          <w:color w:val="000000" w:themeColor="text1"/>
        </w:rPr>
      </w:pPr>
      <w:r w:rsidRPr="007760FF">
        <w:rPr>
          <w:rFonts w:cs="Tahoma"/>
          <w:color w:val="C00000"/>
        </w:rPr>
        <w:br w:type="page"/>
      </w:r>
      <w:bookmarkStart w:id="92" w:name="_Toc92749599"/>
      <w:r w:rsidR="007B79C7" w:rsidRPr="007760FF">
        <w:rPr>
          <w:rFonts w:cs="Tahoma"/>
          <w:color w:val="000000" w:themeColor="text1"/>
        </w:rPr>
        <w:lastRenderedPageBreak/>
        <w:t>Sieć komunikacyjna, na której planowane jest wykonywanie przewozów o charakterze użyteczności publicznej</w:t>
      </w:r>
      <w:bookmarkEnd w:id="92"/>
    </w:p>
    <w:p w14:paraId="70F02A21" w14:textId="4CEB8F4F" w:rsidR="007B79C7" w:rsidRPr="007760FF" w:rsidRDefault="007B79C7" w:rsidP="00643617">
      <w:pPr>
        <w:pStyle w:val="Nagwek2"/>
        <w:tabs>
          <w:tab w:val="left" w:pos="539"/>
        </w:tabs>
        <w:spacing w:before="120"/>
        <w:ind w:left="567"/>
        <w:jc w:val="center"/>
        <w:rPr>
          <w:rFonts w:cs="Tahoma"/>
          <w:color w:val="000000" w:themeColor="text1"/>
        </w:rPr>
      </w:pPr>
      <w:bookmarkStart w:id="93" w:name="_Toc92749600"/>
      <w:r w:rsidRPr="007760FF">
        <w:rPr>
          <w:rFonts w:cs="Tahoma"/>
          <w:color w:val="000000" w:themeColor="text1"/>
        </w:rPr>
        <w:t>Charakterystyka istniejącej sieci</w:t>
      </w:r>
      <w:bookmarkEnd w:id="93"/>
    </w:p>
    <w:p w14:paraId="63024340" w14:textId="48B98FEB" w:rsidR="00E639B6" w:rsidRPr="007760FF" w:rsidRDefault="004052E0" w:rsidP="004052E0">
      <w:pPr>
        <w:rPr>
          <w:rFonts w:cs="Tahoma"/>
          <w:szCs w:val="22"/>
        </w:rPr>
      </w:pPr>
      <w:r w:rsidRPr="007760FF">
        <w:rPr>
          <w:rFonts w:cs="Tahoma"/>
          <w:szCs w:val="22"/>
        </w:rPr>
        <w:t xml:space="preserve">Wg stanu na dzień </w:t>
      </w:r>
      <w:r w:rsidR="00E639B6" w:rsidRPr="007760FF">
        <w:rPr>
          <w:rFonts w:cs="Tahoma"/>
          <w:szCs w:val="22"/>
        </w:rPr>
        <w:t>30</w:t>
      </w:r>
      <w:r w:rsidRPr="007760FF">
        <w:rPr>
          <w:rFonts w:cs="Tahoma"/>
          <w:szCs w:val="22"/>
        </w:rPr>
        <w:t xml:space="preserve"> </w:t>
      </w:r>
      <w:r w:rsidR="00420294" w:rsidRPr="007760FF">
        <w:rPr>
          <w:rFonts w:cs="Tahoma"/>
          <w:szCs w:val="22"/>
        </w:rPr>
        <w:t xml:space="preserve">września </w:t>
      </w:r>
      <w:r w:rsidRPr="007760FF">
        <w:rPr>
          <w:rFonts w:cs="Tahoma"/>
          <w:szCs w:val="22"/>
        </w:rPr>
        <w:t xml:space="preserve">2021 r., w ramach pruszkowskiej komunikacji miejskiej funkcjonowało 9 linii autobusowych, oznaczonych handlowo numerami: 1, 2, 3, 4, 5, 6, 7, 8 </w:t>
      </w:r>
      <w:r w:rsidR="00127BAE" w:rsidRPr="007760FF">
        <w:rPr>
          <w:rFonts w:cs="Tahoma"/>
          <w:szCs w:val="22"/>
        </w:rPr>
        <w:t>i </w:t>
      </w:r>
      <w:r w:rsidRPr="007760FF">
        <w:rPr>
          <w:rFonts w:cs="Tahoma"/>
          <w:szCs w:val="22"/>
        </w:rPr>
        <w:t xml:space="preserve">9, organizowanych przez Wydział Strategii i Rozwoju Urzędu Miasta Pruszkowa i obsługiwanych </w:t>
      </w:r>
      <w:r w:rsidR="00420294" w:rsidRPr="007760FF">
        <w:rPr>
          <w:rFonts w:cs="Tahoma"/>
          <w:szCs w:val="22"/>
        </w:rPr>
        <w:t xml:space="preserve">tylko </w:t>
      </w:r>
      <w:r w:rsidRPr="007760FF">
        <w:rPr>
          <w:rFonts w:cs="Tahoma"/>
          <w:szCs w:val="22"/>
        </w:rPr>
        <w:t xml:space="preserve">przez </w:t>
      </w:r>
      <w:r w:rsidR="00420294" w:rsidRPr="007760FF">
        <w:rPr>
          <w:rFonts w:cs="Tahoma"/>
          <w:szCs w:val="22"/>
        </w:rPr>
        <w:t xml:space="preserve">jednego </w:t>
      </w:r>
      <w:r w:rsidRPr="007760FF">
        <w:rPr>
          <w:rFonts w:cs="Tahoma"/>
          <w:szCs w:val="22"/>
        </w:rPr>
        <w:t xml:space="preserve">operatora </w:t>
      </w:r>
      <w:r w:rsidR="00420294" w:rsidRPr="007760FF">
        <w:rPr>
          <w:rFonts w:cs="Tahoma"/>
          <w:szCs w:val="22"/>
        </w:rPr>
        <w:t xml:space="preserve">– </w:t>
      </w:r>
      <w:r w:rsidR="00E639B6" w:rsidRPr="007760FF">
        <w:rPr>
          <w:rFonts w:cs="Tahoma"/>
          <w:szCs w:val="22"/>
        </w:rPr>
        <w:t>konsorcjum PKS w Gostyninie sp. z o.o. i PKS w Grodzisku Mazowieckim sp. z o.o.</w:t>
      </w:r>
    </w:p>
    <w:p w14:paraId="57523250" w14:textId="11D304D0" w:rsidR="004052E0" w:rsidRPr="007760FF" w:rsidRDefault="004052E0" w:rsidP="004052E0">
      <w:pPr>
        <w:rPr>
          <w:rFonts w:cs="Tahoma"/>
          <w:szCs w:val="22"/>
        </w:rPr>
      </w:pPr>
      <w:r w:rsidRPr="007760FF">
        <w:rPr>
          <w:rFonts w:cs="Tahoma"/>
          <w:szCs w:val="22"/>
        </w:rPr>
        <w:t>Kryterium zakresu funkcjonowania podzieliło linie pruszkowskiej komunikacji miejskiej na trzy kategorie</w:t>
      </w:r>
      <w:r w:rsidR="007A2774" w:rsidRPr="007760FF">
        <w:rPr>
          <w:rFonts w:cs="Tahoma"/>
          <w:szCs w:val="22"/>
        </w:rPr>
        <w:t>, obejmujące odpowiednio</w:t>
      </w:r>
      <w:r w:rsidRPr="007760FF">
        <w:rPr>
          <w:rFonts w:cs="Tahoma"/>
          <w:szCs w:val="22"/>
        </w:rPr>
        <w:t>:</w:t>
      </w:r>
    </w:p>
    <w:p w14:paraId="07611B94" w14:textId="77777777" w:rsidR="004052E0" w:rsidRPr="007760FF" w:rsidRDefault="004052E0" w:rsidP="00540939">
      <w:pPr>
        <w:numPr>
          <w:ilvl w:val="0"/>
          <w:numId w:val="39"/>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sześć linii dziennych całotygodniowych – 1, 2, 4, 5, 6 i 7;</w:t>
      </w:r>
    </w:p>
    <w:p w14:paraId="336BC18D" w14:textId="741C967F" w:rsidR="004052E0" w:rsidRPr="007760FF" w:rsidRDefault="004052E0" w:rsidP="00540939">
      <w:pPr>
        <w:numPr>
          <w:ilvl w:val="0"/>
          <w:numId w:val="39"/>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 xml:space="preserve">dwie linie funkcjonujące </w:t>
      </w:r>
      <w:r w:rsidR="00814463" w:rsidRPr="007760FF">
        <w:rPr>
          <w:rFonts w:eastAsia="Calibri" w:cs="Tahoma"/>
          <w:color w:val="000000" w:themeColor="text1"/>
          <w:szCs w:val="22"/>
          <w:lang w:eastAsia="en-US"/>
        </w:rPr>
        <w:t xml:space="preserve">tylko w dni powszednie </w:t>
      </w:r>
      <w:r w:rsidRPr="007760FF">
        <w:rPr>
          <w:rFonts w:eastAsia="Calibri" w:cs="Tahoma"/>
          <w:color w:val="000000" w:themeColor="text1"/>
          <w:szCs w:val="22"/>
          <w:lang w:eastAsia="en-US"/>
        </w:rPr>
        <w:t>od poniedziałku do piątku – 3 i 8;</w:t>
      </w:r>
    </w:p>
    <w:p w14:paraId="47ED0E52" w14:textId="6398A652" w:rsidR="004052E0" w:rsidRPr="007760FF" w:rsidRDefault="004052E0" w:rsidP="00540939">
      <w:pPr>
        <w:numPr>
          <w:ilvl w:val="0"/>
          <w:numId w:val="39"/>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jedn</w:t>
      </w:r>
      <w:r w:rsidR="00814463" w:rsidRPr="007760FF">
        <w:rPr>
          <w:rFonts w:eastAsia="Calibri" w:cs="Tahoma"/>
          <w:color w:val="000000" w:themeColor="text1"/>
          <w:szCs w:val="22"/>
          <w:lang w:eastAsia="en-US"/>
        </w:rPr>
        <w:t>ą</w:t>
      </w:r>
      <w:r w:rsidRPr="007760FF">
        <w:rPr>
          <w:rFonts w:eastAsia="Calibri" w:cs="Tahoma"/>
          <w:color w:val="000000" w:themeColor="text1"/>
          <w:szCs w:val="22"/>
          <w:lang w:eastAsia="en-US"/>
        </w:rPr>
        <w:t xml:space="preserve"> linia funkcjonująca wyłącznie w dni nauki szkolnej</w:t>
      </w:r>
      <w:r w:rsidR="002B5BD4" w:rsidRPr="007760FF">
        <w:rPr>
          <w:rFonts w:eastAsia="Calibri" w:cs="Tahoma"/>
          <w:color w:val="000000" w:themeColor="text1"/>
          <w:szCs w:val="22"/>
          <w:lang w:eastAsia="en-US"/>
        </w:rPr>
        <w:t xml:space="preserve"> – </w:t>
      </w:r>
      <w:r w:rsidRPr="007760FF">
        <w:rPr>
          <w:rFonts w:eastAsia="Calibri" w:cs="Tahoma"/>
          <w:color w:val="000000" w:themeColor="text1"/>
          <w:szCs w:val="22"/>
          <w:lang w:eastAsia="en-US"/>
        </w:rPr>
        <w:t>9.</w:t>
      </w:r>
      <w:r w:rsidRPr="007760FF">
        <w:rPr>
          <w:rFonts w:eastAsia="Calibri" w:cs="Tahoma"/>
          <w:color w:val="000000" w:themeColor="text1"/>
          <w:szCs w:val="22"/>
          <w:lang w:eastAsia="en-US"/>
        </w:rPr>
        <w:tab/>
      </w:r>
    </w:p>
    <w:p w14:paraId="312DF493" w14:textId="1F88EC06" w:rsidR="00814463" w:rsidRPr="007760FF" w:rsidRDefault="00814463" w:rsidP="00814463">
      <w:pPr>
        <w:rPr>
          <w:rFonts w:cs="Tahoma"/>
          <w:szCs w:val="22"/>
        </w:rPr>
      </w:pPr>
      <w:r w:rsidRPr="007760FF">
        <w:rPr>
          <w:rFonts w:cs="Tahoma"/>
          <w:szCs w:val="22"/>
        </w:rPr>
        <w:t xml:space="preserve">Łączna długość linii komunikacyjnych, wg stanu na dzień </w:t>
      </w:r>
      <w:r w:rsidR="00E639B6" w:rsidRPr="007760FF">
        <w:rPr>
          <w:rFonts w:cs="Tahoma"/>
          <w:szCs w:val="22"/>
        </w:rPr>
        <w:t>30</w:t>
      </w:r>
      <w:r w:rsidRPr="007760FF">
        <w:rPr>
          <w:rFonts w:cs="Tahoma"/>
          <w:szCs w:val="22"/>
        </w:rPr>
        <w:t xml:space="preserve"> września 2021 r., wynosiła 137,15 km, z czego 122,4 km (89,2%) w granicach miasta i 14,75 km (10,8%) – na obszarach obsługiwanych gmin sąsiadujących.</w:t>
      </w:r>
    </w:p>
    <w:p w14:paraId="6C4B404B" w14:textId="1A7B23E1" w:rsidR="004052E0" w:rsidRPr="007760FF" w:rsidRDefault="004052E0" w:rsidP="004052E0">
      <w:pPr>
        <w:pStyle w:val="Akapitzlist"/>
        <w:spacing w:before="20"/>
        <w:ind w:firstLine="567"/>
        <w:rPr>
          <w:rFonts w:cs="Tahoma"/>
        </w:rPr>
      </w:pPr>
      <w:r w:rsidRPr="007760FF">
        <w:rPr>
          <w:rFonts w:cs="Tahoma"/>
        </w:rPr>
        <w:t>Według kryterium liczby obsługiwanych jednostek administracyjnych można natomiast wyodrębnić dwie grupy linii</w:t>
      </w:r>
      <w:r w:rsidR="00814463" w:rsidRPr="007760FF">
        <w:rPr>
          <w:rFonts w:cs="Tahoma"/>
        </w:rPr>
        <w:t>:</w:t>
      </w:r>
    </w:p>
    <w:p w14:paraId="1DEE7BA7" w14:textId="75D2E1F0" w:rsidR="004052E0" w:rsidRPr="007760FF" w:rsidRDefault="004E5DCD" w:rsidP="00540939">
      <w:pPr>
        <w:numPr>
          <w:ilvl w:val="0"/>
          <w:numId w:val="39"/>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pięć</w:t>
      </w:r>
      <w:r w:rsidR="004052E0" w:rsidRPr="007760FF">
        <w:rPr>
          <w:rFonts w:eastAsia="Calibri" w:cs="Tahoma"/>
          <w:color w:val="000000" w:themeColor="text1"/>
          <w:szCs w:val="22"/>
          <w:lang w:eastAsia="en-US"/>
        </w:rPr>
        <w:t xml:space="preserve"> linii miejskich (1, 4, 5, 8 i 9) – o trasach w całości zawierających się w granicach administracyjnych miasta Pruszkowa;</w:t>
      </w:r>
    </w:p>
    <w:p w14:paraId="610A79A0" w14:textId="787C441F" w:rsidR="004052E0" w:rsidRPr="007760FF" w:rsidRDefault="004052E0" w:rsidP="00540939">
      <w:pPr>
        <w:numPr>
          <w:ilvl w:val="0"/>
          <w:numId w:val="39"/>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cztery lini</w:t>
      </w:r>
      <w:r w:rsidR="00E5304A" w:rsidRPr="007760FF">
        <w:rPr>
          <w:rFonts w:eastAsia="Calibri" w:cs="Tahoma"/>
          <w:color w:val="000000" w:themeColor="text1"/>
          <w:szCs w:val="22"/>
          <w:lang w:eastAsia="en-US"/>
        </w:rPr>
        <w:t>e</w:t>
      </w:r>
      <w:r w:rsidRPr="007760FF">
        <w:rPr>
          <w:rFonts w:eastAsia="Calibri" w:cs="Tahoma"/>
          <w:color w:val="000000" w:themeColor="text1"/>
          <w:szCs w:val="22"/>
          <w:lang w:eastAsia="en-US"/>
        </w:rPr>
        <w:t xml:space="preserve"> podmiejskie (2, 3, 6 i 7) – o trasach łączących miasto Pruszków z okolicznymi miejscowościami gmin Michałowice</w:t>
      </w:r>
      <w:r w:rsidR="00493814" w:rsidRPr="007760FF">
        <w:rPr>
          <w:rFonts w:eastAsia="Calibri" w:cs="Tahoma"/>
          <w:color w:val="000000" w:themeColor="text1"/>
          <w:szCs w:val="22"/>
          <w:lang w:eastAsia="en-US"/>
        </w:rPr>
        <w:t>,</w:t>
      </w:r>
      <w:r w:rsidR="00814463" w:rsidRPr="007760FF">
        <w:rPr>
          <w:rFonts w:eastAsia="Calibri" w:cs="Tahoma"/>
          <w:color w:val="000000" w:themeColor="text1"/>
          <w:szCs w:val="22"/>
          <w:lang w:eastAsia="en-US"/>
        </w:rPr>
        <w:t xml:space="preserve"> </w:t>
      </w:r>
      <w:r w:rsidRPr="007760FF">
        <w:rPr>
          <w:rFonts w:eastAsia="Calibri" w:cs="Tahoma"/>
          <w:color w:val="000000" w:themeColor="text1"/>
          <w:szCs w:val="22"/>
          <w:lang w:eastAsia="en-US"/>
        </w:rPr>
        <w:t xml:space="preserve">Ożarów Mazowiecki </w:t>
      </w:r>
      <w:r w:rsidR="00814463" w:rsidRPr="007760FF">
        <w:rPr>
          <w:rFonts w:eastAsia="Calibri" w:cs="Tahoma"/>
          <w:color w:val="000000" w:themeColor="text1"/>
          <w:szCs w:val="22"/>
          <w:lang w:eastAsia="en-US"/>
        </w:rPr>
        <w:t xml:space="preserve">i </w:t>
      </w:r>
      <w:r w:rsidRPr="007760FF">
        <w:rPr>
          <w:rFonts w:eastAsia="Calibri" w:cs="Tahoma"/>
          <w:color w:val="000000" w:themeColor="text1"/>
          <w:szCs w:val="22"/>
          <w:lang w:eastAsia="en-US"/>
        </w:rPr>
        <w:t>Piastów.</w:t>
      </w:r>
    </w:p>
    <w:p w14:paraId="69E8E5A9" w14:textId="53AEA278" w:rsidR="004052E0" w:rsidRPr="007760FF" w:rsidRDefault="004052E0" w:rsidP="004052E0">
      <w:pPr>
        <w:pStyle w:val="Akapitzlist"/>
        <w:ind w:firstLine="567"/>
        <w:jc w:val="both"/>
        <w:rPr>
          <w:rFonts w:cs="Tahoma"/>
        </w:rPr>
      </w:pPr>
      <w:r w:rsidRPr="007760FF">
        <w:rPr>
          <w:rFonts w:cs="Tahoma"/>
        </w:rPr>
        <w:t>Trasa linii 2 obejm</w:t>
      </w:r>
      <w:r w:rsidR="00814463" w:rsidRPr="007760FF">
        <w:rPr>
          <w:rFonts w:cs="Tahoma"/>
        </w:rPr>
        <w:t xml:space="preserve">owała </w:t>
      </w:r>
      <w:r w:rsidRPr="007760FF">
        <w:rPr>
          <w:rFonts w:cs="Tahoma"/>
        </w:rPr>
        <w:t xml:space="preserve">swoim zasięgiem Pruszków oraz </w:t>
      </w:r>
      <w:r w:rsidR="00814463" w:rsidRPr="007760FF">
        <w:rPr>
          <w:rFonts w:cs="Tahoma"/>
        </w:rPr>
        <w:t xml:space="preserve">miejscowość </w:t>
      </w:r>
      <w:r w:rsidRPr="007760FF">
        <w:rPr>
          <w:rFonts w:cs="Tahoma"/>
        </w:rPr>
        <w:t>Komorów</w:t>
      </w:r>
      <w:r w:rsidR="00814463" w:rsidRPr="007760FF">
        <w:rPr>
          <w:rFonts w:cs="Tahoma"/>
        </w:rPr>
        <w:t xml:space="preserve"> w gminie Michałowice</w:t>
      </w:r>
      <w:r w:rsidRPr="007760FF">
        <w:rPr>
          <w:rFonts w:cs="Tahoma"/>
        </w:rPr>
        <w:t>, tras</w:t>
      </w:r>
      <w:r w:rsidR="00814463" w:rsidRPr="007760FF">
        <w:rPr>
          <w:rFonts w:cs="Tahoma"/>
        </w:rPr>
        <w:t>y</w:t>
      </w:r>
      <w:r w:rsidRPr="007760FF">
        <w:rPr>
          <w:rFonts w:cs="Tahoma"/>
        </w:rPr>
        <w:t xml:space="preserve"> linii 3 i</w:t>
      </w:r>
      <w:r w:rsidR="005D5335" w:rsidRPr="007760FF">
        <w:rPr>
          <w:rFonts w:cs="Tahoma"/>
        </w:rPr>
        <w:t> </w:t>
      </w:r>
      <w:r w:rsidRPr="007760FF">
        <w:rPr>
          <w:rFonts w:cs="Tahoma"/>
        </w:rPr>
        <w:t xml:space="preserve">7 </w:t>
      </w:r>
      <w:r w:rsidR="00814463" w:rsidRPr="007760FF">
        <w:rPr>
          <w:rFonts w:cs="Tahoma"/>
        </w:rPr>
        <w:t xml:space="preserve">– </w:t>
      </w:r>
      <w:r w:rsidRPr="007760FF">
        <w:rPr>
          <w:rFonts w:cs="Tahoma"/>
        </w:rPr>
        <w:t>Pruszk</w:t>
      </w:r>
      <w:r w:rsidR="00814463" w:rsidRPr="007760FF">
        <w:rPr>
          <w:rFonts w:cs="Tahoma"/>
        </w:rPr>
        <w:t xml:space="preserve">ów i Piastów, </w:t>
      </w:r>
      <w:r w:rsidRPr="007760FF">
        <w:rPr>
          <w:rFonts w:cs="Tahoma"/>
        </w:rPr>
        <w:t xml:space="preserve">natomiast linii 6 </w:t>
      </w:r>
      <w:r w:rsidR="00814463" w:rsidRPr="007760FF">
        <w:rPr>
          <w:rFonts w:cs="Tahoma"/>
        </w:rPr>
        <w:t xml:space="preserve">– </w:t>
      </w:r>
      <w:r w:rsidRPr="007760FF">
        <w:rPr>
          <w:rFonts w:cs="Tahoma"/>
        </w:rPr>
        <w:t>Pruszków oraz Duchnice i Ożarów Mazowiecki.</w:t>
      </w:r>
    </w:p>
    <w:p w14:paraId="64AA743D" w14:textId="01045167" w:rsidR="007372F9" w:rsidRPr="007760FF" w:rsidRDefault="004052E0" w:rsidP="004052E0">
      <w:pPr>
        <w:pStyle w:val="Akapitzlist"/>
        <w:ind w:firstLine="567"/>
        <w:jc w:val="both"/>
        <w:rPr>
          <w:rFonts w:cs="Tahoma"/>
        </w:rPr>
      </w:pPr>
      <w:r w:rsidRPr="007760FF">
        <w:rPr>
          <w:rFonts w:cs="Tahoma"/>
        </w:rPr>
        <w:t>Obecne rozkłady jazdy zostały zaprojektowane i wdr</w:t>
      </w:r>
      <w:r w:rsidR="000004BF" w:rsidRPr="007760FF">
        <w:rPr>
          <w:rFonts w:cs="Tahoma"/>
        </w:rPr>
        <w:t>o</w:t>
      </w:r>
      <w:r w:rsidRPr="007760FF">
        <w:rPr>
          <w:rFonts w:cs="Tahoma"/>
        </w:rPr>
        <w:t>żon</w:t>
      </w:r>
      <w:r w:rsidR="00814463" w:rsidRPr="007760FF">
        <w:rPr>
          <w:rFonts w:cs="Tahoma"/>
        </w:rPr>
        <w:t>o</w:t>
      </w:r>
      <w:r w:rsidRPr="007760FF">
        <w:rPr>
          <w:rFonts w:cs="Tahoma"/>
        </w:rPr>
        <w:t xml:space="preserve"> </w:t>
      </w:r>
      <w:r w:rsidR="00814463" w:rsidRPr="007760FF">
        <w:rPr>
          <w:rFonts w:cs="Tahoma"/>
        </w:rPr>
        <w:t xml:space="preserve">je z dniem 1 lipca </w:t>
      </w:r>
      <w:r w:rsidRPr="007760FF">
        <w:rPr>
          <w:rFonts w:cs="Tahoma"/>
        </w:rPr>
        <w:t>2020 r</w:t>
      </w:r>
      <w:r w:rsidR="005D5335" w:rsidRPr="007760FF">
        <w:rPr>
          <w:rFonts w:cs="Tahoma"/>
        </w:rPr>
        <w:t>.</w:t>
      </w:r>
      <w:r w:rsidRPr="007760FF">
        <w:rPr>
          <w:rFonts w:cs="Tahoma"/>
        </w:rPr>
        <w:t xml:space="preserve"> wraz z rozpoczęciem obowiązywania aktualnej umowy z </w:t>
      </w:r>
      <w:r w:rsidR="00814463" w:rsidRPr="007760FF">
        <w:rPr>
          <w:rFonts w:cs="Tahoma"/>
        </w:rPr>
        <w:t xml:space="preserve">operatorem. Charakterystyczną cechą oferty przewozowej pruszkowskiej komunikacji miejskiej jest </w:t>
      </w:r>
      <w:r w:rsidR="007372F9" w:rsidRPr="007760FF">
        <w:rPr>
          <w:rFonts w:cs="Tahoma"/>
        </w:rPr>
        <w:t xml:space="preserve">jej </w:t>
      </w:r>
      <w:r w:rsidR="00814463" w:rsidRPr="007760FF">
        <w:rPr>
          <w:rFonts w:cs="Tahoma"/>
        </w:rPr>
        <w:t xml:space="preserve">stałość </w:t>
      </w:r>
      <w:r w:rsidR="007372F9" w:rsidRPr="007760FF">
        <w:rPr>
          <w:rFonts w:cs="Tahoma"/>
        </w:rPr>
        <w:t>– ewentualne korekty rozkładów jazdy wprowadza się w grudniu każdego roku, w związku z koniecznością dopasowania się do nowego rocznego rozkładu jazdy pociągów.</w:t>
      </w:r>
    </w:p>
    <w:p w14:paraId="6FC2550A" w14:textId="0E21254B" w:rsidR="007372F9" w:rsidRPr="007760FF" w:rsidRDefault="007372F9" w:rsidP="004052E0">
      <w:pPr>
        <w:pStyle w:val="Akapitzlist"/>
        <w:ind w:firstLine="567"/>
        <w:jc w:val="both"/>
        <w:rPr>
          <w:rFonts w:cs="Tahoma"/>
        </w:rPr>
      </w:pPr>
      <w:r w:rsidRPr="007760FF">
        <w:rPr>
          <w:rFonts w:cs="Tahoma"/>
        </w:rPr>
        <w:t>B</w:t>
      </w:r>
      <w:r w:rsidR="004052E0" w:rsidRPr="007760FF">
        <w:rPr>
          <w:rFonts w:cs="Tahoma"/>
        </w:rPr>
        <w:t xml:space="preserve">liskie sąsiedztwo </w:t>
      </w:r>
      <w:r w:rsidRPr="007760FF">
        <w:rPr>
          <w:rFonts w:cs="Tahoma"/>
        </w:rPr>
        <w:t xml:space="preserve">miasta stołecznego </w:t>
      </w:r>
      <w:r w:rsidR="004052E0" w:rsidRPr="007760FF">
        <w:rPr>
          <w:rFonts w:cs="Tahoma"/>
        </w:rPr>
        <w:t xml:space="preserve">Warszawy </w:t>
      </w:r>
      <w:r w:rsidRPr="007760FF">
        <w:rPr>
          <w:rFonts w:cs="Tahoma"/>
        </w:rPr>
        <w:t xml:space="preserve">powoduje, że </w:t>
      </w:r>
      <w:r w:rsidR="004052E0" w:rsidRPr="007760FF">
        <w:rPr>
          <w:rFonts w:cs="Tahoma"/>
        </w:rPr>
        <w:t xml:space="preserve">jednym z głównych zadań pruszkowskiej komunikacji miejskiej jest dowóz pasażerów do stacji kolejowych, </w:t>
      </w:r>
      <w:r w:rsidRPr="007760FF">
        <w:rPr>
          <w:rFonts w:cs="Tahoma"/>
        </w:rPr>
        <w:t xml:space="preserve">z których podróże mieszkańców Pruszkowa do stolicy kontynuowane są koleją. Pruszkowska komunikacja miejska pełni więc rolę </w:t>
      </w:r>
      <w:r w:rsidR="001736CB" w:rsidRPr="007760FF">
        <w:rPr>
          <w:rFonts w:cs="Tahoma"/>
        </w:rPr>
        <w:t xml:space="preserve">przede wszystkim komplementarną w stosunku do aglomeracyjnych </w:t>
      </w:r>
      <w:r w:rsidR="001736CB" w:rsidRPr="007760FF">
        <w:rPr>
          <w:rFonts w:cs="Tahoma"/>
        </w:rPr>
        <w:lastRenderedPageBreak/>
        <w:t xml:space="preserve">przewozów kolejowych. Do </w:t>
      </w:r>
      <w:r w:rsidR="005B321C" w:rsidRPr="007760FF">
        <w:rPr>
          <w:rFonts w:cs="Tahoma"/>
        </w:rPr>
        <w:t xml:space="preserve">połowy 2020 r. </w:t>
      </w:r>
      <w:r w:rsidR="001736CB" w:rsidRPr="007760FF">
        <w:rPr>
          <w:rFonts w:cs="Tahoma"/>
        </w:rPr>
        <w:t>roli tej całkowicie podporządkowan</w:t>
      </w:r>
      <w:r w:rsidR="005B321C" w:rsidRPr="007760FF">
        <w:rPr>
          <w:rFonts w:cs="Tahoma"/>
        </w:rPr>
        <w:t>y był układ tras linii i rozkłady jazdy, dopiero od przeprowadzonej w tym roku rekonstrukcji oferty przewozowej, powstały połączenia międzyosiedlowe, zapewniające bezpośrednie skomunikowanie najważniejszych źródeł i celów ruchu w podróżach wewnątrzmiejskich.</w:t>
      </w:r>
    </w:p>
    <w:p w14:paraId="6B7B1E15" w14:textId="7208091D" w:rsidR="004052E0" w:rsidRPr="007760FF" w:rsidRDefault="004052E0" w:rsidP="004052E0">
      <w:pPr>
        <w:rPr>
          <w:rFonts w:cs="Tahoma"/>
          <w:szCs w:val="22"/>
        </w:rPr>
      </w:pPr>
      <w:r w:rsidRPr="007760FF">
        <w:rPr>
          <w:rFonts w:cs="Tahoma"/>
          <w:szCs w:val="22"/>
        </w:rPr>
        <w:t xml:space="preserve">Trasy wszystkich linii pruszkowskiej komunikacji miejskiej, aktualne na dzień 1 </w:t>
      </w:r>
      <w:r w:rsidR="005B321C" w:rsidRPr="007760FF">
        <w:rPr>
          <w:rFonts w:cs="Tahoma"/>
          <w:szCs w:val="22"/>
        </w:rPr>
        <w:t xml:space="preserve">września </w:t>
      </w:r>
      <w:r w:rsidRPr="007760FF">
        <w:rPr>
          <w:rFonts w:cs="Tahoma"/>
          <w:szCs w:val="22"/>
        </w:rPr>
        <w:t xml:space="preserve">2021 r., przedstawiono w tabeli </w:t>
      </w:r>
      <w:r w:rsidR="0062458E" w:rsidRPr="007760FF">
        <w:rPr>
          <w:rFonts w:cs="Tahoma"/>
          <w:szCs w:val="22"/>
        </w:rPr>
        <w:t>20</w:t>
      </w:r>
      <w:r w:rsidRPr="007760FF">
        <w:rPr>
          <w:rFonts w:cs="Tahoma"/>
          <w:szCs w:val="22"/>
        </w:rPr>
        <w:t>.</w:t>
      </w:r>
    </w:p>
    <w:p w14:paraId="6D3DF7AC" w14:textId="28D0D7FC" w:rsidR="004052E0" w:rsidRPr="007760FF" w:rsidRDefault="0086179C" w:rsidP="0086179C">
      <w:pPr>
        <w:spacing w:before="240"/>
        <w:ind w:firstLine="0"/>
        <w:jc w:val="left"/>
        <w:rPr>
          <w:rFonts w:cs="Tahoma"/>
          <w:b/>
          <w:bCs/>
          <w:szCs w:val="22"/>
        </w:rPr>
      </w:pPr>
      <w:bookmarkStart w:id="94" w:name="_Toc92749403"/>
      <w:bookmarkStart w:id="95" w:name="_Hlk88162989"/>
      <w:r w:rsidRPr="007760FF">
        <w:rPr>
          <w:rFonts w:cs="Tahoma"/>
          <w:b/>
          <w:bCs/>
          <w:szCs w:val="22"/>
        </w:rPr>
        <w:t xml:space="preserve">Tab. </w:t>
      </w:r>
      <w:r w:rsidRPr="007760FF">
        <w:rPr>
          <w:rFonts w:cs="Tahoma"/>
          <w:b/>
          <w:bCs/>
          <w:szCs w:val="22"/>
        </w:rPr>
        <w:fldChar w:fldCharType="begin"/>
      </w:r>
      <w:r w:rsidRPr="007760FF">
        <w:rPr>
          <w:rFonts w:cs="Tahoma"/>
          <w:b/>
          <w:bCs/>
          <w:szCs w:val="22"/>
        </w:rPr>
        <w:instrText xml:space="preserve"> SEQ Tab. \* ARABIC </w:instrText>
      </w:r>
      <w:r w:rsidRPr="007760FF">
        <w:rPr>
          <w:rFonts w:cs="Tahoma"/>
          <w:b/>
          <w:bCs/>
          <w:szCs w:val="22"/>
        </w:rPr>
        <w:fldChar w:fldCharType="separate"/>
      </w:r>
      <w:r w:rsidR="000F78A6">
        <w:rPr>
          <w:rFonts w:cs="Tahoma"/>
          <w:b/>
          <w:bCs/>
          <w:noProof/>
          <w:szCs w:val="22"/>
        </w:rPr>
        <w:t>20</w:t>
      </w:r>
      <w:r w:rsidRPr="007760FF">
        <w:rPr>
          <w:rFonts w:cs="Tahoma"/>
          <w:b/>
          <w:bCs/>
          <w:szCs w:val="22"/>
        </w:rPr>
        <w:fldChar w:fldCharType="end"/>
      </w:r>
      <w:r w:rsidRPr="007760FF">
        <w:rPr>
          <w:rFonts w:cs="Tahoma"/>
          <w:b/>
          <w:bCs/>
          <w:szCs w:val="22"/>
        </w:rPr>
        <w:t xml:space="preserve">. </w:t>
      </w:r>
      <w:r w:rsidR="004052E0" w:rsidRPr="007760FF">
        <w:rPr>
          <w:rFonts w:cs="Tahoma"/>
          <w:b/>
          <w:bCs/>
          <w:szCs w:val="22"/>
        </w:rPr>
        <w:t>Trasy linii pruszkowskiej komunikacji miejskiej</w:t>
      </w:r>
      <w:r w:rsidR="00D01C55" w:rsidRPr="007760FF">
        <w:rPr>
          <w:rFonts w:cs="Tahoma"/>
          <w:b/>
          <w:bCs/>
          <w:szCs w:val="22"/>
        </w:rPr>
        <w:br/>
      </w:r>
      <w:r w:rsidR="004052E0" w:rsidRPr="007760FF">
        <w:rPr>
          <w:rFonts w:cs="Tahoma"/>
          <w:b/>
          <w:bCs/>
          <w:szCs w:val="22"/>
        </w:rPr>
        <w:t xml:space="preserve">– stan na </w:t>
      </w:r>
      <w:r w:rsidR="004127C9" w:rsidRPr="007760FF">
        <w:rPr>
          <w:rFonts w:cs="Tahoma"/>
          <w:b/>
          <w:bCs/>
          <w:szCs w:val="22"/>
        </w:rPr>
        <w:t>30</w:t>
      </w:r>
      <w:r w:rsidR="004052E0" w:rsidRPr="007760FF">
        <w:rPr>
          <w:rFonts w:cs="Tahoma"/>
          <w:b/>
          <w:bCs/>
          <w:szCs w:val="22"/>
        </w:rPr>
        <w:t xml:space="preserve"> </w:t>
      </w:r>
      <w:r w:rsidR="005B321C" w:rsidRPr="007760FF">
        <w:rPr>
          <w:rFonts w:cs="Tahoma"/>
          <w:b/>
          <w:bCs/>
          <w:szCs w:val="22"/>
        </w:rPr>
        <w:t xml:space="preserve">września </w:t>
      </w:r>
      <w:r w:rsidR="004052E0" w:rsidRPr="007760FF">
        <w:rPr>
          <w:rFonts w:cs="Tahoma"/>
          <w:b/>
          <w:bCs/>
          <w:szCs w:val="22"/>
        </w:rPr>
        <w:t>2021 r.</w:t>
      </w:r>
      <w:bookmarkEnd w:id="94"/>
    </w:p>
    <w:tbl>
      <w:tblPr>
        <w:tblW w:w="90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69"/>
        <w:gridCol w:w="8006"/>
      </w:tblGrid>
      <w:tr w:rsidR="004052E0" w:rsidRPr="007760FF" w14:paraId="13904BF2" w14:textId="77777777" w:rsidTr="0086179C">
        <w:trPr>
          <w:cantSplit/>
          <w:tblHeader/>
          <w:jc w:val="center"/>
        </w:trPr>
        <w:tc>
          <w:tcPr>
            <w:tcW w:w="1069" w:type="dxa"/>
            <w:tcBorders>
              <w:top w:val="single" w:sz="6" w:space="0" w:color="000000"/>
              <w:left w:val="single" w:sz="6" w:space="0" w:color="000000"/>
              <w:bottom w:val="single" w:sz="4" w:space="0" w:color="auto"/>
              <w:right w:val="single" w:sz="6" w:space="0" w:color="000000"/>
            </w:tcBorders>
            <w:shd w:val="clear" w:color="auto" w:fill="FFFF99"/>
            <w:vAlign w:val="center"/>
            <w:hideMark/>
          </w:tcPr>
          <w:p w14:paraId="7D537EFC" w14:textId="77777777" w:rsidR="004052E0" w:rsidRPr="007760FF" w:rsidRDefault="004052E0" w:rsidP="0061275E">
            <w:pPr>
              <w:spacing w:before="60" w:after="40" w:line="288" w:lineRule="auto"/>
              <w:ind w:firstLine="0"/>
              <w:jc w:val="center"/>
              <w:rPr>
                <w:rFonts w:cs="Tahoma"/>
                <w:b/>
                <w:color w:val="000000" w:themeColor="text1"/>
                <w:sz w:val="20"/>
                <w:szCs w:val="20"/>
              </w:rPr>
            </w:pPr>
            <w:r w:rsidRPr="007760FF">
              <w:rPr>
                <w:rFonts w:cs="Tahoma"/>
                <w:b/>
                <w:color w:val="000000" w:themeColor="text1"/>
                <w:sz w:val="20"/>
                <w:szCs w:val="20"/>
              </w:rPr>
              <w:t>Nr linii</w:t>
            </w:r>
          </w:p>
        </w:tc>
        <w:tc>
          <w:tcPr>
            <w:tcW w:w="8006" w:type="dxa"/>
            <w:tcBorders>
              <w:top w:val="single" w:sz="6" w:space="0" w:color="000000"/>
              <w:left w:val="single" w:sz="6" w:space="0" w:color="000000"/>
              <w:bottom w:val="single" w:sz="4" w:space="0" w:color="auto"/>
              <w:right w:val="single" w:sz="6" w:space="0" w:color="000000"/>
            </w:tcBorders>
            <w:shd w:val="clear" w:color="auto" w:fill="FFFF99"/>
            <w:vAlign w:val="center"/>
            <w:hideMark/>
          </w:tcPr>
          <w:p w14:paraId="073B9358" w14:textId="77777777" w:rsidR="004052E0" w:rsidRPr="007760FF" w:rsidRDefault="004052E0" w:rsidP="0061275E">
            <w:pPr>
              <w:spacing w:before="60" w:after="40" w:line="288" w:lineRule="auto"/>
              <w:ind w:firstLine="0"/>
              <w:jc w:val="center"/>
              <w:rPr>
                <w:rFonts w:cs="Tahoma"/>
                <w:b/>
                <w:color w:val="000000" w:themeColor="text1"/>
                <w:sz w:val="20"/>
                <w:szCs w:val="20"/>
              </w:rPr>
            </w:pPr>
            <w:r w:rsidRPr="007760FF">
              <w:rPr>
                <w:rFonts w:cs="Tahoma"/>
                <w:b/>
                <w:color w:val="000000" w:themeColor="text1"/>
                <w:sz w:val="20"/>
                <w:szCs w:val="20"/>
              </w:rPr>
              <w:t>Przebieg trasy</w:t>
            </w:r>
          </w:p>
        </w:tc>
      </w:tr>
      <w:tr w:rsidR="004052E0" w:rsidRPr="007760FF" w14:paraId="62E5C725" w14:textId="77777777" w:rsidTr="0086179C">
        <w:trPr>
          <w:cantSplit/>
          <w:jc w:val="center"/>
        </w:trPr>
        <w:tc>
          <w:tcPr>
            <w:tcW w:w="1069" w:type="dxa"/>
            <w:tcBorders>
              <w:top w:val="single" w:sz="4" w:space="0" w:color="auto"/>
              <w:left w:val="single" w:sz="6" w:space="0" w:color="000000"/>
              <w:bottom w:val="single" w:sz="6" w:space="0" w:color="000000"/>
              <w:right w:val="single" w:sz="6" w:space="0" w:color="000000"/>
            </w:tcBorders>
            <w:vAlign w:val="center"/>
            <w:hideMark/>
          </w:tcPr>
          <w:p w14:paraId="21BE4680" w14:textId="77777777" w:rsidR="004052E0" w:rsidRPr="007760FF" w:rsidRDefault="004052E0" w:rsidP="0061275E">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1</w:t>
            </w:r>
          </w:p>
        </w:tc>
        <w:tc>
          <w:tcPr>
            <w:tcW w:w="8006" w:type="dxa"/>
            <w:tcBorders>
              <w:top w:val="single" w:sz="4" w:space="0" w:color="auto"/>
              <w:left w:val="single" w:sz="6" w:space="0" w:color="000000"/>
              <w:bottom w:val="single" w:sz="6" w:space="0" w:color="000000"/>
              <w:right w:val="single" w:sz="6" w:space="0" w:color="000000"/>
            </w:tcBorders>
            <w:vAlign w:val="center"/>
            <w:hideMark/>
          </w:tcPr>
          <w:p w14:paraId="681403E1" w14:textId="686F1D5E" w:rsidR="004052E0" w:rsidRPr="007760FF" w:rsidRDefault="004052E0" w:rsidP="0061275E">
            <w:pPr>
              <w:spacing w:before="60" w:after="40" w:line="288" w:lineRule="auto"/>
              <w:ind w:firstLine="0"/>
              <w:rPr>
                <w:rFonts w:cs="Tahoma"/>
                <w:bCs/>
                <w:color w:val="000000" w:themeColor="text1"/>
                <w:sz w:val="20"/>
                <w:szCs w:val="20"/>
              </w:rPr>
            </w:pPr>
            <w:r w:rsidRPr="007760FF">
              <w:rPr>
                <w:rFonts w:cs="Tahoma"/>
                <w:b/>
                <w:color w:val="000000" w:themeColor="text1"/>
                <w:sz w:val="20"/>
                <w:szCs w:val="20"/>
              </w:rPr>
              <w:t>OS.</w:t>
            </w:r>
            <w:r w:rsidR="005A317E" w:rsidRPr="007760FF">
              <w:rPr>
                <w:rFonts w:cs="Tahoma"/>
                <w:b/>
                <w:color w:val="000000" w:themeColor="text1"/>
                <w:sz w:val="20"/>
                <w:szCs w:val="20"/>
              </w:rPr>
              <w:t> </w:t>
            </w:r>
            <w:r w:rsidRPr="007760FF">
              <w:rPr>
                <w:rFonts w:cs="Tahoma"/>
                <w:b/>
                <w:color w:val="000000" w:themeColor="text1"/>
                <w:sz w:val="20"/>
                <w:szCs w:val="20"/>
              </w:rPr>
              <w:t>STASZICA PĘTLA</w:t>
            </w:r>
            <w:r w:rsidRPr="007760FF">
              <w:rPr>
                <w:rFonts w:cs="Tahoma"/>
                <w:bCs/>
                <w:color w:val="000000" w:themeColor="text1"/>
                <w:sz w:val="20"/>
                <w:szCs w:val="20"/>
              </w:rPr>
              <w:t xml:space="preserve"> – </w:t>
            </w:r>
            <w:r w:rsidR="005A317E" w:rsidRPr="007760FF">
              <w:rPr>
                <w:rFonts w:cs="Tahoma"/>
                <w:bCs/>
                <w:color w:val="000000" w:themeColor="text1"/>
                <w:sz w:val="20"/>
                <w:szCs w:val="20"/>
              </w:rPr>
              <w:t xml:space="preserve">al. Wojska Polskiego – </w:t>
            </w:r>
            <w:r w:rsidRPr="007760FF">
              <w:rPr>
                <w:rFonts w:cs="Tahoma"/>
                <w:bCs/>
                <w:color w:val="000000" w:themeColor="text1"/>
                <w:sz w:val="20"/>
                <w:szCs w:val="20"/>
              </w:rPr>
              <w:t xml:space="preserve">Plantowa – Powstańców – Chopina – </w:t>
            </w:r>
            <w:r w:rsidR="005A317E" w:rsidRPr="007760FF">
              <w:rPr>
                <w:rFonts w:cs="Tahoma"/>
                <w:bCs/>
                <w:color w:val="000000" w:themeColor="text1"/>
                <w:sz w:val="20"/>
                <w:szCs w:val="20"/>
              </w:rPr>
              <w:t xml:space="preserve">Kościuszki – </w:t>
            </w:r>
            <w:r w:rsidRPr="007760FF">
              <w:rPr>
                <w:rFonts w:cs="Tahoma"/>
                <w:bCs/>
                <w:color w:val="000000" w:themeColor="text1"/>
                <w:sz w:val="20"/>
                <w:szCs w:val="20"/>
              </w:rPr>
              <w:t>Sienkiewicza</w:t>
            </w:r>
            <w:r w:rsidR="005A317E" w:rsidRPr="007760FF">
              <w:rPr>
                <w:rFonts w:cs="Tahoma"/>
                <w:bCs/>
                <w:color w:val="000000" w:themeColor="text1"/>
                <w:sz w:val="20"/>
                <w:szCs w:val="20"/>
              </w:rPr>
              <w:t xml:space="preserve"> – </w:t>
            </w:r>
            <w:r w:rsidRPr="007760FF">
              <w:rPr>
                <w:rFonts w:cs="Tahoma"/>
                <w:b/>
                <w:color w:val="000000" w:themeColor="text1"/>
                <w:sz w:val="20"/>
                <w:szCs w:val="20"/>
              </w:rPr>
              <w:t>PKP PRUSZKÓW</w:t>
            </w:r>
            <w:r w:rsidRPr="007760FF">
              <w:rPr>
                <w:rFonts w:cs="Tahoma"/>
                <w:bCs/>
                <w:color w:val="000000" w:themeColor="text1"/>
                <w:sz w:val="20"/>
                <w:szCs w:val="20"/>
              </w:rPr>
              <w:t xml:space="preserve"> – Sienkiewicza – Stalowa – Plantowa – </w:t>
            </w:r>
            <w:r w:rsidR="005A317E" w:rsidRPr="007760FF">
              <w:rPr>
                <w:rFonts w:cs="Tahoma"/>
                <w:bCs/>
                <w:color w:val="000000" w:themeColor="text1"/>
                <w:sz w:val="20"/>
                <w:szCs w:val="20"/>
              </w:rPr>
              <w:t xml:space="preserve">al. Wojska Polskiego – </w:t>
            </w:r>
            <w:r w:rsidRPr="007760FF">
              <w:rPr>
                <w:rFonts w:cs="Tahoma"/>
                <w:b/>
                <w:color w:val="000000" w:themeColor="text1"/>
                <w:sz w:val="20"/>
                <w:szCs w:val="20"/>
              </w:rPr>
              <w:t>OS.</w:t>
            </w:r>
            <w:r w:rsidR="003541D7" w:rsidRPr="007760FF">
              <w:rPr>
                <w:rFonts w:cs="Tahoma"/>
                <w:b/>
                <w:color w:val="000000" w:themeColor="text1"/>
                <w:sz w:val="20"/>
                <w:szCs w:val="20"/>
              </w:rPr>
              <w:t> </w:t>
            </w:r>
            <w:r w:rsidRPr="007760FF">
              <w:rPr>
                <w:rFonts w:cs="Tahoma"/>
                <w:b/>
                <w:color w:val="000000" w:themeColor="text1"/>
                <w:sz w:val="20"/>
                <w:szCs w:val="20"/>
              </w:rPr>
              <w:t>STASZICA PĘTLA</w:t>
            </w:r>
          </w:p>
        </w:tc>
      </w:tr>
      <w:tr w:rsidR="004052E0" w:rsidRPr="007760FF" w14:paraId="53F8F938"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2415D2AD" w14:textId="77777777" w:rsidR="004052E0" w:rsidRPr="007760FF" w:rsidRDefault="004052E0" w:rsidP="0061275E">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2</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743FF077" w14:textId="1DB39B49" w:rsidR="004052E0" w:rsidRPr="007760FF" w:rsidRDefault="004052E0" w:rsidP="0061275E">
            <w:pPr>
              <w:spacing w:before="60" w:after="40" w:line="288" w:lineRule="auto"/>
              <w:ind w:firstLine="0"/>
              <w:rPr>
                <w:rFonts w:cs="Tahoma"/>
                <w:bCs/>
                <w:color w:val="000000" w:themeColor="text1"/>
                <w:sz w:val="20"/>
                <w:szCs w:val="20"/>
              </w:rPr>
            </w:pPr>
            <w:r w:rsidRPr="007760FF">
              <w:rPr>
                <w:rFonts w:cs="Tahoma"/>
                <w:b/>
                <w:color w:val="000000" w:themeColor="text1"/>
                <w:sz w:val="20"/>
                <w:szCs w:val="20"/>
              </w:rPr>
              <w:t>OS.</w:t>
            </w:r>
            <w:r w:rsidR="005A317E" w:rsidRPr="007760FF">
              <w:rPr>
                <w:rFonts w:cs="Tahoma"/>
                <w:b/>
                <w:color w:val="000000" w:themeColor="text1"/>
                <w:sz w:val="20"/>
                <w:szCs w:val="20"/>
              </w:rPr>
              <w:t> </w:t>
            </w:r>
            <w:r w:rsidRPr="007760FF">
              <w:rPr>
                <w:rFonts w:cs="Tahoma"/>
                <w:b/>
                <w:color w:val="000000" w:themeColor="text1"/>
                <w:sz w:val="20"/>
                <w:szCs w:val="20"/>
              </w:rPr>
              <w:t>STASZICA PĘTLA</w:t>
            </w:r>
            <w:r w:rsidRPr="007760FF">
              <w:rPr>
                <w:rFonts w:cs="Tahoma"/>
                <w:bCs/>
                <w:color w:val="000000" w:themeColor="text1"/>
                <w:sz w:val="20"/>
                <w:szCs w:val="20"/>
              </w:rPr>
              <w:t xml:space="preserve"> – </w:t>
            </w:r>
            <w:r w:rsidR="005A317E" w:rsidRPr="007760FF">
              <w:rPr>
                <w:rFonts w:cs="Tahoma"/>
                <w:bCs/>
                <w:color w:val="000000" w:themeColor="text1"/>
                <w:sz w:val="20"/>
                <w:szCs w:val="20"/>
              </w:rPr>
              <w:t xml:space="preserve">al. Wojska Polskiego – </w:t>
            </w:r>
            <w:r w:rsidRPr="007760FF">
              <w:rPr>
                <w:rFonts w:cs="Tahoma"/>
                <w:bCs/>
                <w:color w:val="000000" w:themeColor="text1"/>
                <w:sz w:val="20"/>
                <w:szCs w:val="20"/>
              </w:rPr>
              <w:t xml:space="preserve">Plantowa – Powstańców – Staszica – Sienkiewicza – Kościuszki – Prusa – </w:t>
            </w:r>
            <w:r w:rsidR="005A317E" w:rsidRPr="007760FF">
              <w:rPr>
                <w:rFonts w:cs="Tahoma"/>
                <w:bCs/>
                <w:color w:val="000000" w:themeColor="text1"/>
                <w:sz w:val="20"/>
                <w:szCs w:val="20"/>
              </w:rPr>
              <w:t xml:space="preserve">al. </w:t>
            </w:r>
            <w:r w:rsidRPr="007760FF">
              <w:rPr>
                <w:rFonts w:cs="Tahoma"/>
                <w:bCs/>
                <w:color w:val="000000" w:themeColor="text1"/>
                <w:sz w:val="20"/>
                <w:szCs w:val="20"/>
              </w:rPr>
              <w:t xml:space="preserve">Armii Krajowej – Lipowa – Kraszewskiego – </w:t>
            </w:r>
            <w:r w:rsidR="005A317E" w:rsidRPr="007760FF">
              <w:rPr>
                <w:rFonts w:cs="Tahoma"/>
                <w:bCs/>
                <w:color w:val="000000" w:themeColor="text1"/>
                <w:sz w:val="20"/>
                <w:szCs w:val="20"/>
              </w:rPr>
              <w:t xml:space="preserve">WKD Pruszków – Kraszewskiego – </w:t>
            </w:r>
            <w:r w:rsidRPr="007760FF">
              <w:rPr>
                <w:rFonts w:cs="Tahoma"/>
                <w:bCs/>
                <w:color w:val="000000" w:themeColor="text1"/>
                <w:sz w:val="20"/>
                <w:szCs w:val="20"/>
              </w:rPr>
              <w:t>Lipowa –</w:t>
            </w:r>
            <w:r w:rsidR="005A317E" w:rsidRPr="007760FF">
              <w:rPr>
                <w:rFonts w:cs="Tahoma"/>
                <w:bCs/>
                <w:color w:val="000000" w:themeColor="text1"/>
                <w:sz w:val="20"/>
                <w:szCs w:val="20"/>
              </w:rPr>
              <w:t>al.</w:t>
            </w:r>
            <w:r w:rsidRPr="007760FF">
              <w:rPr>
                <w:rFonts w:cs="Tahoma"/>
                <w:bCs/>
                <w:color w:val="000000" w:themeColor="text1"/>
                <w:sz w:val="20"/>
                <w:szCs w:val="20"/>
              </w:rPr>
              <w:t xml:space="preserve"> Armii Krajowej – Ireny – Tadeusza – </w:t>
            </w:r>
            <w:r w:rsidR="005A317E" w:rsidRPr="007760FF">
              <w:rPr>
                <w:rFonts w:cs="Tahoma"/>
                <w:bCs/>
                <w:color w:val="000000" w:themeColor="text1"/>
                <w:sz w:val="20"/>
                <w:szCs w:val="20"/>
              </w:rPr>
              <w:t xml:space="preserve">Waldemara – </w:t>
            </w:r>
            <w:r w:rsidRPr="007760FF">
              <w:rPr>
                <w:rFonts w:cs="Tahoma"/>
                <w:bCs/>
                <w:color w:val="000000" w:themeColor="text1"/>
                <w:sz w:val="20"/>
                <w:szCs w:val="20"/>
              </w:rPr>
              <w:t>KOMORÓW: Waldemara – al. Dąbrowskiej – al. Starych Lip – Turystyczna</w:t>
            </w:r>
            <w:r w:rsidR="002B5BD4" w:rsidRPr="007760FF">
              <w:rPr>
                <w:rFonts w:cs="Tahoma"/>
                <w:bCs/>
                <w:color w:val="000000" w:themeColor="text1"/>
                <w:sz w:val="20"/>
                <w:szCs w:val="20"/>
              </w:rPr>
              <w:t xml:space="preserve"> </w:t>
            </w:r>
            <w:r w:rsidRPr="007760FF">
              <w:rPr>
                <w:rFonts w:cs="Tahoma"/>
                <w:bCs/>
                <w:color w:val="000000" w:themeColor="text1"/>
                <w:sz w:val="20"/>
                <w:szCs w:val="20"/>
              </w:rPr>
              <w:t xml:space="preserve">– </w:t>
            </w:r>
            <w:r w:rsidRPr="007760FF">
              <w:rPr>
                <w:rFonts w:cs="Tahoma"/>
                <w:b/>
                <w:color w:val="000000" w:themeColor="text1"/>
                <w:sz w:val="20"/>
                <w:szCs w:val="20"/>
              </w:rPr>
              <w:t>KOMORÓW PĘTLA</w:t>
            </w:r>
          </w:p>
        </w:tc>
      </w:tr>
      <w:tr w:rsidR="004052E0" w:rsidRPr="007760FF" w14:paraId="74C8462B"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117DBA14" w14:textId="77777777" w:rsidR="004052E0" w:rsidRPr="007760FF" w:rsidRDefault="004052E0" w:rsidP="0061275E">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3</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1B2EFDB8" w14:textId="0E590236" w:rsidR="004052E0" w:rsidRPr="007760FF" w:rsidRDefault="004052E0" w:rsidP="00F729EF">
            <w:pPr>
              <w:spacing w:before="60" w:after="40" w:line="288" w:lineRule="auto"/>
              <w:ind w:firstLine="0"/>
              <w:rPr>
                <w:rFonts w:cs="Tahoma"/>
                <w:b/>
                <w:color w:val="000000" w:themeColor="text1"/>
                <w:sz w:val="20"/>
                <w:szCs w:val="20"/>
              </w:rPr>
            </w:pPr>
            <w:r w:rsidRPr="007760FF">
              <w:rPr>
                <w:rFonts w:cs="Tahoma"/>
                <w:b/>
                <w:color w:val="000000" w:themeColor="text1"/>
                <w:sz w:val="20"/>
                <w:szCs w:val="20"/>
              </w:rPr>
              <w:t xml:space="preserve">PRZEJAZDOWA </w:t>
            </w:r>
            <w:r w:rsidRPr="007760FF">
              <w:rPr>
                <w:rFonts w:cs="Tahoma"/>
                <w:bCs/>
                <w:color w:val="000000" w:themeColor="text1"/>
                <w:sz w:val="20"/>
                <w:szCs w:val="20"/>
              </w:rPr>
              <w:t xml:space="preserve">– Promyka – Waryńskiego – </w:t>
            </w:r>
            <w:r w:rsidR="00F729EF" w:rsidRPr="007760FF">
              <w:rPr>
                <w:rFonts w:cs="Tahoma"/>
                <w:bCs/>
                <w:color w:val="000000" w:themeColor="text1"/>
                <w:sz w:val="20"/>
                <w:szCs w:val="20"/>
              </w:rPr>
              <w:t xml:space="preserve">Batalionów Chłopskich – </w:t>
            </w:r>
            <w:r w:rsidRPr="007760FF">
              <w:rPr>
                <w:rFonts w:cs="Tahoma"/>
                <w:bCs/>
                <w:color w:val="000000" w:themeColor="text1"/>
                <w:sz w:val="20"/>
                <w:szCs w:val="20"/>
              </w:rPr>
              <w:t xml:space="preserve">Kurca </w:t>
            </w:r>
            <w:r w:rsidR="00F729EF" w:rsidRPr="007760FF">
              <w:rPr>
                <w:rFonts w:cs="Tahoma"/>
                <w:bCs/>
                <w:color w:val="000000" w:themeColor="text1"/>
                <w:sz w:val="20"/>
                <w:szCs w:val="20"/>
              </w:rPr>
              <w:t>– 3 Maja /z powrotem: Łączniczek AK</w:t>
            </w:r>
            <w:r w:rsidR="003541D7" w:rsidRPr="007760FF">
              <w:rPr>
                <w:rFonts w:cs="Tahoma"/>
                <w:bCs/>
                <w:color w:val="000000" w:themeColor="text1"/>
                <w:sz w:val="20"/>
                <w:szCs w:val="20"/>
              </w:rPr>
              <w:t>/</w:t>
            </w:r>
            <w:r w:rsidR="00F729EF" w:rsidRPr="007760FF">
              <w:rPr>
                <w:rFonts w:cs="Tahoma"/>
                <w:bCs/>
                <w:color w:val="000000" w:themeColor="text1"/>
                <w:sz w:val="20"/>
                <w:szCs w:val="20"/>
              </w:rPr>
              <w:t xml:space="preserve"> </w:t>
            </w:r>
            <w:r w:rsidRPr="007760FF">
              <w:rPr>
                <w:rFonts w:cs="Tahoma"/>
                <w:bCs/>
                <w:color w:val="000000" w:themeColor="text1"/>
                <w:sz w:val="20"/>
                <w:szCs w:val="20"/>
              </w:rPr>
              <w:t>– 3</w:t>
            </w:r>
            <w:r w:rsidR="003541D7" w:rsidRPr="007760FF">
              <w:rPr>
                <w:rFonts w:cs="Tahoma"/>
                <w:bCs/>
                <w:color w:val="000000" w:themeColor="text1"/>
                <w:sz w:val="20"/>
                <w:szCs w:val="20"/>
              </w:rPr>
              <w:t> </w:t>
            </w:r>
            <w:r w:rsidRPr="007760FF">
              <w:rPr>
                <w:rFonts w:cs="Tahoma"/>
                <w:bCs/>
                <w:color w:val="000000" w:themeColor="text1"/>
                <w:sz w:val="20"/>
                <w:szCs w:val="20"/>
              </w:rPr>
              <w:t>Maja – Długa – Zdziarska – Korczaka – PIASTÓW: Bohaterów Wolności – Warszawska</w:t>
            </w:r>
            <w:r w:rsidR="00F729EF" w:rsidRPr="007760FF">
              <w:rPr>
                <w:rFonts w:cs="Tahoma"/>
                <w:bCs/>
                <w:color w:val="000000" w:themeColor="text1"/>
                <w:sz w:val="20"/>
                <w:szCs w:val="20"/>
              </w:rPr>
              <w:t xml:space="preserve"> </w:t>
            </w:r>
            <w:r w:rsidRPr="007760FF">
              <w:rPr>
                <w:rFonts w:cs="Tahoma"/>
                <w:bCs/>
                <w:color w:val="000000" w:themeColor="text1"/>
                <w:sz w:val="20"/>
                <w:szCs w:val="20"/>
              </w:rPr>
              <w:t>–</w:t>
            </w:r>
            <w:r w:rsidRPr="007760FF">
              <w:rPr>
                <w:rFonts w:cs="Tahoma"/>
                <w:b/>
                <w:color w:val="000000" w:themeColor="text1"/>
                <w:sz w:val="20"/>
                <w:szCs w:val="20"/>
              </w:rPr>
              <w:t xml:space="preserve"> PIASTÓW WARSZAWSKA</w:t>
            </w:r>
          </w:p>
        </w:tc>
      </w:tr>
      <w:tr w:rsidR="004052E0" w:rsidRPr="007760FF" w14:paraId="4992A5EA"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4238E704" w14:textId="77777777" w:rsidR="004052E0" w:rsidRPr="007760FF" w:rsidRDefault="004052E0" w:rsidP="0061275E">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4</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1C0366FD" w14:textId="2A75D0E3" w:rsidR="004052E0" w:rsidRPr="007760FF" w:rsidRDefault="004052E0" w:rsidP="0061275E">
            <w:pPr>
              <w:spacing w:before="60" w:after="40" w:line="288" w:lineRule="auto"/>
              <w:ind w:firstLine="0"/>
              <w:rPr>
                <w:rFonts w:cs="Tahoma"/>
                <w:bCs/>
                <w:color w:val="000000" w:themeColor="text1"/>
                <w:sz w:val="20"/>
                <w:szCs w:val="20"/>
              </w:rPr>
            </w:pPr>
            <w:r w:rsidRPr="007760FF">
              <w:rPr>
                <w:rFonts w:cs="Tahoma"/>
                <w:b/>
                <w:color w:val="000000" w:themeColor="text1"/>
                <w:sz w:val="20"/>
                <w:szCs w:val="20"/>
              </w:rPr>
              <w:t>OS.</w:t>
            </w:r>
            <w:r w:rsidR="003541D7" w:rsidRPr="007760FF">
              <w:rPr>
                <w:rFonts w:cs="Tahoma"/>
                <w:b/>
                <w:color w:val="000000" w:themeColor="text1"/>
                <w:sz w:val="20"/>
                <w:szCs w:val="20"/>
              </w:rPr>
              <w:t> </w:t>
            </w:r>
            <w:r w:rsidRPr="007760FF">
              <w:rPr>
                <w:rFonts w:cs="Tahoma"/>
                <w:b/>
                <w:color w:val="000000" w:themeColor="text1"/>
                <w:sz w:val="20"/>
                <w:szCs w:val="20"/>
              </w:rPr>
              <w:t xml:space="preserve">STASZICA PĘTLA </w:t>
            </w:r>
            <w:r w:rsidRPr="007760FF">
              <w:rPr>
                <w:rFonts w:cs="Tahoma"/>
                <w:bCs/>
                <w:color w:val="000000" w:themeColor="text1"/>
                <w:sz w:val="20"/>
                <w:szCs w:val="20"/>
              </w:rPr>
              <w:t xml:space="preserve">– </w:t>
            </w:r>
            <w:r w:rsidR="00F729EF" w:rsidRPr="007760FF">
              <w:rPr>
                <w:rFonts w:cs="Tahoma"/>
                <w:bCs/>
                <w:color w:val="000000" w:themeColor="text1"/>
                <w:sz w:val="20"/>
                <w:szCs w:val="20"/>
              </w:rPr>
              <w:t xml:space="preserve">al. Wojska Polskiego – </w:t>
            </w:r>
            <w:r w:rsidRPr="007760FF">
              <w:rPr>
                <w:rFonts w:cs="Tahoma"/>
                <w:bCs/>
                <w:color w:val="000000" w:themeColor="text1"/>
                <w:sz w:val="20"/>
                <w:szCs w:val="20"/>
              </w:rPr>
              <w:t xml:space="preserve">Plantowa – Powstańców – Akacjowa – Działkowa – </w:t>
            </w:r>
            <w:r w:rsidR="00F729EF" w:rsidRPr="007760FF">
              <w:rPr>
                <w:rFonts w:cs="Tahoma"/>
                <w:bCs/>
                <w:color w:val="000000" w:themeColor="text1"/>
                <w:sz w:val="20"/>
                <w:szCs w:val="20"/>
              </w:rPr>
              <w:t xml:space="preserve">Błońska – </w:t>
            </w:r>
            <w:r w:rsidRPr="007760FF">
              <w:rPr>
                <w:rFonts w:cs="Tahoma"/>
                <w:bCs/>
                <w:color w:val="000000" w:themeColor="text1"/>
                <w:sz w:val="20"/>
                <w:szCs w:val="20"/>
              </w:rPr>
              <w:t xml:space="preserve">Południowa – Bryły – Przejazdowa </w:t>
            </w:r>
            <w:r w:rsidR="002B5BD4" w:rsidRPr="007760FF">
              <w:rPr>
                <w:rFonts w:cs="Tahoma"/>
                <w:bCs/>
                <w:color w:val="000000" w:themeColor="text1"/>
                <w:sz w:val="20"/>
                <w:szCs w:val="20"/>
              </w:rPr>
              <w:t>(</w:t>
            </w:r>
            <w:r w:rsidRPr="007760FF">
              <w:rPr>
                <w:rFonts w:cs="Tahoma"/>
                <w:bCs/>
                <w:color w:val="000000" w:themeColor="text1"/>
                <w:sz w:val="20"/>
                <w:szCs w:val="20"/>
              </w:rPr>
              <w:t>wybrane kursy Parzniewska</w:t>
            </w:r>
            <w:r w:rsidR="002B5BD4" w:rsidRPr="007760FF">
              <w:rPr>
                <w:rFonts w:cs="Tahoma"/>
                <w:bCs/>
                <w:color w:val="000000" w:themeColor="text1"/>
                <w:sz w:val="20"/>
                <w:szCs w:val="20"/>
              </w:rPr>
              <w:t>)</w:t>
            </w:r>
            <w:r w:rsidRPr="007760FF">
              <w:rPr>
                <w:rFonts w:cs="Tahoma"/>
                <w:bCs/>
                <w:color w:val="000000" w:themeColor="text1"/>
                <w:sz w:val="20"/>
                <w:szCs w:val="20"/>
              </w:rPr>
              <w:t xml:space="preserve"> – Promyka – Błońska – Robotnicza – Promyka – Waryńskiego – </w:t>
            </w:r>
            <w:r w:rsidR="00F729EF" w:rsidRPr="007760FF">
              <w:rPr>
                <w:rFonts w:cs="Tahoma"/>
                <w:bCs/>
                <w:color w:val="000000" w:themeColor="text1"/>
                <w:sz w:val="20"/>
                <w:szCs w:val="20"/>
              </w:rPr>
              <w:t xml:space="preserve">Batalionów Chłopskich – </w:t>
            </w:r>
            <w:r w:rsidRPr="007760FF">
              <w:rPr>
                <w:rFonts w:cs="Tahoma"/>
                <w:bCs/>
                <w:color w:val="000000" w:themeColor="text1"/>
                <w:sz w:val="20"/>
                <w:szCs w:val="20"/>
              </w:rPr>
              <w:t xml:space="preserve">Poznańska – Bolesława Prusa – </w:t>
            </w:r>
            <w:r w:rsidR="00BE3236" w:rsidRPr="007760FF">
              <w:rPr>
                <w:rFonts w:cs="Tahoma"/>
                <w:bCs/>
                <w:color w:val="000000" w:themeColor="text1"/>
                <w:sz w:val="20"/>
                <w:szCs w:val="20"/>
              </w:rPr>
              <w:t xml:space="preserve">al. </w:t>
            </w:r>
            <w:r w:rsidRPr="007760FF">
              <w:rPr>
                <w:rFonts w:cs="Tahoma"/>
                <w:bCs/>
                <w:color w:val="000000" w:themeColor="text1"/>
                <w:sz w:val="20"/>
                <w:szCs w:val="20"/>
              </w:rPr>
              <w:t>Armii Krajowej – Lipowa – Kraszewskiego –</w:t>
            </w:r>
            <w:r w:rsidRPr="007760FF">
              <w:rPr>
                <w:rFonts w:cs="Tahoma"/>
                <w:b/>
                <w:color w:val="000000" w:themeColor="text1"/>
                <w:sz w:val="20"/>
                <w:szCs w:val="20"/>
              </w:rPr>
              <w:t xml:space="preserve"> WKD PRUSZKÓW</w:t>
            </w:r>
          </w:p>
        </w:tc>
      </w:tr>
      <w:tr w:rsidR="004052E0" w:rsidRPr="007760FF" w14:paraId="3609A596"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19F3F015" w14:textId="77777777" w:rsidR="004052E0" w:rsidRPr="007760FF" w:rsidRDefault="004052E0" w:rsidP="0061275E">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5</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51C60DBB" w14:textId="221BA602" w:rsidR="004052E0" w:rsidRPr="007760FF" w:rsidRDefault="004052E0" w:rsidP="00C17EF1">
            <w:pPr>
              <w:spacing w:before="60" w:after="40" w:line="288" w:lineRule="auto"/>
              <w:ind w:firstLine="0"/>
              <w:rPr>
                <w:rFonts w:cs="Tahoma"/>
                <w:b/>
                <w:color w:val="000000" w:themeColor="text1"/>
                <w:sz w:val="20"/>
                <w:szCs w:val="20"/>
              </w:rPr>
            </w:pPr>
            <w:r w:rsidRPr="007760FF">
              <w:rPr>
                <w:rFonts w:cs="Tahoma"/>
                <w:b/>
                <w:color w:val="000000" w:themeColor="text1"/>
                <w:sz w:val="20"/>
                <w:szCs w:val="20"/>
              </w:rPr>
              <w:t xml:space="preserve">WKD PRUSZKÓW – </w:t>
            </w:r>
            <w:r w:rsidRPr="007760FF">
              <w:rPr>
                <w:rFonts w:cs="Tahoma"/>
                <w:bCs/>
                <w:color w:val="000000" w:themeColor="text1"/>
                <w:sz w:val="20"/>
                <w:szCs w:val="20"/>
              </w:rPr>
              <w:t xml:space="preserve">Kraszewskiego – Lipowa – Pogodna – Komorowska – Gordziałkowskiego </w:t>
            </w:r>
            <w:r w:rsidR="00BE3236" w:rsidRPr="007760FF">
              <w:rPr>
                <w:rFonts w:cs="Tahoma"/>
                <w:bCs/>
                <w:color w:val="000000" w:themeColor="text1"/>
                <w:sz w:val="20"/>
                <w:szCs w:val="20"/>
              </w:rPr>
              <w:t xml:space="preserve">– Prusa /z powrotem: Pogodna/ </w:t>
            </w:r>
            <w:r w:rsidRPr="007760FF">
              <w:rPr>
                <w:rFonts w:cs="Tahoma"/>
                <w:bCs/>
                <w:color w:val="000000" w:themeColor="text1"/>
                <w:sz w:val="20"/>
                <w:szCs w:val="20"/>
              </w:rPr>
              <w:t xml:space="preserve">– al. Wojska Polskiego – Plantowa – Powstańców – Staszica – Sienkiewicza – Kościuszki – Prusa – Bohaterów Warszawy – Partyzantów – </w:t>
            </w:r>
            <w:r w:rsidR="00BE3236" w:rsidRPr="007760FF">
              <w:rPr>
                <w:rFonts w:cs="Tahoma"/>
                <w:bCs/>
                <w:color w:val="000000" w:themeColor="text1"/>
                <w:sz w:val="20"/>
                <w:szCs w:val="20"/>
              </w:rPr>
              <w:t xml:space="preserve">Wysoka – </w:t>
            </w:r>
            <w:r w:rsidRPr="007760FF">
              <w:rPr>
                <w:rFonts w:cs="Tahoma"/>
                <w:bCs/>
                <w:color w:val="000000" w:themeColor="text1"/>
                <w:sz w:val="20"/>
                <w:szCs w:val="20"/>
              </w:rPr>
              <w:t>Sadowa – Dolna</w:t>
            </w:r>
            <w:r w:rsidR="00BE3236" w:rsidRPr="007760FF">
              <w:rPr>
                <w:rFonts w:cs="Tahoma"/>
                <w:bCs/>
                <w:color w:val="000000" w:themeColor="text1"/>
                <w:sz w:val="20"/>
                <w:szCs w:val="20"/>
              </w:rPr>
              <w:t xml:space="preserve"> </w:t>
            </w:r>
            <w:r w:rsidRPr="007760FF">
              <w:rPr>
                <w:rFonts w:cs="Tahoma"/>
                <w:bCs/>
                <w:color w:val="000000" w:themeColor="text1"/>
                <w:sz w:val="20"/>
                <w:szCs w:val="20"/>
              </w:rPr>
              <w:t>–</w:t>
            </w:r>
            <w:r w:rsidRPr="007760FF">
              <w:rPr>
                <w:rFonts w:cs="Tahoma"/>
                <w:b/>
                <w:color w:val="000000" w:themeColor="text1"/>
                <w:sz w:val="20"/>
                <w:szCs w:val="20"/>
              </w:rPr>
              <w:t xml:space="preserve"> MALICHY SADOWA PĘTLA</w:t>
            </w:r>
            <w:r w:rsidR="00BE3236" w:rsidRPr="007760FF">
              <w:rPr>
                <w:rFonts w:cs="Tahoma"/>
                <w:b/>
                <w:color w:val="000000" w:themeColor="text1"/>
                <w:sz w:val="20"/>
                <w:szCs w:val="20"/>
              </w:rPr>
              <w:t xml:space="preserve"> </w:t>
            </w:r>
            <w:r w:rsidR="00BE3236" w:rsidRPr="007760FF">
              <w:rPr>
                <w:rFonts w:cs="Tahoma"/>
                <w:bCs/>
                <w:color w:val="000000" w:themeColor="text1"/>
                <w:sz w:val="20"/>
                <w:szCs w:val="20"/>
              </w:rPr>
              <w:t>/z powrotem: Pęcicka – Dolna – Sadowa/</w:t>
            </w:r>
          </w:p>
        </w:tc>
      </w:tr>
      <w:tr w:rsidR="004052E0" w:rsidRPr="007760FF" w14:paraId="4AE37A24"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2B223F7D" w14:textId="77777777" w:rsidR="004052E0" w:rsidRPr="007760FF" w:rsidRDefault="004052E0" w:rsidP="0061275E">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6</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5BEA69A3" w14:textId="21412DC6" w:rsidR="004052E0" w:rsidRPr="007760FF" w:rsidRDefault="004052E0" w:rsidP="0061275E">
            <w:pPr>
              <w:spacing w:before="60" w:after="40" w:line="288" w:lineRule="auto"/>
              <w:ind w:firstLine="0"/>
              <w:rPr>
                <w:rFonts w:cs="Tahoma"/>
                <w:bCs/>
                <w:color w:val="000000" w:themeColor="text1"/>
                <w:sz w:val="20"/>
                <w:szCs w:val="20"/>
              </w:rPr>
            </w:pPr>
            <w:r w:rsidRPr="007760FF">
              <w:rPr>
                <w:rFonts w:cs="Tahoma"/>
                <w:b/>
                <w:color w:val="000000" w:themeColor="text1"/>
                <w:sz w:val="20"/>
                <w:szCs w:val="20"/>
              </w:rPr>
              <w:t>OS.</w:t>
            </w:r>
            <w:r w:rsidR="008D7BB1" w:rsidRPr="007760FF">
              <w:rPr>
                <w:rFonts w:cs="Tahoma"/>
                <w:b/>
                <w:color w:val="000000" w:themeColor="text1"/>
                <w:sz w:val="20"/>
                <w:szCs w:val="20"/>
              </w:rPr>
              <w:t> </w:t>
            </w:r>
            <w:r w:rsidRPr="007760FF">
              <w:rPr>
                <w:rFonts w:cs="Tahoma"/>
                <w:b/>
                <w:color w:val="000000" w:themeColor="text1"/>
                <w:sz w:val="20"/>
                <w:szCs w:val="20"/>
              </w:rPr>
              <w:t xml:space="preserve">STASZICA PĘTLA </w:t>
            </w:r>
            <w:r w:rsidRPr="007760FF">
              <w:rPr>
                <w:rFonts w:cs="Tahoma"/>
                <w:bCs/>
                <w:color w:val="000000" w:themeColor="text1"/>
                <w:sz w:val="20"/>
                <w:szCs w:val="20"/>
              </w:rPr>
              <w:t xml:space="preserve">– </w:t>
            </w:r>
            <w:r w:rsidR="008D7BB1" w:rsidRPr="007760FF">
              <w:rPr>
                <w:rFonts w:cs="Tahoma"/>
                <w:bCs/>
                <w:color w:val="000000" w:themeColor="text1"/>
                <w:sz w:val="20"/>
                <w:szCs w:val="20"/>
              </w:rPr>
              <w:t xml:space="preserve">al. Wojska Polskiego – </w:t>
            </w:r>
            <w:r w:rsidRPr="007760FF">
              <w:rPr>
                <w:rFonts w:cs="Tahoma"/>
                <w:bCs/>
                <w:color w:val="000000" w:themeColor="text1"/>
                <w:sz w:val="20"/>
                <w:szCs w:val="20"/>
              </w:rPr>
              <w:t>Plantowa – Powstańców – Staszica – Sienkiewicza – Kościuszki – Prusa – Poznańska – P</w:t>
            </w:r>
            <w:r w:rsidR="008D7BB1" w:rsidRPr="007760FF">
              <w:rPr>
                <w:rFonts w:cs="Tahoma"/>
                <w:bCs/>
                <w:color w:val="000000" w:themeColor="text1"/>
                <w:sz w:val="20"/>
                <w:szCs w:val="20"/>
              </w:rPr>
              <w:t xml:space="preserve">olskiej Organizacji </w:t>
            </w:r>
            <w:r w:rsidRPr="007760FF">
              <w:rPr>
                <w:rFonts w:cs="Tahoma"/>
                <w:bCs/>
                <w:color w:val="000000" w:themeColor="text1"/>
                <w:sz w:val="20"/>
                <w:szCs w:val="20"/>
              </w:rPr>
              <w:t>W</w:t>
            </w:r>
            <w:r w:rsidR="008D7BB1" w:rsidRPr="007760FF">
              <w:rPr>
                <w:rFonts w:cs="Tahoma"/>
                <w:bCs/>
                <w:color w:val="000000" w:themeColor="text1"/>
                <w:sz w:val="20"/>
                <w:szCs w:val="20"/>
              </w:rPr>
              <w:t xml:space="preserve">ojskowej /z </w:t>
            </w:r>
            <w:r w:rsidRPr="007760FF">
              <w:rPr>
                <w:rFonts w:cs="Tahoma"/>
                <w:bCs/>
                <w:color w:val="000000" w:themeColor="text1"/>
                <w:sz w:val="20"/>
                <w:szCs w:val="20"/>
              </w:rPr>
              <w:t>powr</w:t>
            </w:r>
            <w:r w:rsidR="008D7BB1" w:rsidRPr="007760FF">
              <w:rPr>
                <w:rFonts w:cs="Tahoma"/>
                <w:bCs/>
                <w:color w:val="000000" w:themeColor="text1"/>
                <w:sz w:val="20"/>
                <w:szCs w:val="20"/>
              </w:rPr>
              <w:t xml:space="preserve">otem: </w:t>
            </w:r>
            <w:r w:rsidRPr="007760FF">
              <w:rPr>
                <w:rFonts w:cs="Tahoma"/>
                <w:bCs/>
                <w:color w:val="000000" w:themeColor="text1"/>
                <w:sz w:val="20"/>
                <w:szCs w:val="20"/>
              </w:rPr>
              <w:t>Łączniczek AK</w:t>
            </w:r>
            <w:r w:rsidR="008D7BB1" w:rsidRPr="007760FF">
              <w:rPr>
                <w:rFonts w:cs="Tahoma"/>
                <w:bCs/>
                <w:color w:val="000000" w:themeColor="text1"/>
                <w:sz w:val="20"/>
                <w:szCs w:val="20"/>
              </w:rPr>
              <w:t>/</w:t>
            </w:r>
            <w:r w:rsidRPr="007760FF">
              <w:rPr>
                <w:rFonts w:cs="Tahoma"/>
                <w:bCs/>
                <w:color w:val="000000" w:themeColor="text1"/>
                <w:sz w:val="20"/>
                <w:szCs w:val="20"/>
              </w:rPr>
              <w:t xml:space="preserve"> – 3 Maja – Poznańska – Żbikowska – </w:t>
            </w:r>
            <w:r w:rsidR="008D7BB1" w:rsidRPr="007760FF">
              <w:rPr>
                <w:rFonts w:cs="Tahoma"/>
                <w:bCs/>
                <w:color w:val="000000" w:themeColor="text1"/>
                <w:sz w:val="20"/>
                <w:szCs w:val="20"/>
              </w:rPr>
              <w:t xml:space="preserve">DUCHNICE: </w:t>
            </w:r>
            <w:r w:rsidRPr="007760FF">
              <w:rPr>
                <w:rFonts w:cs="Tahoma"/>
                <w:bCs/>
                <w:color w:val="000000" w:themeColor="text1"/>
                <w:sz w:val="20"/>
                <w:szCs w:val="20"/>
              </w:rPr>
              <w:t xml:space="preserve">Ożarowska – OŻARÓW MAZOWIECKI: Duchnicka – Mickiewicza </w:t>
            </w:r>
            <w:r w:rsidR="008D7BB1" w:rsidRPr="007760FF">
              <w:rPr>
                <w:rFonts w:cs="Tahoma"/>
                <w:bCs/>
                <w:color w:val="000000" w:themeColor="text1"/>
                <w:sz w:val="20"/>
                <w:szCs w:val="20"/>
              </w:rPr>
              <w:t xml:space="preserve">– </w:t>
            </w:r>
            <w:r w:rsidRPr="007760FF">
              <w:rPr>
                <w:rFonts w:cs="Tahoma"/>
                <w:bCs/>
                <w:color w:val="000000" w:themeColor="text1"/>
                <w:sz w:val="20"/>
                <w:szCs w:val="20"/>
              </w:rPr>
              <w:t>Kolejowa</w:t>
            </w:r>
            <w:r w:rsidR="00493814" w:rsidRPr="007760FF">
              <w:rPr>
                <w:rFonts w:cs="Tahoma"/>
                <w:bCs/>
                <w:color w:val="000000" w:themeColor="text1"/>
                <w:sz w:val="20"/>
                <w:szCs w:val="20"/>
              </w:rPr>
              <w:t xml:space="preserve"> –</w:t>
            </w:r>
            <w:r w:rsidRPr="007760FF">
              <w:rPr>
                <w:rFonts w:cs="Tahoma"/>
                <w:bCs/>
                <w:color w:val="000000" w:themeColor="text1"/>
                <w:sz w:val="20"/>
                <w:szCs w:val="20"/>
              </w:rPr>
              <w:t xml:space="preserve"> </w:t>
            </w:r>
            <w:r w:rsidRPr="007760FF">
              <w:rPr>
                <w:rFonts w:cs="Tahoma"/>
                <w:b/>
                <w:color w:val="000000" w:themeColor="text1"/>
                <w:sz w:val="20"/>
                <w:szCs w:val="20"/>
              </w:rPr>
              <w:t>PKP OŻARÓW MAZOWIECKI</w:t>
            </w:r>
            <w:r w:rsidR="008D7BB1" w:rsidRPr="007760FF">
              <w:rPr>
                <w:rFonts w:cs="Tahoma"/>
                <w:b/>
                <w:color w:val="000000" w:themeColor="text1"/>
                <w:sz w:val="20"/>
                <w:szCs w:val="20"/>
              </w:rPr>
              <w:t xml:space="preserve"> </w:t>
            </w:r>
            <w:r w:rsidR="008D7BB1" w:rsidRPr="007760FF">
              <w:rPr>
                <w:rFonts w:cs="Tahoma"/>
                <w:bCs/>
                <w:color w:val="000000" w:themeColor="text1"/>
                <w:sz w:val="20"/>
                <w:szCs w:val="20"/>
              </w:rPr>
              <w:t>/z powrotem: Kolejowa – Kamińskiego – Konotopska – Ożarowska/</w:t>
            </w:r>
          </w:p>
        </w:tc>
      </w:tr>
      <w:tr w:rsidR="004052E0" w:rsidRPr="007760FF" w14:paraId="1C9E2DFF"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13D18E73" w14:textId="77777777" w:rsidR="004052E0" w:rsidRPr="007760FF" w:rsidRDefault="004052E0" w:rsidP="0061275E">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7</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69527D4F" w14:textId="09433C76" w:rsidR="004052E0" w:rsidRPr="007760FF" w:rsidRDefault="004052E0" w:rsidP="0061275E">
            <w:pPr>
              <w:spacing w:before="60" w:after="40" w:line="288" w:lineRule="auto"/>
              <w:ind w:firstLine="0"/>
              <w:rPr>
                <w:rFonts w:cs="Tahoma"/>
                <w:bCs/>
                <w:color w:val="000000" w:themeColor="text1"/>
                <w:sz w:val="20"/>
                <w:szCs w:val="20"/>
              </w:rPr>
            </w:pPr>
            <w:r w:rsidRPr="007760FF">
              <w:rPr>
                <w:rFonts w:cs="Tahoma"/>
                <w:b/>
                <w:color w:val="000000" w:themeColor="text1"/>
                <w:sz w:val="20"/>
                <w:szCs w:val="20"/>
              </w:rPr>
              <w:t>PKP PRUSZKÓW</w:t>
            </w:r>
            <w:r w:rsidRPr="007760FF">
              <w:rPr>
                <w:rFonts w:cs="Tahoma"/>
                <w:bCs/>
                <w:color w:val="000000" w:themeColor="text1"/>
                <w:sz w:val="20"/>
                <w:szCs w:val="20"/>
              </w:rPr>
              <w:t xml:space="preserve"> – </w:t>
            </w:r>
            <w:r w:rsidR="000C7FEA" w:rsidRPr="007760FF">
              <w:rPr>
                <w:rFonts w:cs="Tahoma"/>
                <w:bCs/>
                <w:color w:val="000000" w:themeColor="text1"/>
                <w:sz w:val="20"/>
                <w:szCs w:val="20"/>
              </w:rPr>
              <w:t xml:space="preserve">Kościuszki – </w:t>
            </w:r>
            <w:r w:rsidRPr="007760FF">
              <w:rPr>
                <w:rFonts w:cs="Tahoma"/>
                <w:bCs/>
                <w:color w:val="000000" w:themeColor="text1"/>
                <w:sz w:val="20"/>
                <w:szCs w:val="20"/>
              </w:rPr>
              <w:t>Stalowa</w:t>
            </w:r>
            <w:r w:rsidR="000C7FEA" w:rsidRPr="007760FF">
              <w:rPr>
                <w:rFonts w:cs="Tahoma"/>
                <w:bCs/>
                <w:color w:val="000000" w:themeColor="text1"/>
                <w:sz w:val="20"/>
                <w:szCs w:val="20"/>
              </w:rPr>
              <w:t xml:space="preserve"> – Powstańców /z powrotem: </w:t>
            </w:r>
            <w:r w:rsidRPr="007760FF">
              <w:rPr>
                <w:rFonts w:cs="Tahoma"/>
                <w:bCs/>
                <w:color w:val="000000" w:themeColor="text1"/>
                <w:sz w:val="20"/>
                <w:szCs w:val="20"/>
              </w:rPr>
              <w:t>Chopina</w:t>
            </w:r>
            <w:r w:rsidR="000C7FEA" w:rsidRPr="007760FF">
              <w:rPr>
                <w:rFonts w:cs="Tahoma"/>
                <w:bCs/>
                <w:color w:val="000000" w:themeColor="text1"/>
                <w:sz w:val="20"/>
                <w:szCs w:val="20"/>
              </w:rPr>
              <w:t xml:space="preserve">/ </w:t>
            </w:r>
            <w:r w:rsidRPr="007760FF">
              <w:rPr>
                <w:rFonts w:cs="Tahoma"/>
                <w:bCs/>
                <w:color w:val="000000" w:themeColor="text1"/>
                <w:sz w:val="20"/>
                <w:szCs w:val="20"/>
              </w:rPr>
              <w:t xml:space="preserve">– Powstańców – Prusa – </w:t>
            </w:r>
            <w:r w:rsidR="008D7BB1" w:rsidRPr="007760FF">
              <w:rPr>
                <w:rFonts w:cs="Tahoma"/>
                <w:bCs/>
                <w:color w:val="000000" w:themeColor="text1"/>
                <w:sz w:val="20"/>
                <w:szCs w:val="20"/>
              </w:rPr>
              <w:t xml:space="preserve">al. </w:t>
            </w:r>
            <w:r w:rsidRPr="007760FF">
              <w:rPr>
                <w:rFonts w:cs="Tahoma"/>
                <w:bCs/>
                <w:color w:val="000000" w:themeColor="text1"/>
                <w:sz w:val="20"/>
                <w:szCs w:val="20"/>
              </w:rPr>
              <w:t xml:space="preserve">Armii Krajowej – Lipowa – Kraszewskiego – </w:t>
            </w:r>
            <w:r w:rsidR="000C7FEA" w:rsidRPr="007760FF">
              <w:rPr>
                <w:rFonts w:cs="Tahoma"/>
                <w:bCs/>
                <w:color w:val="000000" w:themeColor="text1"/>
                <w:sz w:val="20"/>
                <w:szCs w:val="20"/>
              </w:rPr>
              <w:t xml:space="preserve">WKD Pruszków – Kraszewskiego – </w:t>
            </w:r>
            <w:r w:rsidRPr="007760FF">
              <w:rPr>
                <w:rFonts w:cs="Tahoma"/>
                <w:bCs/>
                <w:color w:val="000000" w:themeColor="text1"/>
                <w:sz w:val="20"/>
                <w:szCs w:val="20"/>
              </w:rPr>
              <w:t xml:space="preserve">Lipowa – </w:t>
            </w:r>
            <w:r w:rsidR="008D7BB1" w:rsidRPr="007760FF">
              <w:rPr>
                <w:rFonts w:cs="Tahoma"/>
                <w:bCs/>
                <w:color w:val="000000" w:themeColor="text1"/>
                <w:sz w:val="20"/>
                <w:szCs w:val="20"/>
              </w:rPr>
              <w:t xml:space="preserve">al. </w:t>
            </w:r>
            <w:r w:rsidRPr="007760FF">
              <w:rPr>
                <w:rFonts w:cs="Tahoma"/>
                <w:bCs/>
                <w:color w:val="000000" w:themeColor="text1"/>
                <w:sz w:val="20"/>
                <w:szCs w:val="20"/>
              </w:rPr>
              <w:t>Armii Krajowej – Prusa – Poznańska – P</w:t>
            </w:r>
            <w:r w:rsidR="000C7FEA" w:rsidRPr="007760FF">
              <w:rPr>
                <w:rFonts w:cs="Tahoma"/>
                <w:bCs/>
                <w:color w:val="000000" w:themeColor="text1"/>
                <w:sz w:val="20"/>
                <w:szCs w:val="20"/>
              </w:rPr>
              <w:t xml:space="preserve">olskiej </w:t>
            </w:r>
            <w:r w:rsidRPr="007760FF">
              <w:rPr>
                <w:rFonts w:cs="Tahoma"/>
                <w:bCs/>
                <w:color w:val="000000" w:themeColor="text1"/>
                <w:sz w:val="20"/>
                <w:szCs w:val="20"/>
              </w:rPr>
              <w:t>O</w:t>
            </w:r>
            <w:r w:rsidR="000C7FEA" w:rsidRPr="007760FF">
              <w:rPr>
                <w:rFonts w:cs="Tahoma"/>
                <w:bCs/>
                <w:color w:val="000000" w:themeColor="text1"/>
                <w:sz w:val="20"/>
                <w:szCs w:val="20"/>
              </w:rPr>
              <w:t xml:space="preserve">rganizacji Wojskowej /z powrotem: </w:t>
            </w:r>
            <w:r w:rsidRPr="007760FF">
              <w:rPr>
                <w:rFonts w:cs="Tahoma"/>
                <w:bCs/>
                <w:color w:val="000000" w:themeColor="text1"/>
                <w:sz w:val="20"/>
                <w:szCs w:val="20"/>
              </w:rPr>
              <w:t>Łączniczek AK</w:t>
            </w:r>
            <w:r w:rsidR="000C7FEA" w:rsidRPr="007760FF">
              <w:rPr>
                <w:rFonts w:cs="Tahoma"/>
                <w:bCs/>
                <w:color w:val="000000" w:themeColor="text1"/>
                <w:sz w:val="20"/>
                <w:szCs w:val="20"/>
              </w:rPr>
              <w:t>/</w:t>
            </w:r>
            <w:r w:rsidRPr="007760FF">
              <w:rPr>
                <w:rFonts w:cs="Tahoma"/>
                <w:bCs/>
                <w:color w:val="000000" w:themeColor="text1"/>
                <w:sz w:val="20"/>
                <w:szCs w:val="20"/>
              </w:rPr>
              <w:t xml:space="preserve"> – 3 Maja – Długa – </w:t>
            </w:r>
            <w:r w:rsidR="000C7FEA" w:rsidRPr="007760FF">
              <w:rPr>
                <w:rFonts w:cs="Tahoma"/>
                <w:bCs/>
                <w:color w:val="000000" w:themeColor="text1"/>
                <w:sz w:val="20"/>
                <w:szCs w:val="20"/>
              </w:rPr>
              <w:t xml:space="preserve">Warsztatowa – </w:t>
            </w:r>
            <w:r w:rsidRPr="007760FF">
              <w:rPr>
                <w:rFonts w:cs="Tahoma"/>
                <w:bCs/>
                <w:color w:val="000000" w:themeColor="text1"/>
                <w:sz w:val="20"/>
                <w:szCs w:val="20"/>
              </w:rPr>
              <w:t>Broniewskiego</w:t>
            </w:r>
            <w:r w:rsidR="000C7FEA" w:rsidRPr="007760FF">
              <w:rPr>
                <w:rFonts w:cs="Tahoma"/>
                <w:bCs/>
                <w:color w:val="000000" w:themeColor="text1"/>
                <w:sz w:val="20"/>
                <w:szCs w:val="20"/>
              </w:rPr>
              <w:t xml:space="preserve"> – PIASTÓW: Warszawska</w:t>
            </w:r>
            <w:r w:rsidRPr="007760FF">
              <w:rPr>
                <w:rFonts w:cs="Tahoma"/>
                <w:bCs/>
                <w:color w:val="000000" w:themeColor="text1"/>
                <w:sz w:val="20"/>
                <w:szCs w:val="20"/>
              </w:rPr>
              <w:t xml:space="preserve"> –</w:t>
            </w:r>
            <w:r w:rsidRPr="007760FF">
              <w:rPr>
                <w:rFonts w:cs="Tahoma"/>
                <w:b/>
                <w:color w:val="000000" w:themeColor="text1"/>
                <w:sz w:val="20"/>
                <w:szCs w:val="20"/>
              </w:rPr>
              <w:t xml:space="preserve"> PIASTÓW WARSZAWSKA</w:t>
            </w:r>
          </w:p>
        </w:tc>
      </w:tr>
      <w:tr w:rsidR="004052E0" w:rsidRPr="007760FF" w14:paraId="725712CC"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tcPr>
          <w:p w14:paraId="7B57517F" w14:textId="77777777" w:rsidR="004052E0" w:rsidRPr="007760FF" w:rsidRDefault="004052E0" w:rsidP="0061275E">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lastRenderedPageBreak/>
              <w:t>8</w:t>
            </w:r>
          </w:p>
        </w:tc>
        <w:tc>
          <w:tcPr>
            <w:tcW w:w="8006" w:type="dxa"/>
            <w:tcBorders>
              <w:top w:val="single" w:sz="6" w:space="0" w:color="000000"/>
              <w:left w:val="single" w:sz="6" w:space="0" w:color="000000"/>
              <w:bottom w:val="single" w:sz="6" w:space="0" w:color="000000"/>
              <w:right w:val="single" w:sz="6" w:space="0" w:color="000000"/>
            </w:tcBorders>
            <w:vAlign w:val="center"/>
          </w:tcPr>
          <w:p w14:paraId="5FDE6860" w14:textId="1317EB4D" w:rsidR="004052E0" w:rsidRPr="007760FF" w:rsidRDefault="004052E0" w:rsidP="0061275E">
            <w:pPr>
              <w:spacing w:before="60" w:after="40" w:line="288" w:lineRule="auto"/>
              <w:ind w:firstLine="0"/>
              <w:rPr>
                <w:rFonts w:cs="Tahoma"/>
                <w:bCs/>
                <w:color w:val="000000" w:themeColor="text1"/>
                <w:sz w:val="20"/>
                <w:szCs w:val="20"/>
              </w:rPr>
            </w:pPr>
            <w:r w:rsidRPr="007760FF">
              <w:rPr>
                <w:rFonts w:cs="Tahoma"/>
                <w:b/>
                <w:color w:val="000000" w:themeColor="text1"/>
                <w:sz w:val="20"/>
                <w:szCs w:val="20"/>
              </w:rPr>
              <w:t>OS.</w:t>
            </w:r>
            <w:r w:rsidR="000C7FEA" w:rsidRPr="007760FF">
              <w:rPr>
                <w:rFonts w:cs="Tahoma"/>
                <w:b/>
                <w:color w:val="000000" w:themeColor="text1"/>
                <w:sz w:val="20"/>
                <w:szCs w:val="20"/>
              </w:rPr>
              <w:t> </w:t>
            </w:r>
            <w:r w:rsidRPr="007760FF">
              <w:rPr>
                <w:rFonts w:cs="Tahoma"/>
                <w:b/>
                <w:color w:val="000000" w:themeColor="text1"/>
                <w:sz w:val="20"/>
                <w:szCs w:val="20"/>
              </w:rPr>
              <w:t xml:space="preserve">STASZICA PĘTLA </w:t>
            </w:r>
            <w:r w:rsidRPr="007760FF">
              <w:rPr>
                <w:rFonts w:cs="Tahoma"/>
                <w:bCs/>
                <w:color w:val="000000" w:themeColor="text1"/>
                <w:sz w:val="20"/>
                <w:szCs w:val="20"/>
              </w:rPr>
              <w:t xml:space="preserve">– </w:t>
            </w:r>
            <w:r w:rsidR="000C7FEA" w:rsidRPr="007760FF">
              <w:rPr>
                <w:rFonts w:cs="Tahoma"/>
                <w:bCs/>
                <w:color w:val="000000" w:themeColor="text1"/>
                <w:sz w:val="20"/>
                <w:szCs w:val="20"/>
              </w:rPr>
              <w:t xml:space="preserve">al. Wojska Polskiego – </w:t>
            </w:r>
            <w:r w:rsidRPr="007760FF">
              <w:rPr>
                <w:rFonts w:cs="Tahoma"/>
                <w:bCs/>
                <w:color w:val="000000" w:themeColor="text1"/>
                <w:sz w:val="20"/>
                <w:szCs w:val="20"/>
              </w:rPr>
              <w:t xml:space="preserve">Plantowa – Powstańców – Prusa – </w:t>
            </w:r>
            <w:r w:rsidR="008D7BB1" w:rsidRPr="007760FF">
              <w:rPr>
                <w:rFonts w:cs="Tahoma"/>
                <w:bCs/>
                <w:color w:val="000000" w:themeColor="text1"/>
                <w:sz w:val="20"/>
                <w:szCs w:val="20"/>
              </w:rPr>
              <w:t>al.</w:t>
            </w:r>
            <w:r w:rsidR="000C7FEA" w:rsidRPr="007760FF">
              <w:rPr>
                <w:rFonts w:cs="Tahoma"/>
                <w:bCs/>
                <w:color w:val="000000" w:themeColor="text1"/>
                <w:sz w:val="20"/>
                <w:szCs w:val="20"/>
              </w:rPr>
              <w:t> </w:t>
            </w:r>
            <w:r w:rsidRPr="007760FF">
              <w:rPr>
                <w:rFonts w:cs="Tahoma"/>
                <w:bCs/>
                <w:color w:val="000000" w:themeColor="text1"/>
                <w:sz w:val="20"/>
                <w:szCs w:val="20"/>
              </w:rPr>
              <w:t xml:space="preserve">Armii Krajowej – Lipowa – Kraszewskiego – </w:t>
            </w:r>
            <w:r w:rsidRPr="007760FF">
              <w:rPr>
                <w:rFonts w:cs="Tahoma"/>
                <w:b/>
                <w:color w:val="000000" w:themeColor="text1"/>
                <w:sz w:val="20"/>
                <w:szCs w:val="20"/>
              </w:rPr>
              <w:t>WKD PRUSZKÓW</w:t>
            </w:r>
          </w:p>
        </w:tc>
      </w:tr>
      <w:tr w:rsidR="004052E0" w:rsidRPr="007760FF" w14:paraId="7074F108"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tcPr>
          <w:p w14:paraId="117919D8" w14:textId="77777777" w:rsidR="004052E0" w:rsidRPr="007760FF" w:rsidRDefault="004052E0" w:rsidP="0061275E">
            <w:pPr>
              <w:spacing w:before="60" w:after="40" w:line="288" w:lineRule="auto"/>
              <w:ind w:firstLine="0"/>
              <w:jc w:val="center"/>
              <w:rPr>
                <w:rFonts w:cs="Tahoma"/>
                <w:b/>
                <w:bCs/>
                <w:color w:val="000000" w:themeColor="text1"/>
                <w:sz w:val="20"/>
                <w:szCs w:val="20"/>
              </w:rPr>
            </w:pPr>
            <w:r w:rsidRPr="007760FF">
              <w:rPr>
                <w:rFonts w:cs="Tahoma"/>
                <w:b/>
                <w:bCs/>
                <w:color w:val="000000" w:themeColor="text1"/>
                <w:sz w:val="20"/>
                <w:szCs w:val="20"/>
              </w:rPr>
              <w:t>9</w:t>
            </w:r>
          </w:p>
        </w:tc>
        <w:tc>
          <w:tcPr>
            <w:tcW w:w="8006" w:type="dxa"/>
            <w:tcBorders>
              <w:top w:val="single" w:sz="6" w:space="0" w:color="000000"/>
              <w:left w:val="single" w:sz="6" w:space="0" w:color="000000"/>
              <w:bottom w:val="single" w:sz="6" w:space="0" w:color="000000"/>
              <w:right w:val="single" w:sz="6" w:space="0" w:color="000000"/>
            </w:tcBorders>
            <w:vAlign w:val="center"/>
          </w:tcPr>
          <w:p w14:paraId="6DE11F26" w14:textId="51BE1020" w:rsidR="004052E0" w:rsidRPr="007760FF" w:rsidRDefault="004052E0" w:rsidP="0061275E">
            <w:pPr>
              <w:spacing w:before="60" w:after="40" w:line="288" w:lineRule="auto"/>
              <w:ind w:firstLine="0"/>
              <w:rPr>
                <w:rFonts w:cs="Tahoma"/>
                <w:bCs/>
                <w:color w:val="000000" w:themeColor="text1"/>
                <w:sz w:val="20"/>
                <w:szCs w:val="20"/>
              </w:rPr>
            </w:pPr>
            <w:r w:rsidRPr="007760FF">
              <w:rPr>
                <w:rFonts w:cs="Tahoma"/>
                <w:b/>
                <w:color w:val="000000" w:themeColor="text1"/>
                <w:sz w:val="20"/>
                <w:szCs w:val="20"/>
              </w:rPr>
              <w:t xml:space="preserve">JARZYNOWA SZKOŁA </w:t>
            </w:r>
            <w:r w:rsidRPr="007760FF">
              <w:rPr>
                <w:rFonts w:cs="Tahoma"/>
                <w:bCs/>
                <w:color w:val="000000" w:themeColor="text1"/>
                <w:sz w:val="20"/>
                <w:szCs w:val="20"/>
              </w:rPr>
              <w:t xml:space="preserve">– </w:t>
            </w:r>
            <w:r w:rsidR="000C7FEA" w:rsidRPr="007760FF">
              <w:rPr>
                <w:rFonts w:cs="Tahoma"/>
                <w:bCs/>
                <w:color w:val="000000" w:themeColor="text1"/>
                <w:sz w:val="20"/>
                <w:szCs w:val="20"/>
              </w:rPr>
              <w:t xml:space="preserve">Jarzynowa – </w:t>
            </w:r>
            <w:r w:rsidRPr="007760FF">
              <w:rPr>
                <w:rFonts w:cs="Tahoma"/>
                <w:bCs/>
                <w:color w:val="000000" w:themeColor="text1"/>
                <w:sz w:val="20"/>
                <w:szCs w:val="20"/>
              </w:rPr>
              <w:t>Miodowa – Zdziarska – Długa – 3 Maja – Łączniczek AK – P</w:t>
            </w:r>
            <w:r w:rsidR="000C7FEA" w:rsidRPr="007760FF">
              <w:rPr>
                <w:rFonts w:cs="Tahoma"/>
                <w:bCs/>
                <w:color w:val="000000" w:themeColor="text1"/>
                <w:sz w:val="20"/>
                <w:szCs w:val="20"/>
              </w:rPr>
              <w:t xml:space="preserve">olskiej Organizacji Wojskowej – </w:t>
            </w:r>
            <w:r w:rsidRPr="007760FF">
              <w:rPr>
                <w:rFonts w:cs="Tahoma"/>
                <w:bCs/>
                <w:color w:val="000000" w:themeColor="text1"/>
                <w:sz w:val="20"/>
                <w:szCs w:val="20"/>
              </w:rPr>
              <w:t xml:space="preserve">Warsztatowa – Broniewskiego – Studzienna – Gałczyńskiego – Nałkowskiej – Korczaka – Zdziarska – Brzezińskiego – Długosza </w:t>
            </w:r>
            <w:r w:rsidR="00E8676A" w:rsidRPr="007760FF">
              <w:rPr>
                <w:rFonts w:cs="Tahoma"/>
                <w:bCs/>
                <w:color w:val="000000" w:themeColor="text1"/>
                <w:sz w:val="20"/>
                <w:szCs w:val="20"/>
              </w:rPr>
              <w:t xml:space="preserve">– Jarzynowa </w:t>
            </w:r>
            <w:r w:rsidRPr="007760FF">
              <w:rPr>
                <w:rFonts w:cs="Tahoma"/>
                <w:bCs/>
                <w:color w:val="000000" w:themeColor="text1"/>
                <w:sz w:val="20"/>
                <w:szCs w:val="20"/>
              </w:rPr>
              <w:t xml:space="preserve">– </w:t>
            </w:r>
            <w:r w:rsidRPr="007760FF">
              <w:rPr>
                <w:rFonts w:cs="Tahoma"/>
                <w:b/>
                <w:color w:val="000000" w:themeColor="text1"/>
                <w:sz w:val="20"/>
                <w:szCs w:val="20"/>
              </w:rPr>
              <w:t>JARZYNOWA SZKOŁA</w:t>
            </w:r>
          </w:p>
        </w:tc>
      </w:tr>
    </w:tbl>
    <w:p w14:paraId="514FC667" w14:textId="77777777" w:rsidR="004052E0" w:rsidRPr="007760FF" w:rsidRDefault="004052E0" w:rsidP="0086179C">
      <w:pPr>
        <w:spacing w:before="120" w:after="240"/>
        <w:ind w:firstLine="0"/>
        <w:rPr>
          <w:rFonts w:cs="Tahoma"/>
          <w:sz w:val="20"/>
          <w:szCs w:val="20"/>
        </w:rPr>
      </w:pPr>
      <w:r w:rsidRPr="007760FF">
        <w:rPr>
          <w:rFonts w:cs="Tahoma"/>
          <w:sz w:val="20"/>
          <w:szCs w:val="20"/>
        </w:rPr>
        <w:t>Źródło: opracowanie własne na podstawie danych Urzędu Miasta Pruszkowa.</w:t>
      </w:r>
    </w:p>
    <w:bookmarkEnd w:id="95"/>
    <w:p w14:paraId="1E48AD8C" w14:textId="3020BBA4" w:rsidR="004052E0" w:rsidRPr="007760FF" w:rsidRDefault="008E6E10" w:rsidP="004052E0">
      <w:pPr>
        <w:rPr>
          <w:rFonts w:cs="Tahoma"/>
          <w:color w:val="000000" w:themeColor="text1"/>
        </w:rPr>
      </w:pPr>
      <w:r w:rsidRPr="007760FF">
        <w:rPr>
          <w:rFonts w:cs="Tahoma"/>
          <w:color w:val="000000" w:themeColor="text1"/>
        </w:rPr>
        <w:t>Miejscowości w gminach ościennych, o</w:t>
      </w:r>
      <w:r w:rsidR="004052E0" w:rsidRPr="007760FF">
        <w:rPr>
          <w:rFonts w:cs="Tahoma"/>
          <w:color w:val="000000" w:themeColor="text1"/>
        </w:rPr>
        <w:t>bsługiwane pruszkowską komunikacją miejską</w:t>
      </w:r>
      <w:r w:rsidRPr="007760FF">
        <w:rPr>
          <w:rFonts w:cs="Tahoma"/>
          <w:color w:val="000000" w:themeColor="text1"/>
        </w:rPr>
        <w:t xml:space="preserve">, </w:t>
      </w:r>
      <w:r w:rsidR="004052E0" w:rsidRPr="007760FF">
        <w:rPr>
          <w:rFonts w:cs="Tahoma"/>
          <w:color w:val="000000" w:themeColor="text1"/>
        </w:rPr>
        <w:t>położone są w powiatach:</w:t>
      </w:r>
    </w:p>
    <w:p w14:paraId="65369738" w14:textId="5DB5856C" w:rsidR="004052E0" w:rsidRPr="007760FF" w:rsidRDefault="004052E0" w:rsidP="00714477">
      <w:pPr>
        <w:numPr>
          <w:ilvl w:val="0"/>
          <w:numId w:val="9"/>
        </w:numPr>
        <w:rPr>
          <w:rFonts w:cs="Tahoma"/>
          <w:bCs/>
          <w:color w:val="000000" w:themeColor="text1"/>
        </w:rPr>
      </w:pPr>
      <w:r w:rsidRPr="007760FF">
        <w:rPr>
          <w:rFonts w:cs="Tahoma"/>
          <w:bCs/>
          <w:color w:val="000000" w:themeColor="text1"/>
        </w:rPr>
        <w:t xml:space="preserve">pruszkowskim – Piastów </w:t>
      </w:r>
      <w:r w:rsidR="00D45834" w:rsidRPr="007760FF">
        <w:rPr>
          <w:rFonts w:cs="Tahoma"/>
          <w:bCs/>
          <w:color w:val="000000" w:themeColor="text1"/>
        </w:rPr>
        <w:t xml:space="preserve">(gmina miejska) </w:t>
      </w:r>
      <w:r w:rsidRPr="007760FF">
        <w:rPr>
          <w:rFonts w:cs="Tahoma"/>
          <w:bCs/>
          <w:color w:val="000000" w:themeColor="text1"/>
        </w:rPr>
        <w:t>oraz Komorów w gminie wiejskiej Michałowice;</w:t>
      </w:r>
    </w:p>
    <w:p w14:paraId="7A54247E" w14:textId="5FAF2584" w:rsidR="004052E0" w:rsidRPr="007760FF" w:rsidRDefault="004052E0" w:rsidP="00714477">
      <w:pPr>
        <w:numPr>
          <w:ilvl w:val="0"/>
          <w:numId w:val="9"/>
        </w:numPr>
        <w:rPr>
          <w:rFonts w:cs="Tahoma"/>
          <w:bCs/>
          <w:color w:val="000000" w:themeColor="text1"/>
        </w:rPr>
      </w:pPr>
      <w:r w:rsidRPr="007760FF">
        <w:rPr>
          <w:rFonts w:cs="Tahoma"/>
          <w:bCs/>
          <w:color w:val="000000" w:themeColor="text1"/>
        </w:rPr>
        <w:t>warszawsk</w:t>
      </w:r>
      <w:r w:rsidR="00D45834" w:rsidRPr="007760FF">
        <w:rPr>
          <w:rFonts w:cs="Tahoma"/>
          <w:bCs/>
          <w:color w:val="000000" w:themeColor="text1"/>
        </w:rPr>
        <w:t>im</w:t>
      </w:r>
      <w:r w:rsidRPr="007760FF">
        <w:rPr>
          <w:rFonts w:cs="Tahoma"/>
          <w:bCs/>
          <w:color w:val="000000" w:themeColor="text1"/>
        </w:rPr>
        <w:t xml:space="preserve"> zachodnim – </w:t>
      </w:r>
      <w:r w:rsidR="00D45834" w:rsidRPr="007760FF">
        <w:rPr>
          <w:rFonts w:cs="Tahoma"/>
          <w:bCs/>
          <w:color w:val="000000" w:themeColor="text1"/>
        </w:rPr>
        <w:t xml:space="preserve">Duchnice i miasto Ożarów Mazowiecki w </w:t>
      </w:r>
      <w:r w:rsidRPr="007760FF">
        <w:rPr>
          <w:rFonts w:cs="Tahoma"/>
          <w:bCs/>
          <w:color w:val="000000" w:themeColor="text1"/>
        </w:rPr>
        <w:t>gmin</w:t>
      </w:r>
      <w:r w:rsidR="00493814" w:rsidRPr="007760FF">
        <w:rPr>
          <w:rFonts w:cs="Tahoma"/>
          <w:bCs/>
          <w:color w:val="000000" w:themeColor="text1"/>
        </w:rPr>
        <w:t>ie</w:t>
      </w:r>
      <w:r w:rsidRPr="007760FF">
        <w:rPr>
          <w:rFonts w:cs="Tahoma"/>
          <w:bCs/>
          <w:color w:val="000000" w:themeColor="text1"/>
        </w:rPr>
        <w:t xml:space="preserve"> miejsko-wiejsk</w:t>
      </w:r>
      <w:r w:rsidR="00D45834" w:rsidRPr="007760FF">
        <w:rPr>
          <w:rFonts w:cs="Tahoma"/>
          <w:bCs/>
          <w:color w:val="000000" w:themeColor="text1"/>
        </w:rPr>
        <w:t>iej</w:t>
      </w:r>
      <w:r w:rsidRPr="007760FF">
        <w:rPr>
          <w:rFonts w:cs="Tahoma"/>
          <w:bCs/>
          <w:color w:val="000000" w:themeColor="text1"/>
        </w:rPr>
        <w:t xml:space="preserve"> Ożarów Mazowiecki</w:t>
      </w:r>
      <w:r w:rsidR="00493814" w:rsidRPr="007760FF">
        <w:rPr>
          <w:rFonts w:cs="Tahoma"/>
          <w:bCs/>
          <w:color w:val="000000" w:themeColor="text1"/>
        </w:rPr>
        <w:t>.</w:t>
      </w:r>
    </w:p>
    <w:p w14:paraId="7A2D3A03" w14:textId="08CF54E6" w:rsidR="008E6E10" w:rsidRPr="007760FF" w:rsidRDefault="008E6E10" w:rsidP="004052E0">
      <w:pPr>
        <w:rPr>
          <w:rFonts w:cs="Tahoma"/>
          <w:color w:val="000000" w:themeColor="text1"/>
        </w:rPr>
      </w:pPr>
      <w:r w:rsidRPr="007760FF">
        <w:rPr>
          <w:rFonts w:cs="Tahoma"/>
          <w:color w:val="000000" w:themeColor="text1"/>
        </w:rPr>
        <w:t xml:space="preserve">Intensywność obsługi poszczególnych miejscowości poza Pruszkowem, </w:t>
      </w:r>
      <w:r w:rsidR="00F3219D" w:rsidRPr="007760FF">
        <w:rPr>
          <w:rFonts w:cs="Tahoma"/>
          <w:color w:val="000000" w:themeColor="text1"/>
        </w:rPr>
        <w:t>w</w:t>
      </w:r>
      <w:r w:rsidR="00E639B6" w:rsidRPr="007760FF">
        <w:rPr>
          <w:rFonts w:cs="Tahoma"/>
          <w:color w:val="000000" w:themeColor="text1"/>
        </w:rPr>
        <w:t>edług</w:t>
      </w:r>
      <w:r w:rsidR="00F3219D" w:rsidRPr="007760FF">
        <w:rPr>
          <w:rFonts w:cs="Tahoma"/>
          <w:color w:val="000000" w:themeColor="text1"/>
        </w:rPr>
        <w:t xml:space="preserve"> stanu na</w:t>
      </w:r>
      <w:r w:rsidR="00E639B6" w:rsidRPr="007760FF">
        <w:rPr>
          <w:rFonts w:cs="Tahoma"/>
          <w:color w:val="000000" w:themeColor="text1"/>
        </w:rPr>
        <w:t> </w:t>
      </w:r>
      <w:r w:rsidR="00F3219D" w:rsidRPr="007760FF">
        <w:rPr>
          <w:rFonts w:cs="Tahoma"/>
          <w:color w:val="000000" w:themeColor="text1"/>
        </w:rPr>
        <w:t xml:space="preserve">dzień </w:t>
      </w:r>
      <w:r w:rsidR="00E639B6" w:rsidRPr="007760FF">
        <w:rPr>
          <w:rFonts w:cs="Tahoma"/>
          <w:color w:val="000000" w:themeColor="text1"/>
        </w:rPr>
        <w:t>30</w:t>
      </w:r>
      <w:r w:rsidR="00F3219D" w:rsidRPr="007760FF">
        <w:rPr>
          <w:rFonts w:cs="Tahoma"/>
          <w:color w:val="000000" w:themeColor="text1"/>
        </w:rPr>
        <w:t xml:space="preserve"> września 2021 r,. </w:t>
      </w:r>
      <w:r w:rsidRPr="007760FF">
        <w:rPr>
          <w:rFonts w:cs="Tahoma"/>
          <w:color w:val="000000" w:themeColor="text1"/>
        </w:rPr>
        <w:t>zaprezentowano w tabeli 2</w:t>
      </w:r>
      <w:r w:rsidR="0062458E" w:rsidRPr="007760FF">
        <w:rPr>
          <w:rFonts w:cs="Tahoma"/>
          <w:color w:val="000000" w:themeColor="text1"/>
        </w:rPr>
        <w:t>1</w:t>
      </w:r>
      <w:r w:rsidRPr="007760FF">
        <w:rPr>
          <w:rFonts w:cs="Tahoma"/>
          <w:color w:val="000000" w:themeColor="text1"/>
        </w:rPr>
        <w:t>.</w:t>
      </w:r>
    </w:p>
    <w:p w14:paraId="390D7B58" w14:textId="6EF89D88" w:rsidR="004052E0" w:rsidRPr="007760FF" w:rsidRDefault="0086179C" w:rsidP="0086179C">
      <w:pPr>
        <w:spacing w:before="240"/>
        <w:ind w:firstLine="0"/>
        <w:jc w:val="left"/>
        <w:rPr>
          <w:rFonts w:cs="Tahoma"/>
          <w:b/>
          <w:bCs/>
          <w:szCs w:val="22"/>
        </w:rPr>
      </w:pPr>
      <w:bookmarkStart w:id="96" w:name="_Toc68823479"/>
      <w:bookmarkStart w:id="97" w:name="_Toc92749404"/>
      <w:r w:rsidRPr="007760FF">
        <w:rPr>
          <w:rFonts w:cs="Tahoma"/>
          <w:b/>
          <w:bCs/>
          <w:szCs w:val="22"/>
        </w:rPr>
        <w:t xml:space="preserve">Tab. </w:t>
      </w:r>
      <w:r w:rsidRPr="007760FF">
        <w:rPr>
          <w:rFonts w:cs="Tahoma"/>
          <w:b/>
          <w:bCs/>
          <w:szCs w:val="22"/>
        </w:rPr>
        <w:fldChar w:fldCharType="begin"/>
      </w:r>
      <w:r w:rsidRPr="007760FF">
        <w:rPr>
          <w:rFonts w:cs="Tahoma"/>
          <w:b/>
          <w:bCs/>
          <w:szCs w:val="22"/>
        </w:rPr>
        <w:instrText xml:space="preserve"> SEQ Tab. \* ARABIC </w:instrText>
      </w:r>
      <w:r w:rsidRPr="007760FF">
        <w:rPr>
          <w:rFonts w:cs="Tahoma"/>
          <w:b/>
          <w:bCs/>
          <w:szCs w:val="22"/>
        </w:rPr>
        <w:fldChar w:fldCharType="separate"/>
      </w:r>
      <w:r w:rsidR="000F78A6">
        <w:rPr>
          <w:rFonts w:cs="Tahoma"/>
          <w:b/>
          <w:bCs/>
          <w:noProof/>
          <w:szCs w:val="22"/>
        </w:rPr>
        <w:t>21</w:t>
      </w:r>
      <w:r w:rsidRPr="007760FF">
        <w:rPr>
          <w:rFonts w:cs="Tahoma"/>
          <w:b/>
          <w:bCs/>
          <w:szCs w:val="22"/>
        </w:rPr>
        <w:fldChar w:fldCharType="end"/>
      </w:r>
      <w:r w:rsidRPr="007760FF">
        <w:rPr>
          <w:rFonts w:cs="Tahoma"/>
          <w:b/>
          <w:bCs/>
          <w:szCs w:val="22"/>
        </w:rPr>
        <w:t xml:space="preserve">. </w:t>
      </w:r>
      <w:r w:rsidR="00F3219D" w:rsidRPr="007760FF">
        <w:rPr>
          <w:rFonts w:cs="Tahoma"/>
          <w:b/>
          <w:bCs/>
          <w:szCs w:val="22"/>
        </w:rPr>
        <w:t xml:space="preserve">Intensywność obsługi pruszkowską komunikacją miejską miejscowości </w:t>
      </w:r>
      <w:r w:rsidR="004052E0" w:rsidRPr="007760FF">
        <w:rPr>
          <w:rFonts w:cs="Tahoma"/>
          <w:b/>
          <w:bCs/>
          <w:szCs w:val="22"/>
        </w:rPr>
        <w:t xml:space="preserve">w gminach ościennych </w:t>
      </w:r>
      <w:r w:rsidR="00F3219D" w:rsidRPr="007760FF">
        <w:rPr>
          <w:rFonts w:cs="Tahoma"/>
          <w:b/>
          <w:bCs/>
          <w:szCs w:val="22"/>
        </w:rPr>
        <w:t xml:space="preserve">– </w:t>
      </w:r>
      <w:r w:rsidR="004052E0" w:rsidRPr="007760FF">
        <w:rPr>
          <w:rFonts w:cs="Tahoma"/>
          <w:b/>
          <w:bCs/>
          <w:szCs w:val="22"/>
        </w:rPr>
        <w:t xml:space="preserve">stan na </w:t>
      </w:r>
      <w:r w:rsidR="004127C9" w:rsidRPr="007760FF">
        <w:rPr>
          <w:rFonts w:cs="Tahoma"/>
          <w:b/>
          <w:bCs/>
          <w:szCs w:val="22"/>
        </w:rPr>
        <w:t>30</w:t>
      </w:r>
      <w:r w:rsidR="004052E0" w:rsidRPr="007760FF">
        <w:rPr>
          <w:rFonts w:cs="Tahoma"/>
          <w:b/>
          <w:bCs/>
          <w:szCs w:val="22"/>
        </w:rPr>
        <w:t xml:space="preserve"> </w:t>
      </w:r>
      <w:r w:rsidR="00F3219D" w:rsidRPr="007760FF">
        <w:rPr>
          <w:rFonts w:cs="Tahoma"/>
          <w:b/>
          <w:bCs/>
          <w:szCs w:val="22"/>
        </w:rPr>
        <w:t xml:space="preserve">września </w:t>
      </w:r>
      <w:r w:rsidR="004052E0" w:rsidRPr="007760FF">
        <w:rPr>
          <w:rFonts w:cs="Tahoma"/>
          <w:b/>
          <w:bCs/>
          <w:szCs w:val="22"/>
        </w:rPr>
        <w:t>2021 r.</w:t>
      </w:r>
      <w:bookmarkEnd w:id="96"/>
      <w:bookmarkEnd w:id="97"/>
    </w:p>
    <w:tbl>
      <w:tblPr>
        <w:tblW w:w="9072" w:type="dxa"/>
        <w:jc w:val="center"/>
        <w:tblLayout w:type="fixed"/>
        <w:tblCellMar>
          <w:left w:w="70" w:type="dxa"/>
          <w:right w:w="70" w:type="dxa"/>
        </w:tblCellMar>
        <w:tblLook w:val="04A0" w:firstRow="1" w:lastRow="0" w:firstColumn="1" w:lastColumn="0" w:noHBand="0" w:noVBand="1"/>
      </w:tblPr>
      <w:tblGrid>
        <w:gridCol w:w="1980"/>
        <w:gridCol w:w="1984"/>
        <w:gridCol w:w="709"/>
        <w:gridCol w:w="1466"/>
        <w:gridCol w:w="1466"/>
        <w:gridCol w:w="1467"/>
      </w:tblGrid>
      <w:tr w:rsidR="004052E0" w:rsidRPr="007760FF" w14:paraId="03C1018F" w14:textId="77777777" w:rsidTr="00493814">
        <w:trPr>
          <w:cantSplit/>
          <w:tblHeade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5541A001" w14:textId="77777777" w:rsidR="004052E0" w:rsidRPr="007760FF" w:rsidRDefault="004052E0" w:rsidP="00F3219D">
            <w:pPr>
              <w:spacing w:before="60" w:after="20" w:line="288" w:lineRule="auto"/>
              <w:ind w:firstLine="0"/>
              <w:jc w:val="center"/>
              <w:rPr>
                <w:rFonts w:eastAsia="Calibri" w:cs="Tahoma"/>
                <w:b/>
                <w:bCs/>
                <w:color w:val="000000"/>
                <w:sz w:val="20"/>
                <w:szCs w:val="20"/>
                <w:lang w:eastAsia="en-US"/>
              </w:rPr>
            </w:pPr>
            <w:r w:rsidRPr="007760FF">
              <w:rPr>
                <w:rFonts w:eastAsia="Calibri" w:cs="Tahoma"/>
                <w:b/>
                <w:bCs/>
                <w:color w:val="000000"/>
                <w:sz w:val="20"/>
                <w:szCs w:val="20"/>
                <w:lang w:eastAsia="en-US"/>
              </w:rPr>
              <w:t>Miejscowość</w:t>
            </w:r>
          </w:p>
        </w:tc>
        <w:tc>
          <w:tcPr>
            <w:tcW w:w="1984" w:type="dxa"/>
            <w:vMerge w:val="restart"/>
            <w:tcBorders>
              <w:top w:val="single" w:sz="4" w:space="0" w:color="auto"/>
              <w:left w:val="nil"/>
              <w:bottom w:val="single" w:sz="4" w:space="0" w:color="auto"/>
              <w:right w:val="single" w:sz="4" w:space="0" w:color="auto"/>
            </w:tcBorders>
            <w:shd w:val="clear" w:color="000000" w:fill="FFFF99"/>
            <w:vAlign w:val="center"/>
            <w:hideMark/>
          </w:tcPr>
          <w:p w14:paraId="51A439AD" w14:textId="77777777" w:rsidR="004052E0" w:rsidRPr="007760FF" w:rsidRDefault="004052E0" w:rsidP="00F3219D">
            <w:pPr>
              <w:spacing w:before="60" w:after="20" w:line="288" w:lineRule="auto"/>
              <w:ind w:firstLine="0"/>
              <w:jc w:val="center"/>
              <w:rPr>
                <w:rFonts w:eastAsia="Calibri" w:cs="Tahoma"/>
                <w:b/>
                <w:bCs/>
                <w:color w:val="000000"/>
                <w:sz w:val="20"/>
                <w:szCs w:val="20"/>
                <w:lang w:eastAsia="en-US"/>
              </w:rPr>
            </w:pPr>
            <w:r w:rsidRPr="007760FF">
              <w:rPr>
                <w:rFonts w:eastAsia="Calibri" w:cs="Tahoma"/>
                <w:b/>
                <w:bCs/>
                <w:color w:val="000000"/>
                <w:sz w:val="20"/>
                <w:szCs w:val="20"/>
                <w:lang w:eastAsia="en-US"/>
              </w:rPr>
              <w:t>Gmina</w:t>
            </w:r>
          </w:p>
        </w:tc>
        <w:tc>
          <w:tcPr>
            <w:tcW w:w="709" w:type="dxa"/>
            <w:vMerge w:val="restart"/>
            <w:tcBorders>
              <w:top w:val="single" w:sz="4" w:space="0" w:color="auto"/>
              <w:left w:val="nil"/>
              <w:bottom w:val="single" w:sz="4" w:space="0" w:color="auto"/>
              <w:right w:val="single" w:sz="4" w:space="0" w:color="auto"/>
            </w:tcBorders>
            <w:shd w:val="clear" w:color="000000" w:fill="FFFF99"/>
            <w:vAlign w:val="center"/>
            <w:hideMark/>
          </w:tcPr>
          <w:p w14:paraId="24459098" w14:textId="77777777" w:rsidR="004052E0" w:rsidRPr="007760FF" w:rsidRDefault="004052E0" w:rsidP="00F3219D">
            <w:pPr>
              <w:spacing w:before="60" w:after="20" w:line="288" w:lineRule="auto"/>
              <w:ind w:firstLine="0"/>
              <w:jc w:val="center"/>
              <w:rPr>
                <w:rFonts w:eastAsia="Calibri" w:cs="Tahoma"/>
                <w:b/>
                <w:bCs/>
                <w:color w:val="000000"/>
                <w:sz w:val="20"/>
                <w:szCs w:val="20"/>
                <w:lang w:eastAsia="en-US"/>
              </w:rPr>
            </w:pPr>
            <w:r w:rsidRPr="007760FF">
              <w:rPr>
                <w:rFonts w:eastAsia="Calibri" w:cs="Tahoma"/>
                <w:b/>
                <w:bCs/>
                <w:color w:val="000000"/>
                <w:sz w:val="20"/>
                <w:szCs w:val="20"/>
                <w:lang w:eastAsia="en-US"/>
              </w:rPr>
              <w:t>Linia</w:t>
            </w:r>
          </w:p>
        </w:tc>
        <w:tc>
          <w:tcPr>
            <w:tcW w:w="4399" w:type="dxa"/>
            <w:gridSpan w:val="3"/>
            <w:tcBorders>
              <w:top w:val="single" w:sz="4" w:space="0" w:color="auto"/>
              <w:left w:val="nil"/>
              <w:bottom w:val="single" w:sz="4" w:space="0" w:color="auto"/>
              <w:right w:val="single" w:sz="4" w:space="0" w:color="auto"/>
            </w:tcBorders>
            <w:shd w:val="clear" w:color="000000" w:fill="FFFF99"/>
            <w:vAlign w:val="center"/>
            <w:hideMark/>
          </w:tcPr>
          <w:p w14:paraId="1BC8DC88" w14:textId="689C14A3" w:rsidR="004052E0" w:rsidRPr="007760FF" w:rsidRDefault="004052E0" w:rsidP="00F3219D">
            <w:pPr>
              <w:spacing w:before="60" w:after="20" w:line="288" w:lineRule="auto"/>
              <w:ind w:firstLine="0"/>
              <w:jc w:val="center"/>
              <w:rPr>
                <w:rFonts w:eastAsia="Calibri" w:cs="Tahoma"/>
                <w:b/>
                <w:bCs/>
                <w:color w:val="000000"/>
                <w:sz w:val="20"/>
                <w:szCs w:val="20"/>
                <w:lang w:eastAsia="en-US"/>
              </w:rPr>
            </w:pPr>
            <w:r w:rsidRPr="007760FF">
              <w:rPr>
                <w:rFonts w:eastAsia="Calibri" w:cs="Tahoma"/>
                <w:b/>
                <w:bCs/>
                <w:color w:val="000000"/>
                <w:sz w:val="20"/>
                <w:szCs w:val="20"/>
                <w:lang w:eastAsia="en-US"/>
              </w:rPr>
              <w:t xml:space="preserve">Dzienna liczba </w:t>
            </w:r>
            <w:r w:rsidR="00F3219D" w:rsidRPr="007760FF">
              <w:rPr>
                <w:rFonts w:eastAsia="Calibri" w:cs="Tahoma"/>
                <w:b/>
                <w:bCs/>
                <w:color w:val="000000"/>
                <w:sz w:val="20"/>
                <w:szCs w:val="20"/>
                <w:lang w:eastAsia="en-US"/>
              </w:rPr>
              <w:t xml:space="preserve">par </w:t>
            </w:r>
            <w:r w:rsidRPr="007760FF">
              <w:rPr>
                <w:rFonts w:eastAsia="Calibri" w:cs="Tahoma"/>
                <w:b/>
                <w:bCs/>
                <w:color w:val="000000"/>
                <w:sz w:val="20"/>
                <w:szCs w:val="20"/>
                <w:lang w:eastAsia="en-US"/>
              </w:rPr>
              <w:t>kursów</w:t>
            </w:r>
            <w:r w:rsidR="00F3219D" w:rsidRPr="007760FF">
              <w:rPr>
                <w:rFonts w:eastAsia="Calibri" w:cs="Tahoma"/>
                <w:b/>
                <w:bCs/>
                <w:color w:val="000000"/>
                <w:sz w:val="20"/>
                <w:szCs w:val="20"/>
                <w:lang w:eastAsia="en-US"/>
              </w:rPr>
              <w:br/>
            </w:r>
            <w:r w:rsidRPr="007760FF">
              <w:rPr>
                <w:rFonts w:eastAsia="Calibri" w:cs="Tahoma"/>
                <w:b/>
                <w:bCs/>
                <w:color w:val="000000"/>
                <w:sz w:val="20"/>
                <w:szCs w:val="20"/>
                <w:lang w:eastAsia="en-US"/>
              </w:rPr>
              <w:t xml:space="preserve">do </w:t>
            </w:r>
            <w:r w:rsidR="00F3219D" w:rsidRPr="007760FF">
              <w:rPr>
                <w:rFonts w:eastAsia="Calibri" w:cs="Tahoma"/>
                <w:b/>
                <w:bCs/>
                <w:color w:val="000000"/>
                <w:sz w:val="20"/>
                <w:szCs w:val="20"/>
                <w:lang w:eastAsia="en-US"/>
              </w:rPr>
              <w:t xml:space="preserve">i z </w:t>
            </w:r>
            <w:r w:rsidRPr="007760FF">
              <w:rPr>
                <w:rFonts w:eastAsia="Calibri" w:cs="Tahoma"/>
                <w:b/>
                <w:bCs/>
                <w:color w:val="000000"/>
                <w:sz w:val="20"/>
                <w:szCs w:val="20"/>
                <w:lang w:eastAsia="en-US"/>
              </w:rPr>
              <w:t>danej miejscowości</w:t>
            </w:r>
          </w:p>
        </w:tc>
      </w:tr>
      <w:tr w:rsidR="004052E0" w:rsidRPr="007760FF" w14:paraId="7E981240" w14:textId="77777777" w:rsidTr="00493814">
        <w:trPr>
          <w:cantSplit/>
          <w:tblHeader/>
          <w:jc w:val="center"/>
        </w:trPr>
        <w:tc>
          <w:tcPr>
            <w:tcW w:w="1980" w:type="dxa"/>
            <w:vMerge/>
            <w:tcBorders>
              <w:top w:val="single" w:sz="4" w:space="0" w:color="auto"/>
              <w:left w:val="single" w:sz="4" w:space="0" w:color="auto"/>
              <w:bottom w:val="single" w:sz="4" w:space="0" w:color="auto"/>
              <w:right w:val="single" w:sz="4" w:space="0" w:color="auto"/>
            </w:tcBorders>
            <w:shd w:val="clear" w:color="000000" w:fill="FFFF99"/>
            <w:vAlign w:val="center"/>
            <w:hideMark/>
          </w:tcPr>
          <w:p w14:paraId="1E658E9D" w14:textId="77777777" w:rsidR="004052E0" w:rsidRPr="007760FF" w:rsidRDefault="004052E0" w:rsidP="00F3219D">
            <w:pPr>
              <w:spacing w:before="60" w:after="20" w:line="288" w:lineRule="auto"/>
              <w:ind w:firstLine="0"/>
              <w:jc w:val="center"/>
              <w:rPr>
                <w:rFonts w:eastAsia="Calibri" w:cs="Tahoma"/>
                <w:b/>
                <w:bCs/>
                <w:color w:val="000000"/>
                <w:sz w:val="20"/>
                <w:szCs w:val="20"/>
                <w:lang w:eastAsia="en-US"/>
              </w:rPr>
            </w:pPr>
          </w:p>
        </w:tc>
        <w:tc>
          <w:tcPr>
            <w:tcW w:w="1984" w:type="dxa"/>
            <w:vMerge/>
            <w:tcBorders>
              <w:top w:val="single" w:sz="4" w:space="0" w:color="auto"/>
              <w:left w:val="nil"/>
              <w:bottom w:val="single" w:sz="4" w:space="0" w:color="auto"/>
              <w:right w:val="single" w:sz="4" w:space="0" w:color="auto"/>
            </w:tcBorders>
            <w:shd w:val="clear" w:color="000000" w:fill="FFFF99"/>
            <w:vAlign w:val="center"/>
            <w:hideMark/>
          </w:tcPr>
          <w:p w14:paraId="391CD156" w14:textId="77777777" w:rsidR="004052E0" w:rsidRPr="007760FF" w:rsidRDefault="004052E0" w:rsidP="00F3219D">
            <w:pPr>
              <w:spacing w:before="60" w:after="20" w:line="288" w:lineRule="auto"/>
              <w:ind w:firstLine="0"/>
              <w:jc w:val="center"/>
              <w:rPr>
                <w:rFonts w:eastAsia="Calibri" w:cs="Tahoma"/>
                <w:b/>
                <w:bCs/>
                <w:color w:val="000000"/>
                <w:sz w:val="20"/>
                <w:szCs w:val="20"/>
                <w:lang w:eastAsia="en-US"/>
              </w:rPr>
            </w:pPr>
          </w:p>
        </w:tc>
        <w:tc>
          <w:tcPr>
            <w:tcW w:w="709" w:type="dxa"/>
            <w:vMerge/>
            <w:tcBorders>
              <w:top w:val="single" w:sz="4" w:space="0" w:color="auto"/>
              <w:left w:val="nil"/>
              <w:bottom w:val="single" w:sz="4" w:space="0" w:color="auto"/>
              <w:right w:val="single" w:sz="4" w:space="0" w:color="auto"/>
            </w:tcBorders>
            <w:shd w:val="clear" w:color="000000" w:fill="FFFF99"/>
            <w:vAlign w:val="center"/>
            <w:hideMark/>
          </w:tcPr>
          <w:p w14:paraId="2197A1D7" w14:textId="77777777" w:rsidR="004052E0" w:rsidRPr="007760FF" w:rsidRDefault="004052E0" w:rsidP="00F3219D">
            <w:pPr>
              <w:spacing w:before="60" w:after="20" w:line="288" w:lineRule="auto"/>
              <w:ind w:firstLine="0"/>
              <w:jc w:val="center"/>
              <w:rPr>
                <w:rFonts w:eastAsia="Calibri" w:cs="Tahoma"/>
                <w:b/>
                <w:bCs/>
                <w:color w:val="000000"/>
                <w:sz w:val="20"/>
                <w:szCs w:val="20"/>
                <w:lang w:eastAsia="en-US"/>
              </w:rPr>
            </w:pPr>
          </w:p>
        </w:tc>
        <w:tc>
          <w:tcPr>
            <w:tcW w:w="1466" w:type="dxa"/>
            <w:tcBorders>
              <w:top w:val="single" w:sz="4" w:space="0" w:color="auto"/>
              <w:left w:val="nil"/>
              <w:bottom w:val="single" w:sz="4" w:space="0" w:color="auto"/>
              <w:right w:val="single" w:sz="4" w:space="0" w:color="auto"/>
            </w:tcBorders>
            <w:shd w:val="clear" w:color="000000" w:fill="FFFF99"/>
            <w:vAlign w:val="center"/>
            <w:hideMark/>
          </w:tcPr>
          <w:p w14:paraId="51288787" w14:textId="2C466993" w:rsidR="004052E0" w:rsidRPr="007760FF" w:rsidRDefault="004052E0" w:rsidP="00F3219D">
            <w:pPr>
              <w:spacing w:before="60" w:after="20" w:line="288" w:lineRule="auto"/>
              <w:ind w:firstLine="0"/>
              <w:jc w:val="center"/>
              <w:rPr>
                <w:rFonts w:eastAsia="Calibri" w:cs="Tahoma"/>
                <w:b/>
                <w:bCs/>
                <w:color w:val="000000"/>
                <w:sz w:val="20"/>
                <w:szCs w:val="20"/>
                <w:lang w:eastAsia="en-US"/>
              </w:rPr>
            </w:pPr>
            <w:r w:rsidRPr="007760FF">
              <w:rPr>
                <w:rFonts w:eastAsia="Calibri" w:cs="Tahoma"/>
                <w:b/>
                <w:bCs/>
                <w:color w:val="000000"/>
                <w:sz w:val="20"/>
                <w:szCs w:val="20"/>
                <w:lang w:eastAsia="en-US"/>
              </w:rPr>
              <w:t>dzień</w:t>
            </w:r>
            <w:r w:rsidR="00F3219D" w:rsidRPr="007760FF">
              <w:rPr>
                <w:rFonts w:eastAsia="Calibri" w:cs="Tahoma"/>
                <w:b/>
                <w:bCs/>
                <w:color w:val="000000"/>
                <w:sz w:val="20"/>
                <w:szCs w:val="20"/>
                <w:lang w:eastAsia="en-US"/>
              </w:rPr>
              <w:br/>
            </w:r>
            <w:r w:rsidRPr="007760FF">
              <w:rPr>
                <w:rFonts w:eastAsia="Calibri" w:cs="Tahoma"/>
                <w:b/>
                <w:bCs/>
                <w:color w:val="000000"/>
                <w:sz w:val="20"/>
                <w:szCs w:val="20"/>
                <w:lang w:eastAsia="en-US"/>
              </w:rPr>
              <w:t>powszedni</w:t>
            </w:r>
          </w:p>
        </w:tc>
        <w:tc>
          <w:tcPr>
            <w:tcW w:w="1466" w:type="dxa"/>
            <w:tcBorders>
              <w:top w:val="single" w:sz="4" w:space="0" w:color="auto"/>
              <w:left w:val="nil"/>
              <w:bottom w:val="single" w:sz="4" w:space="0" w:color="auto"/>
              <w:right w:val="single" w:sz="4" w:space="0" w:color="auto"/>
            </w:tcBorders>
            <w:shd w:val="clear" w:color="000000" w:fill="FFFF99"/>
            <w:vAlign w:val="center"/>
            <w:hideMark/>
          </w:tcPr>
          <w:p w14:paraId="1AE41864" w14:textId="77777777" w:rsidR="004052E0" w:rsidRPr="007760FF" w:rsidRDefault="004052E0" w:rsidP="00F3219D">
            <w:pPr>
              <w:spacing w:before="60" w:after="20" w:line="288" w:lineRule="auto"/>
              <w:ind w:firstLine="0"/>
              <w:jc w:val="center"/>
              <w:rPr>
                <w:rFonts w:eastAsia="Calibri" w:cs="Tahoma"/>
                <w:b/>
                <w:bCs/>
                <w:color w:val="000000"/>
                <w:sz w:val="20"/>
                <w:szCs w:val="20"/>
                <w:lang w:eastAsia="en-US"/>
              </w:rPr>
            </w:pPr>
            <w:r w:rsidRPr="007760FF">
              <w:rPr>
                <w:rFonts w:eastAsia="Calibri" w:cs="Tahoma"/>
                <w:b/>
                <w:bCs/>
                <w:color w:val="000000"/>
                <w:sz w:val="20"/>
                <w:szCs w:val="20"/>
                <w:lang w:eastAsia="en-US"/>
              </w:rPr>
              <w:t>sobota</w:t>
            </w:r>
          </w:p>
        </w:tc>
        <w:tc>
          <w:tcPr>
            <w:tcW w:w="1467" w:type="dxa"/>
            <w:tcBorders>
              <w:top w:val="single" w:sz="4" w:space="0" w:color="auto"/>
              <w:left w:val="nil"/>
              <w:bottom w:val="single" w:sz="4" w:space="0" w:color="auto"/>
              <w:right w:val="single" w:sz="4" w:space="0" w:color="auto"/>
            </w:tcBorders>
            <w:shd w:val="clear" w:color="000000" w:fill="FFFF99"/>
            <w:vAlign w:val="center"/>
          </w:tcPr>
          <w:p w14:paraId="3B887FB5" w14:textId="77777777" w:rsidR="004052E0" w:rsidRPr="007760FF" w:rsidRDefault="004052E0" w:rsidP="00F3219D">
            <w:pPr>
              <w:spacing w:before="60" w:after="20" w:line="288" w:lineRule="auto"/>
              <w:ind w:firstLine="0"/>
              <w:jc w:val="center"/>
              <w:rPr>
                <w:rFonts w:eastAsia="Calibri" w:cs="Tahoma"/>
                <w:b/>
                <w:bCs/>
                <w:color w:val="000000"/>
                <w:sz w:val="20"/>
                <w:szCs w:val="20"/>
                <w:lang w:eastAsia="en-US"/>
              </w:rPr>
            </w:pPr>
            <w:r w:rsidRPr="007760FF">
              <w:rPr>
                <w:rFonts w:eastAsia="Calibri" w:cs="Tahoma"/>
                <w:b/>
                <w:bCs/>
                <w:color w:val="000000"/>
                <w:sz w:val="20"/>
                <w:szCs w:val="20"/>
                <w:lang w:eastAsia="en-US"/>
              </w:rPr>
              <w:t>niedziela</w:t>
            </w:r>
          </w:p>
        </w:tc>
      </w:tr>
      <w:tr w:rsidR="00F3219D" w:rsidRPr="007760FF" w14:paraId="6BAEC815" w14:textId="77777777" w:rsidTr="00493814">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B8A6370" w14:textId="77777777" w:rsidR="00F3219D" w:rsidRPr="007760FF" w:rsidRDefault="00F3219D" w:rsidP="00F3219D">
            <w:pPr>
              <w:spacing w:before="60" w:after="20" w:line="288" w:lineRule="auto"/>
              <w:ind w:firstLine="0"/>
              <w:jc w:val="left"/>
              <w:rPr>
                <w:rFonts w:eastAsia="Calibri" w:cs="Tahoma"/>
                <w:color w:val="000000"/>
                <w:sz w:val="20"/>
                <w:szCs w:val="20"/>
                <w:lang w:eastAsia="en-US"/>
              </w:rPr>
            </w:pPr>
            <w:bookmarkStart w:id="98" w:name="_Hlk84537144"/>
            <w:r w:rsidRPr="007760FF">
              <w:rPr>
                <w:rFonts w:cs="Tahoma"/>
                <w:sz w:val="20"/>
                <w:szCs w:val="20"/>
              </w:rPr>
              <w:t>Komorów</w:t>
            </w:r>
          </w:p>
        </w:tc>
        <w:tc>
          <w:tcPr>
            <w:tcW w:w="1984" w:type="dxa"/>
            <w:tcBorders>
              <w:top w:val="single" w:sz="4" w:space="0" w:color="auto"/>
              <w:left w:val="single" w:sz="4" w:space="0" w:color="auto"/>
              <w:bottom w:val="single" w:sz="4" w:space="0" w:color="000000"/>
              <w:right w:val="single" w:sz="4" w:space="0" w:color="auto"/>
            </w:tcBorders>
            <w:shd w:val="clear" w:color="auto" w:fill="auto"/>
            <w:vAlign w:val="center"/>
          </w:tcPr>
          <w:p w14:paraId="57157197" w14:textId="77777777" w:rsidR="00F3219D" w:rsidRPr="007760FF" w:rsidRDefault="00F3219D" w:rsidP="00F3219D">
            <w:pPr>
              <w:spacing w:before="60" w:after="20" w:line="288" w:lineRule="auto"/>
              <w:ind w:firstLine="0"/>
              <w:jc w:val="left"/>
              <w:rPr>
                <w:rFonts w:eastAsia="Calibri" w:cs="Tahoma"/>
                <w:color w:val="000000"/>
                <w:sz w:val="20"/>
                <w:szCs w:val="20"/>
                <w:lang w:eastAsia="en-US"/>
              </w:rPr>
            </w:pPr>
            <w:r w:rsidRPr="007760FF">
              <w:rPr>
                <w:rFonts w:cs="Tahoma"/>
                <w:sz w:val="20"/>
                <w:szCs w:val="20"/>
              </w:rPr>
              <w:t>Michałowice</w:t>
            </w:r>
          </w:p>
        </w:tc>
        <w:tc>
          <w:tcPr>
            <w:tcW w:w="709" w:type="dxa"/>
            <w:tcBorders>
              <w:top w:val="single" w:sz="4" w:space="0" w:color="auto"/>
              <w:left w:val="nil"/>
              <w:bottom w:val="single" w:sz="4" w:space="0" w:color="auto"/>
              <w:right w:val="single" w:sz="4" w:space="0" w:color="auto"/>
            </w:tcBorders>
            <w:shd w:val="clear" w:color="auto" w:fill="auto"/>
            <w:vAlign w:val="center"/>
          </w:tcPr>
          <w:p w14:paraId="6CB386A5" w14:textId="77777777" w:rsidR="00F3219D" w:rsidRPr="007760FF" w:rsidRDefault="00F3219D" w:rsidP="00F3219D">
            <w:pPr>
              <w:spacing w:before="60" w:after="20" w:line="288" w:lineRule="auto"/>
              <w:ind w:firstLine="0"/>
              <w:jc w:val="right"/>
              <w:rPr>
                <w:rFonts w:eastAsia="Calibri" w:cs="Tahoma"/>
                <w:color w:val="000000"/>
                <w:sz w:val="20"/>
                <w:szCs w:val="20"/>
                <w:lang w:eastAsia="en-US"/>
              </w:rPr>
            </w:pPr>
            <w:r w:rsidRPr="007760FF">
              <w:rPr>
                <w:rFonts w:cs="Tahoma"/>
                <w:sz w:val="20"/>
                <w:szCs w:val="20"/>
              </w:rPr>
              <w:t>2</w:t>
            </w:r>
          </w:p>
        </w:tc>
        <w:tc>
          <w:tcPr>
            <w:tcW w:w="1466" w:type="dxa"/>
            <w:tcBorders>
              <w:top w:val="single" w:sz="4" w:space="0" w:color="auto"/>
              <w:left w:val="nil"/>
              <w:bottom w:val="single" w:sz="4" w:space="0" w:color="auto"/>
              <w:right w:val="single" w:sz="4" w:space="0" w:color="auto"/>
            </w:tcBorders>
            <w:shd w:val="clear" w:color="auto" w:fill="auto"/>
            <w:vAlign w:val="center"/>
          </w:tcPr>
          <w:p w14:paraId="69ECB729" w14:textId="1BC547B6" w:rsidR="00F3219D" w:rsidRPr="007760FF" w:rsidRDefault="00F3219D" w:rsidP="00F3219D">
            <w:pPr>
              <w:spacing w:before="60" w:after="20" w:line="288" w:lineRule="auto"/>
              <w:ind w:firstLine="0"/>
              <w:jc w:val="right"/>
              <w:rPr>
                <w:rFonts w:eastAsia="Calibri" w:cs="Tahoma"/>
                <w:color w:val="000000"/>
                <w:sz w:val="20"/>
                <w:szCs w:val="20"/>
                <w:lang w:eastAsia="en-US"/>
              </w:rPr>
            </w:pPr>
            <w:r w:rsidRPr="007760FF">
              <w:rPr>
                <w:rFonts w:cs="Tahoma"/>
                <w:sz w:val="20"/>
                <w:szCs w:val="20"/>
              </w:rPr>
              <w:t>32</w:t>
            </w:r>
          </w:p>
        </w:tc>
        <w:tc>
          <w:tcPr>
            <w:tcW w:w="1466" w:type="dxa"/>
            <w:tcBorders>
              <w:top w:val="single" w:sz="4" w:space="0" w:color="auto"/>
              <w:left w:val="nil"/>
              <w:bottom w:val="single" w:sz="4" w:space="0" w:color="auto"/>
              <w:right w:val="single" w:sz="4" w:space="0" w:color="auto"/>
            </w:tcBorders>
            <w:shd w:val="clear" w:color="auto" w:fill="auto"/>
            <w:noWrap/>
            <w:vAlign w:val="center"/>
          </w:tcPr>
          <w:p w14:paraId="3CF2EDDA" w14:textId="01F5A81C" w:rsidR="00F3219D" w:rsidRPr="007760FF" w:rsidRDefault="00F3219D" w:rsidP="00F3219D">
            <w:pPr>
              <w:spacing w:before="60" w:after="20" w:line="288" w:lineRule="auto"/>
              <w:ind w:firstLine="0"/>
              <w:jc w:val="right"/>
              <w:rPr>
                <w:rFonts w:eastAsia="Calibri" w:cs="Tahoma"/>
                <w:color w:val="000000"/>
                <w:sz w:val="20"/>
                <w:szCs w:val="20"/>
                <w:lang w:eastAsia="en-US"/>
              </w:rPr>
            </w:pPr>
            <w:r w:rsidRPr="007760FF">
              <w:rPr>
                <w:rFonts w:cs="Tahoma"/>
                <w:sz w:val="20"/>
                <w:szCs w:val="20"/>
              </w:rPr>
              <w:t>15</w:t>
            </w:r>
          </w:p>
        </w:tc>
        <w:tc>
          <w:tcPr>
            <w:tcW w:w="1467" w:type="dxa"/>
            <w:tcBorders>
              <w:top w:val="single" w:sz="4" w:space="0" w:color="auto"/>
              <w:left w:val="nil"/>
              <w:bottom w:val="single" w:sz="4" w:space="0" w:color="auto"/>
              <w:right w:val="single" w:sz="4" w:space="0" w:color="auto"/>
            </w:tcBorders>
            <w:shd w:val="clear" w:color="auto" w:fill="auto"/>
            <w:noWrap/>
            <w:vAlign w:val="center"/>
          </w:tcPr>
          <w:p w14:paraId="43F36677" w14:textId="6F53F136" w:rsidR="00F3219D" w:rsidRPr="007760FF" w:rsidRDefault="00F3219D" w:rsidP="00F3219D">
            <w:pPr>
              <w:spacing w:before="60" w:after="20" w:line="288" w:lineRule="auto"/>
              <w:ind w:firstLine="0"/>
              <w:jc w:val="right"/>
              <w:rPr>
                <w:rFonts w:eastAsia="Calibri" w:cs="Tahoma"/>
                <w:color w:val="000000"/>
                <w:sz w:val="20"/>
                <w:szCs w:val="20"/>
                <w:lang w:eastAsia="en-US"/>
              </w:rPr>
            </w:pPr>
            <w:r w:rsidRPr="007760FF">
              <w:rPr>
                <w:rFonts w:cs="Tahoma"/>
                <w:sz w:val="20"/>
                <w:szCs w:val="20"/>
              </w:rPr>
              <w:t>15</w:t>
            </w:r>
          </w:p>
        </w:tc>
      </w:tr>
      <w:bookmarkEnd w:id="98"/>
      <w:tr w:rsidR="00F3219D" w:rsidRPr="007760FF" w14:paraId="0A1E7171" w14:textId="77777777" w:rsidTr="00493814">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B3EBA34" w14:textId="5C6A1EC7" w:rsidR="00F3219D" w:rsidRPr="007760FF" w:rsidRDefault="00F3219D" w:rsidP="00F3219D">
            <w:pPr>
              <w:spacing w:before="60" w:after="20" w:line="288" w:lineRule="auto"/>
              <w:ind w:firstLine="0"/>
              <w:jc w:val="left"/>
              <w:rPr>
                <w:rFonts w:eastAsia="Calibri" w:cs="Tahoma"/>
                <w:color w:val="000000"/>
                <w:sz w:val="20"/>
                <w:szCs w:val="20"/>
                <w:lang w:eastAsia="en-US"/>
              </w:rPr>
            </w:pPr>
            <w:r w:rsidRPr="007760FF">
              <w:rPr>
                <w:rFonts w:cs="Tahoma"/>
                <w:sz w:val="20"/>
                <w:szCs w:val="20"/>
              </w:rPr>
              <w:t>Ożarów</w:t>
            </w:r>
            <w:r w:rsidR="00493814" w:rsidRPr="007760FF">
              <w:rPr>
                <w:rFonts w:cs="Tahoma"/>
                <w:sz w:val="20"/>
                <w:szCs w:val="20"/>
              </w:rPr>
              <w:t xml:space="preserve"> Mazowiecki</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207A1803" w14:textId="5E2C58FD" w:rsidR="00F3219D" w:rsidRPr="007760FF" w:rsidRDefault="00F3219D" w:rsidP="00F3219D">
            <w:pPr>
              <w:spacing w:before="60" w:after="20" w:line="288" w:lineRule="auto"/>
              <w:ind w:firstLine="0"/>
              <w:jc w:val="left"/>
              <w:rPr>
                <w:rFonts w:eastAsia="Calibri" w:cs="Tahoma"/>
                <w:color w:val="000000"/>
                <w:sz w:val="20"/>
                <w:szCs w:val="20"/>
                <w:lang w:eastAsia="en-US"/>
              </w:rPr>
            </w:pPr>
            <w:r w:rsidRPr="007760FF">
              <w:rPr>
                <w:rFonts w:cs="Tahoma"/>
                <w:sz w:val="20"/>
                <w:szCs w:val="20"/>
              </w:rPr>
              <w:t>Ożarów</w:t>
            </w:r>
            <w:r w:rsidR="00493814" w:rsidRPr="007760FF">
              <w:rPr>
                <w:rFonts w:cs="Tahoma"/>
                <w:sz w:val="20"/>
                <w:szCs w:val="20"/>
              </w:rPr>
              <w:t xml:space="preserve"> Mazowiecki</w:t>
            </w:r>
          </w:p>
        </w:tc>
        <w:tc>
          <w:tcPr>
            <w:tcW w:w="709" w:type="dxa"/>
            <w:tcBorders>
              <w:top w:val="nil"/>
              <w:left w:val="nil"/>
              <w:bottom w:val="single" w:sz="4" w:space="0" w:color="auto"/>
              <w:right w:val="single" w:sz="4" w:space="0" w:color="auto"/>
            </w:tcBorders>
            <w:shd w:val="clear" w:color="auto" w:fill="auto"/>
            <w:vAlign w:val="center"/>
            <w:hideMark/>
          </w:tcPr>
          <w:p w14:paraId="06F7EAA2" w14:textId="77777777" w:rsidR="00F3219D" w:rsidRPr="007760FF" w:rsidRDefault="00F3219D" w:rsidP="00F3219D">
            <w:pPr>
              <w:spacing w:before="60" w:after="20" w:line="288" w:lineRule="auto"/>
              <w:ind w:firstLine="0"/>
              <w:jc w:val="right"/>
              <w:rPr>
                <w:rFonts w:eastAsia="Calibri" w:cs="Tahoma"/>
                <w:color w:val="000000"/>
                <w:sz w:val="20"/>
                <w:szCs w:val="20"/>
                <w:lang w:eastAsia="en-US"/>
              </w:rPr>
            </w:pPr>
            <w:r w:rsidRPr="007760FF">
              <w:rPr>
                <w:rFonts w:cs="Tahoma"/>
                <w:sz w:val="20"/>
                <w:szCs w:val="20"/>
              </w:rPr>
              <w:t>6</w:t>
            </w:r>
          </w:p>
        </w:tc>
        <w:tc>
          <w:tcPr>
            <w:tcW w:w="1466" w:type="dxa"/>
            <w:tcBorders>
              <w:top w:val="nil"/>
              <w:left w:val="nil"/>
              <w:bottom w:val="single" w:sz="4" w:space="0" w:color="auto"/>
              <w:right w:val="single" w:sz="4" w:space="0" w:color="auto"/>
            </w:tcBorders>
            <w:shd w:val="clear" w:color="auto" w:fill="auto"/>
            <w:vAlign w:val="center"/>
            <w:hideMark/>
          </w:tcPr>
          <w:p w14:paraId="0B3AF21F" w14:textId="5309AEFD" w:rsidR="00F3219D" w:rsidRPr="007760FF" w:rsidRDefault="00F3219D" w:rsidP="00F3219D">
            <w:pPr>
              <w:spacing w:before="60" w:after="20" w:line="288" w:lineRule="auto"/>
              <w:ind w:firstLine="0"/>
              <w:jc w:val="right"/>
              <w:rPr>
                <w:rFonts w:eastAsia="Calibri" w:cs="Tahoma"/>
                <w:color w:val="000000"/>
                <w:sz w:val="20"/>
                <w:szCs w:val="20"/>
                <w:lang w:eastAsia="en-US"/>
              </w:rPr>
            </w:pPr>
            <w:r w:rsidRPr="007760FF">
              <w:rPr>
                <w:rFonts w:cs="Tahoma"/>
                <w:sz w:val="20"/>
                <w:szCs w:val="20"/>
              </w:rPr>
              <w:t>32</w:t>
            </w:r>
          </w:p>
        </w:tc>
        <w:tc>
          <w:tcPr>
            <w:tcW w:w="1466" w:type="dxa"/>
            <w:tcBorders>
              <w:top w:val="nil"/>
              <w:left w:val="nil"/>
              <w:bottom w:val="single" w:sz="4" w:space="0" w:color="auto"/>
              <w:right w:val="single" w:sz="4" w:space="0" w:color="auto"/>
            </w:tcBorders>
            <w:shd w:val="clear" w:color="auto" w:fill="auto"/>
            <w:noWrap/>
            <w:vAlign w:val="center"/>
            <w:hideMark/>
          </w:tcPr>
          <w:p w14:paraId="690A8C39" w14:textId="26EFB831" w:rsidR="00F3219D" w:rsidRPr="007760FF" w:rsidRDefault="00F3219D" w:rsidP="00F3219D">
            <w:pPr>
              <w:spacing w:before="60" w:after="20" w:line="288" w:lineRule="auto"/>
              <w:ind w:firstLine="0"/>
              <w:jc w:val="right"/>
              <w:rPr>
                <w:rFonts w:eastAsia="Calibri" w:cs="Tahoma"/>
                <w:color w:val="000000"/>
                <w:sz w:val="20"/>
                <w:szCs w:val="20"/>
                <w:lang w:eastAsia="en-US"/>
              </w:rPr>
            </w:pPr>
            <w:r w:rsidRPr="007760FF">
              <w:rPr>
                <w:rFonts w:cs="Tahoma"/>
                <w:sz w:val="20"/>
                <w:szCs w:val="20"/>
              </w:rPr>
              <w:t>16</w:t>
            </w:r>
          </w:p>
        </w:tc>
        <w:tc>
          <w:tcPr>
            <w:tcW w:w="1467" w:type="dxa"/>
            <w:tcBorders>
              <w:top w:val="nil"/>
              <w:left w:val="nil"/>
              <w:bottom w:val="single" w:sz="4" w:space="0" w:color="auto"/>
              <w:right w:val="single" w:sz="4" w:space="0" w:color="auto"/>
            </w:tcBorders>
            <w:shd w:val="clear" w:color="auto" w:fill="auto"/>
            <w:noWrap/>
            <w:vAlign w:val="center"/>
          </w:tcPr>
          <w:p w14:paraId="5ADDCD6B" w14:textId="0F2E66C4" w:rsidR="00F3219D" w:rsidRPr="007760FF" w:rsidRDefault="00F3219D" w:rsidP="00F3219D">
            <w:pPr>
              <w:spacing w:before="60" w:after="20" w:line="288" w:lineRule="auto"/>
              <w:ind w:firstLine="0"/>
              <w:jc w:val="right"/>
              <w:rPr>
                <w:rFonts w:eastAsia="Calibri" w:cs="Tahoma"/>
                <w:color w:val="000000"/>
                <w:sz w:val="20"/>
                <w:szCs w:val="20"/>
                <w:lang w:eastAsia="en-US"/>
              </w:rPr>
            </w:pPr>
            <w:r w:rsidRPr="007760FF">
              <w:rPr>
                <w:rFonts w:cs="Tahoma"/>
                <w:sz w:val="20"/>
                <w:szCs w:val="20"/>
              </w:rPr>
              <w:t>16</w:t>
            </w:r>
          </w:p>
        </w:tc>
      </w:tr>
      <w:tr w:rsidR="00F3219D" w:rsidRPr="007760FF" w14:paraId="26EC5233" w14:textId="77777777" w:rsidTr="00493814">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4CF2C149" w14:textId="77777777" w:rsidR="00F3219D" w:rsidRPr="007760FF" w:rsidRDefault="00F3219D" w:rsidP="00F3219D">
            <w:pPr>
              <w:spacing w:before="60" w:after="20" w:line="288" w:lineRule="auto"/>
              <w:ind w:firstLine="0"/>
              <w:jc w:val="left"/>
              <w:rPr>
                <w:rFonts w:cs="Tahoma"/>
                <w:sz w:val="20"/>
                <w:szCs w:val="20"/>
              </w:rPr>
            </w:pPr>
            <w:r w:rsidRPr="007760FF">
              <w:rPr>
                <w:rFonts w:cs="Tahoma"/>
                <w:sz w:val="20"/>
                <w:szCs w:val="20"/>
              </w:rPr>
              <w:t>Piastów</w:t>
            </w:r>
          </w:p>
        </w:tc>
        <w:tc>
          <w:tcPr>
            <w:tcW w:w="1984" w:type="dxa"/>
            <w:tcBorders>
              <w:top w:val="nil"/>
              <w:left w:val="single" w:sz="4" w:space="0" w:color="auto"/>
              <w:bottom w:val="single" w:sz="4" w:space="0" w:color="000000"/>
              <w:right w:val="single" w:sz="4" w:space="0" w:color="auto"/>
            </w:tcBorders>
            <w:shd w:val="clear" w:color="auto" w:fill="auto"/>
            <w:vAlign w:val="center"/>
          </w:tcPr>
          <w:p w14:paraId="17EDE111" w14:textId="77777777" w:rsidR="00F3219D" w:rsidRPr="007760FF" w:rsidRDefault="00F3219D" w:rsidP="00F3219D">
            <w:pPr>
              <w:spacing w:before="60" w:after="20" w:line="288" w:lineRule="auto"/>
              <w:ind w:firstLine="0"/>
              <w:jc w:val="left"/>
              <w:rPr>
                <w:rFonts w:cs="Tahoma"/>
                <w:sz w:val="20"/>
                <w:szCs w:val="20"/>
              </w:rPr>
            </w:pPr>
            <w:r w:rsidRPr="007760FF">
              <w:rPr>
                <w:rFonts w:cs="Tahoma"/>
                <w:sz w:val="20"/>
                <w:szCs w:val="20"/>
              </w:rPr>
              <w:t>Piastów</w:t>
            </w:r>
          </w:p>
        </w:tc>
        <w:tc>
          <w:tcPr>
            <w:tcW w:w="709" w:type="dxa"/>
            <w:tcBorders>
              <w:top w:val="nil"/>
              <w:left w:val="nil"/>
              <w:bottom w:val="single" w:sz="4" w:space="0" w:color="auto"/>
              <w:right w:val="single" w:sz="4" w:space="0" w:color="auto"/>
            </w:tcBorders>
            <w:shd w:val="clear" w:color="auto" w:fill="auto"/>
            <w:vAlign w:val="center"/>
          </w:tcPr>
          <w:p w14:paraId="1BE010F6" w14:textId="48537BE5" w:rsidR="00F3219D" w:rsidRPr="007760FF" w:rsidRDefault="00F3219D" w:rsidP="00F3219D">
            <w:pPr>
              <w:spacing w:before="60" w:after="20" w:line="288" w:lineRule="auto"/>
              <w:ind w:firstLine="0"/>
              <w:jc w:val="right"/>
              <w:rPr>
                <w:rFonts w:cs="Tahoma"/>
                <w:sz w:val="20"/>
                <w:szCs w:val="20"/>
              </w:rPr>
            </w:pPr>
            <w:r w:rsidRPr="007760FF">
              <w:rPr>
                <w:rFonts w:cs="Tahoma"/>
                <w:sz w:val="20"/>
                <w:szCs w:val="20"/>
              </w:rPr>
              <w:t>3, 7</w:t>
            </w:r>
          </w:p>
        </w:tc>
        <w:tc>
          <w:tcPr>
            <w:tcW w:w="1466" w:type="dxa"/>
            <w:tcBorders>
              <w:top w:val="nil"/>
              <w:left w:val="nil"/>
              <w:bottom w:val="single" w:sz="4" w:space="0" w:color="auto"/>
              <w:right w:val="single" w:sz="4" w:space="0" w:color="auto"/>
            </w:tcBorders>
            <w:shd w:val="clear" w:color="auto" w:fill="auto"/>
            <w:vAlign w:val="center"/>
          </w:tcPr>
          <w:p w14:paraId="165C4F5E" w14:textId="264FBD90" w:rsidR="00F3219D" w:rsidRPr="007760FF" w:rsidRDefault="00F3219D" w:rsidP="00F3219D">
            <w:pPr>
              <w:spacing w:before="60" w:after="20" w:line="288" w:lineRule="auto"/>
              <w:ind w:firstLine="0"/>
              <w:jc w:val="right"/>
              <w:rPr>
                <w:rFonts w:cs="Tahoma"/>
                <w:sz w:val="20"/>
                <w:szCs w:val="20"/>
              </w:rPr>
            </w:pPr>
            <w:r w:rsidRPr="007760FF">
              <w:rPr>
                <w:rFonts w:cs="Tahoma"/>
                <w:sz w:val="20"/>
                <w:szCs w:val="20"/>
              </w:rPr>
              <w:t>45</w:t>
            </w:r>
          </w:p>
        </w:tc>
        <w:tc>
          <w:tcPr>
            <w:tcW w:w="1466" w:type="dxa"/>
            <w:tcBorders>
              <w:top w:val="nil"/>
              <w:left w:val="nil"/>
              <w:bottom w:val="single" w:sz="4" w:space="0" w:color="auto"/>
              <w:right w:val="single" w:sz="4" w:space="0" w:color="auto"/>
            </w:tcBorders>
            <w:shd w:val="clear" w:color="auto" w:fill="auto"/>
            <w:noWrap/>
            <w:vAlign w:val="center"/>
          </w:tcPr>
          <w:p w14:paraId="157CC10A" w14:textId="58424941" w:rsidR="00F3219D" w:rsidRPr="007760FF" w:rsidRDefault="00F3219D" w:rsidP="00F3219D">
            <w:pPr>
              <w:spacing w:before="60" w:after="20" w:line="288" w:lineRule="auto"/>
              <w:ind w:firstLine="0"/>
              <w:jc w:val="right"/>
              <w:rPr>
                <w:rFonts w:cs="Tahoma"/>
                <w:sz w:val="20"/>
                <w:szCs w:val="20"/>
              </w:rPr>
            </w:pPr>
            <w:r w:rsidRPr="007760FF">
              <w:rPr>
                <w:rFonts w:cs="Tahoma"/>
                <w:sz w:val="20"/>
                <w:szCs w:val="20"/>
              </w:rPr>
              <w:t>15</w:t>
            </w:r>
          </w:p>
        </w:tc>
        <w:tc>
          <w:tcPr>
            <w:tcW w:w="1467" w:type="dxa"/>
            <w:tcBorders>
              <w:top w:val="nil"/>
              <w:left w:val="nil"/>
              <w:bottom w:val="single" w:sz="4" w:space="0" w:color="auto"/>
              <w:right w:val="single" w:sz="4" w:space="0" w:color="auto"/>
            </w:tcBorders>
            <w:shd w:val="clear" w:color="auto" w:fill="auto"/>
            <w:noWrap/>
            <w:vAlign w:val="center"/>
          </w:tcPr>
          <w:p w14:paraId="03BA8E28" w14:textId="62587714" w:rsidR="00F3219D" w:rsidRPr="007760FF" w:rsidRDefault="00F3219D" w:rsidP="00F3219D">
            <w:pPr>
              <w:spacing w:before="60" w:after="20" w:line="288" w:lineRule="auto"/>
              <w:ind w:firstLine="0"/>
              <w:jc w:val="right"/>
              <w:rPr>
                <w:rFonts w:cs="Tahoma"/>
                <w:sz w:val="20"/>
                <w:szCs w:val="20"/>
              </w:rPr>
            </w:pPr>
            <w:r w:rsidRPr="007760FF">
              <w:rPr>
                <w:rFonts w:cs="Tahoma"/>
                <w:sz w:val="20"/>
                <w:szCs w:val="20"/>
              </w:rPr>
              <w:t>15</w:t>
            </w:r>
          </w:p>
        </w:tc>
      </w:tr>
    </w:tbl>
    <w:p w14:paraId="0A1A64BE" w14:textId="77777777" w:rsidR="004052E0" w:rsidRPr="007760FF" w:rsidRDefault="004052E0" w:rsidP="0086179C">
      <w:pPr>
        <w:spacing w:before="120" w:after="240"/>
        <w:ind w:firstLine="0"/>
        <w:rPr>
          <w:rFonts w:cs="Tahoma"/>
          <w:sz w:val="20"/>
          <w:szCs w:val="20"/>
        </w:rPr>
      </w:pPr>
      <w:r w:rsidRPr="007760FF">
        <w:rPr>
          <w:rFonts w:cs="Tahoma"/>
          <w:sz w:val="20"/>
          <w:szCs w:val="20"/>
        </w:rPr>
        <w:t>Źródło: dane Urzędu Miasta Pruszkowa.</w:t>
      </w:r>
    </w:p>
    <w:p w14:paraId="2CFA81E4" w14:textId="6E82548E" w:rsidR="007C349D" w:rsidRPr="007760FF" w:rsidRDefault="004052E0" w:rsidP="004052E0">
      <w:pPr>
        <w:rPr>
          <w:rFonts w:cs="Tahoma"/>
          <w:szCs w:val="22"/>
        </w:rPr>
      </w:pPr>
      <w:r w:rsidRPr="007760FF">
        <w:rPr>
          <w:rFonts w:cs="Tahoma"/>
          <w:szCs w:val="22"/>
        </w:rPr>
        <w:t xml:space="preserve">Największą intensywnością obsługi w dniu powszednim, mierzoną </w:t>
      </w:r>
      <w:r w:rsidR="00F3219D" w:rsidRPr="007760FF">
        <w:rPr>
          <w:rFonts w:cs="Tahoma"/>
          <w:szCs w:val="22"/>
        </w:rPr>
        <w:t xml:space="preserve">liczbą </w:t>
      </w:r>
      <w:r w:rsidRPr="007760FF">
        <w:rPr>
          <w:rFonts w:cs="Tahoma"/>
          <w:szCs w:val="22"/>
        </w:rPr>
        <w:t>kursów</w:t>
      </w:r>
      <w:r w:rsidR="00F3219D" w:rsidRPr="007760FF">
        <w:rPr>
          <w:rFonts w:cs="Tahoma"/>
          <w:szCs w:val="22"/>
        </w:rPr>
        <w:t>,</w:t>
      </w:r>
      <w:r w:rsidRPr="007760FF">
        <w:rPr>
          <w:rFonts w:cs="Tahoma"/>
          <w:szCs w:val="22"/>
        </w:rPr>
        <w:t xml:space="preserve"> charakteryzowało się </w:t>
      </w:r>
      <w:r w:rsidR="00F3219D" w:rsidRPr="007760FF">
        <w:rPr>
          <w:rFonts w:cs="Tahoma"/>
          <w:szCs w:val="22"/>
        </w:rPr>
        <w:t>m</w:t>
      </w:r>
      <w:r w:rsidRPr="007760FF">
        <w:rPr>
          <w:rFonts w:cs="Tahoma"/>
          <w:szCs w:val="22"/>
        </w:rPr>
        <w:t>iasto Piastów</w:t>
      </w:r>
      <w:r w:rsidR="00F3219D" w:rsidRPr="007760FF">
        <w:rPr>
          <w:rFonts w:cs="Tahoma"/>
          <w:szCs w:val="22"/>
        </w:rPr>
        <w:t xml:space="preserve">, do którego autobusy 3 i 7 wykonywały </w:t>
      </w:r>
      <w:r w:rsidR="007C349D" w:rsidRPr="007760FF">
        <w:rPr>
          <w:rFonts w:cs="Tahoma"/>
          <w:szCs w:val="22"/>
        </w:rPr>
        <w:t xml:space="preserve">aż 45 par kursów. W soboty i </w:t>
      </w:r>
      <w:r w:rsidRPr="007760FF">
        <w:rPr>
          <w:rFonts w:cs="Tahoma"/>
          <w:szCs w:val="22"/>
        </w:rPr>
        <w:t xml:space="preserve">niedzielę </w:t>
      </w:r>
      <w:r w:rsidR="007C349D" w:rsidRPr="007760FF">
        <w:rPr>
          <w:rFonts w:cs="Tahoma"/>
          <w:szCs w:val="22"/>
        </w:rPr>
        <w:t>nie funkcjonowała linii 3, natomiast w ramach linii 7 wykonywano po 15 par kursów na linii 7. Po 32 par kursów wykonywano w dniu powszednim na linii 2 do Komorowa i</w:t>
      </w:r>
      <w:r w:rsidR="00493814" w:rsidRPr="007760FF">
        <w:rPr>
          <w:rFonts w:cs="Tahoma"/>
          <w:szCs w:val="22"/>
        </w:rPr>
        <w:t xml:space="preserve"> </w:t>
      </w:r>
      <w:r w:rsidR="007C349D" w:rsidRPr="007760FF">
        <w:rPr>
          <w:rFonts w:cs="Tahoma"/>
          <w:szCs w:val="22"/>
        </w:rPr>
        <w:t xml:space="preserve">na linii 6 do Ożarowa Mazowieckiego, natomiast w dni weekendowe </w:t>
      </w:r>
      <w:r w:rsidR="00493814" w:rsidRPr="007760FF">
        <w:rPr>
          <w:rFonts w:cs="Tahoma"/>
          <w:szCs w:val="22"/>
        </w:rPr>
        <w:t xml:space="preserve">niemal </w:t>
      </w:r>
      <w:r w:rsidR="007C349D" w:rsidRPr="007760FF">
        <w:rPr>
          <w:rFonts w:cs="Tahoma"/>
          <w:szCs w:val="22"/>
        </w:rPr>
        <w:t xml:space="preserve">dokładnie o połowę mniej – </w:t>
      </w:r>
      <w:r w:rsidR="00493814" w:rsidRPr="007760FF">
        <w:rPr>
          <w:rFonts w:cs="Tahoma"/>
          <w:szCs w:val="22"/>
        </w:rPr>
        <w:t xml:space="preserve">15 par do Komorowa i </w:t>
      </w:r>
      <w:r w:rsidR="007C349D" w:rsidRPr="007760FF">
        <w:rPr>
          <w:rFonts w:cs="Tahoma"/>
          <w:szCs w:val="22"/>
        </w:rPr>
        <w:t xml:space="preserve">16 par do </w:t>
      </w:r>
      <w:r w:rsidR="00493814" w:rsidRPr="007760FF">
        <w:rPr>
          <w:rFonts w:cs="Tahoma"/>
          <w:szCs w:val="22"/>
        </w:rPr>
        <w:t>Ożarowa Mazowieckiego.</w:t>
      </w:r>
    </w:p>
    <w:p w14:paraId="00458B0A" w14:textId="36E9CAB8" w:rsidR="007C349D" w:rsidRPr="007760FF" w:rsidRDefault="007C349D" w:rsidP="004052E0">
      <w:pPr>
        <w:rPr>
          <w:rFonts w:cs="Tahoma"/>
          <w:szCs w:val="22"/>
        </w:rPr>
      </w:pPr>
      <w:r w:rsidRPr="007760FF">
        <w:rPr>
          <w:rFonts w:cs="Tahoma"/>
          <w:szCs w:val="22"/>
        </w:rPr>
        <w:t>Obsługę miejscowości sąsiadujących z Pruszkowem realizowaną pruszkowską komunikacją miejską należy uznać za dość intensywną.</w:t>
      </w:r>
    </w:p>
    <w:p w14:paraId="1DC0760C" w14:textId="30E1BE49" w:rsidR="004052E0" w:rsidRPr="007760FF" w:rsidRDefault="000932EB" w:rsidP="007C2B9A">
      <w:pPr>
        <w:rPr>
          <w:rFonts w:cs="Tahoma"/>
          <w:szCs w:val="22"/>
        </w:rPr>
      </w:pPr>
      <w:r w:rsidRPr="007760FF">
        <w:rPr>
          <w:rFonts w:cs="Tahoma"/>
          <w:szCs w:val="22"/>
        </w:rPr>
        <w:t>Walorem pod</w:t>
      </w:r>
      <w:r w:rsidR="00493814" w:rsidRPr="007760FF">
        <w:rPr>
          <w:rFonts w:cs="Tahoma"/>
          <w:szCs w:val="22"/>
        </w:rPr>
        <w:t>a</w:t>
      </w:r>
      <w:r w:rsidRPr="007760FF">
        <w:rPr>
          <w:rFonts w:cs="Tahoma"/>
          <w:szCs w:val="22"/>
        </w:rPr>
        <w:t xml:space="preserve">ży usług na obszarach obsługiwanych gmin ościennych był brak wielowariantowości tras, co w połączeniu z relatywnie wysoką liczba kursów, zwiększyło atrakcyjność </w:t>
      </w:r>
      <w:r w:rsidRPr="007760FF">
        <w:rPr>
          <w:rFonts w:cs="Tahoma"/>
          <w:szCs w:val="22"/>
        </w:rPr>
        <w:lastRenderedPageBreak/>
        <w:t xml:space="preserve">oferty. W Duchnicach i </w:t>
      </w:r>
      <w:r w:rsidR="004052E0" w:rsidRPr="007760FF">
        <w:rPr>
          <w:rFonts w:cs="Tahoma"/>
          <w:szCs w:val="22"/>
        </w:rPr>
        <w:t>Ożarowie Mazowieckim</w:t>
      </w:r>
      <w:r w:rsidRPr="007760FF">
        <w:rPr>
          <w:rFonts w:cs="Tahoma"/>
          <w:szCs w:val="22"/>
        </w:rPr>
        <w:t xml:space="preserve">, z powodu braku możliwości zawracania autobusów pod stacją kolejową w Ożarowie Mazowieckim, trasa linii </w:t>
      </w:r>
      <w:r w:rsidR="004052E0" w:rsidRPr="007760FF">
        <w:rPr>
          <w:rFonts w:cs="Tahoma"/>
          <w:szCs w:val="22"/>
        </w:rPr>
        <w:t>6 została wytyczona jednokierunkowo,</w:t>
      </w:r>
      <w:r w:rsidRPr="007760FF">
        <w:rPr>
          <w:rFonts w:cs="Tahoma"/>
          <w:szCs w:val="22"/>
        </w:rPr>
        <w:t xml:space="preserve"> z pętlą uliczną. Na obszarze gminy Michałowice </w:t>
      </w:r>
      <w:r w:rsidR="007C2B9A" w:rsidRPr="007760FF">
        <w:rPr>
          <w:rFonts w:cs="Tahoma"/>
          <w:szCs w:val="22"/>
        </w:rPr>
        <w:t>– wraz z początkiem sezonu wiosennego 2022 r. – p</w:t>
      </w:r>
      <w:r w:rsidRPr="007760FF">
        <w:rPr>
          <w:rFonts w:cs="Tahoma"/>
          <w:szCs w:val="22"/>
        </w:rPr>
        <w:t xml:space="preserve">lanowane </w:t>
      </w:r>
      <w:r w:rsidR="007C2B9A" w:rsidRPr="007760FF">
        <w:rPr>
          <w:rFonts w:cs="Tahoma"/>
          <w:szCs w:val="22"/>
        </w:rPr>
        <w:t xml:space="preserve">jest okresowe </w:t>
      </w:r>
      <w:r w:rsidR="002C03A1" w:rsidRPr="007760FF">
        <w:rPr>
          <w:rFonts w:cs="Tahoma"/>
          <w:szCs w:val="22"/>
        </w:rPr>
        <w:t xml:space="preserve">(w sezonie działkowym) </w:t>
      </w:r>
      <w:r w:rsidR="007C2B9A" w:rsidRPr="007760FF">
        <w:rPr>
          <w:rFonts w:cs="Tahoma"/>
          <w:szCs w:val="22"/>
        </w:rPr>
        <w:t xml:space="preserve">nieznaczne wydłużenie trasy linii 2, </w:t>
      </w:r>
      <w:r w:rsidR="004052E0" w:rsidRPr="007760FF">
        <w:rPr>
          <w:rFonts w:cs="Tahoma"/>
          <w:szCs w:val="22"/>
        </w:rPr>
        <w:t xml:space="preserve">do ogrodów działkowych </w:t>
      </w:r>
      <w:r w:rsidR="007C2B9A" w:rsidRPr="007760FF">
        <w:rPr>
          <w:rFonts w:cs="Tahoma"/>
          <w:szCs w:val="22"/>
        </w:rPr>
        <w:t>w</w:t>
      </w:r>
      <w:r w:rsidR="004052E0" w:rsidRPr="007760FF">
        <w:rPr>
          <w:rFonts w:cs="Tahoma"/>
          <w:szCs w:val="22"/>
        </w:rPr>
        <w:t xml:space="preserve"> Komorowie</w:t>
      </w:r>
      <w:r w:rsidR="003663B9" w:rsidRPr="007760FF">
        <w:rPr>
          <w:rFonts w:cs="Tahoma"/>
          <w:szCs w:val="22"/>
        </w:rPr>
        <w:t>.</w:t>
      </w:r>
    </w:p>
    <w:p w14:paraId="7B7D72E3" w14:textId="23D632F9" w:rsidR="004052E0" w:rsidRPr="007760FF" w:rsidRDefault="007C2B9A" w:rsidP="000C1CAC">
      <w:pPr>
        <w:rPr>
          <w:rFonts w:cs="Tahoma"/>
          <w:szCs w:val="22"/>
        </w:rPr>
      </w:pPr>
      <w:r w:rsidRPr="007760FF">
        <w:rPr>
          <w:rFonts w:cs="Tahoma"/>
          <w:szCs w:val="22"/>
        </w:rPr>
        <w:t xml:space="preserve">Trasa linii 4 wytyczona została odcinkami wzdłuż zachodniej granicy miasta, umożliwiając obsługę </w:t>
      </w:r>
      <w:r w:rsidR="000C1CAC" w:rsidRPr="007760FF">
        <w:rPr>
          <w:rFonts w:cs="Tahoma"/>
          <w:szCs w:val="22"/>
        </w:rPr>
        <w:t xml:space="preserve">przylegającego bezpośrednio do Pruszkowa </w:t>
      </w:r>
      <w:r w:rsidRPr="007760FF">
        <w:rPr>
          <w:rFonts w:cs="Tahoma"/>
          <w:szCs w:val="22"/>
        </w:rPr>
        <w:t xml:space="preserve">dużego skupiska </w:t>
      </w:r>
      <w:r w:rsidR="000C1CAC" w:rsidRPr="007760FF">
        <w:rPr>
          <w:rFonts w:cs="Tahoma"/>
          <w:szCs w:val="22"/>
        </w:rPr>
        <w:t xml:space="preserve">intensywnej </w:t>
      </w:r>
      <w:r w:rsidRPr="007760FF">
        <w:rPr>
          <w:rFonts w:cs="Tahoma"/>
          <w:szCs w:val="22"/>
        </w:rPr>
        <w:t>zabudowy wielorodzinnej – osiedl</w:t>
      </w:r>
      <w:r w:rsidR="000C1CAC" w:rsidRPr="007760FF">
        <w:rPr>
          <w:rFonts w:cs="Tahoma"/>
          <w:szCs w:val="22"/>
        </w:rPr>
        <w:t>a</w:t>
      </w:r>
      <w:r w:rsidRPr="007760FF">
        <w:rPr>
          <w:rFonts w:cs="Tahoma"/>
          <w:szCs w:val="22"/>
        </w:rPr>
        <w:t xml:space="preserve"> Parzniew – </w:t>
      </w:r>
      <w:r w:rsidR="000C1CAC" w:rsidRPr="007760FF">
        <w:rPr>
          <w:rFonts w:cs="Tahoma"/>
          <w:szCs w:val="22"/>
        </w:rPr>
        <w:t xml:space="preserve">administracyjnie zlokalizowanego w miejscowości Parzniew w gminie Brwinów. Mieszkańcy tego osiedla mogą korzystać z przystanków „Akacjowa” przy ul. Działkowej. Ponadto, dzięki przejazdowi ul. Przemysłową – stanowiącą fragment zachodniej granicy Pruszkowa, linia 4 obsługuje także </w:t>
      </w:r>
      <w:r w:rsidR="004052E0" w:rsidRPr="007760FF">
        <w:rPr>
          <w:rFonts w:cs="Tahoma"/>
          <w:szCs w:val="22"/>
        </w:rPr>
        <w:t>przemysłową część Brwinowa</w:t>
      </w:r>
      <w:r w:rsidR="000C1CAC" w:rsidRPr="007760FF">
        <w:rPr>
          <w:rFonts w:cs="Tahoma"/>
          <w:szCs w:val="22"/>
        </w:rPr>
        <w:t xml:space="preserve"> (</w:t>
      </w:r>
      <w:r w:rsidR="004052E0" w:rsidRPr="007760FF">
        <w:rPr>
          <w:rFonts w:cs="Tahoma"/>
          <w:szCs w:val="22"/>
        </w:rPr>
        <w:t xml:space="preserve">wcześniej Parzniewa </w:t>
      </w:r>
      <w:r w:rsidR="000C1CAC" w:rsidRPr="007760FF">
        <w:rPr>
          <w:rFonts w:cs="Tahoma"/>
          <w:szCs w:val="22"/>
        </w:rPr>
        <w:t xml:space="preserve">– </w:t>
      </w:r>
      <w:r w:rsidR="004052E0" w:rsidRPr="007760FF">
        <w:rPr>
          <w:rFonts w:cs="Tahoma"/>
          <w:szCs w:val="22"/>
        </w:rPr>
        <w:t xml:space="preserve">tereny </w:t>
      </w:r>
      <w:r w:rsidR="000C1CAC" w:rsidRPr="007760FF">
        <w:rPr>
          <w:rFonts w:cs="Tahoma"/>
          <w:szCs w:val="22"/>
        </w:rPr>
        <w:t xml:space="preserve">te zostały </w:t>
      </w:r>
      <w:r w:rsidR="004052E0" w:rsidRPr="007760FF">
        <w:rPr>
          <w:rFonts w:cs="Tahoma"/>
          <w:szCs w:val="22"/>
        </w:rPr>
        <w:t xml:space="preserve">włączone do granic administracyjnych Brwinowa </w:t>
      </w:r>
      <w:r w:rsidR="000C1CAC" w:rsidRPr="007760FF">
        <w:rPr>
          <w:rFonts w:cs="Tahoma"/>
          <w:szCs w:val="22"/>
        </w:rPr>
        <w:t>z dniem</w:t>
      </w:r>
      <w:r w:rsidR="004052E0" w:rsidRPr="007760FF">
        <w:rPr>
          <w:rFonts w:cs="Tahoma"/>
          <w:szCs w:val="22"/>
        </w:rPr>
        <w:t xml:space="preserve"> 1 stycznia 2021</w:t>
      </w:r>
      <w:r w:rsidR="000C1CAC" w:rsidRPr="007760FF">
        <w:rPr>
          <w:rFonts w:cs="Tahoma"/>
          <w:szCs w:val="22"/>
        </w:rPr>
        <w:t> </w:t>
      </w:r>
      <w:r w:rsidR="004052E0" w:rsidRPr="007760FF">
        <w:rPr>
          <w:rFonts w:cs="Tahoma"/>
          <w:szCs w:val="22"/>
        </w:rPr>
        <w:t>r</w:t>
      </w:r>
      <w:r w:rsidR="0086179C" w:rsidRPr="007760FF">
        <w:rPr>
          <w:rFonts w:cs="Tahoma"/>
          <w:szCs w:val="22"/>
        </w:rPr>
        <w:t>.</w:t>
      </w:r>
      <w:r w:rsidR="004052E0" w:rsidRPr="007760FF">
        <w:rPr>
          <w:rFonts w:cs="Tahoma"/>
          <w:szCs w:val="22"/>
        </w:rPr>
        <w:t>).</w:t>
      </w:r>
    </w:p>
    <w:p w14:paraId="1CD5B1BE" w14:textId="7E4C7376" w:rsidR="000C1CAC" w:rsidRPr="007760FF" w:rsidRDefault="004052E0" w:rsidP="004052E0">
      <w:pPr>
        <w:rPr>
          <w:rFonts w:cs="Tahoma"/>
          <w:szCs w:val="22"/>
        </w:rPr>
      </w:pPr>
      <w:r w:rsidRPr="007760FF">
        <w:rPr>
          <w:rFonts w:cs="Tahoma"/>
          <w:szCs w:val="22"/>
        </w:rPr>
        <w:t xml:space="preserve">W tabeli </w:t>
      </w:r>
      <w:r w:rsidR="0086179C" w:rsidRPr="007760FF">
        <w:rPr>
          <w:rFonts w:cs="Tahoma"/>
          <w:szCs w:val="22"/>
        </w:rPr>
        <w:t>2</w:t>
      </w:r>
      <w:r w:rsidR="0062458E" w:rsidRPr="007760FF">
        <w:rPr>
          <w:rFonts w:cs="Tahoma"/>
          <w:szCs w:val="22"/>
        </w:rPr>
        <w:t>2</w:t>
      </w:r>
      <w:r w:rsidRPr="007760FF">
        <w:rPr>
          <w:rFonts w:cs="Tahoma"/>
          <w:szCs w:val="22"/>
        </w:rPr>
        <w:t xml:space="preserve"> przedstawiono liczbę kilometrów wykonywanych w poszczególnych rodzajach dni tygodnia na każdej z linii pruszkowskiej komunikacji miejskiej – zgodnie z rozkładami jazdy ważnymi na dzień 1 </w:t>
      </w:r>
      <w:r w:rsidR="000C1CAC" w:rsidRPr="007760FF">
        <w:rPr>
          <w:rFonts w:cs="Tahoma"/>
          <w:szCs w:val="22"/>
        </w:rPr>
        <w:t xml:space="preserve">września </w:t>
      </w:r>
      <w:r w:rsidRPr="007760FF">
        <w:rPr>
          <w:rFonts w:cs="Tahoma"/>
          <w:szCs w:val="22"/>
        </w:rPr>
        <w:t xml:space="preserve">2021 r. </w:t>
      </w:r>
      <w:r w:rsidR="00FF5CE2" w:rsidRPr="007760FF">
        <w:rPr>
          <w:rFonts w:cs="Tahoma"/>
          <w:szCs w:val="22"/>
        </w:rPr>
        <w:t xml:space="preserve">Za </w:t>
      </w:r>
      <w:r w:rsidR="000C1CAC" w:rsidRPr="007760FF">
        <w:rPr>
          <w:rFonts w:cs="Tahoma"/>
          <w:szCs w:val="22"/>
        </w:rPr>
        <w:t xml:space="preserve">dzień powszedni </w:t>
      </w:r>
      <w:r w:rsidRPr="007760FF">
        <w:rPr>
          <w:rFonts w:cs="Tahoma"/>
          <w:szCs w:val="22"/>
        </w:rPr>
        <w:t xml:space="preserve">przyjęto </w:t>
      </w:r>
      <w:r w:rsidR="000C1CAC" w:rsidRPr="007760FF">
        <w:rPr>
          <w:rFonts w:cs="Tahoma"/>
          <w:szCs w:val="22"/>
        </w:rPr>
        <w:t>dzień nauki szkolnej.</w:t>
      </w:r>
    </w:p>
    <w:p w14:paraId="2F1829A1" w14:textId="1C27CF55" w:rsidR="004052E0" w:rsidRPr="007760FF" w:rsidRDefault="0086179C" w:rsidP="004052E0">
      <w:pPr>
        <w:pStyle w:val="Legenda"/>
        <w:keepNext/>
        <w:keepLines/>
        <w:spacing w:before="240" w:after="0"/>
        <w:ind w:firstLine="0"/>
        <w:jc w:val="left"/>
        <w:rPr>
          <w:rFonts w:cs="Tahoma"/>
          <w:color w:val="000000" w:themeColor="text1"/>
          <w:sz w:val="22"/>
        </w:rPr>
      </w:pPr>
      <w:bookmarkStart w:id="99" w:name="_Toc68823480"/>
      <w:bookmarkStart w:id="100" w:name="_Toc73403394"/>
      <w:bookmarkStart w:id="101" w:name="_Toc92749405"/>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22</w:t>
      </w:r>
      <w:r w:rsidRPr="007760FF">
        <w:rPr>
          <w:rFonts w:cs="Tahoma"/>
          <w:sz w:val="22"/>
          <w:szCs w:val="22"/>
        </w:rPr>
        <w:fldChar w:fldCharType="end"/>
      </w:r>
      <w:r w:rsidRPr="007760FF">
        <w:rPr>
          <w:rFonts w:cs="Tahoma"/>
          <w:sz w:val="22"/>
          <w:szCs w:val="22"/>
        </w:rPr>
        <w:t xml:space="preserve">. </w:t>
      </w:r>
      <w:r w:rsidR="004052E0" w:rsidRPr="007760FF">
        <w:rPr>
          <w:rFonts w:cs="Tahoma"/>
          <w:color w:val="000000" w:themeColor="text1"/>
          <w:sz w:val="22"/>
        </w:rPr>
        <w:t>Liczba kilometrów na poszczególnych</w:t>
      </w:r>
      <w:r w:rsidR="00557B2D" w:rsidRPr="007760FF">
        <w:rPr>
          <w:rFonts w:cs="Tahoma"/>
          <w:color w:val="000000" w:themeColor="text1"/>
          <w:sz w:val="22"/>
        </w:rPr>
        <w:t xml:space="preserve"> </w:t>
      </w:r>
      <w:r w:rsidR="004052E0" w:rsidRPr="007760FF">
        <w:rPr>
          <w:rFonts w:cs="Tahoma"/>
          <w:color w:val="000000" w:themeColor="text1"/>
          <w:sz w:val="22"/>
        </w:rPr>
        <w:t>liniach pruszkowskiej komunikacji miejskiej</w:t>
      </w:r>
      <w:r w:rsidR="00557B2D" w:rsidRPr="007760FF">
        <w:rPr>
          <w:rFonts w:cs="Tahoma"/>
          <w:color w:val="000000" w:themeColor="text1"/>
          <w:sz w:val="22"/>
        </w:rPr>
        <w:t xml:space="preserve"> </w:t>
      </w:r>
      <w:r w:rsidR="004052E0" w:rsidRPr="007760FF">
        <w:rPr>
          <w:rFonts w:cs="Tahoma"/>
          <w:color w:val="000000" w:themeColor="text1"/>
          <w:sz w:val="22"/>
        </w:rPr>
        <w:t xml:space="preserve">– stan na </w:t>
      </w:r>
      <w:r w:rsidR="004127C9" w:rsidRPr="007760FF">
        <w:rPr>
          <w:rFonts w:cs="Tahoma"/>
          <w:color w:val="000000" w:themeColor="text1"/>
          <w:sz w:val="22"/>
        </w:rPr>
        <w:t>30</w:t>
      </w:r>
      <w:r w:rsidR="004052E0" w:rsidRPr="007760FF">
        <w:rPr>
          <w:rFonts w:cs="Tahoma"/>
          <w:color w:val="000000" w:themeColor="text1"/>
          <w:sz w:val="22"/>
        </w:rPr>
        <w:t xml:space="preserve"> </w:t>
      </w:r>
      <w:r w:rsidR="00557B2D" w:rsidRPr="007760FF">
        <w:rPr>
          <w:rFonts w:cs="Tahoma"/>
          <w:color w:val="000000" w:themeColor="text1"/>
          <w:sz w:val="22"/>
        </w:rPr>
        <w:t xml:space="preserve">września </w:t>
      </w:r>
      <w:r w:rsidR="004052E0" w:rsidRPr="007760FF">
        <w:rPr>
          <w:rFonts w:cs="Tahoma"/>
          <w:color w:val="000000" w:themeColor="text1"/>
          <w:sz w:val="22"/>
        </w:rPr>
        <w:t>2021 r.</w:t>
      </w:r>
      <w:bookmarkEnd w:id="99"/>
      <w:bookmarkEnd w:id="100"/>
      <w:bookmarkEnd w:id="101"/>
      <w:r w:rsidR="004052E0" w:rsidRPr="007760FF">
        <w:rPr>
          <w:rFonts w:cs="Tahoma"/>
          <w:color w:val="000000" w:themeColor="text1"/>
          <w:sz w:val="22"/>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2458"/>
        <w:gridCol w:w="2459"/>
        <w:gridCol w:w="2459"/>
      </w:tblGrid>
      <w:tr w:rsidR="004052E0" w:rsidRPr="007760FF" w14:paraId="7FE4D4E9" w14:textId="77777777" w:rsidTr="00490D7A">
        <w:trPr>
          <w:cantSplit/>
          <w:tblHeader/>
          <w:jc w:val="center"/>
        </w:trPr>
        <w:tc>
          <w:tcPr>
            <w:tcW w:w="1696" w:type="dxa"/>
            <w:vMerge w:val="restart"/>
            <w:shd w:val="clear" w:color="auto" w:fill="FFFF99"/>
            <w:vAlign w:val="center"/>
            <w:hideMark/>
          </w:tcPr>
          <w:p w14:paraId="4D01D4FD" w14:textId="77777777" w:rsidR="004052E0" w:rsidRPr="007760FF" w:rsidRDefault="004052E0" w:rsidP="00A82DA1">
            <w:pPr>
              <w:spacing w:before="60" w:after="20" w:line="288" w:lineRule="auto"/>
              <w:ind w:firstLine="0"/>
              <w:jc w:val="center"/>
              <w:rPr>
                <w:rFonts w:cs="Tahoma"/>
                <w:b/>
                <w:bCs/>
                <w:color w:val="000000"/>
                <w:sz w:val="20"/>
                <w:szCs w:val="20"/>
              </w:rPr>
            </w:pPr>
            <w:r w:rsidRPr="007760FF">
              <w:rPr>
                <w:rFonts w:cs="Tahoma"/>
                <w:b/>
                <w:bCs/>
                <w:color w:val="000000"/>
                <w:sz w:val="20"/>
                <w:szCs w:val="20"/>
              </w:rPr>
              <w:t>Linia</w:t>
            </w:r>
          </w:p>
        </w:tc>
        <w:tc>
          <w:tcPr>
            <w:tcW w:w="7376" w:type="dxa"/>
            <w:gridSpan w:val="3"/>
            <w:shd w:val="clear" w:color="auto" w:fill="FFFF99"/>
            <w:vAlign w:val="center"/>
            <w:hideMark/>
          </w:tcPr>
          <w:p w14:paraId="5A54BD08" w14:textId="77777777" w:rsidR="004052E0" w:rsidRPr="007760FF" w:rsidRDefault="004052E0" w:rsidP="00A82DA1">
            <w:pPr>
              <w:spacing w:before="60" w:after="20" w:line="288" w:lineRule="auto"/>
              <w:ind w:firstLine="0"/>
              <w:jc w:val="center"/>
              <w:rPr>
                <w:rFonts w:cs="Tahoma"/>
                <w:b/>
                <w:bCs/>
                <w:color w:val="000000"/>
                <w:sz w:val="20"/>
                <w:szCs w:val="20"/>
              </w:rPr>
            </w:pPr>
            <w:r w:rsidRPr="007760FF">
              <w:rPr>
                <w:rFonts w:cs="Tahoma"/>
                <w:b/>
                <w:bCs/>
                <w:color w:val="000000"/>
                <w:sz w:val="20"/>
                <w:szCs w:val="20"/>
              </w:rPr>
              <w:t>Liczba wozokilometrów</w:t>
            </w:r>
          </w:p>
        </w:tc>
      </w:tr>
      <w:tr w:rsidR="004052E0" w:rsidRPr="007760FF" w14:paraId="6D27D450" w14:textId="77777777" w:rsidTr="00490D7A">
        <w:trPr>
          <w:cantSplit/>
          <w:tblHeader/>
          <w:jc w:val="center"/>
        </w:trPr>
        <w:tc>
          <w:tcPr>
            <w:tcW w:w="1696" w:type="dxa"/>
            <w:vMerge/>
            <w:shd w:val="clear" w:color="auto" w:fill="FFFF99"/>
            <w:vAlign w:val="center"/>
            <w:hideMark/>
          </w:tcPr>
          <w:p w14:paraId="08C8FC43" w14:textId="77777777" w:rsidR="004052E0" w:rsidRPr="007760FF" w:rsidRDefault="004052E0" w:rsidP="00A82DA1">
            <w:pPr>
              <w:spacing w:before="60" w:after="20" w:line="288" w:lineRule="auto"/>
              <w:ind w:firstLine="0"/>
              <w:jc w:val="left"/>
              <w:rPr>
                <w:rFonts w:cs="Tahoma"/>
                <w:b/>
                <w:bCs/>
                <w:color w:val="000000"/>
                <w:sz w:val="20"/>
                <w:szCs w:val="20"/>
              </w:rPr>
            </w:pPr>
          </w:p>
        </w:tc>
        <w:tc>
          <w:tcPr>
            <w:tcW w:w="2458" w:type="dxa"/>
            <w:shd w:val="clear" w:color="auto" w:fill="FFFF99"/>
            <w:vAlign w:val="center"/>
          </w:tcPr>
          <w:p w14:paraId="21825582" w14:textId="387C39A6" w:rsidR="004052E0" w:rsidRPr="007760FF" w:rsidRDefault="00557B2D" w:rsidP="00A82DA1">
            <w:pPr>
              <w:spacing w:before="60" w:after="20" w:line="288" w:lineRule="auto"/>
              <w:ind w:firstLine="0"/>
              <w:jc w:val="center"/>
              <w:rPr>
                <w:rFonts w:cs="Tahoma"/>
                <w:b/>
                <w:bCs/>
                <w:color w:val="000000"/>
                <w:sz w:val="20"/>
                <w:szCs w:val="20"/>
              </w:rPr>
            </w:pPr>
            <w:r w:rsidRPr="007760FF">
              <w:rPr>
                <w:rFonts w:cs="Tahoma"/>
                <w:b/>
                <w:bCs/>
                <w:color w:val="000000"/>
                <w:sz w:val="20"/>
                <w:szCs w:val="20"/>
              </w:rPr>
              <w:t>dzień powszedni</w:t>
            </w:r>
          </w:p>
        </w:tc>
        <w:tc>
          <w:tcPr>
            <w:tcW w:w="2459" w:type="dxa"/>
            <w:shd w:val="clear" w:color="auto" w:fill="FFFF99"/>
            <w:vAlign w:val="center"/>
          </w:tcPr>
          <w:p w14:paraId="2017146D" w14:textId="3ED78C48" w:rsidR="004052E0" w:rsidRPr="007760FF" w:rsidRDefault="00557B2D" w:rsidP="00A82DA1">
            <w:pPr>
              <w:spacing w:before="60" w:after="20" w:line="288" w:lineRule="auto"/>
              <w:ind w:firstLine="0"/>
              <w:jc w:val="center"/>
              <w:rPr>
                <w:rFonts w:cs="Tahoma"/>
                <w:b/>
                <w:bCs/>
                <w:color w:val="000000"/>
                <w:sz w:val="20"/>
                <w:szCs w:val="20"/>
              </w:rPr>
            </w:pPr>
            <w:r w:rsidRPr="007760FF">
              <w:rPr>
                <w:rFonts w:cs="Tahoma"/>
                <w:b/>
                <w:bCs/>
                <w:color w:val="000000"/>
                <w:sz w:val="20"/>
                <w:szCs w:val="20"/>
              </w:rPr>
              <w:t>sobota</w:t>
            </w:r>
          </w:p>
        </w:tc>
        <w:tc>
          <w:tcPr>
            <w:tcW w:w="2459" w:type="dxa"/>
            <w:shd w:val="clear" w:color="auto" w:fill="FFFF99"/>
            <w:vAlign w:val="center"/>
          </w:tcPr>
          <w:p w14:paraId="307755EB" w14:textId="277B3F7C" w:rsidR="004052E0" w:rsidRPr="007760FF" w:rsidRDefault="00557B2D" w:rsidP="00A82DA1">
            <w:pPr>
              <w:spacing w:before="60" w:after="20" w:line="288" w:lineRule="auto"/>
              <w:ind w:firstLine="0"/>
              <w:jc w:val="center"/>
              <w:rPr>
                <w:rFonts w:cs="Tahoma"/>
                <w:b/>
                <w:bCs/>
                <w:color w:val="000000"/>
                <w:sz w:val="20"/>
                <w:szCs w:val="20"/>
              </w:rPr>
            </w:pPr>
            <w:r w:rsidRPr="007760FF">
              <w:rPr>
                <w:rFonts w:cs="Tahoma"/>
                <w:b/>
                <w:bCs/>
                <w:color w:val="000000"/>
                <w:sz w:val="20"/>
                <w:szCs w:val="20"/>
              </w:rPr>
              <w:t>niedziela</w:t>
            </w:r>
          </w:p>
        </w:tc>
      </w:tr>
      <w:tr w:rsidR="004052E0" w:rsidRPr="007760FF" w14:paraId="43DAA145" w14:textId="77777777" w:rsidTr="00490D7A">
        <w:trPr>
          <w:cantSplit/>
          <w:jc w:val="center"/>
        </w:trPr>
        <w:tc>
          <w:tcPr>
            <w:tcW w:w="1696" w:type="dxa"/>
            <w:shd w:val="clear" w:color="auto" w:fill="auto"/>
            <w:vAlign w:val="center"/>
          </w:tcPr>
          <w:p w14:paraId="2C08E6E4" w14:textId="77777777" w:rsidR="004052E0" w:rsidRPr="007760FF" w:rsidRDefault="004052E0" w:rsidP="00A82DA1">
            <w:pPr>
              <w:spacing w:before="60" w:after="20" w:line="288" w:lineRule="auto"/>
              <w:ind w:firstLine="0"/>
              <w:jc w:val="center"/>
              <w:rPr>
                <w:rFonts w:cs="Tahoma"/>
                <w:b/>
                <w:bCs/>
                <w:color w:val="000000"/>
                <w:sz w:val="20"/>
                <w:szCs w:val="20"/>
              </w:rPr>
            </w:pPr>
            <w:r w:rsidRPr="007760FF">
              <w:rPr>
                <w:rFonts w:cs="Tahoma"/>
                <w:sz w:val="20"/>
                <w:szCs w:val="20"/>
              </w:rPr>
              <w:t>1</w:t>
            </w:r>
          </w:p>
        </w:tc>
        <w:tc>
          <w:tcPr>
            <w:tcW w:w="2458" w:type="dxa"/>
            <w:shd w:val="clear" w:color="auto" w:fill="auto"/>
            <w:vAlign w:val="center"/>
          </w:tcPr>
          <w:p w14:paraId="6C8E8CF8" w14:textId="7777777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223,6</w:t>
            </w:r>
          </w:p>
        </w:tc>
        <w:tc>
          <w:tcPr>
            <w:tcW w:w="2459" w:type="dxa"/>
            <w:shd w:val="clear" w:color="auto" w:fill="auto"/>
            <w:vAlign w:val="center"/>
          </w:tcPr>
          <w:p w14:paraId="33C3059F" w14:textId="7777777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163,4</w:t>
            </w:r>
          </w:p>
        </w:tc>
        <w:tc>
          <w:tcPr>
            <w:tcW w:w="2459" w:type="dxa"/>
            <w:shd w:val="clear" w:color="auto" w:fill="auto"/>
            <w:vAlign w:val="center"/>
          </w:tcPr>
          <w:p w14:paraId="5BBB8498" w14:textId="7777777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163,4</w:t>
            </w:r>
          </w:p>
        </w:tc>
      </w:tr>
      <w:tr w:rsidR="004052E0" w:rsidRPr="007760FF" w14:paraId="6C7D91A4" w14:textId="77777777" w:rsidTr="00490D7A">
        <w:trPr>
          <w:cantSplit/>
          <w:jc w:val="center"/>
        </w:trPr>
        <w:tc>
          <w:tcPr>
            <w:tcW w:w="1696" w:type="dxa"/>
            <w:shd w:val="clear" w:color="auto" w:fill="auto"/>
            <w:vAlign w:val="center"/>
          </w:tcPr>
          <w:p w14:paraId="3569BD0B" w14:textId="77777777" w:rsidR="004052E0" w:rsidRPr="007760FF" w:rsidRDefault="004052E0" w:rsidP="00A82DA1">
            <w:pPr>
              <w:spacing w:before="60" w:after="20" w:line="288" w:lineRule="auto"/>
              <w:ind w:firstLine="0"/>
              <w:jc w:val="center"/>
              <w:rPr>
                <w:rFonts w:cs="Tahoma"/>
                <w:b/>
                <w:bCs/>
                <w:color w:val="000000"/>
                <w:sz w:val="20"/>
                <w:szCs w:val="20"/>
              </w:rPr>
            </w:pPr>
            <w:r w:rsidRPr="007760FF">
              <w:rPr>
                <w:rFonts w:cs="Tahoma"/>
                <w:sz w:val="20"/>
                <w:szCs w:val="20"/>
              </w:rPr>
              <w:t>2</w:t>
            </w:r>
          </w:p>
        </w:tc>
        <w:tc>
          <w:tcPr>
            <w:tcW w:w="2458" w:type="dxa"/>
            <w:shd w:val="clear" w:color="auto" w:fill="auto"/>
            <w:vAlign w:val="center"/>
          </w:tcPr>
          <w:p w14:paraId="348614D5" w14:textId="62C45C94"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576</w:t>
            </w:r>
            <w:r w:rsidR="00557B2D" w:rsidRPr="007760FF">
              <w:rPr>
                <w:rFonts w:cs="Tahoma"/>
                <w:sz w:val="20"/>
                <w:szCs w:val="20"/>
              </w:rPr>
              <w:t>,0</w:t>
            </w:r>
          </w:p>
        </w:tc>
        <w:tc>
          <w:tcPr>
            <w:tcW w:w="2459" w:type="dxa"/>
            <w:shd w:val="clear" w:color="auto" w:fill="auto"/>
            <w:vAlign w:val="center"/>
          </w:tcPr>
          <w:p w14:paraId="16D9EDF2" w14:textId="2FEB0933"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270</w:t>
            </w:r>
            <w:r w:rsidR="00557B2D" w:rsidRPr="007760FF">
              <w:rPr>
                <w:rFonts w:cs="Tahoma"/>
                <w:sz w:val="20"/>
                <w:szCs w:val="20"/>
              </w:rPr>
              <w:t>,0</w:t>
            </w:r>
          </w:p>
        </w:tc>
        <w:tc>
          <w:tcPr>
            <w:tcW w:w="2459" w:type="dxa"/>
            <w:shd w:val="clear" w:color="auto" w:fill="auto"/>
            <w:vAlign w:val="center"/>
          </w:tcPr>
          <w:p w14:paraId="418A2A17" w14:textId="123E35EB"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270</w:t>
            </w:r>
            <w:r w:rsidR="00557B2D" w:rsidRPr="007760FF">
              <w:rPr>
                <w:rFonts w:cs="Tahoma"/>
                <w:sz w:val="20"/>
                <w:szCs w:val="20"/>
              </w:rPr>
              <w:t>,</w:t>
            </w:r>
          </w:p>
        </w:tc>
      </w:tr>
      <w:tr w:rsidR="004052E0" w:rsidRPr="007760FF" w14:paraId="5C6156FD" w14:textId="77777777" w:rsidTr="00490D7A">
        <w:trPr>
          <w:cantSplit/>
          <w:jc w:val="center"/>
        </w:trPr>
        <w:tc>
          <w:tcPr>
            <w:tcW w:w="1696" w:type="dxa"/>
            <w:shd w:val="clear" w:color="auto" w:fill="auto"/>
            <w:vAlign w:val="center"/>
          </w:tcPr>
          <w:p w14:paraId="28491FE4" w14:textId="77777777" w:rsidR="004052E0" w:rsidRPr="007760FF" w:rsidRDefault="004052E0" w:rsidP="00A82DA1">
            <w:pPr>
              <w:spacing w:before="60" w:after="20" w:line="288" w:lineRule="auto"/>
              <w:ind w:firstLine="0"/>
              <w:jc w:val="center"/>
              <w:rPr>
                <w:rFonts w:cs="Tahoma"/>
                <w:b/>
                <w:bCs/>
                <w:color w:val="000000"/>
                <w:sz w:val="20"/>
                <w:szCs w:val="20"/>
              </w:rPr>
            </w:pPr>
            <w:r w:rsidRPr="007760FF">
              <w:rPr>
                <w:rFonts w:cs="Tahoma"/>
                <w:sz w:val="20"/>
                <w:szCs w:val="20"/>
              </w:rPr>
              <w:t>3</w:t>
            </w:r>
          </w:p>
        </w:tc>
        <w:tc>
          <w:tcPr>
            <w:tcW w:w="2458" w:type="dxa"/>
            <w:shd w:val="clear" w:color="auto" w:fill="auto"/>
            <w:vAlign w:val="center"/>
          </w:tcPr>
          <w:p w14:paraId="1859231B" w14:textId="51D794CA"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285</w:t>
            </w:r>
            <w:r w:rsidR="00557B2D" w:rsidRPr="007760FF">
              <w:rPr>
                <w:rFonts w:cs="Tahoma"/>
                <w:sz w:val="20"/>
                <w:szCs w:val="20"/>
              </w:rPr>
              <w:t>,0</w:t>
            </w:r>
          </w:p>
        </w:tc>
        <w:tc>
          <w:tcPr>
            <w:tcW w:w="2459" w:type="dxa"/>
            <w:shd w:val="clear" w:color="auto" w:fill="auto"/>
            <w:vAlign w:val="center"/>
          </w:tcPr>
          <w:p w14:paraId="2EA47BE8" w14:textId="77777777" w:rsidR="004052E0" w:rsidRPr="007760FF" w:rsidRDefault="004052E0" w:rsidP="00A82DA1">
            <w:pPr>
              <w:spacing w:before="60" w:after="20" w:line="288" w:lineRule="auto"/>
              <w:ind w:firstLine="0"/>
              <w:jc w:val="center"/>
              <w:rPr>
                <w:rFonts w:cs="Tahoma"/>
                <w:color w:val="000000"/>
                <w:sz w:val="20"/>
                <w:szCs w:val="20"/>
              </w:rPr>
            </w:pPr>
            <w:r w:rsidRPr="007760FF">
              <w:rPr>
                <w:rFonts w:cs="Tahoma"/>
                <w:sz w:val="20"/>
                <w:szCs w:val="20"/>
              </w:rPr>
              <w:t>nie funkcjonuje</w:t>
            </w:r>
          </w:p>
        </w:tc>
        <w:tc>
          <w:tcPr>
            <w:tcW w:w="2459" w:type="dxa"/>
            <w:shd w:val="clear" w:color="auto" w:fill="auto"/>
            <w:vAlign w:val="center"/>
          </w:tcPr>
          <w:p w14:paraId="7732367D" w14:textId="77777777" w:rsidR="004052E0" w:rsidRPr="007760FF" w:rsidRDefault="004052E0" w:rsidP="00A82DA1">
            <w:pPr>
              <w:spacing w:before="60" w:after="20" w:line="288" w:lineRule="auto"/>
              <w:ind w:firstLine="0"/>
              <w:jc w:val="center"/>
              <w:rPr>
                <w:rFonts w:cs="Tahoma"/>
                <w:color w:val="000000"/>
                <w:sz w:val="20"/>
                <w:szCs w:val="20"/>
              </w:rPr>
            </w:pPr>
            <w:r w:rsidRPr="007760FF">
              <w:rPr>
                <w:rFonts w:cs="Tahoma"/>
                <w:sz w:val="20"/>
                <w:szCs w:val="20"/>
              </w:rPr>
              <w:t>nie funkcjonuje</w:t>
            </w:r>
          </w:p>
        </w:tc>
      </w:tr>
      <w:tr w:rsidR="004052E0" w:rsidRPr="007760FF" w14:paraId="410611A1" w14:textId="77777777" w:rsidTr="00490D7A">
        <w:trPr>
          <w:cantSplit/>
          <w:jc w:val="center"/>
        </w:trPr>
        <w:tc>
          <w:tcPr>
            <w:tcW w:w="1696" w:type="dxa"/>
            <w:shd w:val="clear" w:color="auto" w:fill="auto"/>
            <w:vAlign w:val="center"/>
          </w:tcPr>
          <w:p w14:paraId="1D53123C" w14:textId="77777777" w:rsidR="004052E0" w:rsidRPr="007760FF" w:rsidRDefault="004052E0" w:rsidP="00A82DA1">
            <w:pPr>
              <w:spacing w:before="60" w:after="20" w:line="288" w:lineRule="auto"/>
              <w:ind w:firstLine="0"/>
              <w:jc w:val="center"/>
              <w:rPr>
                <w:rFonts w:cs="Tahoma"/>
                <w:b/>
                <w:bCs/>
                <w:color w:val="000000"/>
                <w:sz w:val="20"/>
                <w:szCs w:val="20"/>
              </w:rPr>
            </w:pPr>
            <w:r w:rsidRPr="007760FF">
              <w:rPr>
                <w:rFonts w:cs="Tahoma"/>
                <w:sz w:val="20"/>
                <w:szCs w:val="20"/>
              </w:rPr>
              <w:t>4</w:t>
            </w:r>
          </w:p>
        </w:tc>
        <w:tc>
          <w:tcPr>
            <w:tcW w:w="2458" w:type="dxa"/>
            <w:shd w:val="clear" w:color="auto" w:fill="auto"/>
            <w:vAlign w:val="center"/>
          </w:tcPr>
          <w:p w14:paraId="16EF57F9" w14:textId="39B532CA"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618</w:t>
            </w:r>
            <w:r w:rsidR="00557B2D" w:rsidRPr="007760FF">
              <w:rPr>
                <w:rFonts w:cs="Tahoma"/>
                <w:sz w:val="20"/>
                <w:szCs w:val="20"/>
              </w:rPr>
              <w:t>,0</w:t>
            </w:r>
          </w:p>
        </w:tc>
        <w:tc>
          <w:tcPr>
            <w:tcW w:w="2459" w:type="dxa"/>
            <w:shd w:val="clear" w:color="auto" w:fill="auto"/>
            <w:vAlign w:val="center"/>
          </w:tcPr>
          <w:p w14:paraId="770EAC91" w14:textId="557EA0B4"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312</w:t>
            </w:r>
            <w:r w:rsidR="00557B2D" w:rsidRPr="007760FF">
              <w:rPr>
                <w:rFonts w:cs="Tahoma"/>
                <w:sz w:val="20"/>
                <w:szCs w:val="20"/>
              </w:rPr>
              <w:t>,0</w:t>
            </w:r>
          </w:p>
        </w:tc>
        <w:tc>
          <w:tcPr>
            <w:tcW w:w="2459" w:type="dxa"/>
            <w:shd w:val="clear" w:color="auto" w:fill="auto"/>
            <w:vAlign w:val="center"/>
          </w:tcPr>
          <w:p w14:paraId="08FF30F6" w14:textId="77A7214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312</w:t>
            </w:r>
            <w:r w:rsidR="00557B2D" w:rsidRPr="007760FF">
              <w:rPr>
                <w:rFonts w:cs="Tahoma"/>
                <w:sz w:val="20"/>
                <w:szCs w:val="20"/>
              </w:rPr>
              <w:t>,</w:t>
            </w:r>
          </w:p>
        </w:tc>
      </w:tr>
      <w:tr w:rsidR="004052E0" w:rsidRPr="007760FF" w14:paraId="3CD3E805" w14:textId="77777777" w:rsidTr="00490D7A">
        <w:trPr>
          <w:cantSplit/>
          <w:jc w:val="center"/>
        </w:trPr>
        <w:tc>
          <w:tcPr>
            <w:tcW w:w="1696" w:type="dxa"/>
            <w:shd w:val="clear" w:color="auto" w:fill="auto"/>
            <w:vAlign w:val="center"/>
          </w:tcPr>
          <w:p w14:paraId="20DF132C" w14:textId="77777777" w:rsidR="004052E0" w:rsidRPr="007760FF" w:rsidRDefault="004052E0" w:rsidP="00A82DA1">
            <w:pPr>
              <w:spacing w:before="60" w:after="20" w:line="288" w:lineRule="auto"/>
              <w:ind w:firstLine="0"/>
              <w:jc w:val="center"/>
              <w:rPr>
                <w:rFonts w:cs="Tahoma"/>
                <w:b/>
                <w:bCs/>
                <w:color w:val="000000"/>
                <w:sz w:val="20"/>
                <w:szCs w:val="20"/>
              </w:rPr>
            </w:pPr>
            <w:r w:rsidRPr="007760FF">
              <w:rPr>
                <w:rFonts w:cs="Tahoma"/>
                <w:sz w:val="20"/>
                <w:szCs w:val="20"/>
              </w:rPr>
              <w:t>5</w:t>
            </w:r>
          </w:p>
        </w:tc>
        <w:tc>
          <w:tcPr>
            <w:tcW w:w="2458" w:type="dxa"/>
            <w:shd w:val="clear" w:color="auto" w:fill="auto"/>
            <w:vAlign w:val="center"/>
          </w:tcPr>
          <w:p w14:paraId="28EF55FA" w14:textId="7777777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297,5</w:t>
            </w:r>
          </w:p>
        </w:tc>
        <w:tc>
          <w:tcPr>
            <w:tcW w:w="2459" w:type="dxa"/>
            <w:shd w:val="clear" w:color="auto" w:fill="auto"/>
            <w:vAlign w:val="center"/>
          </w:tcPr>
          <w:p w14:paraId="00C22D3E" w14:textId="5F2E674F"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245</w:t>
            </w:r>
            <w:r w:rsidR="00557B2D" w:rsidRPr="007760FF">
              <w:rPr>
                <w:rFonts w:cs="Tahoma"/>
                <w:sz w:val="20"/>
                <w:szCs w:val="20"/>
              </w:rPr>
              <w:t>,0</w:t>
            </w:r>
          </w:p>
        </w:tc>
        <w:tc>
          <w:tcPr>
            <w:tcW w:w="2459" w:type="dxa"/>
            <w:shd w:val="clear" w:color="auto" w:fill="auto"/>
            <w:vAlign w:val="center"/>
          </w:tcPr>
          <w:p w14:paraId="344E59B3" w14:textId="61B4A7BD"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245</w:t>
            </w:r>
            <w:r w:rsidR="00557B2D" w:rsidRPr="007760FF">
              <w:rPr>
                <w:rFonts w:cs="Tahoma"/>
                <w:sz w:val="20"/>
                <w:szCs w:val="20"/>
              </w:rPr>
              <w:t>,</w:t>
            </w:r>
          </w:p>
        </w:tc>
      </w:tr>
      <w:tr w:rsidR="004052E0" w:rsidRPr="007760FF" w14:paraId="2B2BD80D" w14:textId="77777777" w:rsidTr="00490D7A">
        <w:trPr>
          <w:cantSplit/>
          <w:jc w:val="center"/>
        </w:trPr>
        <w:tc>
          <w:tcPr>
            <w:tcW w:w="1696" w:type="dxa"/>
            <w:shd w:val="clear" w:color="auto" w:fill="auto"/>
            <w:vAlign w:val="center"/>
          </w:tcPr>
          <w:p w14:paraId="2878CB71" w14:textId="77777777" w:rsidR="004052E0" w:rsidRPr="007760FF" w:rsidRDefault="004052E0" w:rsidP="00A82DA1">
            <w:pPr>
              <w:spacing w:before="60" w:after="20" w:line="288" w:lineRule="auto"/>
              <w:ind w:firstLine="0"/>
              <w:jc w:val="center"/>
              <w:rPr>
                <w:rFonts w:cs="Tahoma"/>
                <w:b/>
                <w:bCs/>
                <w:color w:val="000000"/>
                <w:sz w:val="20"/>
                <w:szCs w:val="20"/>
              </w:rPr>
            </w:pPr>
            <w:r w:rsidRPr="007760FF">
              <w:rPr>
                <w:rFonts w:cs="Tahoma"/>
                <w:sz w:val="20"/>
                <w:szCs w:val="20"/>
              </w:rPr>
              <w:t>6</w:t>
            </w:r>
          </w:p>
        </w:tc>
        <w:tc>
          <w:tcPr>
            <w:tcW w:w="2458" w:type="dxa"/>
            <w:shd w:val="clear" w:color="auto" w:fill="auto"/>
            <w:vAlign w:val="center"/>
          </w:tcPr>
          <w:p w14:paraId="3D217216" w14:textId="7777777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718,4</w:t>
            </w:r>
          </w:p>
        </w:tc>
        <w:tc>
          <w:tcPr>
            <w:tcW w:w="2459" w:type="dxa"/>
            <w:shd w:val="clear" w:color="auto" w:fill="auto"/>
            <w:vAlign w:val="center"/>
          </w:tcPr>
          <w:p w14:paraId="47228D22" w14:textId="7777777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359,2</w:t>
            </w:r>
          </w:p>
        </w:tc>
        <w:tc>
          <w:tcPr>
            <w:tcW w:w="2459" w:type="dxa"/>
            <w:shd w:val="clear" w:color="auto" w:fill="auto"/>
            <w:vAlign w:val="center"/>
          </w:tcPr>
          <w:p w14:paraId="138D34B6" w14:textId="7777777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359,2</w:t>
            </w:r>
          </w:p>
        </w:tc>
      </w:tr>
      <w:tr w:rsidR="004052E0" w:rsidRPr="007760FF" w14:paraId="537463A5" w14:textId="77777777" w:rsidTr="00490D7A">
        <w:trPr>
          <w:cantSplit/>
          <w:jc w:val="center"/>
        </w:trPr>
        <w:tc>
          <w:tcPr>
            <w:tcW w:w="1696" w:type="dxa"/>
            <w:shd w:val="clear" w:color="auto" w:fill="auto"/>
            <w:vAlign w:val="center"/>
          </w:tcPr>
          <w:p w14:paraId="4C0C2B76" w14:textId="77777777" w:rsidR="004052E0" w:rsidRPr="007760FF" w:rsidRDefault="004052E0" w:rsidP="00A82DA1">
            <w:pPr>
              <w:spacing w:before="60" w:after="20" w:line="288" w:lineRule="auto"/>
              <w:ind w:firstLine="0"/>
              <w:jc w:val="center"/>
              <w:rPr>
                <w:rFonts w:cs="Tahoma"/>
                <w:b/>
                <w:bCs/>
                <w:color w:val="000000"/>
                <w:sz w:val="20"/>
                <w:szCs w:val="20"/>
              </w:rPr>
            </w:pPr>
            <w:r w:rsidRPr="007760FF">
              <w:rPr>
                <w:rFonts w:cs="Tahoma"/>
                <w:sz w:val="20"/>
                <w:szCs w:val="20"/>
              </w:rPr>
              <w:t>7</w:t>
            </w:r>
          </w:p>
        </w:tc>
        <w:tc>
          <w:tcPr>
            <w:tcW w:w="2458" w:type="dxa"/>
            <w:shd w:val="clear" w:color="auto" w:fill="auto"/>
            <w:vAlign w:val="center"/>
          </w:tcPr>
          <w:p w14:paraId="09EC2550" w14:textId="7777777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527,8</w:t>
            </w:r>
          </w:p>
        </w:tc>
        <w:tc>
          <w:tcPr>
            <w:tcW w:w="2459" w:type="dxa"/>
            <w:shd w:val="clear" w:color="auto" w:fill="auto"/>
            <w:vAlign w:val="center"/>
          </w:tcPr>
          <w:p w14:paraId="43602090" w14:textId="7777777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304,5</w:t>
            </w:r>
          </w:p>
        </w:tc>
        <w:tc>
          <w:tcPr>
            <w:tcW w:w="2459" w:type="dxa"/>
            <w:shd w:val="clear" w:color="auto" w:fill="auto"/>
            <w:vAlign w:val="center"/>
          </w:tcPr>
          <w:p w14:paraId="59CE1E7C" w14:textId="7777777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304,5</w:t>
            </w:r>
          </w:p>
        </w:tc>
      </w:tr>
      <w:tr w:rsidR="004052E0" w:rsidRPr="007760FF" w14:paraId="1A60BBBA" w14:textId="77777777" w:rsidTr="00490D7A">
        <w:trPr>
          <w:cantSplit/>
          <w:jc w:val="center"/>
        </w:trPr>
        <w:tc>
          <w:tcPr>
            <w:tcW w:w="1696" w:type="dxa"/>
            <w:shd w:val="clear" w:color="auto" w:fill="auto"/>
            <w:vAlign w:val="center"/>
          </w:tcPr>
          <w:p w14:paraId="331FA0A9" w14:textId="77777777" w:rsidR="004052E0" w:rsidRPr="007760FF" w:rsidRDefault="004052E0" w:rsidP="00A82DA1">
            <w:pPr>
              <w:spacing w:before="60" w:after="20" w:line="288" w:lineRule="auto"/>
              <w:ind w:firstLine="0"/>
              <w:jc w:val="center"/>
              <w:rPr>
                <w:rFonts w:cs="Tahoma"/>
                <w:b/>
                <w:bCs/>
                <w:color w:val="000000"/>
                <w:sz w:val="20"/>
                <w:szCs w:val="20"/>
              </w:rPr>
            </w:pPr>
            <w:r w:rsidRPr="007760FF">
              <w:rPr>
                <w:rFonts w:cs="Tahoma"/>
                <w:sz w:val="20"/>
                <w:szCs w:val="20"/>
              </w:rPr>
              <w:t>8</w:t>
            </w:r>
          </w:p>
        </w:tc>
        <w:tc>
          <w:tcPr>
            <w:tcW w:w="2458" w:type="dxa"/>
            <w:shd w:val="clear" w:color="auto" w:fill="auto"/>
            <w:vAlign w:val="center"/>
          </w:tcPr>
          <w:p w14:paraId="5F634690" w14:textId="430F26D0"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120</w:t>
            </w:r>
            <w:r w:rsidR="00557B2D" w:rsidRPr="007760FF">
              <w:rPr>
                <w:rFonts w:cs="Tahoma"/>
                <w:sz w:val="20"/>
                <w:szCs w:val="20"/>
              </w:rPr>
              <w:t>,0</w:t>
            </w:r>
          </w:p>
        </w:tc>
        <w:tc>
          <w:tcPr>
            <w:tcW w:w="2459" w:type="dxa"/>
            <w:shd w:val="clear" w:color="auto" w:fill="auto"/>
            <w:vAlign w:val="center"/>
          </w:tcPr>
          <w:p w14:paraId="7E96F3FA" w14:textId="77777777" w:rsidR="004052E0" w:rsidRPr="007760FF" w:rsidRDefault="004052E0" w:rsidP="00A82DA1">
            <w:pPr>
              <w:spacing w:before="60" w:after="20" w:line="288" w:lineRule="auto"/>
              <w:ind w:firstLine="0"/>
              <w:jc w:val="center"/>
              <w:rPr>
                <w:rFonts w:cs="Tahoma"/>
                <w:color w:val="000000"/>
                <w:sz w:val="20"/>
                <w:szCs w:val="20"/>
              </w:rPr>
            </w:pPr>
            <w:r w:rsidRPr="007760FF">
              <w:rPr>
                <w:rFonts w:cs="Tahoma"/>
                <w:sz w:val="20"/>
                <w:szCs w:val="20"/>
              </w:rPr>
              <w:t>nie funkcjonuje</w:t>
            </w:r>
          </w:p>
        </w:tc>
        <w:tc>
          <w:tcPr>
            <w:tcW w:w="2459" w:type="dxa"/>
            <w:shd w:val="clear" w:color="auto" w:fill="auto"/>
            <w:vAlign w:val="center"/>
          </w:tcPr>
          <w:p w14:paraId="001AACB8" w14:textId="77777777" w:rsidR="004052E0" w:rsidRPr="007760FF" w:rsidRDefault="004052E0" w:rsidP="00A82DA1">
            <w:pPr>
              <w:spacing w:before="60" w:after="20" w:line="288" w:lineRule="auto"/>
              <w:ind w:firstLine="0"/>
              <w:jc w:val="center"/>
              <w:rPr>
                <w:rFonts w:cs="Tahoma"/>
                <w:color w:val="000000"/>
                <w:sz w:val="20"/>
                <w:szCs w:val="20"/>
              </w:rPr>
            </w:pPr>
            <w:r w:rsidRPr="007760FF">
              <w:rPr>
                <w:rFonts w:cs="Tahoma"/>
                <w:sz w:val="20"/>
                <w:szCs w:val="20"/>
              </w:rPr>
              <w:t>nie funkcjonuje</w:t>
            </w:r>
          </w:p>
        </w:tc>
      </w:tr>
      <w:tr w:rsidR="004052E0" w:rsidRPr="007760FF" w14:paraId="32A2DE00" w14:textId="77777777" w:rsidTr="00490D7A">
        <w:trPr>
          <w:cantSplit/>
          <w:jc w:val="center"/>
        </w:trPr>
        <w:tc>
          <w:tcPr>
            <w:tcW w:w="1696" w:type="dxa"/>
            <w:shd w:val="clear" w:color="auto" w:fill="auto"/>
            <w:vAlign w:val="center"/>
          </w:tcPr>
          <w:p w14:paraId="0C0EA0D9" w14:textId="77777777" w:rsidR="004052E0" w:rsidRPr="007760FF" w:rsidRDefault="004052E0" w:rsidP="00A82DA1">
            <w:pPr>
              <w:spacing w:before="60" w:after="20" w:line="288" w:lineRule="auto"/>
              <w:ind w:firstLine="0"/>
              <w:jc w:val="center"/>
              <w:rPr>
                <w:rFonts w:cs="Tahoma"/>
                <w:b/>
                <w:bCs/>
                <w:color w:val="000000"/>
                <w:sz w:val="20"/>
                <w:szCs w:val="20"/>
              </w:rPr>
            </w:pPr>
            <w:r w:rsidRPr="007760FF">
              <w:rPr>
                <w:rFonts w:cs="Tahoma"/>
                <w:sz w:val="20"/>
                <w:szCs w:val="20"/>
              </w:rPr>
              <w:t>9</w:t>
            </w:r>
          </w:p>
        </w:tc>
        <w:tc>
          <w:tcPr>
            <w:tcW w:w="2458" w:type="dxa"/>
            <w:shd w:val="clear" w:color="auto" w:fill="auto"/>
            <w:vAlign w:val="center"/>
          </w:tcPr>
          <w:p w14:paraId="283D513F" w14:textId="77777777" w:rsidR="004052E0" w:rsidRPr="007760FF" w:rsidRDefault="004052E0" w:rsidP="00A82DA1">
            <w:pPr>
              <w:spacing w:before="60" w:after="20" w:line="288" w:lineRule="auto"/>
              <w:ind w:firstLine="0"/>
              <w:jc w:val="right"/>
              <w:rPr>
                <w:rFonts w:cs="Tahoma"/>
                <w:color w:val="000000"/>
                <w:sz w:val="20"/>
                <w:szCs w:val="20"/>
              </w:rPr>
            </w:pPr>
            <w:r w:rsidRPr="007760FF">
              <w:rPr>
                <w:rFonts w:cs="Tahoma"/>
                <w:sz w:val="20"/>
                <w:szCs w:val="20"/>
              </w:rPr>
              <w:t>106,4</w:t>
            </w:r>
          </w:p>
        </w:tc>
        <w:tc>
          <w:tcPr>
            <w:tcW w:w="2459" w:type="dxa"/>
            <w:shd w:val="clear" w:color="auto" w:fill="auto"/>
            <w:vAlign w:val="center"/>
          </w:tcPr>
          <w:p w14:paraId="5362B48F" w14:textId="77777777" w:rsidR="004052E0" w:rsidRPr="007760FF" w:rsidRDefault="004052E0" w:rsidP="00A82DA1">
            <w:pPr>
              <w:spacing w:before="60" w:after="20" w:line="288" w:lineRule="auto"/>
              <w:ind w:firstLine="0"/>
              <w:jc w:val="center"/>
              <w:rPr>
                <w:rFonts w:cs="Tahoma"/>
                <w:color w:val="000000"/>
                <w:sz w:val="20"/>
                <w:szCs w:val="20"/>
              </w:rPr>
            </w:pPr>
            <w:r w:rsidRPr="007760FF">
              <w:rPr>
                <w:rFonts w:cs="Tahoma"/>
                <w:sz w:val="20"/>
                <w:szCs w:val="20"/>
              </w:rPr>
              <w:t>nie funkcjonuje</w:t>
            </w:r>
          </w:p>
        </w:tc>
        <w:tc>
          <w:tcPr>
            <w:tcW w:w="2459" w:type="dxa"/>
            <w:shd w:val="clear" w:color="auto" w:fill="auto"/>
            <w:vAlign w:val="center"/>
          </w:tcPr>
          <w:p w14:paraId="0CB5B9BA" w14:textId="77777777" w:rsidR="004052E0" w:rsidRPr="007760FF" w:rsidRDefault="004052E0" w:rsidP="00A82DA1">
            <w:pPr>
              <w:spacing w:before="60" w:after="20" w:line="288" w:lineRule="auto"/>
              <w:ind w:firstLine="0"/>
              <w:jc w:val="center"/>
              <w:rPr>
                <w:rFonts w:cs="Tahoma"/>
                <w:color w:val="000000"/>
                <w:sz w:val="20"/>
                <w:szCs w:val="20"/>
              </w:rPr>
            </w:pPr>
            <w:r w:rsidRPr="007760FF">
              <w:rPr>
                <w:rFonts w:cs="Tahoma"/>
                <w:sz w:val="20"/>
                <w:szCs w:val="20"/>
              </w:rPr>
              <w:t>nie funkcjonuje</w:t>
            </w:r>
          </w:p>
        </w:tc>
      </w:tr>
      <w:tr w:rsidR="004052E0" w:rsidRPr="007760FF" w14:paraId="2A2D6B93" w14:textId="77777777" w:rsidTr="00490D7A">
        <w:trPr>
          <w:cantSplit/>
          <w:jc w:val="center"/>
        </w:trPr>
        <w:tc>
          <w:tcPr>
            <w:tcW w:w="1696" w:type="dxa"/>
            <w:shd w:val="clear" w:color="auto" w:fill="CCECFF"/>
            <w:vAlign w:val="center"/>
          </w:tcPr>
          <w:p w14:paraId="2D2B8024" w14:textId="43B1CF44" w:rsidR="004052E0" w:rsidRPr="007760FF" w:rsidRDefault="009F5010" w:rsidP="00490D7A">
            <w:pPr>
              <w:spacing w:before="60" w:after="20" w:line="288" w:lineRule="auto"/>
              <w:ind w:firstLine="0"/>
              <w:jc w:val="center"/>
              <w:rPr>
                <w:rFonts w:cs="Tahoma"/>
                <w:b/>
                <w:bCs/>
                <w:sz w:val="20"/>
                <w:szCs w:val="20"/>
              </w:rPr>
            </w:pPr>
            <w:r w:rsidRPr="007760FF">
              <w:rPr>
                <w:rFonts w:cs="Tahoma"/>
                <w:b/>
                <w:bCs/>
                <w:sz w:val="20"/>
                <w:szCs w:val="20"/>
              </w:rPr>
              <w:t>Razem</w:t>
            </w:r>
          </w:p>
        </w:tc>
        <w:tc>
          <w:tcPr>
            <w:tcW w:w="2458" w:type="dxa"/>
            <w:shd w:val="clear" w:color="auto" w:fill="CCECFF"/>
            <w:vAlign w:val="center"/>
          </w:tcPr>
          <w:p w14:paraId="78DFAC42" w14:textId="74C2F649" w:rsidR="004052E0" w:rsidRPr="007760FF" w:rsidRDefault="004052E0" w:rsidP="00A82DA1">
            <w:pPr>
              <w:spacing w:before="60" w:after="20" w:line="288" w:lineRule="auto"/>
              <w:ind w:firstLine="0"/>
              <w:jc w:val="right"/>
              <w:rPr>
                <w:rFonts w:cs="Tahoma"/>
                <w:b/>
                <w:bCs/>
                <w:sz w:val="20"/>
                <w:szCs w:val="20"/>
              </w:rPr>
            </w:pPr>
            <w:r w:rsidRPr="007760FF">
              <w:rPr>
                <w:rFonts w:cs="Tahoma"/>
                <w:b/>
                <w:bCs/>
                <w:sz w:val="20"/>
                <w:szCs w:val="20"/>
              </w:rPr>
              <w:t>3</w:t>
            </w:r>
            <w:r w:rsidR="00557B2D" w:rsidRPr="007760FF">
              <w:rPr>
                <w:rFonts w:cs="Tahoma"/>
                <w:b/>
                <w:bCs/>
                <w:sz w:val="20"/>
                <w:szCs w:val="20"/>
              </w:rPr>
              <w:t xml:space="preserve"> </w:t>
            </w:r>
            <w:r w:rsidRPr="007760FF">
              <w:rPr>
                <w:rFonts w:cs="Tahoma"/>
                <w:b/>
                <w:bCs/>
                <w:sz w:val="20"/>
                <w:szCs w:val="20"/>
              </w:rPr>
              <w:t>472,7</w:t>
            </w:r>
          </w:p>
        </w:tc>
        <w:tc>
          <w:tcPr>
            <w:tcW w:w="2459" w:type="dxa"/>
            <w:shd w:val="clear" w:color="auto" w:fill="CCECFF"/>
            <w:vAlign w:val="center"/>
          </w:tcPr>
          <w:p w14:paraId="37E04F3F" w14:textId="766F3924" w:rsidR="004052E0" w:rsidRPr="007760FF" w:rsidRDefault="004052E0" w:rsidP="00A82DA1">
            <w:pPr>
              <w:spacing w:before="60" w:after="20" w:line="288" w:lineRule="auto"/>
              <w:ind w:firstLine="0"/>
              <w:jc w:val="right"/>
              <w:rPr>
                <w:rFonts w:cs="Tahoma"/>
                <w:b/>
                <w:bCs/>
                <w:sz w:val="20"/>
                <w:szCs w:val="20"/>
              </w:rPr>
            </w:pPr>
            <w:r w:rsidRPr="007760FF">
              <w:rPr>
                <w:rFonts w:cs="Tahoma"/>
                <w:b/>
                <w:bCs/>
                <w:sz w:val="20"/>
                <w:szCs w:val="20"/>
              </w:rPr>
              <w:t>1</w:t>
            </w:r>
            <w:r w:rsidR="00557B2D" w:rsidRPr="007760FF">
              <w:rPr>
                <w:rFonts w:cs="Tahoma"/>
                <w:b/>
                <w:bCs/>
                <w:sz w:val="20"/>
                <w:szCs w:val="20"/>
              </w:rPr>
              <w:t xml:space="preserve"> </w:t>
            </w:r>
            <w:r w:rsidRPr="007760FF">
              <w:rPr>
                <w:rFonts w:cs="Tahoma"/>
                <w:b/>
                <w:bCs/>
                <w:sz w:val="20"/>
                <w:szCs w:val="20"/>
              </w:rPr>
              <w:t>654,1</w:t>
            </w:r>
          </w:p>
        </w:tc>
        <w:tc>
          <w:tcPr>
            <w:tcW w:w="2459" w:type="dxa"/>
            <w:shd w:val="clear" w:color="auto" w:fill="CCECFF"/>
            <w:vAlign w:val="center"/>
          </w:tcPr>
          <w:p w14:paraId="334CF3B0" w14:textId="23F00634" w:rsidR="004052E0" w:rsidRPr="007760FF" w:rsidRDefault="004052E0" w:rsidP="00A82DA1">
            <w:pPr>
              <w:spacing w:before="60" w:after="20" w:line="288" w:lineRule="auto"/>
              <w:ind w:firstLine="0"/>
              <w:jc w:val="right"/>
              <w:rPr>
                <w:rFonts w:cs="Tahoma"/>
                <w:b/>
                <w:bCs/>
                <w:sz w:val="20"/>
                <w:szCs w:val="20"/>
              </w:rPr>
            </w:pPr>
            <w:r w:rsidRPr="007760FF">
              <w:rPr>
                <w:rFonts w:cs="Tahoma"/>
                <w:b/>
                <w:bCs/>
                <w:sz w:val="20"/>
                <w:szCs w:val="20"/>
              </w:rPr>
              <w:t>1</w:t>
            </w:r>
            <w:r w:rsidR="00557B2D" w:rsidRPr="007760FF">
              <w:rPr>
                <w:rFonts w:cs="Tahoma"/>
                <w:b/>
                <w:bCs/>
                <w:sz w:val="20"/>
                <w:szCs w:val="20"/>
              </w:rPr>
              <w:t xml:space="preserve"> </w:t>
            </w:r>
            <w:r w:rsidRPr="007760FF">
              <w:rPr>
                <w:rFonts w:cs="Tahoma"/>
                <w:b/>
                <w:bCs/>
                <w:sz w:val="20"/>
                <w:szCs w:val="20"/>
              </w:rPr>
              <w:t>654,1</w:t>
            </w:r>
          </w:p>
        </w:tc>
      </w:tr>
    </w:tbl>
    <w:p w14:paraId="2B84A891" w14:textId="700A003B" w:rsidR="004052E0" w:rsidRPr="007760FF" w:rsidRDefault="004052E0" w:rsidP="0086179C">
      <w:pPr>
        <w:spacing w:before="120" w:after="240"/>
        <w:ind w:firstLine="0"/>
        <w:rPr>
          <w:rFonts w:cs="Tahoma"/>
          <w:sz w:val="20"/>
          <w:szCs w:val="20"/>
        </w:rPr>
      </w:pPr>
      <w:r w:rsidRPr="007760FF">
        <w:rPr>
          <w:rFonts w:cs="Tahoma"/>
          <w:sz w:val="20"/>
          <w:szCs w:val="20"/>
        </w:rPr>
        <w:t>Źródło: dane Urzędu Miasta Pruszkowa.</w:t>
      </w:r>
    </w:p>
    <w:p w14:paraId="3FCFAB59" w14:textId="0DA30A44" w:rsidR="000C1CAC" w:rsidRPr="007760FF" w:rsidRDefault="000C1CAC" w:rsidP="000C1CAC">
      <w:pPr>
        <w:rPr>
          <w:rFonts w:cs="Tahoma"/>
          <w:szCs w:val="22"/>
        </w:rPr>
      </w:pPr>
      <w:r w:rsidRPr="007760FF">
        <w:rPr>
          <w:rFonts w:cs="Tahoma"/>
          <w:szCs w:val="22"/>
        </w:rPr>
        <w:t xml:space="preserve">W dniu powszednim najwięcej kilometrów zaplanowano na linii 6 – 718,4 km. </w:t>
      </w:r>
      <w:r w:rsidR="00557B2D" w:rsidRPr="007760FF">
        <w:rPr>
          <w:rFonts w:cs="Tahoma"/>
          <w:szCs w:val="22"/>
        </w:rPr>
        <w:t>Wynik ten zdeterminowany został dość długą trasą prowadzącą przez peryferyjną część os. Żbików i pod</w:t>
      </w:r>
      <w:r w:rsidR="00557B2D" w:rsidRPr="007760FF">
        <w:rPr>
          <w:rFonts w:cs="Tahoma"/>
          <w:szCs w:val="22"/>
        </w:rPr>
        <w:lastRenderedPageBreak/>
        <w:t>miejskim odcinkiem do Ożarowa Mazowieckiego. K</w:t>
      </w:r>
      <w:r w:rsidRPr="007760FF">
        <w:rPr>
          <w:rFonts w:cs="Tahoma"/>
          <w:szCs w:val="22"/>
        </w:rPr>
        <w:t xml:space="preserve">olejnymi liniami charakteryzującymi się bardzo wysoką pracą dzienną pracą eksploatacyjną były 2 </w:t>
      </w:r>
      <w:r w:rsidR="00557B2D" w:rsidRPr="007760FF">
        <w:rPr>
          <w:rFonts w:cs="Tahoma"/>
          <w:szCs w:val="22"/>
        </w:rPr>
        <w:t>i</w:t>
      </w:r>
      <w:r w:rsidRPr="007760FF">
        <w:rPr>
          <w:rFonts w:cs="Tahoma"/>
          <w:szCs w:val="22"/>
        </w:rPr>
        <w:t xml:space="preserve"> 4, na których wykonywano odpowiednio 576</w:t>
      </w:r>
      <w:r w:rsidR="00557B2D" w:rsidRPr="007760FF">
        <w:rPr>
          <w:rFonts w:cs="Tahoma"/>
          <w:szCs w:val="22"/>
        </w:rPr>
        <w:t>,0</w:t>
      </w:r>
      <w:r w:rsidRPr="007760FF">
        <w:rPr>
          <w:rFonts w:cs="Tahoma"/>
          <w:szCs w:val="22"/>
        </w:rPr>
        <w:t xml:space="preserve"> i 618</w:t>
      </w:r>
      <w:r w:rsidR="00557B2D" w:rsidRPr="007760FF">
        <w:rPr>
          <w:rFonts w:cs="Tahoma"/>
          <w:szCs w:val="22"/>
        </w:rPr>
        <w:t>,0</w:t>
      </w:r>
      <w:r w:rsidRPr="007760FF">
        <w:rPr>
          <w:rFonts w:cs="Tahoma"/>
          <w:szCs w:val="22"/>
        </w:rPr>
        <w:t xml:space="preserve"> km. </w:t>
      </w:r>
      <w:r w:rsidR="00557B2D" w:rsidRPr="007760FF">
        <w:rPr>
          <w:rFonts w:cs="Tahoma"/>
          <w:szCs w:val="22"/>
        </w:rPr>
        <w:t>Linia 2 obsługiwała Komorów, a linia 4 – rozległą zachodnią część miasta (Gąsin i obszary przemysłowe). Najmniej kilometrów zaplanowano na dedykowanej przede wszystkim dowozom do szkoły linii 9 – 1</w:t>
      </w:r>
      <w:r w:rsidRPr="007760FF">
        <w:rPr>
          <w:rFonts w:cs="Tahoma"/>
          <w:szCs w:val="22"/>
        </w:rPr>
        <w:t>06,4 km.</w:t>
      </w:r>
      <w:r w:rsidR="00E54E28" w:rsidRPr="007760FF">
        <w:rPr>
          <w:rFonts w:cs="Tahoma"/>
          <w:szCs w:val="22"/>
        </w:rPr>
        <w:t xml:space="preserve"> Umiarkowaną liczbę kilometrów (223,6) zaplanowano na linii 1 – o najwyższej częstotliwości kursów w całej sieci komunikacyjnej (co 15 min w porach szczytów przewozowych). Niski kilometraż zdeterminowany został jednak bardzo krótką trasą tej linii.</w:t>
      </w:r>
    </w:p>
    <w:p w14:paraId="4E3883DB" w14:textId="77777777" w:rsidR="00E54E28" w:rsidRPr="007760FF" w:rsidRDefault="004052E0" w:rsidP="004052E0">
      <w:pPr>
        <w:rPr>
          <w:rFonts w:cs="Tahoma"/>
          <w:szCs w:val="22"/>
        </w:rPr>
      </w:pPr>
      <w:r w:rsidRPr="007760FF">
        <w:rPr>
          <w:rFonts w:cs="Tahoma"/>
          <w:szCs w:val="22"/>
        </w:rPr>
        <w:t>W soboty i niedziel</w:t>
      </w:r>
      <w:r w:rsidR="00E54E28" w:rsidRPr="007760FF">
        <w:rPr>
          <w:rFonts w:cs="Tahoma"/>
          <w:szCs w:val="22"/>
        </w:rPr>
        <w:t>e</w:t>
      </w:r>
      <w:r w:rsidRPr="007760FF">
        <w:rPr>
          <w:rFonts w:cs="Tahoma"/>
          <w:szCs w:val="22"/>
        </w:rPr>
        <w:t xml:space="preserve"> </w:t>
      </w:r>
      <w:r w:rsidR="00E54E28" w:rsidRPr="007760FF">
        <w:rPr>
          <w:rFonts w:cs="Tahoma"/>
          <w:szCs w:val="22"/>
        </w:rPr>
        <w:t xml:space="preserve">na wszystkich liniach obowiązywały identyczne rozkłady jazdy. Największą liczbą wozokilometrów charakteryzowała się linia 6 – 359,2 km. </w:t>
      </w:r>
      <w:r w:rsidRPr="007760FF">
        <w:rPr>
          <w:rFonts w:cs="Tahoma"/>
          <w:szCs w:val="22"/>
        </w:rPr>
        <w:t xml:space="preserve">Próg 300 km </w:t>
      </w:r>
      <w:r w:rsidR="00E54E28" w:rsidRPr="007760FF">
        <w:rPr>
          <w:rFonts w:cs="Tahoma"/>
          <w:szCs w:val="22"/>
        </w:rPr>
        <w:t xml:space="preserve">w skali dnia </w:t>
      </w:r>
      <w:r w:rsidRPr="007760FF">
        <w:rPr>
          <w:rFonts w:cs="Tahoma"/>
          <w:szCs w:val="22"/>
        </w:rPr>
        <w:t xml:space="preserve">przekroczyły również linie 4 </w:t>
      </w:r>
      <w:r w:rsidR="002B5BD4" w:rsidRPr="007760FF">
        <w:rPr>
          <w:rFonts w:cs="Tahoma"/>
          <w:szCs w:val="22"/>
        </w:rPr>
        <w:t>(</w:t>
      </w:r>
      <w:r w:rsidRPr="007760FF">
        <w:rPr>
          <w:rFonts w:cs="Tahoma"/>
          <w:szCs w:val="22"/>
        </w:rPr>
        <w:t>312</w:t>
      </w:r>
      <w:r w:rsidR="00E54E28" w:rsidRPr="007760FF">
        <w:rPr>
          <w:rFonts w:cs="Tahoma"/>
          <w:szCs w:val="22"/>
        </w:rPr>
        <w:t>,0</w:t>
      </w:r>
      <w:r w:rsidRPr="007760FF">
        <w:rPr>
          <w:rFonts w:cs="Tahoma"/>
          <w:szCs w:val="22"/>
        </w:rPr>
        <w:t xml:space="preserve"> km</w:t>
      </w:r>
      <w:r w:rsidR="002B5BD4" w:rsidRPr="007760FF">
        <w:rPr>
          <w:rFonts w:cs="Tahoma"/>
          <w:szCs w:val="22"/>
        </w:rPr>
        <w:t>)</w:t>
      </w:r>
      <w:r w:rsidRPr="007760FF">
        <w:rPr>
          <w:rFonts w:cs="Tahoma"/>
          <w:szCs w:val="22"/>
        </w:rPr>
        <w:t xml:space="preserve"> </w:t>
      </w:r>
      <w:r w:rsidR="00E54E28" w:rsidRPr="007760FF">
        <w:rPr>
          <w:rFonts w:cs="Tahoma"/>
          <w:szCs w:val="22"/>
        </w:rPr>
        <w:t xml:space="preserve">i </w:t>
      </w:r>
      <w:r w:rsidRPr="007760FF">
        <w:rPr>
          <w:rFonts w:cs="Tahoma"/>
          <w:szCs w:val="22"/>
        </w:rPr>
        <w:t xml:space="preserve">7 </w:t>
      </w:r>
      <w:r w:rsidR="002B5BD4" w:rsidRPr="007760FF">
        <w:rPr>
          <w:rFonts w:cs="Tahoma"/>
          <w:szCs w:val="22"/>
        </w:rPr>
        <w:t>(</w:t>
      </w:r>
      <w:r w:rsidRPr="007760FF">
        <w:rPr>
          <w:rFonts w:cs="Tahoma"/>
          <w:szCs w:val="22"/>
        </w:rPr>
        <w:t>304,5 km</w:t>
      </w:r>
      <w:r w:rsidR="002B5BD4" w:rsidRPr="007760FF">
        <w:rPr>
          <w:rFonts w:cs="Tahoma"/>
          <w:szCs w:val="22"/>
        </w:rPr>
        <w:t>)</w:t>
      </w:r>
      <w:r w:rsidRPr="007760FF">
        <w:rPr>
          <w:rFonts w:cs="Tahoma"/>
          <w:szCs w:val="22"/>
        </w:rPr>
        <w:t xml:space="preserve">. Najmniejszą pracę eksploatacyjną w rozkładzie </w:t>
      </w:r>
      <w:r w:rsidR="00E54E28" w:rsidRPr="007760FF">
        <w:rPr>
          <w:rFonts w:cs="Tahoma"/>
          <w:szCs w:val="22"/>
        </w:rPr>
        <w:t>jazdy obowiązującym w dni weekendowe zaplanowano d</w:t>
      </w:r>
      <w:r w:rsidRPr="007760FF">
        <w:rPr>
          <w:rFonts w:cs="Tahoma"/>
          <w:szCs w:val="22"/>
        </w:rPr>
        <w:t>la linii 1 – 163,4 km</w:t>
      </w:r>
      <w:r w:rsidR="00E54E28" w:rsidRPr="007760FF">
        <w:rPr>
          <w:rFonts w:cs="Tahoma"/>
          <w:szCs w:val="22"/>
        </w:rPr>
        <w:t>.</w:t>
      </w:r>
    </w:p>
    <w:p w14:paraId="59445AB6" w14:textId="3268D518" w:rsidR="004052E0" w:rsidRPr="007760FF" w:rsidRDefault="00E54E28" w:rsidP="004052E0">
      <w:pPr>
        <w:rPr>
          <w:rFonts w:cs="Tahoma"/>
          <w:szCs w:val="22"/>
        </w:rPr>
      </w:pPr>
      <w:r w:rsidRPr="007760FF">
        <w:rPr>
          <w:rFonts w:cs="Tahoma"/>
          <w:szCs w:val="22"/>
        </w:rPr>
        <w:t>C</w:t>
      </w:r>
      <w:r w:rsidR="004052E0" w:rsidRPr="007760FF">
        <w:rPr>
          <w:rFonts w:cs="Tahoma"/>
          <w:szCs w:val="22"/>
        </w:rPr>
        <w:t xml:space="preserve">harakterystyczną </w:t>
      </w:r>
      <w:r w:rsidRPr="007760FF">
        <w:rPr>
          <w:rFonts w:cs="Tahoma"/>
          <w:szCs w:val="22"/>
        </w:rPr>
        <w:t xml:space="preserve">cechą tras linii </w:t>
      </w:r>
      <w:r w:rsidR="004052E0" w:rsidRPr="007760FF">
        <w:rPr>
          <w:rFonts w:cs="Tahoma"/>
          <w:szCs w:val="22"/>
        </w:rPr>
        <w:t>pruszkowskiej komunikacji miejskiej jest wy</w:t>
      </w:r>
      <w:r w:rsidRPr="007760FF">
        <w:rPr>
          <w:rFonts w:cs="Tahoma"/>
          <w:szCs w:val="22"/>
        </w:rPr>
        <w:t xml:space="preserve">znaczenie w taki sposób, aby </w:t>
      </w:r>
      <w:r w:rsidR="004052E0" w:rsidRPr="007760FF">
        <w:rPr>
          <w:rFonts w:cs="Tahoma"/>
          <w:szCs w:val="22"/>
        </w:rPr>
        <w:t xml:space="preserve">obejmowały </w:t>
      </w:r>
      <w:r w:rsidRPr="007760FF">
        <w:rPr>
          <w:rFonts w:cs="Tahoma"/>
          <w:szCs w:val="22"/>
        </w:rPr>
        <w:t xml:space="preserve">stację kolejową w Pruszkowie, </w:t>
      </w:r>
      <w:r w:rsidR="004052E0" w:rsidRPr="007760FF">
        <w:rPr>
          <w:rFonts w:cs="Tahoma"/>
          <w:szCs w:val="22"/>
        </w:rPr>
        <w:t xml:space="preserve">zapewniając możliwość przesiadki na </w:t>
      </w:r>
      <w:r w:rsidRPr="007760FF">
        <w:rPr>
          <w:rFonts w:cs="Tahoma"/>
          <w:szCs w:val="22"/>
        </w:rPr>
        <w:t xml:space="preserve">pociągi. </w:t>
      </w:r>
      <w:r w:rsidR="004052E0" w:rsidRPr="007760FF">
        <w:rPr>
          <w:rFonts w:cs="Tahoma"/>
          <w:szCs w:val="22"/>
        </w:rPr>
        <w:t xml:space="preserve">Najważniejszy przystanek </w:t>
      </w:r>
      <w:r w:rsidRPr="007760FF">
        <w:rPr>
          <w:rFonts w:cs="Tahoma"/>
          <w:szCs w:val="22"/>
        </w:rPr>
        <w:t xml:space="preserve">w mieście: </w:t>
      </w:r>
      <w:r w:rsidR="004052E0" w:rsidRPr="007760FF">
        <w:rPr>
          <w:rFonts w:cs="Tahoma"/>
          <w:szCs w:val="22"/>
        </w:rPr>
        <w:t xml:space="preserve">PKP Pruszków </w:t>
      </w:r>
      <w:r w:rsidRPr="007760FF">
        <w:rPr>
          <w:rFonts w:cs="Tahoma"/>
          <w:szCs w:val="22"/>
        </w:rPr>
        <w:t xml:space="preserve">– </w:t>
      </w:r>
      <w:r w:rsidR="004052E0" w:rsidRPr="007760FF">
        <w:rPr>
          <w:rFonts w:cs="Tahoma"/>
          <w:szCs w:val="22"/>
        </w:rPr>
        <w:t xml:space="preserve">zlokalizowany </w:t>
      </w:r>
      <w:r w:rsidRPr="007760FF">
        <w:rPr>
          <w:rFonts w:cs="Tahoma"/>
          <w:szCs w:val="22"/>
        </w:rPr>
        <w:t xml:space="preserve">przy </w:t>
      </w:r>
      <w:r w:rsidR="004052E0" w:rsidRPr="007760FF">
        <w:rPr>
          <w:rFonts w:cs="Tahoma"/>
          <w:szCs w:val="22"/>
        </w:rPr>
        <w:t>ul.</w:t>
      </w:r>
      <w:r w:rsidRPr="007760FF">
        <w:rPr>
          <w:rFonts w:cs="Tahoma"/>
          <w:szCs w:val="22"/>
        </w:rPr>
        <w:t> </w:t>
      </w:r>
      <w:r w:rsidR="004052E0" w:rsidRPr="007760FF">
        <w:rPr>
          <w:rFonts w:cs="Tahoma"/>
          <w:szCs w:val="22"/>
        </w:rPr>
        <w:t>Sienkiewicza</w:t>
      </w:r>
      <w:r w:rsidRPr="007760FF">
        <w:rPr>
          <w:rFonts w:cs="Tahoma"/>
          <w:szCs w:val="22"/>
        </w:rPr>
        <w:t>,</w:t>
      </w:r>
      <w:r w:rsidR="004052E0" w:rsidRPr="007760FF">
        <w:rPr>
          <w:rFonts w:cs="Tahoma"/>
          <w:szCs w:val="22"/>
        </w:rPr>
        <w:t xml:space="preserve"> obsług</w:t>
      </w:r>
      <w:r w:rsidRPr="007760FF">
        <w:rPr>
          <w:rFonts w:cs="Tahoma"/>
          <w:szCs w:val="22"/>
        </w:rPr>
        <w:t xml:space="preserve">iwały </w:t>
      </w:r>
      <w:r w:rsidR="004052E0" w:rsidRPr="007760FF">
        <w:rPr>
          <w:rFonts w:cs="Tahoma"/>
          <w:szCs w:val="22"/>
        </w:rPr>
        <w:t>linie</w:t>
      </w:r>
      <w:r w:rsidRPr="007760FF">
        <w:rPr>
          <w:rFonts w:cs="Tahoma"/>
          <w:szCs w:val="22"/>
        </w:rPr>
        <w:t>:</w:t>
      </w:r>
      <w:r w:rsidR="004052E0" w:rsidRPr="007760FF">
        <w:rPr>
          <w:rFonts w:cs="Tahoma"/>
          <w:szCs w:val="22"/>
        </w:rPr>
        <w:t xml:space="preserve"> 1,</w:t>
      </w:r>
      <w:r w:rsidRPr="007760FF">
        <w:rPr>
          <w:rFonts w:cs="Tahoma"/>
          <w:szCs w:val="22"/>
        </w:rPr>
        <w:t xml:space="preserve"> </w:t>
      </w:r>
      <w:r w:rsidR="004052E0" w:rsidRPr="007760FF">
        <w:rPr>
          <w:rFonts w:cs="Tahoma"/>
          <w:szCs w:val="22"/>
        </w:rPr>
        <w:t>2,</w:t>
      </w:r>
      <w:r w:rsidRPr="007760FF">
        <w:rPr>
          <w:rFonts w:cs="Tahoma"/>
          <w:szCs w:val="22"/>
        </w:rPr>
        <w:t xml:space="preserve"> </w:t>
      </w:r>
      <w:r w:rsidR="004052E0" w:rsidRPr="007760FF">
        <w:rPr>
          <w:rFonts w:cs="Tahoma"/>
          <w:szCs w:val="22"/>
        </w:rPr>
        <w:t>5,</w:t>
      </w:r>
      <w:r w:rsidRPr="007760FF">
        <w:rPr>
          <w:rFonts w:cs="Tahoma"/>
          <w:szCs w:val="22"/>
        </w:rPr>
        <w:t xml:space="preserve"> </w:t>
      </w:r>
      <w:r w:rsidR="004052E0" w:rsidRPr="007760FF">
        <w:rPr>
          <w:rFonts w:cs="Tahoma"/>
          <w:szCs w:val="22"/>
        </w:rPr>
        <w:t>6 i 7</w:t>
      </w:r>
      <w:r w:rsidR="00BF7066" w:rsidRPr="007760FF">
        <w:rPr>
          <w:rFonts w:cs="Tahoma"/>
          <w:szCs w:val="22"/>
        </w:rPr>
        <w:t>,</w:t>
      </w:r>
      <w:r w:rsidR="004052E0" w:rsidRPr="007760FF">
        <w:rPr>
          <w:rFonts w:cs="Tahoma"/>
          <w:szCs w:val="22"/>
        </w:rPr>
        <w:t xml:space="preserve"> natomiast </w:t>
      </w:r>
      <w:r w:rsidR="00BF7066" w:rsidRPr="007760FF">
        <w:rPr>
          <w:rFonts w:cs="Tahoma"/>
          <w:szCs w:val="22"/>
        </w:rPr>
        <w:t xml:space="preserve">położony po północnej stronie torów kolejowych przystanek Elektrownia – linie 3 i 4. Stację kolejową w Pruszkowie omijały więc trasy tylko dwóch linii: 8 – łączącej bezpośrednio os. </w:t>
      </w:r>
      <w:r w:rsidR="004052E0" w:rsidRPr="007760FF">
        <w:rPr>
          <w:rFonts w:cs="Tahoma"/>
          <w:szCs w:val="22"/>
        </w:rPr>
        <w:t xml:space="preserve">Staszica </w:t>
      </w:r>
      <w:r w:rsidR="00BF7066" w:rsidRPr="007760FF">
        <w:rPr>
          <w:rFonts w:cs="Tahoma"/>
          <w:szCs w:val="22"/>
        </w:rPr>
        <w:t xml:space="preserve">i przystanek </w:t>
      </w:r>
      <w:r w:rsidR="004052E0" w:rsidRPr="007760FF">
        <w:rPr>
          <w:rFonts w:cs="Tahoma"/>
          <w:szCs w:val="22"/>
        </w:rPr>
        <w:t xml:space="preserve">WKD </w:t>
      </w:r>
      <w:r w:rsidR="00BF7066" w:rsidRPr="007760FF">
        <w:rPr>
          <w:rFonts w:cs="Tahoma"/>
          <w:szCs w:val="22"/>
        </w:rPr>
        <w:t xml:space="preserve">Pruszków i 9 – dedykowanej przede wszystkim dowozom uczniów do </w:t>
      </w:r>
      <w:r w:rsidR="004052E0" w:rsidRPr="007760FF">
        <w:rPr>
          <w:rFonts w:cs="Tahoma"/>
          <w:szCs w:val="22"/>
        </w:rPr>
        <w:t xml:space="preserve">szkoły przy ul. Jarzynowej. </w:t>
      </w:r>
    </w:p>
    <w:p w14:paraId="2E58DFF8" w14:textId="051BD8E8" w:rsidR="004052E0" w:rsidRPr="007760FF" w:rsidRDefault="004052E0" w:rsidP="00EB1081">
      <w:pPr>
        <w:rPr>
          <w:rFonts w:cs="Tahoma"/>
          <w:szCs w:val="22"/>
        </w:rPr>
      </w:pPr>
      <w:r w:rsidRPr="007760FF">
        <w:rPr>
          <w:rFonts w:cs="Tahoma"/>
          <w:szCs w:val="22"/>
        </w:rPr>
        <w:t>Połączeni</w:t>
      </w:r>
      <w:r w:rsidR="00BF7066" w:rsidRPr="007760FF">
        <w:rPr>
          <w:rFonts w:cs="Tahoma"/>
          <w:szCs w:val="22"/>
        </w:rPr>
        <w:t>a</w:t>
      </w:r>
      <w:r w:rsidRPr="007760FF">
        <w:rPr>
          <w:rFonts w:cs="Tahoma"/>
          <w:szCs w:val="22"/>
        </w:rPr>
        <w:t xml:space="preserve"> północnej i południowej części miasta </w:t>
      </w:r>
      <w:r w:rsidR="00BF7066" w:rsidRPr="007760FF">
        <w:rPr>
          <w:rFonts w:cs="Tahoma"/>
          <w:szCs w:val="22"/>
        </w:rPr>
        <w:t xml:space="preserve">komunikacją miejską wytrasowane zostały w większości wiaduktem nad torami kolejowymi </w:t>
      </w:r>
      <w:r w:rsidRPr="007760FF">
        <w:rPr>
          <w:rFonts w:cs="Tahoma"/>
          <w:szCs w:val="22"/>
        </w:rPr>
        <w:t>w ciągu ul. Poznańskiej (</w:t>
      </w:r>
      <w:r w:rsidR="00BF7066" w:rsidRPr="007760FF">
        <w:rPr>
          <w:rFonts w:cs="Tahoma"/>
          <w:szCs w:val="22"/>
        </w:rPr>
        <w:t xml:space="preserve">droga wojewódzka nr 718). Z trasy tej korzystały autobusy linii: 4, 6 i 7. </w:t>
      </w:r>
      <w:r w:rsidR="00EB1081" w:rsidRPr="007760FF">
        <w:rPr>
          <w:rFonts w:cs="Tahoma"/>
          <w:szCs w:val="22"/>
        </w:rPr>
        <w:t xml:space="preserve">W granicach miasta funkcjonuje jeszcze tylko jedno połączenie drogowe obu części miasta i stanowi ją tunel w ciągu ul. Działkowej, </w:t>
      </w:r>
      <w:r w:rsidRPr="007760FF">
        <w:rPr>
          <w:rFonts w:cs="Tahoma"/>
          <w:szCs w:val="22"/>
        </w:rPr>
        <w:t>wykorzystywany przez linię 4.</w:t>
      </w:r>
    </w:p>
    <w:p w14:paraId="3BEE9CB8" w14:textId="5F034250" w:rsidR="004052E0" w:rsidRPr="007760FF" w:rsidRDefault="004052E0" w:rsidP="0086179C">
      <w:pPr>
        <w:rPr>
          <w:rFonts w:cs="Tahoma"/>
          <w:szCs w:val="22"/>
        </w:rPr>
      </w:pPr>
      <w:r w:rsidRPr="007760FF">
        <w:rPr>
          <w:rFonts w:cs="Tahoma"/>
          <w:szCs w:val="22"/>
        </w:rPr>
        <w:t xml:space="preserve">Według stanu na dzień </w:t>
      </w:r>
      <w:r w:rsidR="00E639B6" w:rsidRPr="007760FF">
        <w:rPr>
          <w:rFonts w:cs="Tahoma"/>
          <w:szCs w:val="22"/>
        </w:rPr>
        <w:t>30</w:t>
      </w:r>
      <w:r w:rsidRPr="007760FF">
        <w:rPr>
          <w:rFonts w:cs="Tahoma"/>
          <w:szCs w:val="22"/>
        </w:rPr>
        <w:t xml:space="preserve"> </w:t>
      </w:r>
      <w:r w:rsidR="00EB1081" w:rsidRPr="007760FF">
        <w:rPr>
          <w:rFonts w:cs="Tahoma"/>
          <w:szCs w:val="22"/>
        </w:rPr>
        <w:t xml:space="preserve">września </w:t>
      </w:r>
      <w:r w:rsidRPr="007760FF">
        <w:rPr>
          <w:rFonts w:cs="Tahoma"/>
          <w:szCs w:val="22"/>
        </w:rPr>
        <w:t>2021 r</w:t>
      </w:r>
      <w:r w:rsidR="001C1185" w:rsidRPr="007760FF">
        <w:rPr>
          <w:rFonts w:cs="Tahoma"/>
          <w:szCs w:val="22"/>
        </w:rPr>
        <w:t>.</w:t>
      </w:r>
      <w:r w:rsidRPr="007760FF">
        <w:rPr>
          <w:rFonts w:cs="Tahoma"/>
          <w:szCs w:val="22"/>
        </w:rPr>
        <w:t>, autobusy pruszkowskiej komunikacji miejskiej w d</w:t>
      </w:r>
      <w:r w:rsidR="00EB1081" w:rsidRPr="007760FF">
        <w:rPr>
          <w:rFonts w:cs="Tahoma"/>
          <w:szCs w:val="22"/>
        </w:rPr>
        <w:t xml:space="preserve">niu powszednim nauki szkolnej </w:t>
      </w:r>
      <w:r w:rsidRPr="007760FF">
        <w:rPr>
          <w:rFonts w:cs="Tahoma"/>
          <w:szCs w:val="22"/>
        </w:rPr>
        <w:t>wykonywały łącznie 3</w:t>
      </w:r>
      <w:r w:rsidR="00EB1081" w:rsidRPr="007760FF">
        <w:rPr>
          <w:rFonts w:cs="Tahoma"/>
          <w:szCs w:val="22"/>
        </w:rPr>
        <w:t> </w:t>
      </w:r>
      <w:r w:rsidRPr="007760FF">
        <w:rPr>
          <w:rFonts w:cs="Tahoma"/>
          <w:szCs w:val="22"/>
        </w:rPr>
        <w:t>472,7 kilometrów</w:t>
      </w:r>
      <w:r w:rsidR="00EB1081" w:rsidRPr="007760FF">
        <w:rPr>
          <w:rFonts w:cs="Tahoma"/>
          <w:szCs w:val="22"/>
        </w:rPr>
        <w:t xml:space="preserve">. W sobotnio-niedzielnym rozkładzie jazdy zaplanowano </w:t>
      </w:r>
      <w:r w:rsidRPr="007760FF">
        <w:rPr>
          <w:rFonts w:cs="Tahoma"/>
          <w:szCs w:val="22"/>
        </w:rPr>
        <w:t>1</w:t>
      </w:r>
      <w:r w:rsidR="00EB1081" w:rsidRPr="007760FF">
        <w:rPr>
          <w:rFonts w:cs="Tahoma"/>
          <w:szCs w:val="22"/>
        </w:rPr>
        <w:t> </w:t>
      </w:r>
      <w:r w:rsidRPr="007760FF">
        <w:rPr>
          <w:rFonts w:cs="Tahoma"/>
          <w:szCs w:val="22"/>
        </w:rPr>
        <w:t>654,1 km (co stanowi</w:t>
      </w:r>
      <w:r w:rsidR="00EB1081" w:rsidRPr="007760FF">
        <w:rPr>
          <w:rFonts w:cs="Tahoma"/>
          <w:szCs w:val="22"/>
        </w:rPr>
        <w:t>ło</w:t>
      </w:r>
      <w:r w:rsidRPr="007760FF">
        <w:rPr>
          <w:rFonts w:cs="Tahoma"/>
          <w:szCs w:val="22"/>
        </w:rPr>
        <w:t xml:space="preserve"> 47,6% wielkości pracy eksploatacyjnej w dniu powszednim).</w:t>
      </w:r>
    </w:p>
    <w:p w14:paraId="4BFF2053" w14:textId="1553BBE8" w:rsidR="004052E0" w:rsidRPr="007760FF" w:rsidRDefault="00EB1081" w:rsidP="004052E0">
      <w:pPr>
        <w:rPr>
          <w:rFonts w:cs="Tahoma"/>
          <w:szCs w:val="22"/>
        </w:rPr>
      </w:pPr>
      <w:r w:rsidRPr="007760FF">
        <w:rPr>
          <w:rFonts w:cs="Tahoma"/>
          <w:szCs w:val="22"/>
        </w:rPr>
        <w:t xml:space="preserve">Liczbę par kursów na </w:t>
      </w:r>
      <w:r w:rsidR="004052E0" w:rsidRPr="007760FF">
        <w:rPr>
          <w:rFonts w:cs="Tahoma"/>
          <w:szCs w:val="22"/>
        </w:rPr>
        <w:t>poszczególnych lini</w:t>
      </w:r>
      <w:r w:rsidRPr="007760FF">
        <w:rPr>
          <w:rFonts w:cs="Tahoma"/>
          <w:szCs w:val="22"/>
        </w:rPr>
        <w:t>ach</w:t>
      </w:r>
      <w:r w:rsidR="004052E0" w:rsidRPr="007760FF">
        <w:rPr>
          <w:rFonts w:cs="Tahoma"/>
          <w:szCs w:val="22"/>
        </w:rPr>
        <w:t xml:space="preserve"> pruszkowskiej komunikacji miejskiej</w:t>
      </w:r>
      <w:r w:rsidRPr="007760FF">
        <w:rPr>
          <w:rFonts w:cs="Tahoma"/>
          <w:szCs w:val="22"/>
        </w:rPr>
        <w:t xml:space="preserve"> – w</w:t>
      </w:r>
      <w:r w:rsidR="004052E0" w:rsidRPr="007760FF">
        <w:rPr>
          <w:rFonts w:cs="Tahoma"/>
          <w:szCs w:val="22"/>
        </w:rPr>
        <w:t>g</w:t>
      </w:r>
      <w:r w:rsidRPr="007760FF">
        <w:rPr>
          <w:rFonts w:cs="Tahoma"/>
          <w:szCs w:val="22"/>
        </w:rPr>
        <w:t> </w:t>
      </w:r>
      <w:r w:rsidR="004052E0" w:rsidRPr="007760FF">
        <w:rPr>
          <w:rFonts w:cs="Tahoma"/>
          <w:szCs w:val="22"/>
        </w:rPr>
        <w:t xml:space="preserve">stanu na dzień </w:t>
      </w:r>
      <w:r w:rsidR="00E639B6" w:rsidRPr="007760FF">
        <w:rPr>
          <w:rFonts w:cs="Tahoma"/>
          <w:szCs w:val="22"/>
        </w:rPr>
        <w:t>30</w:t>
      </w:r>
      <w:r w:rsidR="004052E0" w:rsidRPr="007760FF">
        <w:rPr>
          <w:rFonts w:cs="Tahoma"/>
          <w:szCs w:val="22"/>
        </w:rPr>
        <w:t xml:space="preserve"> </w:t>
      </w:r>
      <w:r w:rsidRPr="007760FF">
        <w:rPr>
          <w:rFonts w:cs="Tahoma"/>
          <w:szCs w:val="22"/>
        </w:rPr>
        <w:t xml:space="preserve">września </w:t>
      </w:r>
      <w:r w:rsidR="004052E0" w:rsidRPr="007760FF">
        <w:rPr>
          <w:rFonts w:cs="Tahoma"/>
          <w:szCs w:val="22"/>
        </w:rPr>
        <w:t>2021 r. – przedstawiono w</w:t>
      </w:r>
      <w:r w:rsidR="0086179C" w:rsidRPr="007760FF">
        <w:rPr>
          <w:rFonts w:cs="Tahoma"/>
          <w:szCs w:val="22"/>
        </w:rPr>
        <w:t> </w:t>
      </w:r>
      <w:r w:rsidR="004052E0" w:rsidRPr="007760FF">
        <w:rPr>
          <w:rFonts w:cs="Tahoma"/>
          <w:szCs w:val="22"/>
        </w:rPr>
        <w:t xml:space="preserve">tabeli </w:t>
      </w:r>
      <w:r w:rsidR="0086179C" w:rsidRPr="007760FF">
        <w:rPr>
          <w:rFonts w:cs="Tahoma"/>
          <w:szCs w:val="22"/>
        </w:rPr>
        <w:t>2</w:t>
      </w:r>
      <w:r w:rsidR="0062458E" w:rsidRPr="007760FF">
        <w:rPr>
          <w:rFonts w:cs="Tahoma"/>
          <w:szCs w:val="22"/>
        </w:rPr>
        <w:t>3</w:t>
      </w:r>
      <w:r w:rsidR="004052E0" w:rsidRPr="007760FF">
        <w:rPr>
          <w:rFonts w:cs="Tahoma"/>
          <w:szCs w:val="22"/>
        </w:rPr>
        <w:t>.</w:t>
      </w:r>
    </w:p>
    <w:p w14:paraId="576165F0" w14:textId="024B34C0" w:rsidR="00EB1081" w:rsidRPr="007760FF" w:rsidRDefault="00EB1081" w:rsidP="00EB1081">
      <w:pPr>
        <w:rPr>
          <w:rFonts w:cs="Tahoma"/>
          <w:szCs w:val="22"/>
        </w:rPr>
      </w:pPr>
      <w:r w:rsidRPr="007760FF">
        <w:rPr>
          <w:rFonts w:cs="Tahoma"/>
          <w:szCs w:val="22"/>
        </w:rPr>
        <w:t>W całej sieci komunikacyjnej wykonywano 237 par kursów w dni</w:t>
      </w:r>
      <w:r w:rsidR="003B0828" w:rsidRPr="007760FF">
        <w:rPr>
          <w:rFonts w:cs="Tahoma"/>
          <w:szCs w:val="22"/>
        </w:rPr>
        <w:t>u</w:t>
      </w:r>
      <w:r w:rsidRPr="007760FF">
        <w:rPr>
          <w:rFonts w:cs="Tahoma"/>
          <w:szCs w:val="22"/>
        </w:rPr>
        <w:t xml:space="preserve"> powszedni</w:t>
      </w:r>
      <w:r w:rsidR="003B0828" w:rsidRPr="007760FF">
        <w:rPr>
          <w:rFonts w:cs="Tahoma"/>
          <w:szCs w:val="22"/>
        </w:rPr>
        <w:t>m</w:t>
      </w:r>
      <w:r w:rsidRPr="007760FF">
        <w:rPr>
          <w:rFonts w:cs="Tahoma"/>
          <w:szCs w:val="22"/>
        </w:rPr>
        <w:t xml:space="preserve"> (nauki szkolnej) </w:t>
      </w:r>
      <w:r w:rsidR="003B0828" w:rsidRPr="007760FF">
        <w:rPr>
          <w:rFonts w:cs="Tahoma"/>
          <w:szCs w:val="22"/>
        </w:rPr>
        <w:t xml:space="preserve">i po </w:t>
      </w:r>
      <w:r w:rsidRPr="007760FF">
        <w:rPr>
          <w:rFonts w:cs="Tahoma"/>
          <w:szCs w:val="22"/>
        </w:rPr>
        <w:t>111 par kursów w sobot</w:t>
      </w:r>
      <w:r w:rsidR="003B0828" w:rsidRPr="007760FF">
        <w:rPr>
          <w:rFonts w:cs="Tahoma"/>
          <w:szCs w:val="22"/>
        </w:rPr>
        <w:t xml:space="preserve">ę i niedzielę. </w:t>
      </w:r>
      <w:r w:rsidRPr="007760FF">
        <w:rPr>
          <w:rFonts w:cs="Tahoma"/>
          <w:szCs w:val="22"/>
        </w:rPr>
        <w:t>Liczba kursów oferowana w </w:t>
      </w:r>
      <w:r w:rsidR="003B0828" w:rsidRPr="007760FF">
        <w:rPr>
          <w:rFonts w:cs="Tahoma"/>
          <w:szCs w:val="22"/>
        </w:rPr>
        <w:t xml:space="preserve">dni weekendowe </w:t>
      </w:r>
      <w:r w:rsidRPr="007760FF">
        <w:rPr>
          <w:rFonts w:cs="Tahoma"/>
          <w:szCs w:val="22"/>
        </w:rPr>
        <w:t>stanowiła 46,8% liczby kursów w dniu powszednim</w:t>
      </w:r>
      <w:r w:rsidR="003B0828" w:rsidRPr="007760FF">
        <w:rPr>
          <w:rFonts w:cs="Tahoma"/>
          <w:szCs w:val="22"/>
        </w:rPr>
        <w:t xml:space="preserve"> – proporcja ta była bardzo podobna do wynikającej z liczby realizowanych wozokilometrów.</w:t>
      </w:r>
    </w:p>
    <w:p w14:paraId="1587F60F" w14:textId="19989823" w:rsidR="004052E0" w:rsidRPr="007760FF" w:rsidRDefault="0086179C" w:rsidP="004052E0">
      <w:pPr>
        <w:keepNext/>
        <w:keepLines/>
        <w:spacing w:before="240"/>
        <w:ind w:firstLine="0"/>
        <w:jc w:val="left"/>
        <w:rPr>
          <w:rFonts w:cs="Tahoma"/>
          <w:b/>
          <w:bCs/>
          <w:szCs w:val="20"/>
        </w:rPr>
      </w:pPr>
      <w:bookmarkStart w:id="102" w:name="_Toc68823481"/>
      <w:bookmarkStart w:id="103" w:name="_Toc92749406"/>
      <w:bookmarkStart w:id="104" w:name="_Hlk79317769"/>
      <w:r w:rsidRPr="007760FF">
        <w:rPr>
          <w:rFonts w:cs="Tahoma"/>
          <w:b/>
          <w:bCs/>
          <w:szCs w:val="22"/>
        </w:rPr>
        <w:lastRenderedPageBreak/>
        <w:t xml:space="preserve">Tab. </w:t>
      </w:r>
      <w:r w:rsidRPr="007760FF">
        <w:rPr>
          <w:rFonts w:cs="Tahoma"/>
          <w:b/>
          <w:bCs/>
          <w:szCs w:val="22"/>
        </w:rPr>
        <w:fldChar w:fldCharType="begin"/>
      </w:r>
      <w:r w:rsidRPr="007760FF">
        <w:rPr>
          <w:rFonts w:cs="Tahoma"/>
          <w:b/>
          <w:bCs/>
          <w:szCs w:val="22"/>
        </w:rPr>
        <w:instrText xml:space="preserve"> SEQ Tab. \* ARABIC </w:instrText>
      </w:r>
      <w:r w:rsidRPr="007760FF">
        <w:rPr>
          <w:rFonts w:cs="Tahoma"/>
          <w:b/>
          <w:bCs/>
          <w:szCs w:val="22"/>
        </w:rPr>
        <w:fldChar w:fldCharType="separate"/>
      </w:r>
      <w:r w:rsidR="000F78A6">
        <w:rPr>
          <w:rFonts w:cs="Tahoma"/>
          <w:b/>
          <w:bCs/>
          <w:noProof/>
          <w:szCs w:val="22"/>
        </w:rPr>
        <w:t>23</w:t>
      </w:r>
      <w:r w:rsidRPr="007760FF">
        <w:rPr>
          <w:rFonts w:cs="Tahoma"/>
          <w:b/>
          <w:bCs/>
          <w:szCs w:val="22"/>
        </w:rPr>
        <w:fldChar w:fldCharType="end"/>
      </w:r>
      <w:r w:rsidRPr="007760FF">
        <w:rPr>
          <w:rFonts w:cs="Tahoma"/>
          <w:b/>
          <w:bCs/>
          <w:szCs w:val="22"/>
        </w:rPr>
        <w:t xml:space="preserve">. </w:t>
      </w:r>
      <w:r w:rsidR="004052E0" w:rsidRPr="007760FF">
        <w:rPr>
          <w:rFonts w:cs="Tahoma"/>
          <w:b/>
          <w:bCs/>
          <w:color w:val="000000" w:themeColor="text1"/>
          <w:szCs w:val="20"/>
        </w:rPr>
        <w:t>Liczba</w:t>
      </w:r>
      <w:r w:rsidR="004052E0" w:rsidRPr="007760FF">
        <w:rPr>
          <w:rFonts w:cs="Tahoma"/>
          <w:b/>
          <w:bCs/>
          <w:szCs w:val="20"/>
        </w:rPr>
        <w:t xml:space="preserve"> </w:t>
      </w:r>
      <w:r w:rsidR="00EB1081" w:rsidRPr="007760FF">
        <w:rPr>
          <w:rFonts w:cs="Tahoma"/>
          <w:b/>
          <w:bCs/>
          <w:szCs w:val="20"/>
        </w:rPr>
        <w:t xml:space="preserve">par </w:t>
      </w:r>
      <w:r w:rsidR="004052E0" w:rsidRPr="007760FF">
        <w:rPr>
          <w:rFonts w:cs="Tahoma"/>
          <w:b/>
          <w:bCs/>
          <w:szCs w:val="20"/>
        </w:rPr>
        <w:t xml:space="preserve">kursów na </w:t>
      </w:r>
      <w:r w:rsidR="00EB1081" w:rsidRPr="007760FF">
        <w:rPr>
          <w:rFonts w:cs="Tahoma"/>
          <w:b/>
          <w:bCs/>
          <w:szCs w:val="20"/>
        </w:rPr>
        <w:t xml:space="preserve">poszczególnych </w:t>
      </w:r>
      <w:r w:rsidR="004052E0" w:rsidRPr="007760FF">
        <w:rPr>
          <w:rFonts w:cs="Tahoma"/>
          <w:b/>
          <w:bCs/>
          <w:szCs w:val="20"/>
        </w:rPr>
        <w:t>liniach pruszkowskiej</w:t>
      </w:r>
      <w:r w:rsidR="00EB1081" w:rsidRPr="007760FF">
        <w:rPr>
          <w:rFonts w:cs="Tahoma"/>
          <w:b/>
          <w:bCs/>
          <w:szCs w:val="20"/>
        </w:rPr>
        <w:t xml:space="preserve"> </w:t>
      </w:r>
      <w:r w:rsidR="004052E0" w:rsidRPr="007760FF">
        <w:rPr>
          <w:rFonts w:cs="Tahoma"/>
          <w:b/>
          <w:bCs/>
          <w:szCs w:val="20"/>
        </w:rPr>
        <w:t xml:space="preserve">komunikacji miejskiej – stan na </w:t>
      </w:r>
      <w:r w:rsidR="004127C9" w:rsidRPr="007760FF">
        <w:rPr>
          <w:rFonts w:cs="Tahoma"/>
          <w:b/>
          <w:bCs/>
          <w:szCs w:val="20"/>
        </w:rPr>
        <w:t>30</w:t>
      </w:r>
      <w:r w:rsidR="004052E0" w:rsidRPr="007760FF">
        <w:rPr>
          <w:rFonts w:cs="Tahoma"/>
          <w:b/>
          <w:bCs/>
          <w:szCs w:val="20"/>
        </w:rPr>
        <w:t xml:space="preserve"> </w:t>
      </w:r>
      <w:r w:rsidR="00EB1081" w:rsidRPr="007760FF">
        <w:rPr>
          <w:rFonts w:cs="Tahoma"/>
          <w:b/>
          <w:bCs/>
          <w:szCs w:val="20"/>
        </w:rPr>
        <w:t xml:space="preserve">września </w:t>
      </w:r>
      <w:r w:rsidR="004052E0" w:rsidRPr="007760FF">
        <w:rPr>
          <w:rFonts w:cs="Tahoma"/>
          <w:b/>
          <w:bCs/>
          <w:szCs w:val="20"/>
        </w:rPr>
        <w:t>2021 r.</w:t>
      </w:r>
      <w:bookmarkEnd w:id="102"/>
      <w:bookmarkEnd w:id="103"/>
      <w:r w:rsidR="004052E0" w:rsidRPr="007760FF">
        <w:rPr>
          <w:rFonts w:cs="Tahoma"/>
          <w:b/>
          <w:bCs/>
          <w:szCs w:val="20"/>
        </w:rPr>
        <w:t xml:space="preserve"> </w:t>
      </w:r>
    </w:p>
    <w:tbl>
      <w:tblPr>
        <w:tblW w:w="9075" w:type="dxa"/>
        <w:jc w:val="center"/>
        <w:tblLayout w:type="fixed"/>
        <w:tblCellMar>
          <w:left w:w="70" w:type="dxa"/>
          <w:right w:w="70" w:type="dxa"/>
        </w:tblCellMar>
        <w:tblLook w:val="04A0" w:firstRow="1" w:lastRow="0" w:firstColumn="1" w:lastColumn="0" w:noHBand="0" w:noVBand="1"/>
      </w:tblPr>
      <w:tblGrid>
        <w:gridCol w:w="1696"/>
        <w:gridCol w:w="2411"/>
        <w:gridCol w:w="2553"/>
        <w:gridCol w:w="2415"/>
      </w:tblGrid>
      <w:tr w:rsidR="004052E0" w:rsidRPr="007760FF" w14:paraId="47FBAE35" w14:textId="77777777" w:rsidTr="00E340D7">
        <w:trPr>
          <w:tblHeader/>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1BF75220" w14:textId="77777777" w:rsidR="004052E0" w:rsidRPr="007760FF" w:rsidRDefault="004052E0" w:rsidP="00E340D7">
            <w:pPr>
              <w:spacing w:before="60" w:after="20" w:line="276" w:lineRule="auto"/>
              <w:ind w:firstLine="0"/>
              <w:jc w:val="center"/>
              <w:rPr>
                <w:rFonts w:cs="Tahoma"/>
                <w:b/>
                <w:bCs/>
                <w:color w:val="000000"/>
                <w:sz w:val="20"/>
                <w:szCs w:val="20"/>
              </w:rPr>
            </w:pPr>
            <w:bookmarkStart w:id="105" w:name="_Hlk79317748"/>
            <w:bookmarkEnd w:id="104"/>
            <w:r w:rsidRPr="007760FF">
              <w:rPr>
                <w:rFonts w:cs="Tahoma"/>
                <w:b/>
                <w:bCs/>
                <w:color w:val="000000"/>
                <w:sz w:val="20"/>
                <w:szCs w:val="20"/>
              </w:rPr>
              <w:t>Linia</w:t>
            </w:r>
          </w:p>
        </w:tc>
        <w:tc>
          <w:tcPr>
            <w:tcW w:w="7379" w:type="dxa"/>
            <w:gridSpan w:val="3"/>
            <w:tcBorders>
              <w:top w:val="single" w:sz="4" w:space="0" w:color="auto"/>
              <w:left w:val="nil"/>
              <w:bottom w:val="single" w:sz="4" w:space="0" w:color="auto"/>
              <w:right w:val="single" w:sz="4" w:space="0" w:color="auto"/>
            </w:tcBorders>
            <w:shd w:val="clear" w:color="auto" w:fill="FFFF99"/>
            <w:vAlign w:val="center"/>
            <w:hideMark/>
          </w:tcPr>
          <w:p w14:paraId="7A1663B2" w14:textId="6F9336EE" w:rsidR="004052E0" w:rsidRPr="007760FF" w:rsidRDefault="004052E0"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 xml:space="preserve">Liczba </w:t>
            </w:r>
            <w:r w:rsidR="00EB1081" w:rsidRPr="007760FF">
              <w:rPr>
                <w:rFonts w:cs="Tahoma"/>
                <w:b/>
                <w:bCs/>
                <w:color w:val="000000"/>
                <w:sz w:val="20"/>
                <w:szCs w:val="20"/>
              </w:rPr>
              <w:t xml:space="preserve">par </w:t>
            </w:r>
            <w:r w:rsidRPr="007760FF">
              <w:rPr>
                <w:rFonts w:cs="Tahoma"/>
                <w:b/>
                <w:bCs/>
                <w:color w:val="000000"/>
                <w:sz w:val="20"/>
                <w:szCs w:val="20"/>
              </w:rPr>
              <w:t>kursów</w:t>
            </w:r>
          </w:p>
        </w:tc>
      </w:tr>
      <w:tr w:rsidR="004052E0" w:rsidRPr="007760FF" w14:paraId="1A4E99FD" w14:textId="77777777" w:rsidTr="00EB1081">
        <w:trPr>
          <w:tblHeade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D56FB8D" w14:textId="77777777" w:rsidR="004052E0" w:rsidRPr="007760FF" w:rsidRDefault="004052E0" w:rsidP="00E340D7">
            <w:pPr>
              <w:spacing w:line="240" w:lineRule="auto"/>
              <w:ind w:firstLine="0"/>
              <w:jc w:val="left"/>
              <w:rPr>
                <w:rFonts w:cs="Tahoma"/>
                <w:b/>
                <w:bCs/>
                <w:color w:val="000000"/>
                <w:sz w:val="20"/>
                <w:szCs w:val="20"/>
              </w:rPr>
            </w:pPr>
          </w:p>
        </w:tc>
        <w:tc>
          <w:tcPr>
            <w:tcW w:w="2411" w:type="dxa"/>
            <w:tcBorders>
              <w:top w:val="nil"/>
              <w:left w:val="nil"/>
              <w:bottom w:val="single" w:sz="4" w:space="0" w:color="auto"/>
              <w:right w:val="single" w:sz="4" w:space="0" w:color="auto"/>
            </w:tcBorders>
            <w:shd w:val="clear" w:color="auto" w:fill="FFFF99"/>
            <w:vAlign w:val="center"/>
          </w:tcPr>
          <w:p w14:paraId="2CFD10F6" w14:textId="0A9E3858" w:rsidR="004052E0" w:rsidRPr="007760FF" w:rsidRDefault="00EB1081"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dzień powszedni</w:t>
            </w:r>
          </w:p>
        </w:tc>
        <w:tc>
          <w:tcPr>
            <w:tcW w:w="2553" w:type="dxa"/>
            <w:tcBorders>
              <w:top w:val="nil"/>
              <w:left w:val="nil"/>
              <w:bottom w:val="single" w:sz="4" w:space="0" w:color="auto"/>
              <w:right w:val="single" w:sz="4" w:space="0" w:color="auto"/>
            </w:tcBorders>
            <w:shd w:val="clear" w:color="auto" w:fill="FFFF99"/>
            <w:vAlign w:val="center"/>
          </w:tcPr>
          <w:p w14:paraId="038084D0" w14:textId="77F14A16" w:rsidR="004052E0" w:rsidRPr="007760FF" w:rsidRDefault="00EB1081"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sobota</w:t>
            </w:r>
          </w:p>
        </w:tc>
        <w:tc>
          <w:tcPr>
            <w:tcW w:w="2415" w:type="dxa"/>
            <w:tcBorders>
              <w:top w:val="nil"/>
              <w:left w:val="nil"/>
              <w:bottom w:val="single" w:sz="4" w:space="0" w:color="auto"/>
              <w:right w:val="single" w:sz="4" w:space="0" w:color="auto"/>
            </w:tcBorders>
            <w:shd w:val="clear" w:color="auto" w:fill="FFFF99"/>
            <w:vAlign w:val="center"/>
          </w:tcPr>
          <w:p w14:paraId="7473D210" w14:textId="7ABB1C6E" w:rsidR="004052E0" w:rsidRPr="007760FF" w:rsidRDefault="00EB1081"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niedziela</w:t>
            </w:r>
          </w:p>
        </w:tc>
      </w:tr>
      <w:tr w:rsidR="004052E0" w:rsidRPr="007760FF" w14:paraId="095FD996"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54764139" w14:textId="77777777" w:rsidR="004052E0" w:rsidRPr="007760FF" w:rsidRDefault="004052E0"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1</w:t>
            </w:r>
          </w:p>
        </w:tc>
        <w:tc>
          <w:tcPr>
            <w:tcW w:w="2411" w:type="dxa"/>
            <w:tcBorders>
              <w:top w:val="nil"/>
              <w:left w:val="nil"/>
              <w:bottom w:val="single" w:sz="4" w:space="0" w:color="auto"/>
              <w:right w:val="single" w:sz="4" w:space="0" w:color="auto"/>
            </w:tcBorders>
            <w:vAlign w:val="center"/>
            <w:hideMark/>
          </w:tcPr>
          <w:p w14:paraId="57B0F807"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52</w:t>
            </w:r>
          </w:p>
        </w:tc>
        <w:tc>
          <w:tcPr>
            <w:tcW w:w="2553" w:type="dxa"/>
            <w:tcBorders>
              <w:top w:val="nil"/>
              <w:left w:val="nil"/>
              <w:bottom w:val="single" w:sz="4" w:space="0" w:color="auto"/>
              <w:right w:val="single" w:sz="4" w:space="0" w:color="auto"/>
            </w:tcBorders>
            <w:vAlign w:val="center"/>
            <w:hideMark/>
          </w:tcPr>
          <w:p w14:paraId="3B2819F5"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38</w:t>
            </w:r>
          </w:p>
        </w:tc>
        <w:tc>
          <w:tcPr>
            <w:tcW w:w="2415" w:type="dxa"/>
            <w:tcBorders>
              <w:top w:val="nil"/>
              <w:left w:val="nil"/>
              <w:bottom w:val="single" w:sz="4" w:space="0" w:color="auto"/>
              <w:right w:val="single" w:sz="4" w:space="0" w:color="auto"/>
            </w:tcBorders>
            <w:vAlign w:val="center"/>
            <w:hideMark/>
          </w:tcPr>
          <w:p w14:paraId="0C7897AF"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38</w:t>
            </w:r>
          </w:p>
        </w:tc>
      </w:tr>
      <w:tr w:rsidR="004052E0" w:rsidRPr="007760FF" w14:paraId="5540DD25"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3D2B0E22" w14:textId="77777777" w:rsidR="004052E0" w:rsidRPr="007760FF" w:rsidRDefault="004052E0"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2</w:t>
            </w:r>
          </w:p>
        </w:tc>
        <w:tc>
          <w:tcPr>
            <w:tcW w:w="2411" w:type="dxa"/>
            <w:tcBorders>
              <w:top w:val="nil"/>
              <w:left w:val="nil"/>
              <w:bottom w:val="single" w:sz="4" w:space="0" w:color="auto"/>
              <w:right w:val="single" w:sz="4" w:space="0" w:color="auto"/>
            </w:tcBorders>
            <w:vAlign w:val="center"/>
            <w:hideMark/>
          </w:tcPr>
          <w:p w14:paraId="37CA027F"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32</w:t>
            </w:r>
          </w:p>
        </w:tc>
        <w:tc>
          <w:tcPr>
            <w:tcW w:w="2553" w:type="dxa"/>
            <w:tcBorders>
              <w:top w:val="nil"/>
              <w:left w:val="nil"/>
              <w:bottom w:val="single" w:sz="4" w:space="0" w:color="auto"/>
              <w:right w:val="single" w:sz="4" w:space="0" w:color="auto"/>
            </w:tcBorders>
            <w:vAlign w:val="center"/>
            <w:hideMark/>
          </w:tcPr>
          <w:p w14:paraId="5BCE9B4D"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15</w:t>
            </w:r>
          </w:p>
        </w:tc>
        <w:tc>
          <w:tcPr>
            <w:tcW w:w="2415" w:type="dxa"/>
            <w:tcBorders>
              <w:top w:val="nil"/>
              <w:left w:val="nil"/>
              <w:bottom w:val="single" w:sz="4" w:space="0" w:color="auto"/>
              <w:right w:val="single" w:sz="4" w:space="0" w:color="auto"/>
            </w:tcBorders>
            <w:vAlign w:val="center"/>
            <w:hideMark/>
          </w:tcPr>
          <w:p w14:paraId="2028B8A9"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15</w:t>
            </w:r>
          </w:p>
        </w:tc>
      </w:tr>
      <w:tr w:rsidR="004052E0" w:rsidRPr="007760FF" w14:paraId="07780A9C"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3470C5A9" w14:textId="77777777" w:rsidR="004052E0" w:rsidRPr="007760FF" w:rsidRDefault="004052E0"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3</w:t>
            </w:r>
          </w:p>
        </w:tc>
        <w:tc>
          <w:tcPr>
            <w:tcW w:w="2411" w:type="dxa"/>
            <w:tcBorders>
              <w:top w:val="nil"/>
              <w:left w:val="nil"/>
              <w:bottom w:val="single" w:sz="4" w:space="0" w:color="auto"/>
              <w:right w:val="single" w:sz="4" w:space="0" w:color="auto"/>
            </w:tcBorders>
            <w:vAlign w:val="center"/>
            <w:hideMark/>
          </w:tcPr>
          <w:p w14:paraId="655BA97A"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19</w:t>
            </w:r>
          </w:p>
        </w:tc>
        <w:tc>
          <w:tcPr>
            <w:tcW w:w="2553" w:type="dxa"/>
            <w:tcBorders>
              <w:top w:val="nil"/>
              <w:left w:val="nil"/>
              <w:bottom w:val="single" w:sz="4" w:space="0" w:color="auto"/>
              <w:right w:val="single" w:sz="4" w:space="0" w:color="auto"/>
            </w:tcBorders>
            <w:vAlign w:val="center"/>
            <w:hideMark/>
          </w:tcPr>
          <w:p w14:paraId="0881994C" w14:textId="77777777" w:rsidR="004052E0" w:rsidRPr="007760FF" w:rsidRDefault="004052E0" w:rsidP="0086179C">
            <w:pPr>
              <w:spacing w:before="60" w:after="20" w:line="276" w:lineRule="auto"/>
              <w:ind w:firstLine="0"/>
              <w:jc w:val="center"/>
              <w:rPr>
                <w:rFonts w:cs="Tahoma"/>
                <w:color w:val="000000"/>
                <w:sz w:val="20"/>
                <w:szCs w:val="20"/>
              </w:rPr>
            </w:pPr>
            <w:r w:rsidRPr="007760FF">
              <w:rPr>
                <w:rFonts w:cs="Tahoma"/>
                <w:sz w:val="20"/>
                <w:szCs w:val="20"/>
              </w:rPr>
              <w:t>nie funkcjonuje</w:t>
            </w:r>
          </w:p>
        </w:tc>
        <w:tc>
          <w:tcPr>
            <w:tcW w:w="2415" w:type="dxa"/>
            <w:tcBorders>
              <w:top w:val="nil"/>
              <w:left w:val="nil"/>
              <w:bottom w:val="single" w:sz="4" w:space="0" w:color="auto"/>
              <w:right w:val="single" w:sz="4" w:space="0" w:color="auto"/>
            </w:tcBorders>
            <w:vAlign w:val="center"/>
            <w:hideMark/>
          </w:tcPr>
          <w:p w14:paraId="6EE2A244" w14:textId="77777777" w:rsidR="004052E0" w:rsidRPr="007760FF" w:rsidRDefault="004052E0" w:rsidP="0086179C">
            <w:pPr>
              <w:spacing w:before="60" w:after="20" w:line="276" w:lineRule="auto"/>
              <w:ind w:firstLine="0"/>
              <w:jc w:val="center"/>
              <w:rPr>
                <w:rFonts w:cs="Tahoma"/>
                <w:color w:val="000000"/>
                <w:sz w:val="20"/>
                <w:szCs w:val="20"/>
              </w:rPr>
            </w:pPr>
            <w:r w:rsidRPr="007760FF">
              <w:rPr>
                <w:rFonts w:cs="Tahoma"/>
                <w:sz w:val="20"/>
                <w:szCs w:val="20"/>
              </w:rPr>
              <w:t>nie funkcjonuje</w:t>
            </w:r>
          </w:p>
        </w:tc>
      </w:tr>
      <w:tr w:rsidR="004052E0" w:rsidRPr="007760FF" w14:paraId="26383989"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233BB88C" w14:textId="77777777" w:rsidR="004052E0" w:rsidRPr="007760FF" w:rsidRDefault="004052E0"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4</w:t>
            </w:r>
          </w:p>
        </w:tc>
        <w:tc>
          <w:tcPr>
            <w:tcW w:w="2411" w:type="dxa"/>
            <w:tcBorders>
              <w:top w:val="nil"/>
              <w:left w:val="nil"/>
              <w:bottom w:val="single" w:sz="4" w:space="0" w:color="auto"/>
              <w:right w:val="single" w:sz="4" w:space="0" w:color="auto"/>
            </w:tcBorders>
            <w:vAlign w:val="center"/>
            <w:hideMark/>
          </w:tcPr>
          <w:p w14:paraId="45239D57"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25</w:t>
            </w:r>
          </w:p>
        </w:tc>
        <w:tc>
          <w:tcPr>
            <w:tcW w:w="2553" w:type="dxa"/>
            <w:tcBorders>
              <w:top w:val="nil"/>
              <w:left w:val="nil"/>
              <w:bottom w:val="single" w:sz="4" w:space="0" w:color="auto"/>
              <w:right w:val="single" w:sz="4" w:space="0" w:color="auto"/>
            </w:tcBorders>
            <w:vAlign w:val="center"/>
            <w:hideMark/>
          </w:tcPr>
          <w:p w14:paraId="0257DB37"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13</w:t>
            </w:r>
          </w:p>
        </w:tc>
        <w:tc>
          <w:tcPr>
            <w:tcW w:w="2415" w:type="dxa"/>
            <w:tcBorders>
              <w:top w:val="nil"/>
              <w:left w:val="nil"/>
              <w:bottom w:val="single" w:sz="4" w:space="0" w:color="auto"/>
              <w:right w:val="single" w:sz="4" w:space="0" w:color="auto"/>
            </w:tcBorders>
            <w:vAlign w:val="center"/>
            <w:hideMark/>
          </w:tcPr>
          <w:p w14:paraId="7F8180D4"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13</w:t>
            </w:r>
          </w:p>
        </w:tc>
      </w:tr>
      <w:tr w:rsidR="004052E0" w:rsidRPr="007760FF" w14:paraId="2AED8AAC"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5603F231" w14:textId="77777777" w:rsidR="004052E0" w:rsidRPr="007760FF" w:rsidRDefault="004052E0"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5</w:t>
            </w:r>
          </w:p>
        </w:tc>
        <w:tc>
          <w:tcPr>
            <w:tcW w:w="2411" w:type="dxa"/>
            <w:tcBorders>
              <w:top w:val="nil"/>
              <w:left w:val="nil"/>
              <w:bottom w:val="single" w:sz="4" w:space="0" w:color="auto"/>
              <w:right w:val="single" w:sz="4" w:space="0" w:color="auto"/>
            </w:tcBorders>
            <w:vAlign w:val="center"/>
            <w:hideMark/>
          </w:tcPr>
          <w:p w14:paraId="706F2F32"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17</w:t>
            </w:r>
          </w:p>
        </w:tc>
        <w:tc>
          <w:tcPr>
            <w:tcW w:w="2553" w:type="dxa"/>
            <w:tcBorders>
              <w:top w:val="nil"/>
              <w:left w:val="nil"/>
              <w:bottom w:val="single" w:sz="4" w:space="0" w:color="auto"/>
              <w:right w:val="single" w:sz="4" w:space="0" w:color="auto"/>
            </w:tcBorders>
            <w:vAlign w:val="center"/>
            <w:hideMark/>
          </w:tcPr>
          <w:p w14:paraId="7472727E"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14</w:t>
            </w:r>
          </w:p>
        </w:tc>
        <w:tc>
          <w:tcPr>
            <w:tcW w:w="2415" w:type="dxa"/>
            <w:tcBorders>
              <w:top w:val="nil"/>
              <w:left w:val="nil"/>
              <w:bottom w:val="single" w:sz="4" w:space="0" w:color="auto"/>
              <w:right w:val="single" w:sz="4" w:space="0" w:color="auto"/>
            </w:tcBorders>
            <w:vAlign w:val="center"/>
            <w:hideMark/>
          </w:tcPr>
          <w:p w14:paraId="659F4A2D"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14</w:t>
            </w:r>
          </w:p>
        </w:tc>
      </w:tr>
      <w:tr w:rsidR="004052E0" w:rsidRPr="007760FF" w14:paraId="63B93CBF"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75EDB8A8" w14:textId="77777777" w:rsidR="004052E0" w:rsidRPr="007760FF" w:rsidRDefault="004052E0"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6</w:t>
            </w:r>
          </w:p>
        </w:tc>
        <w:tc>
          <w:tcPr>
            <w:tcW w:w="2411" w:type="dxa"/>
            <w:tcBorders>
              <w:top w:val="nil"/>
              <w:left w:val="nil"/>
              <w:bottom w:val="single" w:sz="4" w:space="0" w:color="auto"/>
              <w:right w:val="single" w:sz="4" w:space="0" w:color="auto"/>
            </w:tcBorders>
            <w:vAlign w:val="center"/>
            <w:hideMark/>
          </w:tcPr>
          <w:p w14:paraId="3BD1EC82"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32</w:t>
            </w:r>
          </w:p>
        </w:tc>
        <w:tc>
          <w:tcPr>
            <w:tcW w:w="2553" w:type="dxa"/>
            <w:tcBorders>
              <w:top w:val="nil"/>
              <w:left w:val="nil"/>
              <w:bottom w:val="single" w:sz="4" w:space="0" w:color="auto"/>
              <w:right w:val="single" w:sz="4" w:space="0" w:color="auto"/>
            </w:tcBorders>
            <w:vAlign w:val="center"/>
            <w:hideMark/>
          </w:tcPr>
          <w:p w14:paraId="7F6B0B38"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16</w:t>
            </w:r>
          </w:p>
        </w:tc>
        <w:tc>
          <w:tcPr>
            <w:tcW w:w="2415" w:type="dxa"/>
            <w:tcBorders>
              <w:top w:val="nil"/>
              <w:left w:val="nil"/>
              <w:bottom w:val="single" w:sz="4" w:space="0" w:color="auto"/>
              <w:right w:val="single" w:sz="4" w:space="0" w:color="auto"/>
            </w:tcBorders>
            <w:vAlign w:val="center"/>
            <w:hideMark/>
          </w:tcPr>
          <w:p w14:paraId="489A54EF"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16</w:t>
            </w:r>
          </w:p>
        </w:tc>
      </w:tr>
      <w:tr w:rsidR="004052E0" w:rsidRPr="007760FF" w14:paraId="3AB622CD"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545C691E" w14:textId="77777777" w:rsidR="004052E0" w:rsidRPr="007760FF" w:rsidRDefault="004052E0"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7</w:t>
            </w:r>
          </w:p>
        </w:tc>
        <w:tc>
          <w:tcPr>
            <w:tcW w:w="2411" w:type="dxa"/>
            <w:tcBorders>
              <w:top w:val="nil"/>
              <w:left w:val="nil"/>
              <w:bottom w:val="single" w:sz="4" w:space="0" w:color="auto"/>
              <w:right w:val="single" w:sz="4" w:space="0" w:color="auto"/>
            </w:tcBorders>
            <w:vAlign w:val="center"/>
            <w:hideMark/>
          </w:tcPr>
          <w:p w14:paraId="783975CB"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26</w:t>
            </w:r>
          </w:p>
        </w:tc>
        <w:tc>
          <w:tcPr>
            <w:tcW w:w="2553" w:type="dxa"/>
            <w:tcBorders>
              <w:top w:val="nil"/>
              <w:left w:val="nil"/>
              <w:bottom w:val="single" w:sz="4" w:space="0" w:color="auto"/>
              <w:right w:val="single" w:sz="4" w:space="0" w:color="auto"/>
            </w:tcBorders>
            <w:vAlign w:val="center"/>
            <w:hideMark/>
          </w:tcPr>
          <w:p w14:paraId="4F68DB0A"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15</w:t>
            </w:r>
          </w:p>
        </w:tc>
        <w:tc>
          <w:tcPr>
            <w:tcW w:w="2415" w:type="dxa"/>
            <w:tcBorders>
              <w:top w:val="nil"/>
              <w:left w:val="nil"/>
              <w:bottom w:val="single" w:sz="4" w:space="0" w:color="auto"/>
              <w:right w:val="single" w:sz="4" w:space="0" w:color="auto"/>
            </w:tcBorders>
            <w:vAlign w:val="center"/>
            <w:hideMark/>
          </w:tcPr>
          <w:p w14:paraId="04A7F6DD"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15</w:t>
            </w:r>
          </w:p>
        </w:tc>
      </w:tr>
      <w:tr w:rsidR="004052E0" w:rsidRPr="007760FF" w14:paraId="0F8829B9"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7861D3E2" w14:textId="77777777" w:rsidR="004052E0" w:rsidRPr="007760FF" w:rsidRDefault="004052E0"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8</w:t>
            </w:r>
          </w:p>
        </w:tc>
        <w:tc>
          <w:tcPr>
            <w:tcW w:w="2411" w:type="dxa"/>
            <w:tcBorders>
              <w:top w:val="nil"/>
              <w:left w:val="nil"/>
              <w:bottom w:val="single" w:sz="4" w:space="0" w:color="auto"/>
              <w:right w:val="single" w:sz="4" w:space="0" w:color="auto"/>
            </w:tcBorders>
            <w:vAlign w:val="center"/>
            <w:hideMark/>
          </w:tcPr>
          <w:p w14:paraId="5C0A74E5" w14:textId="77777777"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20</w:t>
            </w:r>
          </w:p>
        </w:tc>
        <w:tc>
          <w:tcPr>
            <w:tcW w:w="2553" w:type="dxa"/>
            <w:tcBorders>
              <w:top w:val="nil"/>
              <w:left w:val="nil"/>
              <w:bottom w:val="single" w:sz="4" w:space="0" w:color="auto"/>
              <w:right w:val="single" w:sz="4" w:space="0" w:color="auto"/>
            </w:tcBorders>
            <w:vAlign w:val="center"/>
            <w:hideMark/>
          </w:tcPr>
          <w:p w14:paraId="18334F55" w14:textId="77777777" w:rsidR="004052E0" w:rsidRPr="007760FF" w:rsidRDefault="004052E0" w:rsidP="0086179C">
            <w:pPr>
              <w:spacing w:before="60" w:after="20" w:line="276" w:lineRule="auto"/>
              <w:ind w:firstLine="0"/>
              <w:jc w:val="center"/>
              <w:rPr>
                <w:rFonts w:cs="Tahoma"/>
                <w:color w:val="000000"/>
                <w:sz w:val="20"/>
                <w:szCs w:val="20"/>
              </w:rPr>
            </w:pPr>
            <w:r w:rsidRPr="007760FF">
              <w:rPr>
                <w:rFonts w:cs="Tahoma"/>
                <w:sz w:val="20"/>
                <w:szCs w:val="20"/>
              </w:rPr>
              <w:t>nie funkcjonuje</w:t>
            </w:r>
          </w:p>
        </w:tc>
        <w:tc>
          <w:tcPr>
            <w:tcW w:w="2415" w:type="dxa"/>
            <w:tcBorders>
              <w:top w:val="nil"/>
              <w:left w:val="nil"/>
              <w:bottom w:val="single" w:sz="4" w:space="0" w:color="auto"/>
              <w:right w:val="single" w:sz="4" w:space="0" w:color="auto"/>
            </w:tcBorders>
            <w:vAlign w:val="center"/>
            <w:hideMark/>
          </w:tcPr>
          <w:p w14:paraId="03773711" w14:textId="77777777" w:rsidR="004052E0" w:rsidRPr="007760FF" w:rsidRDefault="004052E0" w:rsidP="0086179C">
            <w:pPr>
              <w:spacing w:before="60" w:after="20" w:line="276" w:lineRule="auto"/>
              <w:ind w:firstLine="0"/>
              <w:jc w:val="center"/>
              <w:rPr>
                <w:rFonts w:cs="Tahoma"/>
                <w:color w:val="000000"/>
                <w:sz w:val="20"/>
                <w:szCs w:val="20"/>
              </w:rPr>
            </w:pPr>
            <w:r w:rsidRPr="007760FF">
              <w:rPr>
                <w:rFonts w:cs="Tahoma"/>
                <w:sz w:val="20"/>
                <w:szCs w:val="20"/>
              </w:rPr>
              <w:t>nie funkcjonuje</w:t>
            </w:r>
          </w:p>
        </w:tc>
      </w:tr>
      <w:tr w:rsidR="004052E0" w:rsidRPr="007760FF" w14:paraId="120E3EA6" w14:textId="77777777" w:rsidTr="0086179C">
        <w:trPr>
          <w:jc w:val="center"/>
        </w:trPr>
        <w:tc>
          <w:tcPr>
            <w:tcW w:w="1696" w:type="dxa"/>
            <w:tcBorders>
              <w:top w:val="nil"/>
              <w:left w:val="single" w:sz="4" w:space="0" w:color="auto"/>
              <w:bottom w:val="single" w:sz="2" w:space="0" w:color="auto"/>
              <w:right w:val="single" w:sz="4" w:space="0" w:color="auto"/>
            </w:tcBorders>
            <w:vAlign w:val="center"/>
            <w:hideMark/>
          </w:tcPr>
          <w:p w14:paraId="75B54791" w14:textId="77777777" w:rsidR="004052E0" w:rsidRPr="007760FF" w:rsidRDefault="004052E0" w:rsidP="00E340D7">
            <w:pPr>
              <w:spacing w:before="60" w:after="20" w:line="276" w:lineRule="auto"/>
              <w:ind w:firstLine="0"/>
              <w:jc w:val="center"/>
              <w:rPr>
                <w:rFonts w:cs="Tahoma"/>
                <w:b/>
                <w:bCs/>
                <w:color w:val="000000"/>
                <w:sz w:val="20"/>
                <w:szCs w:val="20"/>
              </w:rPr>
            </w:pPr>
            <w:r w:rsidRPr="007760FF">
              <w:rPr>
                <w:rFonts w:cs="Tahoma"/>
                <w:b/>
                <w:bCs/>
                <w:color w:val="000000"/>
                <w:sz w:val="20"/>
                <w:szCs w:val="20"/>
              </w:rPr>
              <w:t>9</w:t>
            </w:r>
          </w:p>
        </w:tc>
        <w:tc>
          <w:tcPr>
            <w:tcW w:w="2411" w:type="dxa"/>
            <w:tcBorders>
              <w:top w:val="nil"/>
              <w:left w:val="nil"/>
              <w:bottom w:val="single" w:sz="2" w:space="0" w:color="auto"/>
              <w:right w:val="single" w:sz="4" w:space="0" w:color="auto"/>
            </w:tcBorders>
            <w:vAlign w:val="center"/>
            <w:hideMark/>
          </w:tcPr>
          <w:p w14:paraId="468769B4" w14:textId="45B89F95" w:rsidR="004052E0" w:rsidRPr="007760FF" w:rsidRDefault="004052E0" w:rsidP="0086179C">
            <w:pPr>
              <w:spacing w:before="60" w:after="20" w:line="276" w:lineRule="auto"/>
              <w:ind w:firstLine="0"/>
              <w:jc w:val="right"/>
              <w:rPr>
                <w:rFonts w:cs="Tahoma"/>
                <w:color w:val="000000"/>
                <w:sz w:val="20"/>
                <w:szCs w:val="20"/>
              </w:rPr>
            </w:pPr>
            <w:r w:rsidRPr="007760FF">
              <w:rPr>
                <w:rFonts w:cs="Tahoma"/>
                <w:sz w:val="20"/>
                <w:szCs w:val="20"/>
              </w:rPr>
              <w:t>14</w:t>
            </w:r>
            <w:r w:rsidR="003B0828" w:rsidRPr="007760FF">
              <w:rPr>
                <w:rFonts w:cs="Tahoma"/>
                <w:sz w:val="20"/>
                <w:szCs w:val="20"/>
              </w:rPr>
              <w:t>*</w:t>
            </w:r>
          </w:p>
        </w:tc>
        <w:tc>
          <w:tcPr>
            <w:tcW w:w="2553" w:type="dxa"/>
            <w:tcBorders>
              <w:top w:val="nil"/>
              <w:left w:val="nil"/>
              <w:bottom w:val="single" w:sz="2" w:space="0" w:color="auto"/>
              <w:right w:val="single" w:sz="4" w:space="0" w:color="auto"/>
            </w:tcBorders>
            <w:vAlign w:val="center"/>
            <w:hideMark/>
          </w:tcPr>
          <w:p w14:paraId="53EF0B1C" w14:textId="77777777" w:rsidR="004052E0" w:rsidRPr="007760FF" w:rsidRDefault="004052E0" w:rsidP="0086179C">
            <w:pPr>
              <w:spacing w:before="60" w:after="20" w:line="276" w:lineRule="auto"/>
              <w:ind w:firstLine="0"/>
              <w:jc w:val="center"/>
              <w:rPr>
                <w:rFonts w:cs="Tahoma"/>
                <w:color w:val="000000"/>
                <w:sz w:val="20"/>
                <w:szCs w:val="20"/>
              </w:rPr>
            </w:pPr>
            <w:r w:rsidRPr="007760FF">
              <w:rPr>
                <w:rFonts w:cs="Tahoma"/>
                <w:sz w:val="20"/>
                <w:szCs w:val="20"/>
              </w:rPr>
              <w:t>nie funkcjonuje</w:t>
            </w:r>
          </w:p>
        </w:tc>
        <w:tc>
          <w:tcPr>
            <w:tcW w:w="2415" w:type="dxa"/>
            <w:tcBorders>
              <w:top w:val="nil"/>
              <w:left w:val="nil"/>
              <w:bottom w:val="single" w:sz="2" w:space="0" w:color="auto"/>
              <w:right w:val="single" w:sz="4" w:space="0" w:color="auto"/>
            </w:tcBorders>
            <w:vAlign w:val="center"/>
            <w:hideMark/>
          </w:tcPr>
          <w:p w14:paraId="148A2085" w14:textId="77777777" w:rsidR="004052E0" w:rsidRPr="007760FF" w:rsidRDefault="004052E0" w:rsidP="0086179C">
            <w:pPr>
              <w:spacing w:before="60" w:after="20" w:line="276" w:lineRule="auto"/>
              <w:ind w:firstLine="0"/>
              <w:jc w:val="center"/>
              <w:rPr>
                <w:rFonts w:cs="Tahoma"/>
                <w:color w:val="000000"/>
                <w:sz w:val="20"/>
                <w:szCs w:val="20"/>
              </w:rPr>
            </w:pPr>
            <w:r w:rsidRPr="007760FF">
              <w:rPr>
                <w:rFonts w:cs="Tahoma"/>
                <w:sz w:val="20"/>
                <w:szCs w:val="20"/>
              </w:rPr>
              <w:t>nie funkcjonuje</w:t>
            </w:r>
          </w:p>
        </w:tc>
      </w:tr>
      <w:tr w:rsidR="004052E0" w:rsidRPr="007760FF" w14:paraId="6F18B79B" w14:textId="77777777" w:rsidTr="00EB1081">
        <w:trPr>
          <w:jc w:val="center"/>
        </w:trPr>
        <w:tc>
          <w:tcPr>
            <w:tcW w:w="1696" w:type="dxa"/>
            <w:tcBorders>
              <w:top w:val="single" w:sz="2" w:space="0" w:color="auto"/>
              <w:left w:val="single" w:sz="2" w:space="0" w:color="auto"/>
              <w:bottom w:val="single" w:sz="2" w:space="0" w:color="auto"/>
              <w:right w:val="single" w:sz="4" w:space="0" w:color="auto"/>
            </w:tcBorders>
            <w:shd w:val="clear" w:color="auto" w:fill="CCECFF"/>
            <w:vAlign w:val="center"/>
          </w:tcPr>
          <w:p w14:paraId="47861FD9" w14:textId="216E3866" w:rsidR="004052E0" w:rsidRPr="007760FF" w:rsidRDefault="00EB1081" w:rsidP="00490D7A">
            <w:pPr>
              <w:spacing w:before="60" w:after="20" w:line="276" w:lineRule="auto"/>
              <w:ind w:firstLine="0"/>
              <w:jc w:val="center"/>
              <w:rPr>
                <w:rFonts w:cs="Tahoma"/>
                <w:b/>
                <w:bCs/>
                <w:color w:val="000000"/>
                <w:sz w:val="20"/>
                <w:szCs w:val="20"/>
              </w:rPr>
            </w:pPr>
            <w:bookmarkStart w:id="106" w:name="_Hlk79312410"/>
            <w:r w:rsidRPr="007760FF">
              <w:rPr>
                <w:rFonts w:cs="Tahoma"/>
                <w:b/>
                <w:bCs/>
                <w:color w:val="000000"/>
                <w:sz w:val="20"/>
                <w:szCs w:val="20"/>
              </w:rPr>
              <w:t>Razem</w:t>
            </w:r>
          </w:p>
        </w:tc>
        <w:tc>
          <w:tcPr>
            <w:tcW w:w="2411" w:type="dxa"/>
            <w:tcBorders>
              <w:top w:val="single" w:sz="2" w:space="0" w:color="auto"/>
              <w:left w:val="nil"/>
              <w:bottom w:val="single" w:sz="2" w:space="0" w:color="auto"/>
              <w:right w:val="single" w:sz="4" w:space="0" w:color="auto"/>
            </w:tcBorders>
            <w:shd w:val="clear" w:color="auto" w:fill="CCECFF"/>
            <w:vAlign w:val="center"/>
          </w:tcPr>
          <w:p w14:paraId="7F80B4D9" w14:textId="77777777" w:rsidR="004052E0" w:rsidRPr="007760FF" w:rsidRDefault="004052E0" w:rsidP="0086179C">
            <w:pPr>
              <w:spacing w:before="60" w:after="20" w:line="276" w:lineRule="auto"/>
              <w:ind w:firstLine="0"/>
              <w:jc w:val="right"/>
              <w:rPr>
                <w:rFonts w:cs="Tahoma"/>
                <w:sz w:val="20"/>
                <w:szCs w:val="20"/>
              </w:rPr>
            </w:pPr>
            <w:r w:rsidRPr="007760FF">
              <w:rPr>
                <w:rFonts w:cs="Tahoma"/>
                <w:b/>
                <w:bCs/>
                <w:color w:val="000000"/>
                <w:sz w:val="20"/>
                <w:szCs w:val="20"/>
              </w:rPr>
              <w:t>237</w:t>
            </w:r>
          </w:p>
        </w:tc>
        <w:tc>
          <w:tcPr>
            <w:tcW w:w="2553" w:type="dxa"/>
            <w:tcBorders>
              <w:top w:val="single" w:sz="2" w:space="0" w:color="auto"/>
              <w:left w:val="nil"/>
              <w:bottom w:val="single" w:sz="2" w:space="0" w:color="auto"/>
              <w:right w:val="single" w:sz="4" w:space="0" w:color="auto"/>
            </w:tcBorders>
            <w:shd w:val="clear" w:color="auto" w:fill="CCECFF"/>
            <w:vAlign w:val="center"/>
          </w:tcPr>
          <w:p w14:paraId="07A6F40D" w14:textId="77777777" w:rsidR="004052E0" w:rsidRPr="007760FF" w:rsidRDefault="004052E0" w:rsidP="0086179C">
            <w:pPr>
              <w:spacing w:before="60" w:after="20" w:line="276" w:lineRule="auto"/>
              <w:ind w:firstLine="0"/>
              <w:jc w:val="right"/>
              <w:rPr>
                <w:rFonts w:cs="Tahoma"/>
                <w:sz w:val="20"/>
                <w:szCs w:val="20"/>
              </w:rPr>
            </w:pPr>
            <w:r w:rsidRPr="007760FF">
              <w:rPr>
                <w:rFonts w:cs="Tahoma"/>
                <w:b/>
                <w:bCs/>
                <w:sz w:val="20"/>
                <w:szCs w:val="20"/>
              </w:rPr>
              <w:t>111</w:t>
            </w:r>
          </w:p>
        </w:tc>
        <w:tc>
          <w:tcPr>
            <w:tcW w:w="2415" w:type="dxa"/>
            <w:tcBorders>
              <w:top w:val="single" w:sz="2" w:space="0" w:color="auto"/>
              <w:left w:val="nil"/>
              <w:bottom w:val="single" w:sz="2" w:space="0" w:color="auto"/>
              <w:right w:val="single" w:sz="2" w:space="0" w:color="auto"/>
            </w:tcBorders>
            <w:shd w:val="clear" w:color="auto" w:fill="CCECFF"/>
            <w:vAlign w:val="center"/>
          </w:tcPr>
          <w:p w14:paraId="2AED5D15" w14:textId="77777777" w:rsidR="004052E0" w:rsidRPr="007760FF" w:rsidRDefault="004052E0" w:rsidP="0086179C">
            <w:pPr>
              <w:spacing w:before="60" w:after="20" w:line="276" w:lineRule="auto"/>
              <w:ind w:firstLine="0"/>
              <w:jc w:val="right"/>
              <w:rPr>
                <w:rFonts w:cs="Tahoma"/>
                <w:b/>
                <w:bCs/>
                <w:sz w:val="20"/>
                <w:szCs w:val="20"/>
              </w:rPr>
            </w:pPr>
            <w:r w:rsidRPr="007760FF">
              <w:rPr>
                <w:rFonts w:cs="Tahoma"/>
                <w:b/>
                <w:bCs/>
                <w:sz w:val="20"/>
                <w:szCs w:val="20"/>
              </w:rPr>
              <w:t>111</w:t>
            </w:r>
          </w:p>
        </w:tc>
      </w:tr>
    </w:tbl>
    <w:p w14:paraId="2248B25E" w14:textId="570A3545" w:rsidR="004052E0" w:rsidRPr="007760FF" w:rsidRDefault="003B0828" w:rsidP="003B0828">
      <w:pPr>
        <w:spacing w:before="120" w:after="240"/>
        <w:ind w:firstLine="0"/>
        <w:jc w:val="left"/>
        <w:rPr>
          <w:rFonts w:cs="Tahoma"/>
          <w:sz w:val="20"/>
          <w:szCs w:val="20"/>
        </w:rPr>
      </w:pPr>
      <w:bookmarkStart w:id="107" w:name="_Hlk79312557"/>
      <w:bookmarkEnd w:id="105"/>
      <w:bookmarkEnd w:id="106"/>
      <w:r w:rsidRPr="007760FF">
        <w:rPr>
          <w:rFonts w:cs="Tahoma"/>
          <w:sz w:val="20"/>
          <w:szCs w:val="20"/>
        </w:rPr>
        <w:t>* – linia jednokierunkowa, liczba kursów.</w:t>
      </w:r>
      <w:r w:rsidRPr="007760FF">
        <w:rPr>
          <w:rFonts w:cs="Tahoma"/>
          <w:sz w:val="20"/>
          <w:szCs w:val="20"/>
        </w:rPr>
        <w:br/>
      </w:r>
      <w:r w:rsidR="004052E0" w:rsidRPr="007760FF">
        <w:rPr>
          <w:rFonts w:cs="Tahoma"/>
          <w:sz w:val="20"/>
          <w:szCs w:val="20"/>
        </w:rPr>
        <w:t>Źródło: dane Urzędu Miasta Pruszkowa.</w:t>
      </w:r>
    </w:p>
    <w:bookmarkEnd w:id="107"/>
    <w:p w14:paraId="78F0EFA3" w14:textId="619A1B84" w:rsidR="00C071DC" w:rsidRPr="007760FF" w:rsidRDefault="003B0828" w:rsidP="003B0828">
      <w:pPr>
        <w:rPr>
          <w:rFonts w:cs="Tahoma"/>
          <w:szCs w:val="22"/>
        </w:rPr>
      </w:pPr>
      <w:r w:rsidRPr="007760FF">
        <w:rPr>
          <w:rFonts w:cs="Tahoma"/>
          <w:szCs w:val="22"/>
        </w:rPr>
        <w:t>W dniu powszednim najwięcej kursów wykonywano na linii 1 (52 pary). Na linii 1 zaplanowano w godzinach szczytów takt 15-minutowy, a poza szczytami – 30-minutowy. Kolejnymi liniami z największą liczbą kursów w dniu powszednim były 2 i 6 (po 32 pary)</w:t>
      </w:r>
      <w:r w:rsidR="00C071DC" w:rsidRPr="007760FF">
        <w:rPr>
          <w:rFonts w:cs="Tahoma"/>
          <w:szCs w:val="22"/>
        </w:rPr>
        <w:t>, na których całodziennie zaprojektowano częstotliwość 30-minutową. N</w:t>
      </w:r>
      <w:r w:rsidRPr="007760FF">
        <w:rPr>
          <w:rFonts w:cs="Tahoma"/>
          <w:szCs w:val="22"/>
        </w:rPr>
        <w:t xml:space="preserve">ajmniej </w:t>
      </w:r>
      <w:r w:rsidR="00C071DC" w:rsidRPr="007760FF">
        <w:rPr>
          <w:rFonts w:cs="Tahoma"/>
          <w:szCs w:val="22"/>
        </w:rPr>
        <w:t xml:space="preserve">kursów zaplanowano natomiast </w:t>
      </w:r>
      <w:r w:rsidRPr="007760FF">
        <w:rPr>
          <w:rFonts w:cs="Tahoma"/>
          <w:szCs w:val="22"/>
        </w:rPr>
        <w:t>na lini</w:t>
      </w:r>
      <w:r w:rsidR="00C071DC" w:rsidRPr="007760FF">
        <w:rPr>
          <w:rFonts w:cs="Tahoma"/>
          <w:szCs w:val="22"/>
        </w:rPr>
        <w:t>i szkolnej 9 (14 kursów) oraz na liniach 3 i 5 (odpowiednio 19 i 17 par).</w:t>
      </w:r>
    </w:p>
    <w:p w14:paraId="0F7E7509" w14:textId="56655ADE" w:rsidR="00C071DC" w:rsidRPr="007760FF" w:rsidRDefault="00C071DC" w:rsidP="00EB1081">
      <w:pPr>
        <w:rPr>
          <w:rFonts w:cs="Tahoma"/>
          <w:szCs w:val="22"/>
        </w:rPr>
      </w:pPr>
      <w:r w:rsidRPr="007760FF">
        <w:rPr>
          <w:rFonts w:cs="Tahoma"/>
          <w:szCs w:val="22"/>
        </w:rPr>
        <w:t>W sobotę i niedzielę największą intensywnością cechowała się także linia 1 (38 par kursów) a najmniejszą – linia 4 (13 par kursów). Pozostałe linie charakteryzowała bardzo zbliżona liczba par kursów – od 14 do 16 w skali dnia.</w:t>
      </w:r>
    </w:p>
    <w:p w14:paraId="2B3867F1" w14:textId="7A588858" w:rsidR="00C071DC" w:rsidRPr="007760FF" w:rsidRDefault="00C071DC" w:rsidP="00EB1081">
      <w:pPr>
        <w:rPr>
          <w:rFonts w:cs="Tahoma"/>
          <w:szCs w:val="22"/>
        </w:rPr>
      </w:pPr>
      <w:r w:rsidRPr="007760FF">
        <w:rPr>
          <w:rFonts w:cs="Tahoma"/>
          <w:szCs w:val="22"/>
        </w:rPr>
        <w:t xml:space="preserve">W obydwa dni weekendowe na linii 1 utrzymywano takt 30-minutowy, a na pozostałych funkcjonujących w te rodzaje dni liniach: 2, 4, 5, 6 i 7 – takt 60-minutowy. </w:t>
      </w:r>
    </w:p>
    <w:p w14:paraId="1F8F5FBF" w14:textId="0B4576C8" w:rsidR="00C071DC" w:rsidRPr="007760FF" w:rsidRDefault="00C071DC" w:rsidP="00EB1081">
      <w:pPr>
        <w:rPr>
          <w:rFonts w:cs="Tahoma"/>
          <w:szCs w:val="22"/>
        </w:rPr>
      </w:pPr>
      <w:r w:rsidRPr="007760FF">
        <w:rPr>
          <w:rFonts w:cs="Tahoma"/>
          <w:szCs w:val="22"/>
        </w:rPr>
        <w:t>Rytmiczna, stała częstotliwość kursów, jest niezaprzeczalnym walorem oferty przewozowej pruszkowskiej komunikacji miejskiej.</w:t>
      </w:r>
    </w:p>
    <w:p w14:paraId="47DC10BB" w14:textId="41188C49" w:rsidR="004052E0" w:rsidRPr="007760FF" w:rsidRDefault="004052E0" w:rsidP="004052E0">
      <w:pPr>
        <w:rPr>
          <w:rFonts w:cs="Tahoma"/>
          <w:szCs w:val="22"/>
        </w:rPr>
      </w:pPr>
      <w:r w:rsidRPr="007760FF">
        <w:rPr>
          <w:rFonts w:cs="Tahoma"/>
          <w:szCs w:val="22"/>
        </w:rPr>
        <w:t xml:space="preserve">Część pętli pruszkowskiej komunikacji miejskiej, wg stanu na dzień </w:t>
      </w:r>
      <w:r w:rsidR="00E639B6" w:rsidRPr="007760FF">
        <w:rPr>
          <w:rFonts w:cs="Tahoma"/>
          <w:szCs w:val="22"/>
        </w:rPr>
        <w:t>30</w:t>
      </w:r>
      <w:r w:rsidRPr="007760FF">
        <w:rPr>
          <w:rFonts w:cs="Tahoma"/>
          <w:szCs w:val="22"/>
        </w:rPr>
        <w:t xml:space="preserve"> </w:t>
      </w:r>
      <w:r w:rsidR="006C5EC2" w:rsidRPr="007760FF">
        <w:rPr>
          <w:rFonts w:cs="Tahoma"/>
          <w:szCs w:val="22"/>
        </w:rPr>
        <w:t xml:space="preserve">września </w:t>
      </w:r>
      <w:r w:rsidRPr="007760FF">
        <w:rPr>
          <w:rFonts w:cs="Tahoma"/>
          <w:szCs w:val="22"/>
        </w:rPr>
        <w:t>2021</w:t>
      </w:r>
      <w:r w:rsidR="005D5335" w:rsidRPr="007760FF">
        <w:rPr>
          <w:rFonts w:cs="Tahoma"/>
          <w:szCs w:val="22"/>
        </w:rPr>
        <w:t> </w:t>
      </w:r>
      <w:r w:rsidRPr="007760FF">
        <w:rPr>
          <w:rFonts w:cs="Tahoma"/>
          <w:szCs w:val="22"/>
        </w:rPr>
        <w:t>r</w:t>
      </w:r>
      <w:r w:rsidR="005D5335" w:rsidRPr="007760FF">
        <w:rPr>
          <w:rFonts w:cs="Tahoma"/>
          <w:szCs w:val="22"/>
        </w:rPr>
        <w:t>.</w:t>
      </w:r>
      <w:r w:rsidRPr="007760FF">
        <w:rPr>
          <w:rFonts w:cs="Tahoma"/>
          <w:szCs w:val="22"/>
        </w:rPr>
        <w:t xml:space="preserve">, </w:t>
      </w:r>
      <w:r w:rsidR="006C5EC2" w:rsidRPr="007760FF">
        <w:rPr>
          <w:rFonts w:cs="Tahoma"/>
          <w:szCs w:val="22"/>
        </w:rPr>
        <w:t>skupiała po kilka linii</w:t>
      </w:r>
      <w:r w:rsidRPr="007760FF">
        <w:rPr>
          <w:rFonts w:cs="Tahoma"/>
          <w:szCs w:val="22"/>
        </w:rPr>
        <w:t>:</w:t>
      </w:r>
    </w:p>
    <w:p w14:paraId="607AAE33" w14:textId="3ACB1AA9" w:rsidR="004052E0" w:rsidRPr="007760FF" w:rsidRDefault="004052E0" w:rsidP="005D5335">
      <w:pPr>
        <w:numPr>
          <w:ilvl w:val="0"/>
          <w:numId w:val="9"/>
        </w:numPr>
        <w:rPr>
          <w:rFonts w:cs="Tahoma"/>
          <w:bCs/>
          <w:color w:val="000000" w:themeColor="text1"/>
        </w:rPr>
      </w:pPr>
      <w:r w:rsidRPr="007760FF">
        <w:rPr>
          <w:rFonts w:cs="Tahoma"/>
          <w:bCs/>
          <w:color w:val="000000" w:themeColor="text1"/>
        </w:rPr>
        <w:t>Osiedle Staszica Pętla</w:t>
      </w:r>
      <w:r w:rsidR="002B5BD4" w:rsidRPr="007760FF">
        <w:rPr>
          <w:rFonts w:cs="Tahoma"/>
          <w:bCs/>
          <w:color w:val="000000" w:themeColor="text1"/>
        </w:rPr>
        <w:t xml:space="preserve"> – </w:t>
      </w:r>
      <w:r w:rsidRPr="007760FF">
        <w:rPr>
          <w:rFonts w:cs="Tahoma"/>
          <w:bCs/>
          <w:color w:val="000000" w:themeColor="text1"/>
        </w:rPr>
        <w:t>pięć linii: 1, 2, 4, 6 i 8;</w:t>
      </w:r>
    </w:p>
    <w:p w14:paraId="24235448" w14:textId="77777777" w:rsidR="006C5EC2" w:rsidRPr="007760FF" w:rsidRDefault="006C5EC2" w:rsidP="006C5EC2">
      <w:pPr>
        <w:numPr>
          <w:ilvl w:val="0"/>
          <w:numId w:val="9"/>
        </w:numPr>
        <w:rPr>
          <w:rFonts w:cs="Tahoma"/>
          <w:bCs/>
          <w:color w:val="000000" w:themeColor="text1"/>
        </w:rPr>
      </w:pPr>
      <w:r w:rsidRPr="007760FF">
        <w:rPr>
          <w:rFonts w:cs="Tahoma"/>
          <w:bCs/>
          <w:color w:val="000000" w:themeColor="text1"/>
        </w:rPr>
        <w:t xml:space="preserve">WKD Pruszków – trzy linie: 4, 5 i 8; </w:t>
      </w:r>
    </w:p>
    <w:p w14:paraId="5D79B351" w14:textId="26C68601" w:rsidR="004052E0" w:rsidRPr="007760FF" w:rsidRDefault="004052E0" w:rsidP="005D5335">
      <w:pPr>
        <w:numPr>
          <w:ilvl w:val="0"/>
          <w:numId w:val="9"/>
        </w:numPr>
        <w:rPr>
          <w:rFonts w:cs="Tahoma"/>
          <w:bCs/>
          <w:color w:val="000000" w:themeColor="text1"/>
        </w:rPr>
      </w:pPr>
      <w:r w:rsidRPr="007760FF">
        <w:rPr>
          <w:rFonts w:cs="Tahoma"/>
          <w:bCs/>
          <w:color w:val="000000" w:themeColor="text1"/>
        </w:rPr>
        <w:t>PKP Pruszków</w:t>
      </w:r>
      <w:r w:rsidR="002B5BD4" w:rsidRPr="007760FF">
        <w:rPr>
          <w:rFonts w:cs="Tahoma"/>
          <w:bCs/>
          <w:color w:val="000000" w:themeColor="text1"/>
        </w:rPr>
        <w:t xml:space="preserve"> – </w:t>
      </w:r>
      <w:r w:rsidR="006C5EC2" w:rsidRPr="007760FF">
        <w:rPr>
          <w:rFonts w:cs="Tahoma"/>
          <w:bCs/>
          <w:color w:val="000000" w:themeColor="text1"/>
        </w:rPr>
        <w:t xml:space="preserve">dwie linie: </w:t>
      </w:r>
      <w:r w:rsidRPr="007760FF">
        <w:rPr>
          <w:rFonts w:cs="Tahoma"/>
          <w:bCs/>
          <w:color w:val="000000" w:themeColor="text1"/>
        </w:rPr>
        <w:t>1</w:t>
      </w:r>
      <w:r w:rsidR="006C5EC2" w:rsidRPr="007760FF">
        <w:rPr>
          <w:rFonts w:cs="Tahoma"/>
          <w:bCs/>
          <w:color w:val="000000" w:themeColor="text1"/>
        </w:rPr>
        <w:t xml:space="preserve"> i </w:t>
      </w:r>
      <w:r w:rsidRPr="007760FF">
        <w:rPr>
          <w:rFonts w:cs="Tahoma"/>
          <w:bCs/>
          <w:color w:val="000000" w:themeColor="text1"/>
        </w:rPr>
        <w:t xml:space="preserve">7; </w:t>
      </w:r>
    </w:p>
    <w:p w14:paraId="74D4C635" w14:textId="03F4260E" w:rsidR="004052E0" w:rsidRPr="007760FF" w:rsidRDefault="004052E0" w:rsidP="005D5335">
      <w:pPr>
        <w:numPr>
          <w:ilvl w:val="0"/>
          <w:numId w:val="9"/>
        </w:numPr>
        <w:rPr>
          <w:rFonts w:cs="Tahoma"/>
          <w:bCs/>
          <w:color w:val="000000" w:themeColor="text1"/>
        </w:rPr>
      </w:pPr>
      <w:r w:rsidRPr="007760FF">
        <w:rPr>
          <w:rFonts w:cs="Tahoma"/>
          <w:bCs/>
          <w:color w:val="000000" w:themeColor="text1"/>
        </w:rPr>
        <w:t>Piastów Warszawska</w:t>
      </w:r>
      <w:r w:rsidR="002B5BD4" w:rsidRPr="007760FF">
        <w:rPr>
          <w:rFonts w:cs="Tahoma"/>
          <w:bCs/>
          <w:color w:val="000000" w:themeColor="text1"/>
        </w:rPr>
        <w:t xml:space="preserve"> – </w:t>
      </w:r>
      <w:r w:rsidRPr="007760FF">
        <w:rPr>
          <w:rFonts w:cs="Tahoma"/>
          <w:bCs/>
          <w:color w:val="000000" w:themeColor="text1"/>
        </w:rPr>
        <w:t>dwie linie: 3 i 7</w:t>
      </w:r>
      <w:r w:rsidR="005D5335" w:rsidRPr="007760FF">
        <w:rPr>
          <w:rFonts w:cs="Tahoma"/>
          <w:bCs/>
          <w:color w:val="000000" w:themeColor="text1"/>
        </w:rPr>
        <w:t>.</w:t>
      </w:r>
    </w:p>
    <w:p w14:paraId="5C9EF892" w14:textId="77777777" w:rsidR="006C5EC2" w:rsidRPr="007760FF" w:rsidRDefault="004052E0" w:rsidP="004052E0">
      <w:pPr>
        <w:pStyle w:val="Akapitzlist"/>
        <w:ind w:firstLine="567"/>
        <w:jc w:val="both"/>
        <w:rPr>
          <w:rFonts w:cs="Tahoma"/>
        </w:rPr>
      </w:pPr>
      <w:r w:rsidRPr="007760FF">
        <w:rPr>
          <w:rFonts w:cs="Tahoma"/>
        </w:rPr>
        <w:lastRenderedPageBreak/>
        <w:t>Dzięki wspólnym pętl</w:t>
      </w:r>
      <w:r w:rsidR="00297AEA" w:rsidRPr="007760FF">
        <w:rPr>
          <w:rFonts w:cs="Tahoma"/>
        </w:rPr>
        <w:t>om</w:t>
      </w:r>
      <w:r w:rsidRPr="007760FF">
        <w:rPr>
          <w:rFonts w:cs="Tahoma"/>
        </w:rPr>
        <w:t xml:space="preserve"> dla </w:t>
      </w:r>
      <w:r w:rsidR="006C5EC2" w:rsidRPr="007760FF">
        <w:rPr>
          <w:rFonts w:cs="Tahoma"/>
        </w:rPr>
        <w:t xml:space="preserve">kilku </w:t>
      </w:r>
      <w:r w:rsidRPr="007760FF">
        <w:rPr>
          <w:rFonts w:cs="Tahoma"/>
        </w:rPr>
        <w:t xml:space="preserve">linii </w:t>
      </w:r>
      <w:r w:rsidR="006C5EC2" w:rsidRPr="007760FF">
        <w:rPr>
          <w:rFonts w:cs="Tahoma"/>
        </w:rPr>
        <w:t xml:space="preserve">występuje </w:t>
      </w:r>
      <w:r w:rsidRPr="007760FF">
        <w:rPr>
          <w:rFonts w:cs="Tahoma"/>
        </w:rPr>
        <w:t xml:space="preserve">możliwość stosowania nowoczesnych technik zarządzania ofertą przewozową </w:t>
      </w:r>
      <w:r w:rsidR="006C5EC2" w:rsidRPr="007760FF">
        <w:rPr>
          <w:rFonts w:cs="Tahoma"/>
        </w:rPr>
        <w:t xml:space="preserve">– </w:t>
      </w:r>
      <w:r w:rsidRPr="007760FF">
        <w:rPr>
          <w:rFonts w:cs="Tahoma"/>
        </w:rPr>
        <w:t xml:space="preserve">zmian w przypisaniu pojazdów do linii w ciągu dnia. </w:t>
      </w:r>
      <w:r w:rsidR="006C5EC2" w:rsidRPr="007760FF">
        <w:rPr>
          <w:rFonts w:cs="Tahoma"/>
        </w:rPr>
        <w:t xml:space="preserve">W rozkładach jazdy obowiązujących na dzień 1 września 2021 r. </w:t>
      </w:r>
      <w:r w:rsidRPr="007760FF">
        <w:rPr>
          <w:rFonts w:cs="Tahoma"/>
        </w:rPr>
        <w:t>technik</w:t>
      </w:r>
      <w:r w:rsidR="006C5EC2" w:rsidRPr="007760FF">
        <w:rPr>
          <w:rFonts w:cs="Tahoma"/>
        </w:rPr>
        <w:t xml:space="preserve">ę tę </w:t>
      </w:r>
      <w:r w:rsidRPr="007760FF">
        <w:rPr>
          <w:rFonts w:cs="Tahoma"/>
        </w:rPr>
        <w:t>stosowan</w:t>
      </w:r>
      <w:r w:rsidR="006C5EC2" w:rsidRPr="007760FF">
        <w:rPr>
          <w:rFonts w:cs="Tahoma"/>
        </w:rPr>
        <w:t xml:space="preserve">o na liniach </w:t>
      </w:r>
      <w:r w:rsidRPr="007760FF">
        <w:rPr>
          <w:rFonts w:cs="Tahoma"/>
        </w:rPr>
        <w:t>5 i 8 w dni</w:t>
      </w:r>
      <w:r w:rsidR="006C5EC2" w:rsidRPr="007760FF">
        <w:rPr>
          <w:rFonts w:cs="Tahoma"/>
        </w:rPr>
        <w:t xml:space="preserve">u powszednim </w:t>
      </w:r>
      <w:r w:rsidRPr="007760FF">
        <w:rPr>
          <w:rFonts w:cs="Tahoma"/>
        </w:rPr>
        <w:t xml:space="preserve">oraz </w:t>
      </w:r>
      <w:r w:rsidR="006C5EC2" w:rsidRPr="007760FF">
        <w:rPr>
          <w:rFonts w:cs="Tahoma"/>
        </w:rPr>
        <w:t xml:space="preserve">na liniach </w:t>
      </w:r>
      <w:r w:rsidRPr="007760FF">
        <w:rPr>
          <w:rFonts w:cs="Tahoma"/>
        </w:rPr>
        <w:t>1, 4, 5 i 7 w sobot</w:t>
      </w:r>
      <w:r w:rsidR="006C5EC2" w:rsidRPr="007760FF">
        <w:rPr>
          <w:rFonts w:cs="Tahoma"/>
        </w:rPr>
        <w:t>ę</w:t>
      </w:r>
      <w:r w:rsidRPr="007760FF">
        <w:rPr>
          <w:rFonts w:cs="Tahoma"/>
        </w:rPr>
        <w:t xml:space="preserve"> i</w:t>
      </w:r>
      <w:r w:rsidR="00C54CAD" w:rsidRPr="007760FF">
        <w:rPr>
          <w:rFonts w:cs="Tahoma"/>
        </w:rPr>
        <w:t> </w:t>
      </w:r>
      <w:r w:rsidR="006C5EC2" w:rsidRPr="007760FF">
        <w:rPr>
          <w:rFonts w:cs="Tahoma"/>
        </w:rPr>
        <w:t xml:space="preserve">w </w:t>
      </w:r>
      <w:r w:rsidRPr="007760FF">
        <w:rPr>
          <w:rFonts w:cs="Tahoma"/>
        </w:rPr>
        <w:t xml:space="preserve">niedzielę. </w:t>
      </w:r>
      <w:r w:rsidR="006C5EC2" w:rsidRPr="007760FF">
        <w:rPr>
          <w:rFonts w:cs="Tahoma"/>
        </w:rPr>
        <w:t>Umożliwiło to zmniejszenie łącznej liczby pojazdów do obsługi sieci komunikacyjnej, przy zachowaniu rytmiki kursów w ramach poszczególnych linii.</w:t>
      </w:r>
    </w:p>
    <w:p w14:paraId="16369A6D" w14:textId="025F95E7" w:rsidR="004052E0" w:rsidRPr="007760FF" w:rsidRDefault="004052E0" w:rsidP="004052E0">
      <w:pPr>
        <w:pStyle w:val="Akapitzlist"/>
        <w:ind w:firstLine="567"/>
        <w:jc w:val="both"/>
        <w:rPr>
          <w:rFonts w:cs="Tahoma"/>
        </w:rPr>
      </w:pPr>
      <w:r w:rsidRPr="007760FF">
        <w:rPr>
          <w:rFonts w:cs="Tahoma"/>
        </w:rPr>
        <w:t>Od 1 lipca 2020 r</w:t>
      </w:r>
      <w:r w:rsidR="001C1185" w:rsidRPr="007760FF">
        <w:rPr>
          <w:rFonts w:cs="Tahoma"/>
        </w:rPr>
        <w:t>.</w:t>
      </w:r>
      <w:r w:rsidRPr="007760FF">
        <w:rPr>
          <w:rFonts w:cs="Tahoma"/>
        </w:rPr>
        <w:t xml:space="preserve"> obowiązuje </w:t>
      </w:r>
      <w:r w:rsidR="00180114" w:rsidRPr="007760FF">
        <w:rPr>
          <w:rFonts w:cs="Tahoma"/>
        </w:rPr>
        <w:t xml:space="preserve">nowa umowa </w:t>
      </w:r>
      <w:r w:rsidRPr="007760FF">
        <w:rPr>
          <w:rFonts w:cs="Tahoma"/>
        </w:rPr>
        <w:t xml:space="preserve">na obsługę </w:t>
      </w:r>
      <w:r w:rsidR="00180114" w:rsidRPr="007760FF">
        <w:rPr>
          <w:rFonts w:cs="Tahoma"/>
        </w:rPr>
        <w:t xml:space="preserve">sieci połączeń pruszkowskiej </w:t>
      </w:r>
      <w:r w:rsidRPr="007760FF">
        <w:rPr>
          <w:rFonts w:cs="Tahoma"/>
        </w:rPr>
        <w:t>komunikacji miejskiej</w:t>
      </w:r>
      <w:r w:rsidR="00180114" w:rsidRPr="007760FF">
        <w:rPr>
          <w:rFonts w:cs="Tahoma"/>
        </w:rPr>
        <w:t xml:space="preserve">, zawarta na okres czteroletni – </w:t>
      </w:r>
      <w:r w:rsidRPr="007760FF">
        <w:rPr>
          <w:rFonts w:cs="Tahoma"/>
        </w:rPr>
        <w:t>do 30</w:t>
      </w:r>
      <w:r w:rsidR="001C1185" w:rsidRPr="007760FF">
        <w:rPr>
          <w:rFonts w:cs="Tahoma"/>
        </w:rPr>
        <w:t xml:space="preserve"> czerwca </w:t>
      </w:r>
      <w:r w:rsidRPr="007760FF">
        <w:rPr>
          <w:rFonts w:cs="Tahoma"/>
        </w:rPr>
        <w:t>2024 r</w:t>
      </w:r>
      <w:r w:rsidR="001C1185" w:rsidRPr="007760FF">
        <w:rPr>
          <w:rFonts w:cs="Tahoma"/>
        </w:rPr>
        <w:t>.</w:t>
      </w:r>
      <w:r w:rsidR="00180114" w:rsidRPr="007760FF">
        <w:rPr>
          <w:rFonts w:cs="Tahoma"/>
        </w:rPr>
        <w:t xml:space="preserve"> Operatorem przewozów – w wyniku rozstrzygnięcia przetargu nieograniczonego – zostało Przedsiębiorstwo Komunikacji Samochodowej w Grodzisku Mazowieckim sp. o.o. Specyfikacja zamówienia obejmowała wymóg eksploatacji wyłącznie fabrycznie nowych pojazdów w momencie rozpoczęcia realizacji umowy. Wszystkie pojazdy </w:t>
      </w:r>
      <w:r w:rsidRPr="007760FF">
        <w:rPr>
          <w:rFonts w:cs="Tahoma"/>
        </w:rPr>
        <w:t xml:space="preserve">musiały </w:t>
      </w:r>
      <w:r w:rsidR="00180114" w:rsidRPr="007760FF">
        <w:rPr>
          <w:rFonts w:cs="Tahoma"/>
        </w:rPr>
        <w:t xml:space="preserve">ponadto </w:t>
      </w:r>
      <w:r w:rsidRPr="007760FF">
        <w:rPr>
          <w:rFonts w:cs="Tahoma"/>
        </w:rPr>
        <w:t>posiadać jednolite</w:t>
      </w:r>
      <w:r w:rsidR="00180114" w:rsidRPr="007760FF">
        <w:rPr>
          <w:rFonts w:cs="Tahoma"/>
        </w:rPr>
        <w:t>,</w:t>
      </w:r>
      <w:r w:rsidRPr="007760FF">
        <w:rPr>
          <w:rFonts w:cs="Tahoma"/>
        </w:rPr>
        <w:t xml:space="preserve"> srebrne barwy </w:t>
      </w:r>
      <w:r w:rsidR="00180114" w:rsidRPr="007760FF">
        <w:rPr>
          <w:rFonts w:cs="Tahoma"/>
        </w:rPr>
        <w:t xml:space="preserve">– </w:t>
      </w:r>
      <w:r w:rsidRPr="007760FF">
        <w:rPr>
          <w:rFonts w:cs="Tahoma"/>
        </w:rPr>
        <w:t>wraz z identyfikacją wizualną miasta Pruszkowa</w:t>
      </w:r>
      <w:r w:rsidR="00180114" w:rsidRPr="007760FF">
        <w:rPr>
          <w:rFonts w:cs="Tahoma"/>
        </w:rPr>
        <w:t xml:space="preserve"> – oraz </w:t>
      </w:r>
      <w:r w:rsidRPr="007760FF">
        <w:rPr>
          <w:rFonts w:cs="Tahoma"/>
        </w:rPr>
        <w:t xml:space="preserve">klimatyzację przestrzeni pasażerskiej, </w:t>
      </w:r>
      <w:r w:rsidR="00180114" w:rsidRPr="007760FF">
        <w:rPr>
          <w:rFonts w:cs="Tahoma"/>
        </w:rPr>
        <w:t xml:space="preserve">przynajmniej </w:t>
      </w:r>
      <w:r w:rsidRPr="007760FF">
        <w:rPr>
          <w:rFonts w:cs="Tahoma"/>
        </w:rPr>
        <w:t>częściowo niską podłogę, system zapowiedzi głosowych, wyświetlacze zewnętrzne i</w:t>
      </w:r>
      <w:r w:rsidR="00180114" w:rsidRPr="007760FF">
        <w:rPr>
          <w:rFonts w:cs="Tahoma"/>
        </w:rPr>
        <w:t> </w:t>
      </w:r>
      <w:r w:rsidRPr="007760FF">
        <w:rPr>
          <w:rFonts w:cs="Tahoma"/>
        </w:rPr>
        <w:t>wewnętrzne oraz system zliczania pasażerów.</w:t>
      </w:r>
    </w:p>
    <w:p w14:paraId="476EF65D" w14:textId="5E31EE9C" w:rsidR="008A77E9" w:rsidRPr="007760FF" w:rsidRDefault="008A77E9" w:rsidP="004052E0">
      <w:pPr>
        <w:pStyle w:val="Akapitzlist"/>
        <w:ind w:firstLine="567"/>
        <w:jc w:val="both"/>
        <w:rPr>
          <w:rFonts w:cs="Tahoma"/>
        </w:rPr>
      </w:pPr>
      <w:r w:rsidRPr="007760FF">
        <w:rPr>
          <w:rFonts w:cs="Tahoma"/>
        </w:rPr>
        <w:t>Operator przeznaczył do obsługi pruszkowskiej komunikacji miejskiej 17 autobusów – klasy pojemnościowej midi i mega – które szczegółowo wyspecyfikowano w tabeli 10 w rozdziale 2.7, analizując je pod kątem spełnianych norm czystości spalin. W skrócie tabor ten scharakteryzowano również w tabeli 2</w:t>
      </w:r>
      <w:r w:rsidR="0062458E" w:rsidRPr="007760FF">
        <w:rPr>
          <w:rFonts w:cs="Tahoma"/>
        </w:rPr>
        <w:t>4</w:t>
      </w:r>
      <w:r w:rsidRPr="007760FF">
        <w:rPr>
          <w:rFonts w:cs="Tahoma"/>
        </w:rPr>
        <w:t>.</w:t>
      </w:r>
    </w:p>
    <w:p w14:paraId="6D82570B" w14:textId="6B0D80CC" w:rsidR="004052E0" w:rsidRPr="007760FF" w:rsidRDefault="00C54CAD" w:rsidP="004052E0">
      <w:pPr>
        <w:keepNext/>
        <w:keepLines/>
        <w:spacing w:before="240"/>
        <w:ind w:firstLine="0"/>
        <w:jc w:val="left"/>
        <w:rPr>
          <w:rFonts w:cs="Tahoma"/>
          <w:b/>
          <w:bCs/>
          <w:szCs w:val="20"/>
        </w:rPr>
      </w:pPr>
      <w:bookmarkStart w:id="108" w:name="_Toc92749407"/>
      <w:r w:rsidRPr="007760FF">
        <w:rPr>
          <w:rFonts w:cs="Tahoma"/>
          <w:b/>
          <w:bCs/>
          <w:szCs w:val="22"/>
        </w:rPr>
        <w:t xml:space="preserve">Tab. </w:t>
      </w:r>
      <w:r w:rsidRPr="007760FF">
        <w:rPr>
          <w:rFonts w:cs="Tahoma"/>
          <w:b/>
          <w:bCs/>
          <w:szCs w:val="22"/>
        </w:rPr>
        <w:fldChar w:fldCharType="begin"/>
      </w:r>
      <w:r w:rsidRPr="007760FF">
        <w:rPr>
          <w:rFonts w:cs="Tahoma"/>
          <w:b/>
          <w:bCs/>
          <w:szCs w:val="22"/>
        </w:rPr>
        <w:instrText xml:space="preserve"> SEQ Tab. \* ARABIC </w:instrText>
      </w:r>
      <w:r w:rsidRPr="007760FF">
        <w:rPr>
          <w:rFonts w:cs="Tahoma"/>
          <w:b/>
          <w:bCs/>
          <w:szCs w:val="22"/>
        </w:rPr>
        <w:fldChar w:fldCharType="separate"/>
      </w:r>
      <w:r w:rsidR="000F78A6">
        <w:rPr>
          <w:rFonts w:cs="Tahoma"/>
          <w:b/>
          <w:bCs/>
          <w:noProof/>
          <w:szCs w:val="22"/>
        </w:rPr>
        <w:t>24</w:t>
      </w:r>
      <w:r w:rsidRPr="007760FF">
        <w:rPr>
          <w:rFonts w:cs="Tahoma"/>
          <w:b/>
          <w:bCs/>
          <w:szCs w:val="22"/>
        </w:rPr>
        <w:fldChar w:fldCharType="end"/>
      </w:r>
      <w:r w:rsidRPr="007760FF">
        <w:rPr>
          <w:rFonts w:cs="Tahoma"/>
          <w:b/>
          <w:bCs/>
          <w:szCs w:val="22"/>
        </w:rPr>
        <w:t xml:space="preserve">. </w:t>
      </w:r>
      <w:r w:rsidR="008A77E9" w:rsidRPr="007760FF">
        <w:rPr>
          <w:rFonts w:cs="Tahoma"/>
          <w:b/>
          <w:bCs/>
          <w:szCs w:val="22"/>
        </w:rPr>
        <w:t>Struktura t</w:t>
      </w:r>
      <w:r w:rsidR="004052E0" w:rsidRPr="007760FF">
        <w:rPr>
          <w:rFonts w:cs="Tahoma"/>
          <w:b/>
          <w:bCs/>
          <w:color w:val="000000" w:themeColor="text1"/>
          <w:szCs w:val="20"/>
        </w:rPr>
        <w:t>abo</w:t>
      </w:r>
      <w:r w:rsidR="008A77E9" w:rsidRPr="007760FF">
        <w:rPr>
          <w:rFonts w:cs="Tahoma"/>
          <w:b/>
          <w:bCs/>
          <w:color w:val="000000" w:themeColor="text1"/>
          <w:szCs w:val="20"/>
        </w:rPr>
        <w:t xml:space="preserve">ru </w:t>
      </w:r>
      <w:r w:rsidR="00CE0FA1" w:rsidRPr="007760FF">
        <w:rPr>
          <w:rFonts w:cs="Tahoma"/>
          <w:b/>
          <w:bCs/>
          <w:color w:val="000000" w:themeColor="text1"/>
          <w:szCs w:val="20"/>
        </w:rPr>
        <w:t>pruszkowskiej komunikacji miejskiej</w:t>
      </w:r>
      <w:r w:rsidR="008A77E9" w:rsidRPr="007760FF">
        <w:rPr>
          <w:rFonts w:cs="Tahoma"/>
          <w:b/>
          <w:bCs/>
          <w:color w:val="000000" w:themeColor="text1"/>
          <w:szCs w:val="20"/>
        </w:rPr>
        <w:br/>
      </w:r>
      <w:r w:rsidR="00CE0FA1" w:rsidRPr="007760FF">
        <w:rPr>
          <w:rFonts w:cs="Tahoma"/>
          <w:b/>
          <w:bCs/>
          <w:color w:val="000000" w:themeColor="text1"/>
          <w:szCs w:val="20"/>
        </w:rPr>
        <w:t>–</w:t>
      </w:r>
      <w:r w:rsidR="004052E0" w:rsidRPr="007760FF">
        <w:rPr>
          <w:rFonts w:cs="Tahoma"/>
          <w:b/>
          <w:bCs/>
          <w:szCs w:val="20"/>
        </w:rPr>
        <w:t xml:space="preserve"> stan na </w:t>
      </w:r>
      <w:r w:rsidR="00CE0FA1" w:rsidRPr="007760FF">
        <w:rPr>
          <w:rFonts w:cs="Tahoma"/>
          <w:b/>
          <w:bCs/>
          <w:szCs w:val="20"/>
        </w:rPr>
        <w:t>3</w:t>
      </w:r>
      <w:r w:rsidR="008A77E9" w:rsidRPr="007760FF">
        <w:rPr>
          <w:rFonts w:cs="Tahoma"/>
          <w:b/>
          <w:bCs/>
          <w:szCs w:val="20"/>
        </w:rPr>
        <w:t xml:space="preserve">0 września </w:t>
      </w:r>
      <w:r w:rsidR="004052E0" w:rsidRPr="007760FF">
        <w:rPr>
          <w:rFonts w:cs="Tahoma"/>
          <w:b/>
          <w:bCs/>
          <w:szCs w:val="20"/>
        </w:rPr>
        <w:t>2021 r.</w:t>
      </w:r>
      <w:bookmarkEnd w:id="108"/>
      <w:r w:rsidR="004052E0" w:rsidRPr="007760FF">
        <w:rPr>
          <w:rFonts w:cs="Tahoma"/>
          <w:b/>
          <w:bCs/>
          <w:szCs w:val="20"/>
        </w:rPr>
        <w:t xml:space="preserve"> </w:t>
      </w:r>
    </w:p>
    <w:tbl>
      <w:tblPr>
        <w:tblW w:w="9072" w:type="dxa"/>
        <w:jc w:val="center"/>
        <w:tblLayout w:type="fixed"/>
        <w:tblCellMar>
          <w:left w:w="70" w:type="dxa"/>
          <w:right w:w="70" w:type="dxa"/>
        </w:tblCellMar>
        <w:tblLook w:val="04A0" w:firstRow="1" w:lastRow="0" w:firstColumn="1" w:lastColumn="0" w:noHBand="0" w:noVBand="1"/>
      </w:tblPr>
      <w:tblGrid>
        <w:gridCol w:w="1512"/>
        <w:gridCol w:w="1744"/>
        <w:gridCol w:w="1280"/>
        <w:gridCol w:w="1512"/>
        <w:gridCol w:w="1318"/>
        <w:gridCol w:w="1706"/>
      </w:tblGrid>
      <w:tr w:rsidR="004052E0" w:rsidRPr="007760FF" w14:paraId="3A8D5F65" w14:textId="77777777" w:rsidTr="00024768">
        <w:trPr>
          <w:tblHeader/>
          <w:jc w:val="center"/>
        </w:trPr>
        <w:tc>
          <w:tcPr>
            <w:tcW w:w="1512"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3C522699" w14:textId="6C092967" w:rsidR="004052E0" w:rsidRPr="007760FF" w:rsidRDefault="004052E0" w:rsidP="00B83595">
            <w:pPr>
              <w:spacing w:before="60" w:after="20" w:line="288" w:lineRule="auto"/>
              <w:ind w:firstLine="0"/>
              <w:jc w:val="center"/>
              <w:rPr>
                <w:rFonts w:cs="Tahoma"/>
                <w:b/>
                <w:bCs/>
                <w:color w:val="000000"/>
                <w:sz w:val="20"/>
                <w:szCs w:val="20"/>
              </w:rPr>
            </w:pPr>
            <w:r w:rsidRPr="007760FF">
              <w:rPr>
                <w:rFonts w:cs="Tahoma"/>
                <w:b/>
                <w:bCs/>
                <w:color w:val="000000"/>
                <w:sz w:val="20"/>
                <w:szCs w:val="20"/>
              </w:rPr>
              <w:t>Marka i typ</w:t>
            </w:r>
          </w:p>
        </w:tc>
        <w:tc>
          <w:tcPr>
            <w:tcW w:w="1744" w:type="dxa"/>
            <w:tcBorders>
              <w:top w:val="single" w:sz="4" w:space="0" w:color="auto"/>
              <w:left w:val="nil"/>
              <w:bottom w:val="single" w:sz="4" w:space="0" w:color="auto"/>
              <w:right w:val="single" w:sz="4" w:space="0" w:color="auto"/>
            </w:tcBorders>
            <w:shd w:val="clear" w:color="auto" w:fill="FFFF99"/>
            <w:vAlign w:val="center"/>
            <w:hideMark/>
          </w:tcPr>
          <w:p w14:paraId="369FA11C" w14:textId="006612B0" w:rsidR="004052E0" w:rsidRPr="007760FF" w:rsidRDefault="004052E0" w:rsidP="00B83595">
            <w:pPr>
              <w:spacing w:before="60" w:after="20" w:line="288" w:lineRule="auto"/>
              <w:ind w:firstLine="0"/>
              <w:jc w:val="center"/>
              <w:rPr>
                <w:rFonts w:cs="Tahoma"/>
                <w:b/>
                <w:bCs/>
                <w:color w:val="000000"/>
                <w:sz w:val="20"/>
                <w:szCs w:val="20"/>
              </w:rPr>
            </w:pPr>
            <w:r w:rsidRPr="007760FF">
              <w:rPr>
                <w:rFonts w:cs="Tahoma"/>
                <w:b/>
                <w:bCs/>
                <w:color w:val="000000"/>
                <w:sz w:val="20"/>
                <w:szCs w:val="20"/>
              </w:rPr>
              <w:t>Klasa</w:t>
            </w:r>
            <w:r w:rsidR="00024768" w:rsidRPr="007760FF">
              <w:rPr>
                <w:rFonts w:cs="Tahoma"/>
                <w:b/>
                <w:bCs/>
                <w:color w:val="000000"/>
                <w:sz w:val="20"/>
                <w:szCs w:val="20"/>
              </w:rPr>
              <w:br/>
            </w:r>
            <w:r w:rsidRPr="007760FF">
              <w:rPr>
                <w:rFonts w:cs="Tahoma"/>
                <w:b/>
                <w:bCs/>
                <w:color w:val="000000"/>
                <w:sz w:val="20"/>
                <w:szCs w:val="20"/>
              </w:rPr>
              <w:t>pojemnościowa</w:t>
            </w:r>
          </w:p>
        </w:tc>
        <w:tc>
          <w:tcPr>
            <w:tcW w:w="1280" w:type="dxa"/>
            <w:tcBorders>
              <w:top w:val="single" w:sz="4" w:space="0" w:color="auto"/>
              <w:left w:val="nil"/>
              <w:bottom w:val="single" w:sz="4" w:space="0" w:color="auto"/>
              <w:right w:val="single" w:sz="4" w:space="0" w:color="auto"/>
            </w:tcBorders>
            <w:shd w:val="clear" w:color="auto" w:fill="FFFF99"/>
            <w:vAlign w:val="center"/>
            <w:hideMark/>
          </w:tcPr>
          <w:p w14:paraId="24F48DBC" w14:textId="77777777" w:rsidR="004052E0" w:rsidRPr="007760FF" w:rsidRDefault="004052E0" w:rsidP="00B83595">
            <w:pPr>
              <w:spacing w:before="60" w:after="20" w:line="288" w:lineRule="auto"/>
              <w:ind w:firstLine="0"/>
              <w:jc w:val="center"/>
              <w:rPr>
                <w:rFonts w:cs="Tahoma"/>
                <w:b/>
                <w:bCs/>
                <w:color w:val="000000"/>
                <w:sz w:val="20"/>
                <w:szCs w:val="20"/>
              </w:rPr>
            </w:pPr>
            <w:r w:rsidRPr="007760FF">
              <w:rPr>
                <w:rFonts w:cs="Tahoma"/>
                <w:b/>
                <w:bCs/>
                <w:color w:val="000000"/>
                <w:sz w:val="20"/>
                <w:szCs w:val="20"/>
              </w:rPr>
              <w:t>Liczba drzwi</w:t>
            </w:r>
          </w:p>
        </w:tc>
        <w:tc>
          <w:tcPr>
            <w:tcW w:w="1512" w:type="dxa"/>
            <w:tcBorders>
              <w:top w:val="single" w:sz="4" w:space="0" w:color="auto"/>
              <w:left w:val="nil"/>
              <w:bottom w:val="single" w:sz="4" w:space="0" w:color="auto"/>
              <w:right w:val="single" w:sz="4" w:space="0" w:color="auto"/>
            </w:tcBorders>
            <w:shd w:val="clear" w:color="auto" w:fill="FFFF99"/>
            <w:vAlign w:val="center"/>
          </w:tcPr>
          <w:p w14:paraId="54EE219D" w14:textId="762B77EE" w:rsidR="004052E0" w:rsidRPr="007760FF" w:rsidRDefault="004052E0" w:rsidP="00B83595">
            <w:pPr>
              <w:spacing w:before="60" w:after="20" w:line="288" w:lineRule="auto"/>
              <w:ind w:firstLine="0"/>
              <w:jc w:val="center"/>
              <w:rPr>
                <w:rFonts w:cs="Tahoma"/>
                <w:b/>
                <w:bCs/>
                <w:color w:val="000000"/>
                <w:sz w:val="20"/>
                <w:szCs w:val="20"/>
              </w:rPr>
            </w:pPr>
            <w:r w:rsidRPr="007760FF">
              <w:rPr>
                <w:rFonts w:cs="Tahoma"/>
                <w:b/>
                <w:bCs/>
                <w:color w:val="000000"/>
                <w:sz w:val="20"/>
                <w:szCs w:val="20"/>
              </w:rPr>
              <w:t>Rok</w:t>
            </w:r>
            <w:r w:rsidR="00024768" w:rsidRPr="007760FF">
              <w:rPr>
                <w:rFonts w:cs="Tahoma"/>
                <w:b/>
                <w:bCs/>
                <w:color w:val="000000"/>
                <w:sz w:val="20"/>
                <w:szCs w:val="20"/>
              </w:rPr>
              <w:br/>
            </w:r>
            <w:r w:rsidRPr="007760FF">
              <w:rPr>
                <w:rFonts w:cs="Tahoma"/>
                <w:b/>
                <w:bCs/>
                <w:color w:val="000000"/>
                <w:sz w:val="20"/>
                <w:szCs w:val="20"/>
              </w:rPr>
              <w:t>produkcji</w:t>
            </w:r>
          </w:p>
        </w:tc>
        <w:tc>
          <w:tcPr>
            <w:tcW w:w="1318" w:type="dxa"/>
            <w:tcBorders>
              <w:top w:val="single" w:sz="4" w:space="0" w:color="auto"/>
              <w:left w:val="single" w:sz="4" w:space="0" w:color="auto"/>
              <w:bottom w:val="single" w:sz="4" w:space="0" w:color="auto"/>
              <w:right w:val="single" w:sz="4" w:space="0" w:color="auto"/>
            </w:tcBorders>
            <w:shd w:val="clear" w:color="auto" w:fill="FFFF99"/>
            <w:vAlign w:val="center"/>
          </w:tcPr>
          <w:p w14:paraId="4E8C6657" w14:textId="5EDCEBD8" w:rsidR="004052E0" w:rsidRPr="007760FF" w:rsidRDefault="004052E0" w:rsidP="00B83595">
            <w:pPr>
              <w:spacing w:before="60" w:after="20" w:line="288" w:lineRule="auto"/>
              <w:ind w:firstLine="0"/>
              <w:jc w:val="center"/>
              <w:rPr>
                <w:rFonts w:cs="Tahoma"/>
                <w:b/>
                <w:bCs/>
                <w:color w:val="000000"/>
                <w:sz w:val="20"/>
                <w:szCs w:val="20"/>
              </w:rPr>
            </w:pPr>
            <w:r w:rsidRPr="007760FF">
              <w:rPr>
                <w:rFonts w:cs="Tahoma"/>
                <w:b/>
                <w:bCs/>
                <w:color w:val="000000"/>
                <w:sz w:val="20"/>
                <w:szCs w:val="20"/>
              </w:rPr>
              <w:t>Liczba</w:t>
            </w:r>
            <w:r w:rsidR="00024768" w:rsidRPr="007760FF">
              <w:rPr>
                <w:rFonts w:cs="Tahoma"/>
                <w:b/>
                <w:bCs/>
                <w:color w:val="000000"/>
                <w:sz w:val="20"/>
                <w:szCs w:val="20"/>
              </w:rPr>
              <w:br/>
            </w:r>
            <w:r w:rsidRPr="007760FF">
              <w:rPr>
                <w:rFonts w:cs="Tahoma"/>
                <w:b/>
                <w:bCs/>
                <w:color w:val="000000"/>
                <w:sz w:val="20"/>
                <w:szCs w:val="20"/>
              </w:rPr>
              <w:t>sztuk</w:t>
            </w:r>
          </w:p>
        </w:tc>
        <w:tc>
          <w:tcPr>
            <w:tcW w:w="1706"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7B3EFD6E" w14:textId="5AFD7418" w:rsidR="004052E0" w:rsidRPr="007760FF" w:rsidRDefault="004052E0" w:rsidP="00B83595">
            <w:pPr>
              <w:spacing w:before="60" w:after="20" w:line="288" w:lineRule="auto"/>
              <w:ind w:firstLine="0"/>
              <w:jc w:val="center"/>
              <w:rPr>
                <w:rFonts w:cs="Tahoma"/>
                <w:b/>
                <w:bCs/>
                <w:color w:val="000000"/>
                <w:sz w:val="20"/>
                <w:szCs w:val="20"/>
              </w:rPr>
            </w:pPr>
            <w:r w:rsidRPr="007760FF">
              <w:rPr>
                <w:rFonts w:cs="Tahoma"/>
                <w:b/>
                <w:bCs/>
                <w:color w:val="000000"/>
                <w:sz w:val="20"/>
                <w:szCs w:val="20"/>
              </w:rPr>
              <w:t>Numery</w:t>
            </w:r>
            <w:r w:rsidR="00024768" w:rsidRPr="007760FF">
              <w:rPr>
                <w:rFonts w:cs="Tahoma"/>
                <w:b/>
                <w:bCs/>
                <w:color w:val="000000"/>
                <w:sz w:val="20"/>
                <w:szCs w:val="20"/>
              </w:rPr>
              <w:br/>
            </w:r>
            <w:r w:rsidRPr="007760FF">
              <w:rPr>
                <w:rFonts w:cs="Tahoma"/>
                <w:b/>
                <w:bCs/>
                <w:color w:val="000000"/>
                <w:sz w:val="20"/>
                <w:szCs w:val="20"/>
              </w:rPr>
              <w:t>taborowe</w:t>
            </w:r>
          </w:p>
        </w:tc>
      </w:tr>
      <w:tr w:rsidR="004052E0" w:rsidRPr="007760FF" w14:paraId="3324F52C" w14:textId="77777777" w:rsidTr="00024768">
        <w:trPr>
          <w:jc w:val="center"/>
        </w:trPr>
        <w:tc>
          <w:tcPr>
            <w:tcW w:w="1512" w:type="dxa"/>
            <w:tcBorders>
              <w:top w:val="nil"/>
              <w:left w:val="single" w:sz="4" w:space="0" w:color="auto"/>
              <w:bottom w:val="single" w:sz="4" w:space="0" w:color="auto"/>
              <w:right w:val="single" w:sz="4" w:space="0" w:color="auto"/>
            </w:tcBorders>
            <w:vAlign w:val="center"/>
            <w:hideMark/>
          </w:tcPr>
          <w:p w14:paraId="5C917809" w14:textId="77777777" w:rsidR="004052E0" w:rsidRPr="007760FF" w:rsidRDefault="004052E0" w:rsidP="00B83595">
            <w:pPr>
              <w:spacing w:before="60" w:after="20" w:line="288" w:lineRule="auto"/>
              <w:ind w:firstLine="0"/>
              <w:jc w:val="left"/>
              <w:rPr>
                <w:rFonts w:cs="Tahoma"/>
                <w:color w:val="000000"/>
                <w:sz w:val="20"/>
                <w:szCs w:val="20"/>
              </w:rPr>
            </w:pPr>
            <w:r w:rsidRPr="007760FF">
              <w:rPr>
                <w:rFonts w:cs="Tahoma"/>
                <w:color w:val="000000"/>
                <w:sz w:val="20"/>
                <w:szCs w:val="20"/>
              </w:rPr>
              <w:t>ZAZ A10C3A</w:t>
            </w:r>
          </w:p>
        </w:tc>
        <w:tc>
          <w:tcPr>
            <w:tcW w:w="1744" w:type="dxa"/>
            <w:tcBorders>
              <w:top w:val="single" w:sz="4" w:space="0" w:color="auto"/>
              <w:left w:val="nil"/>
              <w:bottom w:val="single" w:sz="4" w:space="0" w:color="auto"/>
              <w:right w:val="single" w:sz="4" w:space="0" w:color="auto"/>
            </w:tcBorders>
            <w:vAlign w:val="center"/>
            <w:hideMark/>
          </w:tcPr>
          <w:p w14:paraId="53B6E303" w14:textId="675CAB6A" w:rsidR="004052E0" w:rsidRPr="007760FF" w:rsidRDefault="00024768" w:rsidP="00B83595">
            <w:pPr>
              <w:spacing w:before="60" w:after="20" w:line="288" w:lineRule="auto"/>
              <w:ind w:firstLine="0"/>
              <w:jc w:val="center"/>
              <w:rPr>
                <w:rFonts w:cs="Tahoma"/>
                <w:color w:val="000000"/>
                <w:sz w:val="20"/>
                <w:szCs w:val="20"/>
              </w:rPr>
            </w:pPr>
            <w:r w:rsidRPr="007760FF">
              <w:rPr>
                <w:rFonts w:cs="Tahoma"/>
                <w:color w:val="000000"/>
                <w:sz w:val="20"/>
                <w:szCs w:val="20"/>
              </w:rPr>
              <w:t>midi</w:t>
            </w:r>
          </w:p>
        </w:tc>
        <w:tc>
          <w:tcPr>
            <w:tcW w:w="1280" w:type="dxa"/>
            <w:tcBorders>
              <w:top w:val="single" w:sz="4" w:space="0" w:color="auto"/>
              <w:left w:val="nil"/>
              <w:bottom w:val="single" w:sz="4" w:space="0" w:color="auto"/>
              <w:right w:val="single" w:sz="4" w:space="0" w:color="auto"/>
            </w:tcBorders>
            <w:vAlign w:val="center"/>
            <w:hideMark/>
          </w:tcPr>
          <w:p w14:paraId="2A2FB997" w14:textId="77777777" w:rsidR="004052E0" w:rsidRPr="007760FF" w:rsidRDefault="004052E0" w:rsidP="00B83595">
            <w:pPr>
              <w:spacing w:before="60" w:after="20" w:line="288" w:lineRule="auto"/>
              <w:ind w:firstLine="0"/>
              <w:jc w:val="right"/>
              <w:rPr>
                <w:rFonts w:cs="Tahoma"/>
                <w:color w:val="000000"/>
                <w:sz w:val="20"/>
                <w:szCs w:val="20"/>
              </w:rPr>
            </w:pPr>
            <w:r w:rsidRPr="007760FF">
              <w:rPr>
                <w:rFonts w:cs="Tahoma"/>
                <w:sz w:val="20"/>
                <w:szCs w:val="20"/>
              </w:rPr>
              <w:t>2</w:t>
            </w:r>
          </w:p>
        </w:tc>
        <w:tc>
          <w:tcPr>
            <w:tcW w:w="1512" w:type="dxa"/>
            <w:tcBorders>
              <w:top w:val="single" w:sz="4" w:space="0" w:color="auto"/>
              <w:left w:val="nil"/>
              <w:bottom w:val="single" w:sz="4" w:space="0" w:color="auto"/>
              <w:right w:val="single" w:sz="4" w:space="0" w:color="auto"/>
            </w:tcBorders>
            <w:vAlign w:val="center"/>
          </w:tcPr>
          <w:p w14:paraId="03EFA4FC" w14:textId="77777777" w:rsidR="004052E0" w:rsidRPr="007760FF" w:rsidRDefault="004052E0" w:rsidP="00B83595">
            <w:pPr>
              <w:spacing w:before="60" w:after="20" w:line="288" w:lineRule="auto"/>
              <w:ind w:firstLine="0"/>
              <w:jc w:val="center"/>
              <w:rPr>
                <w:rFonts w:cs="Tahoma"/>
                <w:sz w:val="20"/>
                <w:szCs w:val="20"/>
              </w:rPr>
            </w:pPr>
            <w:r w:rsidRPr="007760FF">
              <w:rPr>
                <w:rFonts w:cs="Tahoma"/>
                <w:sz w:val="20"/>
                <w:szCs w:val="20"/>
              </w:rPr>
              <w:t>2020</w:t>
            </w:r>
          </w:p>
        </w:tc>
        <w:tc>
          <w:tcPr>
            <w:tcW w:w="1318" w:type="dxa"/>
            <w:tcBorders>
              <w:top w:val="single" w:sz="4" w:space="0" w:color="auto"/>
              <w:left w:val="single" w:sz="4" w:space="0" w:color="auto"/>
              <w:bottom w:val="single" w:sz="4" w:space="0" w:color="auto"/>
              <w:right w:val="single" w:sz="4" w:space="0" w:color="auto"/>
            </w:tcBorders>
            <w:vAlign w:val="center"/>
          </w:tcPr>
          <w:p w14:paraId="1B9903D5" w14:textId="77777777" w:rsidR="004052E0" w:rsidRPr="007760FF" w:rsidRDefault="004052E0" w:rsidP="00B83595">
            <w:pPr>
              <w:spacing w:before="60" w:after="20" w:line="288" w:lineRule="auto"/>
              <w:ind w:firstLine="0"/>
              <w:jc w:val="right"/>
              <w:rPr>
                <w:rFonts w:cs="Tahoma"/>
                <w:sz w:val="20"/>
                <w:szCs w:val="20"/>
              </w:rPr>
            </w:pPr>
            <w:r w:rsidRPr="007760FF">
              <w:rPr>
                <w:rFonts w:cs="Tahoma"/>
                <w:sz w:val="20"/>
                <w:szCs w:val="20"/>
              </w:rPr>
              <w:t>14</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21B0F41" w14:textId="140971CB" w:rsidR="004052E0" w:rsidRPr="007760FF" w:rsidRDefault="004052E0" w:rsidP="008A77E9">
            <w:pPr>
              <w:spacing w:before="60" w:after="20" w:line="288" w:lineRule="auto"/>
              <w:ind w:firstLine="0"/>
              <w:jc w:val="right"/>
              <w:rPr>
                <w:rFonts w:cs="Tahoma"/>
                <w:sz w:val="20"/>
                <w:szCs w:val="20"/>
              </w:rPr>
            </w:pPr>
            <w:r w:rsidRPr="007760FF">
              <w:rPr>
                <w:rFonts w:cs="Tahoma"/>
                <w:sz w:val="20"/>
                <w:szCs w:val="20"/>
              </w:rPr>
              <w:t>20101</w:t>
            </w:r>
            <w:r w:rsidR="008A77E9" w:rsidRPr="007760FF">
              <w:rPr>
                <w:rFonts w:cs="Tahoma"/>
                <w:sz w:val="20"/>
                <w:szCs w:val="20"/>
              </w:rPr>
              <w:t>-</w:t>
            </w:r>
            <w:r w:rsidRPr="007760FF">
              <w:rPr>
                <w:rFonts w:cs="Tahoma"/>
                <w:sz w:val="20"/>
                <w:szCs w:val="20"/>
              </w:rPr>
              <w:t>20112</w:t>
            </w:r>
            <w:r w:rsidR="008A77E9" w:rsidRPr="007760FF">
              <w:rPr>
                <w:rFonts w:cs="Tahoma"/>
                <w:sz w:val="20"/>
                <w:szCs w:val="20"/>
              </w:rPr>
              <w:br/>
            </w:r>
            <w:r w:rsidRPr="007760FF">
              <w:rPr>
                <w:rFonts w:cs="Tahoma"/>
                <w:sz w:val="20"/>
                <w:szCs w:val="20"/>
              </w:rPr>
              <w:t>20116</w:t>
            </w:r>
            <w:r w:rsidR="008A77E9" w:rsidRPr="007760FF">
              <w:rPr>
                <w:rFonts w:cs="Tahoma"/>
                <w:sz w:val="20"/>
                <w:szCs w:val="20"/>
              </w:rPr>
              <w:t>-</w:t>
            </w:r>
            <w:r w:rsidRPr="007760FF">
              <w:rPr>
                <w:rFonts w:cs="Tahoma"/>
                <w:sz w:val="20"/>
                <w:szCs w:val="20"/>
              </w:rPr>
              <w:t>20118</w:t>
            </w:r>
          </w:p>
        </w:tc>
      </w:tr>
      <w:tr w:rsidR="004052E0" w:rsidRPr="007760FF" w14:paraId="02CFFEC4" w14:textId="77777777" w:rsidTr="00024768">
        <w:trPr>
          <w:jc w:val="center"/>
        </w:trPr>
        <w:tc>
          <w:tcPr>
            <w:tcW w:w="1512" w:type="dxa"/>
            <w:tcBorders>
              <w:top w:val="nil"/>
              <w:left w:val="single" w:sz="4" w:space="0" w:color="auto"/>
              <w:bottom w:val="single" w:sz="4" w:space="0" w:color="auto"/>
              <w:right w:val="single" w:sz="4" w:space="0" w:color="auto"/>
            </w:tcBorders>
            <w:vAlign w:val="center"/>
            <w:hideMark/>
          </w:tcPr>
          <w:p w14:paraId="2BDE7A8B" w14:textId="77777777" w:rsidR="004052E0" w:rsidRPr="007760FF" w:rsidRDefault="004052E0" w:rsidP="00B83595">
            <w:pPr>
              <w:spacing w:before="60" w:after="20" w:line="288" w:lineRule="auto"/>
              <w:ind w:firstLine="0"/>
              <w:jc w:val="left"/>
              <w:rPr>
                <w:rFonts w:cs="Tahoma"/>
                <w:color w:val="000000"/>
                <w:sz w:val="20"/>
                <w:szCs w:val="20"/>
              </w:rPr>
            </w:pPr>
            <w:r w:rsidRPr="007760FF">
              <w:rPr>
                <w:rFonts w:cs="Tahoma"/>
                <w:color w:val="000000"/>
                <w:sz w:val="20"/>
                <w:szCs w:val="20"/>
              </w:rPr>
              <w:t>MAZ 203</w:t>
            </w:r>
          </w:p>
        </w:tc>
        <w:tc>
          <w:tcPr>
            <w:tcW w:w="1744" w:type="dxa"/>
            <w:tcBorders>
              <w:top w:val="single" w:sz="4" w:space="0" w:color="auto"/>
              <w:left w:val="nil"/>
              <w:bottom w:val="single" w:sz="4" w:space="0" w:color="auto"/>
              <w:right w:val="single" w:sz="4" w:space="0" w:color="auto"/>
            </w:tcBorders>
            <w:hideMark/>
          </w:tcPr>
          <w:p w14:paraId="110FED02" w14:textId="215BE054" w:rsidR="004052E0" w:rsidRPr="007760FF" w:rsidRDefault="00024768" w:rsidP="00B83595">
            <w:pPr>
              <w:spacing w:before="60" w:after="20" w:line="288" w:lineRule="auto"/>
              <w:ind w:firstLine="0"/>
              <w:jc w:val="center"/>
              <w:rPr>
                <w:rFonts w:cs="Tahoma"/>
                <w:color w:val="000000"/>
                <w:sz w:val="20"/>
                <w:szCs w:val="20"/>
              </w:rPr>
            </w:pPr>
            <w:r w:rsidRPr="007760FF">
              <w:rPr>
                <w:rFonts w:cs="Tahoma"/>
                <w:sz w:val="20"/>
                <w:szCs w:val="20"/>
              </w:rPr>
              <w:t>maxi</w:t>
            </w:r>
          </w:p>
        </w:tc>
        <w:tc>
          <w:tcPr>
            <w:tcW w:w="1280" w:type="dxa"/>
            <w:tcBorders>
              <w:top w:val="single" w:sz="4" w:space="0" w:color="auto"/>
              <w:left w:val="nil"/>
              <w:bottom w:val="single" w:sz="4" w:space="0" w:color="auto"/>
              <w:right w:val="single" w:sz="4" w:space="0" w:color="auto"/>
            </w:tcBorders>
            <w:vAlign w:val="center"/>
            <w:hideMark/>
          </w:tcPr>
          <w:p w14:paraId="2B041648" w14:textId="77777777" w:rsidR="004052E0" w:rsidRPr="007760FF" w:rsidRDefault="004052E0" w:rsidP="00B83595">
            <w:pPr>
              <w:spacing w:before="60" w:after="20" w:line="288" w:lineRule="auto"/>
              <w:ind w:firstLine="0"/>
              <w:jc w:val="right"/>
              <w:rPr>
                <w:rFonts w:cs="Tahoma"/>
                <w:color w:val="000000"/>
                <w:sz w:val="20"/>
                <w:szCs w:val="20"/>
              </w:rPr>
            </w:pPr>
            <w:r w:rsidRPr="007760FF">
              <w:rPr>
                <w:rFonts w:cs="Tahoma"/>
                <w:sz w:val="20"/>
                <w:szCs w:val="20"/>
              </w:rPr>
              <w:t>3</w:t>
            </w:r>
          </w:p>
        </w:tc>
        <w:tc>
          <w:tcPr>
            <w:tcW w:w="1512" w:type="dxa"/>
            <w:tcBorders>
              <w:top w:val="single" w:sz="4" w:space="0" w:color="auto"/>
              <w:left w:val="nil"/>
              <w:bottom w:val="single" w:sz="4" w:space="0" w:color="auto"/>
              <w:right w:val="single" w:sz="4" w:space="0" w:color="auto"/>
            </w:tcBorders>
          </w:tcPr>
          <w:p w14:paraId="56D7969B" w14:textId="77777777" w:rsidR="004052E0" w:rsidRPr="007760FF" w:rsidRDefault="004052E0" w:rsidP="00B83595">
            <w:pPr>
              <w:spacing w:before="60" w:after="20" w:line="288" w:lineRule="auto"/>
              <w:ind w:firstLine="0"/>
              <w:jc w:val="center"/>
              <w:rPr>
                <w:rFonts w:cs="Tahoma"/>
                <w:sz w:val="20"/>
                <w:szCs w:val="20"/>
              </w:rPr>
            </w:pPr>
            <w:r w:rsidRPr="007760FF">
              <w:rPr>
                <w:rFonts w:cs="Tahoma"/>
                <w:sz w:val="20"/>
                <w:szCs w:val="20"/>
              </w:rPr>
              <w:t>2020</w:t>
            </w:r>
          </w:p>
        </w:tc>
        <w:tc>
          <w:tcPr>
            <w:tcW w:w="1318" w:type="dxa"/>
            <w:tcBorders>
              <w:top w:val="single" w:sz="4" w:space="0" w:color="auto"/>
              <w:left w:val="single" w:sz="4" w:space="0" w:color="auto"/>
              <w:bottom w:val="single" w:sz="4" w:space="0" w:color="auto"/>
              <w:right w:val="single" w:sz="4" w:space="0" w:color="auto"/>
            </w:tcBorders>
            <w:vAlign w:val="center"/>
          </w:tcPr>
          <w:p w14:paraId="27B998F8" w14:textId="77777777" w:rsidR="004052E0" w:rsidRPr="007760FF" w:rsidRDefault="004052E0" w:rsidP="00B83595">
            <w:pPr>
              <w:spacing w:before="60" w:after="20" w:line="288" w:lineRule="auto"/>
              <w:ind w:firstLine="0"/>
              <w:jc w:val="right"/>
              <w:rPr>
                <w:rFonts w:cs="Tahoma"/>
                <w:sz w:val="20"/>
                <w:szCs w:val="20"/>
              </w:rPr>
            </w:pPr>
            <w:r w:rsidRPr="007760FF">
              <w:rPr>
                <w:rFonts w:cs="Tahoma"/>
                <w:sz w:val="20"/>
                <w:szCs w:val="20"/>
              </w:rPr>
              <w:t>3</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62E21B6" w14:textId="3871C516" w:rsidR="004052E0" w:rsidRPr="007760FF" w:rsidRDefault="004052E0" w:rsidP="00B83595">
            <w:pPr>
              <w:spacing w:before="60" w:after="20" w:line="288" w:lineRule="auto"/>
              <w:ind w:firstLine="0"/>
              <w:jc w:val="right"/>
              <w:rPr>
                <w:rFonts w:cs="Tahoma"/>
                <w:color w:val="000000"/>
                <w:sz w:val="20"/>
                <w:szCs w:val="20"/>
              </w:rPr>
            </w:pPr>
            <w:r w:rsidRPr="007760FF">
              <w:rPr>
                <w:rFonts w:cs="Tahoma"/>
                <w:sz w:val="20"/>
                <w:szCs w:val="20"/>
              </w:rPr>
              <w:t>20113</w:t>
            </w:r>
            <w:r w:rsidR="008A77E9" w:rsidRPr="007760FF">
              <w:rPr>
                <w:rFonts w:cs="Tahoma"/>
                <w:sz w:val="20"/>
                <w:szCs w:val="20"/>
              </w:rPr>
              <w:t>-</w:t>
            </w:r>
            <w:r w:rsidRPr="007760FF">
              <w:rPr>
                <w:rFonts w:cs="Tahoma"/>
                <w:sz w:val="20"/>
                <w:szCs w:val="20"/>
              </w:rPr>
              <w:t>20115</w:t>
            </w:r>
          </w:p>
        </w:tc>
      </w:tr>
      <w:tr w:rsidR="004052E0" w:rsidRPr="007760FF" w14:paraId="704F3B87" w14:textId="77777777" w:rsidTr="00024768">
        <w:trPr>
          <w:jc w:val="center"/>
        </w:trPr>
        <w:tc>
          <w:tcPr>
            <w:tcW w:w="1512" w:type="dxa"/>
            <w:tcBorders>
              <w:top w:val="single" w:sz="2" w:space="0" w:color="auto"/>
              <w:left w:val="single" w:sz="2" w:space="0" w:color="auto"/>
              <w:bottom w:val="single" w:sz="2" w:space="0" w:color="auto"/>
              <w:right w:val="single" w:sz="4" w:space="0" w:color="auto"/>
            </w:tcBorders>
            <w:shd w:val="clear" w:color="auto" w:fill="CCECFF"/>
            <w:vAlign w:val="center"/>
          </w:tcPr>
          <w:p w14:paraId="006D48CC" w14:textId="77777777" w:rsidR="004052E0" w:rsidRPr="007760FF" w:rsidRDefault="004052E0" w:rsidP="00024768">
            <w:pPr>
              <w:spacing w:before="60" w:after="20" w:line="288" w:lineRule="auto"/>
              <w:ind w:firstLine="0"/>
              <w:jc w:val="left"/>
              <w:rPr>
                <w:rFonts w:cs="Tahoma"/>
                <w:b/>
                <w:bCs/>
                <w:color w:val="000000"/>
                <w:sz w:val="20"/>
                <w:szCs w:val="20"/>
              </w:rPr>
            </w:pPr>
            <w:r w:rsidRPr="007760FF">
              <w:rPr>
                <w:rFonts w:cs="Tahoma"/>
                <w:b/>
                <w:bCs/>
                <w:color w:val="000000"/>
                <w:sz w:val="20"/>
                <w:szCs w:val="20"/>
              </w:rPr>
              <w:t>Razem</w:t>
            </w:r>
          </w:p>
        </w:tc>
        <w:tc>
          <w:tcPr>
            <w:tcW w:w="1744" w:type="dxa"/>
            <w:tcBorders>
              <w:top w:val="single" w:sz="2" w:space="0" w:color="auto"/>
              <w:left w:val="nil"/>
              <w:bottom w:val="single" w:sz="2" w:space="0" w:color="auto"/>
              <w:right w:val="single" w:sz="4" w:space="0" w:color="auto"/>
            </w:tcBorders>
            <w:shd w:val="clear" w:color="auto" w:fill="CCECFF"/>
          </w:tcPr>
          <w:p w14:paraId="7B8E784D" w14:textId="77777777" w:rsidR="004052E0" w:rsidRPr="007760FF" w:rsidRDefault="004052E0" w:rsidP="00B83595">
            <w:pPr>
              <w:spacing w:before="60" w:after="20" w:line="288" w:lineRule="auto"/>
              <w:ind w:firstLine="0"/>
              <w:jc w:val="center"/>
              <w:rPr>
                <w:rFonts w:cs="Tahoma"/>
                <w:sz w:val="20"/>
                <w:szCs w:val="20"/>
              </w:rPr>
            </w:pPr>
            <w:r w:rsidRPr="007760FF">
              <w:rPr>
                <w:rFonts w:cs="Tahoma"/>
                <w:b/>
                <w:bCs/>
                <w:color w:val="000000"/>
                <w:sz w:val="20"/>
                <w:szCs w:val="20"/>
              </w:rPr>
              <w:t>-</w:t>
            </w:r>
          </w:p>
        </w:tc>
        <w:tc>
          <w:tcPr>
            <w:tcW w:w="1280" w:type="dxa"/>
            <w:tcBorders>
              <w:top w:val="single" w:sz="2" w:space="0" w:color="auto"/>
              <w:left w:val="nil"/>
              <w:bottom w:val="single" w:sz="2" w:space="0" w:color="auto"/>
              <w:right w:val="single" w:sz="4" w:space="0" w:color="auto"/>
            </w:tcBorders>
            <w:shd w:val="clear" w:color="auto" w:fill="CCECFF"/>
            <w:vAlign w:val="center"/>
          </w:tcPr>
          <w:p w14:paraId="23AA09AB" w14:textId="77777777" w:rsidR="004052E0" w:rsidRPr="007760FF" w:rsidRDefault="004052E0" w:rsidP="00B83595">
            <w:pPr>
              <w:spacing w:before="60" w:after="20" w:line="288" w:lineRule="auto"/>
              <w:ind w:firstLine="0"/>
              <w:jc w:val="right"/>
              <w:rPr>
                <w:rFonts w:cs="Tahoma"/>
                <w:sz w:val="20"/>
                <w:szCs w:val="20"/>
              </w:rPr>
            </w:pPr>
            <w:r w:rsidRPr="007760FF">
              <w:rPr>
                <w:rFonts w:cs="Tahoma"/>
                <w:b/>
                <w:bCs/>
                <w:sz w:val="20"/>
                <w:szCs w:val="20"/>
              </w:rPr>
              <w:t>-</w:t>
            </w:r>
          </w:p>
        </w:tc>
        <w:tc>
          <w:tcPr>
            <w:tcW w:w="1512" w:type="dxa"/>
            <w:tcBorders>
              <w:top w:val="single" w:sz="2" w:space="0" w:color="auto"/>
              <w:left w:val="nil"/>
              <w:bottom w:val="single" w:sz="2" w:space="0" w:color="auto"/>
              <w:right w:val="single" w:sz="4" w:space="0" w:color="auto"/>
            </w:tcBorders>
            <w:shd w:val="clear" w:color="auto" w:fill="CCECFF"/>
          </w:tcPr>
          <w:p w14:paraId="4D41BAEA" w14:textId="77777777" w:rsidR="004052E0" w:rsidRPr="007760FF" w:rsidRDefault="004052E0" w:rsidP="00B83595">
            <w:pPr>
              <w:spacing w:before="60" w:after="20" w:line="288" w:lineRule="auto"/>
              <w:ind w:firstLine="0"/>
              <w:jc w:val="center"/>
              <w:rPr>
                <w:rFonts w:cs="Tahoma"/>
                <w:b/>
                <w:bCs/>
                <w:sz w:val="20"/>
                <w:szCs w:val="20"/>
              </w:rPr>
            </w:pPr>
            <w:r w:rsidRPr="007760FF">
              <w:rPr>
                <w:rFonts w:cs="Tahoma"/>
                <w:b/>
                <w:bCs/>
                <w:sz w:val="20"/>
                <w:szCs w:val="20"/>
              </w:rPr>
              <w:t>-</w:t>
            </w:r>
          </w:p>
        </w:tc>
        <w:tc>
          <w:tcPr>
            <w:tcW w:w="1318" w:type="dxa"/>
            <w:tcBorders>
              <w:top w:val="single" w:sz="4" w:space="0" w:color="auto"/>
              <w:left w:val="single" w:sz="4" w:space="0" w:color="auto"/>
              <w:bottom w:val="single" w:sz="4" w:space="0" w:color="auto"/>
              <w:right w:val="single" w:sz="4" w:space="0" w:color="auto"/>
            </w:tcBorders>
            <w:shd w:val="clear" w:color="auto" w:fill="CCECFF"/>
            <w:vAlign w:val="center"/>
          </w:tcPr>
          <w:p w14:paraId="6DAC7C05" w14:textId="77777777" w:rsidR="004052E0" w:rsidRPr="007760FF" w:rsidRDefault="004052E0" w:rsidP="00B83595">
            <w:pPr>
              <w:spacing w:before="60" w:after="20" w:line="288" w:lineRule="auto"/>
              <w:ind w:firstLine="0"/>
              <w:jc w:val="right"/>
              <w:rPr>
                <w:rFonts w:cs="Tahoma"/>
                <w:b/>
                <w:bCs/>
                <w:sz w:val="20"/>
                <w:szCs w:val="20"/>
              </w:rPr>
            </w:pPr>
            <w:r w:rsidRPr="007760FF">
              <w:rPr>
                <w:rFonts w:cs="Tahoma"/>
                <w:b/>
                <w:bCs/>
                <w:sz w:val="20"/>
                <w:szCs w:val="20"/>
              </w:rPr>
              <w:t>17</w:t>
            </w:r>
          </w:p>
        </w:tc>
        <w:tc>
          <w:tcPr>
            <w:tcW w:w="1706" w:type="dxa"/>
            <w:tcBorders>
              <w:top w:val="single" w:sz="2" w:space="0" w:color="auto"/>
              <w:left w:val="single" w:sz="4" w:space="0" w:color="auto"/>
              <w:bottom w:val="single" w:sz="2" w:space="0" w:color="auto"/>
              <w:right w:val="single" w:sz="2" w:space="0" w:color="auto"/>
            </w:tcBorders>
            <w:shd w:val="clear" w:color="auto" w:fill="CCECFF"/>
          </w:tcPr>
          <w:p w14:paraId="0D1EC3EE" w14:textId="77777777" w:rsidR="004052E0" w:rsidRPr="007760FF" w:rsidRDefault="004052E0" w:rsidP="00B83595">
            <w:pPr>
              <w:spacing w:before="60" w:after="20" w:line="288" w:lineRule="auto"/>
              <w:ind w:firstLine="0"/>
              <w:jc w:val="center"/>
              <w:rPr>
                <w:rFonts w:cs="Tahoma"/>
                <w:b/>
                <w:bCs/>
                <w:sz w:val="20"/>
                <w:szCs w:val="20"/>
              </w:rPr>
            </w:pPr>
            <w:r w:rsidRPr="007760FF">
              <w:rPr>
                <w:rFonts w:cs="Tahoma"/>
                <w:b/>
                <w:bCs/>
                <w:sz w:val="20"/>
                <w:szCs w:val="20"/>
              </w:rPr>
              <w:t>-</w:t>
            </w:r>
          </w:p>
        </w:tc>
      </w:tr>
    </w:tbl>
    <w:p w14:paraId="2AABA17B" w14:textId="77777777" w:rsidR="004052E0" w:rsidRPr="007760FF" w:rsidRDefault="004052E0" w:rsidP="00C54CAD">
      <w:pPr>
        <w:spacing w:before="120" w:after="240"/>
        <w:ind w:firstLine="0"/>
        <w:rPr>
          <w:rFonts w:cs="Tahoma"/>
          <w:sz w:val="20"/>
          <w:szCs w:val="20"/>
        </w:rPr>
      </w:pPr>
      <w:r w:rsidRPr="007760FF">
        <w:rPr>
          <w:rFonts w:cs="Tahoma"/>
          <w:sz w:val="20"/>
          <w:szCs w:val="20"/>
        </w:rPr>
        <w:t>Źródło: opracowanie własne na podstawie danych Urzędu Miasta Pruszkowa.</w:t>
      </w:r>
    </w:p>
    <w:p w14:paraId="361DC815" w14:textId="77777777" w:rsidR="00024768" w:rsidRPr="007760FF" w:rsidRDefault="004052E0" w:rsidP="004052E0">
      <w:pPr>
        <w:pStyle w:val="Akapitzlist"/>
        <w:ind w:firstLine="567"/>
        <w:jc w:val="both"/>
        <w:rPr>
          <w:rFonts w:cs="Tahoma"/>
        </w:rPr>
      </w:pPr>
      <w:r w:rsidRPr="007760FF">
        <w:rPr>
          <w:rFonts w:cs="Tahoma"/>
        </w:rPr>
        <w:t xml:space="preserve">Według stanu na dzień </w:t>
      </w:r>
      <w:r w:rsidR="00E639B6" w:rsidRPr="007760FF">
        <w:rPr>
          <w:rFonts w:cs="Tahoma"/>
        </w:rPr>
        <w:t>30</w:t>
      </w:r>
      <w:r w:rsidRPr="007760FF">
        <w:rPr>
          <w:rFonts w:cs="Tahoma"/>
        </w:rPr>
        <w:t xml:space="preserve"> sierpnia 2021 r</w:t>
      </w:r>
      <w:r w:rsidR="00C54CAD" w:rsidRPr="007760FF">
        <w:rPr>
          <w:rFonts w:cs="Tahoma"/>
        </w:rPr>
        <w:t>.</w:t>
      </w:r>
      <w:r w:rsidRPr="007760FF">
        <w:rPr>
          <w:rFonts w:cs="Tahoma"/>
        </w:rPr>
        <w:t xml:space="preserve">, flota autobusów przeznaczonych do realizacji zadań komunikacji miejskiej miasta Pruszkowa składała się z 17 pojazdów, </w:t>
      </w:r>
      <w:r w:rsidR="00024768" w:rsidRPr="007760FF">
        <w:rPr>
          <w:rFonts w:cs="Tahoma"/>
        </w:rPr>
        <w:t xml:space="preserve">w tym </w:t>
      </w:r>
      <w:r w:rsidRPr="007760FF">
        <w:rPr>
          <w:rFonts w:cs="Tahoma"/>
        </w:rPr>
        <w:t>14 szt</w:t>
      </w:r>
      <w:r w:rsidR="00024768" w:rsidRPr="007760FF">
        <w:rPr>
          <w:rFonts w:cs="Tahoma"/>
        </w:rPr>
        <w:t xml:space="preserve">. </w:t>
      </w:r>
      <w:r w:rsidRPr="007760FF">
        <w:rPr>
          <w:rFonts w:cs="Tahoma"/>
        </w:rPr>
        <w:t>klas</w:t>
      </w:r>
      <w:r w:rsidR="00024768" w:rsidRPr="007760FF">
        <w:rPr>
          <w:rFonts w:cs="Tahoma"/>
        </w:rPr>
        <w:t>y</w:t>
      </w:r>
      <w:r w:rsidRPr="007760FF">
        <w:rPr>
          <w:rFonts w:cs="Tahoma"/>
        </w:rPr>
        <w:t xml:space="preserve"> pojemnościowej midi</w:t>
      </w:r>
      <w:r w:rsidR="00024768" w:rsidRPr="007760FF">
        <w:rPr>
          <w:rFonts w:cs="Tahoma"/>
        </w:rPr>
        <w:t xml:space="preserve"> (</w:t>
      </w:r>
      <w:r w:rsidRPr="007760FF">
        <w:rPr>
          <w:rFonts w:cs="Tahoma"/>
        </w:rPr>
        <w:t>83,2%</w:t>
      </w:r>
      <w:r w:rsidR="00024768" w:rsidRPr="007760FF">
        <w:rPr>
          <w:rFonts w:cs="Tahoma"/>
        </w:rPr>
        <w:t xml:space="preserve">). </w:t>
      </w:r>
      <w:r w:rsidRPr="007760FF">
        <w:rPr>
          <w:rFonts w:cs="Tahoma"/>
        </w:rPr>
        <w:t xml:space="preserve">Autobusy standardowe </w:t>
      </w:r>
      <w:r w:rsidR="00024768" w:rsidRPr="007760FF">
        <w:rPr>
          <w:rFonts w:cs="Tahoma"/>
        </w:rPr>
        <w:t>(</w:t>
      </w:r>
      <w:r w:rsidRPr="007760FF">
        <w:rPr>
          <w:rFonts w:cs="Tahoma"/>
        </w:rPr>
        <w:t>klasy pojemnościowej maxi</w:t>
      </w:r>
      <w:r w:rsidR="00024768" w:rsidRPr="007760FF">
        <w:rPr>
          <w:rFonts w:cs="Tahoma"/>
        </w:rPr>
        <w:t>)</w:t>
      </w:r>
      <w:r w:rsidRPr="007760FF">
        <w:rPr>
          <w:rFonts w:cs="Tahoma"/>
        </w:rPr>
        <w:t xml:space="preserve"> stanowiły jedynie 17,6% (3 szt</w:t>
      </w:r>
      <w:r w:rsidR="00024768" w:rsidRPr="007760FF">
        <w:rPr>
          <w:rFonts w:cs="Tahoma"/>
        </w:rPr>
        <w:t>.</w:t>
      </w:r>
      <w:r w:rsidRPr="007760FF">
        <w:rPr>
          <w:rFonts w:cs="Tahoma"/>
        </w:rPr>
        <w:t xml:space="preserve">) </w:t>
      </w:r>
      <w:r w:rsidR="00024768" w:rsidRPr="007760FF">
        <w:rPr>
          <w:rFonts w:cs="Tahoma"/>
        </w:rPr>
        <w:t xml:space="preserve">ilostanu taboru. </w:t>
      </w:r>
    </w:p>
    <w:p w14:paraId="6D2615DF" w14:textId="1EA96A81" w:rsidR="004052E0" w:rsidRPr="007760FF" w:rsidRDefault="00024768" w:rsidP="004052E0">
      <w:pPr>
        <w:pStyle w:val="Akapitzlist"/>
        <w:ind w:firstLine="567"/>
        <w:jc w:val="both"/>
        <w:rPr>
          <w:rFonts w:cs="Tahoma"/>
        </w:rPr>
      </w:pPr>
      <w:r w:rsidRPr="007760FF">
        <w:rPr>
          <w:rFonts w:cs="Tahoma"/>
        </w:rPr>
        <w:lastRenderedPageBreak/>
        <w:t xml:space="preserve">Przeważające we flocie midibusy </w:t>
      </w:r>
      <w:r w:rsidR="004052E0" w:rsidRPr="007760FF">
        <w:rPr>
          <w:rFonts w:cs="Tahoma"/>
        </w:rPr>
        <w:t xml:space="preserve">ZAZ A10C3A są częściowo niskopodłogowe oraz posiadają </w:t>
      </w:r>
      <w:r w:rsidRPr="007760FF">
        <w:rPr>
          <w:rFonts w:cs="Tahoma"/>
        </w:rPr>
        <w:t>drzwi w układzie 1-2-0</w:t>
      </w:r>
      <w:r w:rsidR="004052E0" w:rsidRPr="007760FF">
        <w:rPr>
          <w:rFonts w:cs="Tahoma"/>
        </w:rPr>
        <w:t>. Autobusy klasy maxi</w:t>
      </w:r>
      <w:r w:rsidR="002B5BD4" w:rsidRPr="007760FF">
        <w:rPr>
          <w:rFonts w:cs="Tahoma"/>
        </w:rPr>
        <w:t xml:space="preserve"> – </w:t>
      </w:r>
      <w:r w:rsidR="004052E0" w:rsidRPr="007760FF">
        <w:rPr>
          <w:rFonts w:cs="Tahoma"/>
        </w:rPr>
        <w:t xml:space="preserve">MAZ 203 </w:t>
      </w:r>
      <w:r w:rsidRPr="007760FF">
        <w:rPr>
          <w:rFonts w:cs="Tahoma"/>
        </w:rPr>
        <w:t xml:space="preserve">– </w:t>
      </w:r>
      <w:r w:rsidR="004052E0" w:rsidRPr="007760FF">
        <w:rPr>
          <w:rFonts w:cs="Tahoma"/>
        </w:rPr>
        <w:t xml:space="preserve">są całkowicie niskopodłogowe oraz posiadają </w:t>
      </w:r>
      <w:r w:rsidRPr="007760FF">
        <w:rPr>
          <w:rFonts w:cs="Tahoma"/>
        </w:rPr>
        <w:t xml:space="preserve">troje </w:t>
      </w:r>
      <w:r w:rsidR="004052E0" w:rsidRPr="007760FF">
        <w:rPr>
          <w:rFonts w:cs="Tahoma"/>
        </w:rPr>
        <w:t xml:space="preserve">drzwi </w:t>
      </w:r>
      <w:r w:rsidRPr="007760FF">
        <w:rPr>
          <w:rFonts w:cs="Tahoma"/>
        </w:rPr>
        <w:t>– w układzie 2-2-2.</w:t>
      </w:r>
    </w:p>
    <w:p w14:paraId="566FD770" w14:textId="2F9E88E6" w:rsidR="004052E0" w:rsidRPr="007760FF" w:rsidRDefault="00024768" w:rsidP="00024768">
      <w:pPr>
        <w:pStyle w:val="Akapitzlist"/>
        <w:ind w:firstLine="567"/>
        <w:jc w:val="both"/>
        <w:rPr>
          <w:rFonts w:cs="Tahoma"/>
        </w:rPr>
      </w:pPr>
      <w:r w:rsidRPr="007760FF">
        <w:rPr>
          <w:rFonts w:cs="Tahoma"/>
        </w:rPr>
        <w:t xml:space="preserve">Jak już wspomniano, wszystkie pojazdy </w:t>
      </w:r>
      <w:r w:rsidR="004052E0" w:rsidRPr="007760FF">
        <w:rPr>
          <w:rFonts w:cs="Tahoma"/>
        </w:rPr>
        <w:t xml:space="preserve">wyprodukowane </w:t>
      </w:r>
      <w:r w:rsidRPr="007760FF">
        <w:rPr>
          <w:rFonts w:cs="Tahoma"/>
        </w:rPr>
        <w:t xml:space="preserve">zostały </w:t>
      </w:r>
      <w:r w:rsidR="004052E0" w:rsidRPr="007760FF">
        <w:rPr>
          <w:rFonts w:cs="Tahoma"/>
        </w:rPr>
        <w:t>w 2020 r</w:t>
      </w:r>
      <w:r w:rsidRPr="007760FF">
        <w:rPr>
          <w:rFonts w:cs="Tahoma"/>
        </w:rPr>
        <w:t xml:space="preserve">. – </w:t>
      </w:r>
      <w:r w:rsidR="004052E0" w:rsidRPr="007760FF">
        <w:rPr>
          <w:rFonts w:cs="Tahoma"/>
        </w:rPr>
        <w:t xml:space="preserve">co </w:t>
      </w:r>
      <w:r w:rsidRPr="007760FF">
        <w:rPr>
          <w:rFonts w:cs="Tahoma"/>
        </w:rPr>
        <w:t xml:space="preserve">oznacza że wg stanu na dzień 30 września 2021 r., </w:t>
      </w:r>
      <w:r w:rsidR="004052E0" w:rsidRPr="007760FF">
        <w:rPr>
          <w:rFonts w:cs="Tahoma"/>
        </w:rPr>
        <w:t xml:space="preserve">średni wiek pojazdów </w:t>
      </w:r>
      <w:r w:rsidRPr="007760FF">
        <w:rPr>
          <w:rFonts w:cs="Tahoma"/>
        </w:rPr>
        <w:t xml:space="preserve">autobusów i midibusów </w:t>
      </w:r>
      <w:r w:rsidR="004052E0" w:rsidRPr="007760FF">
        <w:rPr>
          <w:rFonts w:cs="Tahoma"/>
        </w:rPr>
        <w:t xml:space="preserve">obsługujących </w:t>
      </w:r>
      <w:r w:rsidRPr="007760FF">
        <w:rPr>
          <w:rFonts w:cs="Tahoma"/>
        </w:rPr>
        <w:t xml:space="preserve">pruszkowską </w:t>
      </w:r>
      <w:r w:rsidR="004052E0" w:rsidRPr="007760FF">
        <w:rPr>
          <w:rFonts w:cs="Tahoma"/>
        </w:rPr>
        <w:t>komunikację miejską</w:t>
      </w:r>
      <w:r w:rsidRPr="007760FF">
        <w:rPr>
          <w:rFonts w:cs="Tahoma"/>
        </w:rPr>
        <w:t xml:space="preserve">, wynosił nieznacznie ponad </w:t>
      </w:r>
      <w:r w:rsidR="004052E0" w:rsidRPr="007760FF">
        <w:rPr>
          <w:rFonts w:cs="Tahoma"/>
        </w:rPr>
        <w:t xml:space="preserve">1 rok. </w:t>
      </w:r>
      <w:r w:rsidRPr="007760FF">
        <w:rPr>
          <w:rFonts w:cs="Tahoma"/>
        </w:rPr>
        <w:t xml:space="preserve">Tak niski wiek taboru jest ewenementem na skalę krajową. </w:t>
      </w:r>
      <w:r w:rsidR="004052E0" w:rsidRPr="007760FF">
        <w:rPr>
          <w:rFonts w:cs="Tahoma"/>
        </w:rPr>
        <w:t>Wszystkie autobusy wyposażon</w:t>
      </w:r>
      <w:r w:rsidRPr="007760FF">
        <w:rPr>
          <w:rFonts w:cs="Tahoma"/>
        </w:rPr>
        <w:t>o</w:t>
      </w:r>
      <w:r w:rsidR="004052E0" w:rsidRPr="007760FF">
        <w:rPr>
          <w:rFonts w:cs="Tahoma"/>
        </w:rPr>
        <w:t xml:space="preserve"> wyłącznie w silniki spalinowe </w:t>
      </w:r>
      <w:r w:rsidRPr="007760FF">
        <w:rPr>
          <w:rFonts w:cs="Tahoma"/>
        </w:rPr>
        <w:t xml:space="preserve">– </w:t>
      </w:r>
      <w:r w:rsidR="004052E0" w:rsidRPr="007760FF">
        <w:rPr>
          <w:rFonts w:cs="Tahoma"/>
        </w:rPr>
        <w:t xml:space="preserve">zasilane olejem napędowym </w:t>
      </w:r>
      <w:r w:rsidRPr="007760FF">
        <w:rPr>
          <w:rFonts w:cs="Tahoma"/>
        </w:rPr>
        <w:t xml:space="preserve">– </w:t>
      </w:r>
      <w:r w:rsidR="004052E0" w:rsidRPr="007760FF">
        <w:rPr>
          <w:rFonts w:cs="Tahoma"/>
        </w:rPr>
        <w:t>spełniające normy emisji spalin EURO VI.</w:t>
      </w:r>
    </w:p>
    <w:p w14:paraId="4566A7E2" w14:textId="20009257" w:rsidR="00B01B11" w:rsidRPr="007760FF" w:rsidRDefault="00395DA4" w:rsidP="00B01B11">
      <w:pPr>
        <w:rPr>
          <w:rFonts w:cs="Tahoma"/>
          <w:color w:val="000000" w:themeColor="text1"/>
        </w:rPr>
      </w:pPr>
      <w:r w:rsidRPr="007760FF">
        <w:rPr>
          <w:rFonts w:cs="Tahoma"/>
          <w:color w:val="000000" w:themeColor="text1"/>
        </w:rPr>
        <w:t xml:space="preserve">Uzupełnienie oferty pruszkowskiej komunikacji miejskiej </w:t>
      </w:r>
      <w:r w:rsidR="00C20C78" w:rsidRPr="007760FF">
        <w:rPr>
          <w:rFonts w:cs="Tahoma"/>
          <w:color w:val="000000" w:themeColor="text1"/>
        </w:rPr>
        <w:t xml:space="preserve">stanowiła linia </w:t>
      </w:r>
      <w:r w:rsidR="00A168E2" w:rsidRPr="007760FF">
        <w:rPr>
          <w:rFonts w:cs="Tahoma"/>
          <w:color w:val="000000" w:themeColor="text1"/>
        </w:rPr>
        <w:t xml:space="preserve">nocna </w:t>
      </w:r>
      <w:r w:rsidR="00C20C78" w:rsidRPr="007760FF">
        <w:rPr>
          <w:rFonts w:cs="Tahoma"/>
          <w:color w:val="000000" w:themeColor="text1"/>
        </w:rPr>
        <w:t xml:space="preserve">N85 </w:t>
      </w:r>
      <w:r w:rsidR="00A168E2" w:rsidRPr="007760FF">
        <w:rPr>
          <w:rFonts w:cs="Tahoma"/>
          <w:color w:val="000000" w:themeColor="text1"/>
        </w:rPr>
        <w:t>organizowana przez ZTM w Warszawie, w relacji Warszawa – Piastów – Pruszków.</w:t>
      </w:r>
      <w:r w:rsidR="006B1904" w:rsidRPr="007760FF">
        <w:rPr>
          <w:rFonts w:cs="Tahoma"/>
          <w:color w:val="000000" w:themeColor="text1"/>
        </w:rPr>
        <w:t xml:space="preserve"> Wg stanu na 31 grudnia 2021 r. na linii N85 </w:t>
      </w:r>
      <w:r w:rsidR="00B01B11" w:rsidRPr="007760FF">
        <w:rPr>
          <w:rFonts w:cs="Tahoma"/>
          <w:color w:val="000000" w:themeColor="text1"/>
        </w:rPr>
        <w:t xml:space="preserve">każdej nocy </w:t>
      </w:r>
      <w:r w:rsidR="006B1904" w:rsidRPr="007760FF">
        <w:rPr>
          <w:rFonts w:cs="Tahoma"/>
          <w:color w:val="000000" w:themeColor="text1"/>
        </w:rPr>
        <w:t>realizowano 4 pary kursów.</w:t>
      </w:r>
      <w:r w:rsidR="00B01B11" w:rsidRPr="007760FF">
        <w:rPr>
          <w:rFonts w:cs="Tahoma"/>
          <w:color w:val="000000" w:themeColor="text1"/>
        </w:rPr>
        <w:t xml:space="preserve"> Zgodnie z porozumieniem zawartym z m.</w:t>
      </w:r>
      <w:r w:rsidR="00796EA9" w:rsidRPr="007760FF">
        <w:rPr>
          <w:rFonts w:cs="Tahoma"/>
          <w:color w:val="000000" w:themeColor="text1"/>
        </w:rPr>
        <w:t xml:space="preserve"> </w:t>
      </w:r>
      <w:r w:rsidR="00B01B11" w:rsidRPr="007760FF">
        <w:rPr>
          <w:rFonts w:cs="Tahoma"/>
          <w:color w:val="000000" w:themeColor="text1"/>
        </w:rPr>
        <w:t>st. Warszawa, miasto Pruszków partycyp</w:t>
      </w:r>
      <w:r w:rsidR="00796EA9" w:rsidRPr="007760FF">
        <w:rPr>
          <w:rFonts w:cs="Tahoma"/>
          <w:color w:val="000000" w:themeColor="text1"/>
        </w:rPr>
        <w:t xml:space="preserve">owało </w:t>
      </w:r>
      <w:r w:rsidR="00B01B11" w:rsidRPr="007760FF">
        <w:rPr>
          <w:rFonts w:cs="Tahoma"/>
          <w:color w:val="000000" w:themeColor="text1"/>
        </w:rPr>
        <w:t>w kosztach funkcjonowani</w:t>
      </w:r>
      <w:r w:rsidR="00796EA9" w:rsidRPr="007760FF">
        <w:rPr>
          <w:rFonts w:cs="Tahoma"/>
          <w:color w:val="000000" w:themeColor="text1"/>
        </w:rPr>
        <w:t>a</w:t>
      </w:r>
      <w:r w:rsidR="00B01B11" w:rsidRPr="007760FF">
        <w:rPr>
          <w:rFonts w:cs="Tahoma"/>
          <w:color w:val="000000" w:themeColor="text1"/>
        </w:rPr>
        <w:t xml:space="preserve"> linii N85 w granicach administracyjnych Pruszkowa.</w:t>
      </w:r>
    </w:p>
    <w:p w14:paraId="65AF1AD2" w14:textId="42A0DA64" w:rsidR="00024768" w:rsidRPr="007760FF" w:rsidRDefault="00E47D69" w:rsidP="004052E0">
      <w:pPr>
        <w:rPr>
          <w:rFonts w:cs="Tahoma"/>
          <w:szCs w:val="22"/>
        </w:rPr>
      </w:pPr>
      <w:r w:rsidRPr="007760FF">
        <w:rPr>
          <w:rFonts w:cs="Tahoma"/>
          <w:szCs w:val="22"/>
        </w:rPr>
        <w:t>Według stanu na dzień 30 września 2021 r., w</w:t>
      </w:r>
      <w:r w:rsidR="00024768" w:rsidRPr="007760FF">
        <w:rPr>
          <w:rFonts w:cs="Tahoma"/>
          <w:szCs w:val="22"/>
        </w:rPr>
        <w:t xml:space="preserve"> Pruszkowie funkcjonowały </w:t>
      </w:r>
      <w:r w:rsidRPr="007760FF">
        <w:rPr>
          <w:rFonts w:cs="Tahoma"/>
          <w:szCs w:val="22"/>
        </w:rPr>
        <w:t xml:space="preserve">ponadto </w:t>
      </w:r>
      <w:r w:rsidR="00024768" w:rsidRPr="007760FF">
        <w:rPr>
          <w:rFonts w:cs="Tahoma"/>
          <w:szCs w:val="22"/>
        </w:rPr>
        <w:t>połączenia autobusowe innych organizatorów</w:t>
      </w:r>
      <w:r w:rsidRPr="007760FF">
        <w:rPr>
          <w:rFonts w:cs="Tahoma"/>
          <w:szCs w:val="22"/>
        </w:rPr>
        <w:t xml:space="preserve"> – linie gmin: Brwinów, Raszyn i Nadarzyn.</w:t>
      </w:r>
    </w:p>
    <w:p w14:paraId="1B33E0D6" w14:textId="42AD642F" w:rsidR="00E47D69" w:rsidRPr="007760FF" w:rsidRDefault="00E47D69" w:rsidP="004052E0">
      <w:pPr>
        <w:rPr>
          <w:rFonts w:cs="Tahoma"/>
          <w:szCs w:val="22"/>
        </w:rPr>
      </w:pPr>
      <w:r w:rsidRPr="007760FF">
        <w:rPr>
          <w:rFonts w:cs="Tahoma"/>
          <w:szCs w:val="22"/>
        </w:rPr>
        <w:t>Gmina Brwinów organizowała cztery linie:</w:t>
      </w:r>
    </w:p>
    <w:p w14:paraId="3E17D16E" w14:textId="500ABF0E" w:rsidR="00E47D69" w:rsidRPr="007760FF" w:rsidRDefault="00E47D69" w:rsidP="00E47D69">
      <w:pPr>
        <w:numPr>
          <w:ilvl w:val="0"/>
          <w:numId w:val="9"/>
        </w:numPr>
        <w:rPr>
          <w:rFonts w:cs="Tahoma"/>
          <w:bCs/>
          <w:color w:val="000000" w:themeColor="text1"/>
        </w:rPr>
      </w:pPr>
      <w:r w:rsidRPr="007760FF">
        <w:rPr>
          <w:rFonts w:cs="Tahoma"/>
          <w:bCs/>
          <w:color w:val="000000" w:themeColor="text1"/>
        </w:rPr>
        <w:t>B4, w relacji: Brwinów Rynek – Moszna – Domaniew – Pruszków – Moszna – Brwinów Rynek;</w:t>
      </w:r>
    </w:p>
    <w:p w14:paraId="32CA371D" w14:textId="6F5908BA" w:rsidR="00E47D69" w:rsidRPr="007760FF" w:rsidRDefault="00E47D69" w:rsidP="00E47D69">
      <w:pPr>
        <w:numPr>
          <w:ilvl w:val="0"/>
          <w:numId w:val="9"/>
        </w:numPr>
        <w:rPr>
          <w:rFonts w:cs="Tahoma"/>
          <w:bCs/>
          <w:color w:val="000000" w:themeColor="text1"/>
        </w:rPr>
      </w:pPr>
      <w:r w:rsidRPr="007760FF">
        <w:rPr>
          <w:rFonts w:cs="Tahoma"/>
          <w:bCs/>
          <w:color w:val="000000" w:themeColor="text1"/>
        </w:rPr>
        <w:t>B5, w relacji: Brwinów Rynek – Biskupice – Moszna – Domaniew – Pruszków Waryńskiego;</w:t>
      </w:r>
    </w:p>
    <w:p w14:paraId="12B11853" w14:textId="24FAC5B0" w:rsidR="00E47D69" w:rsidRPr="007760FF" w:rsidRDefault="00E47D69" w:rsidP="00E47D69">
      <w:pPr>
        <w:numPr>
          <w:ilvl w:val="0"/>
          <w:numId w:val="9"/>
        </w:numPr>
        <w:rPr>
          <w:rFonts w:cs="Tahoma"/>
          <w:bCs/>
          <w:color w:val="000000" w:themeColor="text1"/>
        </w:rPr>
      </w:pPr>
      <w:r w:rsidRPr="007760FF">
        <w:rPr>
          <w:rFonts w:cs="Tahoma"/>
          <w:bCs/>
          <w:color w:val="000000" w:themeColor="text1"/>
        </w:rPr>
        <w:t>B6, w relacji: Brwinów Rynek – Parzniew – PKP Pruszków;</w:t>
      </w:r>
    </w:p>
    <w:p w14:paraId="2EFED1E4" w14:textId="7BAF711E" w:rsidR="00E47D69" w:rsidRPr="007760FF" w:rsidRDefault="00E47D69" w:rsidP="00E47D69">
      <w:pPr>
        <w:numPr>
          <w:ilvl w:val="0"/>
          <w:numId w:val="9"/>
        </w:numPr>
        <w:rPr>
          <w:rFonts w:cs="Tahoma"/>
          <w:bCs/>
          <w:color w:val="000000" w:themeColor="text1"/>
        </w:rPr>
      </w:pPr>
      <w:r w:rsidRPr="007760FF">
        <w:rPr>
          <w:rFonts w:cs="Tahoma"/>
          <w:bCs/>
          <w:color w:val="000000" w:themeColor="text1"/>
        </w:rPr>
        <w:t>B10, w relacji: Moszna Park Logistyczny – Domaniew – Pruszków – Moszna Park Logistyczny.</w:t>
      </w:r>
    </w:p>
    <w:p w14:paraId="46629710" w14:textId="252FD327" w:rsidR="004052E0" w:rsidRPr="007760FF" w:rsidRDefault="00E47D69" w:rsidP="00723E74">
      <w:pPr>
        <w:rPr>
          <w:rFonts w:cs="Tahoma"/>
          <w:bCs/>
          <w:color w:val="000000" w:themeColor="text1"/>
        </w:rPr>
      </w:pPr>
      <w:r w:rsidRPr="007760FF">
        <w:rPr>
          <w:rFonts w:cs="Tahoma"/>
          <w:bCs/>
          <w:color w:val="000000" w:themeColor="text1"/>
        </w:rPr>
        <w:t xml:space="preserve">Przewozy organizowane przez gminę </w:t>
      </w:r>
      <w:r w:rsidR="00723E74" w:rsidRPr="007760FF">
        <w:rPr>
          <w:rFonts w:cs="Tahoma"/>
          <w:bCs/>
          <w:color w:val="000000" w:themeColor="text1"/>
        </w:rPr>
        <w:t xml:space="preserve">Nadarzyn </w:t>
      </w:r>
      <w:r w:rsidRPr="007760FF">
        <w:rPr>
          <w:rFonts w:cs="Tahoma"/>
          <w:bCs/>
          <w:color w:val="000000" w:themeColor="text1"/>
        </w:rPr>
        <w:t xml:space="preserve">realizowano na </w:t>
      </w:r>
      <w:r w:rsidR="00723E74" w:rsidRPr="007760FF">
        <w:rPr>
          <w:rFonts w:cs="Tahoma"/>
          <w:bCs/>
          <w:color w:val="000000" w:themeColor="text1"/>
        </w:rPr>
        <w:t xml:space="preserve">nienumerowanej </w:t>
      </w:r>
      <w:r w:rsidRPr="007760FF">
        <w:rPr>
          <w:rFonts w:cs="Tahoma"/>
          <w:bCs/>
          <w:color w:val="000000" w:themeColor="text1"/>
        </w:rPr>
        <w:t>linii</w:t>
      </w:r>
      <w:r w:rsidR="00723E74" w:rsidRPr="007760FF">
        <w:rPr>
          <w:rFonts w:cs="Tahoma"/>
          <w:bCs/>
          <w:color w:val="000000" w:themeColor="text1"/>
        </w:rPr>
        <w:t xml:space="preserve"> w relacji: </w:t>
      </w:r>
      <w:r w:rsidR="004052E0" w:rsidRPr="007760FF">
        <w:rPr>
          <w:rFonts w:cs="Tahoma"/>
          <w:bCs/>
          <w:color w:val="000000" w:themeColor="text1"/>
        </w:rPr>
        <w:t xml:space="preserve">PKP Pruszków – </w:t>
      </w:r>
      <w:r w:rsidR="00723E74" w:rsidRPr="007760FF">
        <w:rPr>
          <w:rFonts w:cs="Tahoma"/>
          <w:bCs/>
          <w:color w:val="000000" w:themeColor="text1"/>
        </w:rPr>
        <w:t xml:space="preserve">Granica – Strzeniówka – </w:t>
      </w:r>
      <w:r w:rsidR="004052E0" w:rsidRPr="007760FF">
        <w:rPr>
          <w:rFonts w:cs="Tahoma"/>
          <w:bCs/>
          <w:color w:val="000000" w:themeColor="text1"/>
        </w:rPr>
        <w:t>Nadarzyn – Kajetany Centrum Słuchu – Walendów</w:t>
      </w:r>
      <w:r w:rsidR="00723E74" w:rsidRPr="007760FF">
        <w:rPr>
          <w:rFonts w:cs="Tahoma"/>
          <w:bCs/>
          <w:color w:val="000000" w:themeColor="text1"/>
        </w:rPr>
        <w:t>.</w:t>
      </w:r>
    </w:p>
    <w:p w14:paraId="4F4A2045" w14:textId="31793314" w:rsidR="004052E0" w:rsidRPr="007760FF" w:rsidRDefault="00723E74" w:rsidP="00723E74">
      <w:pPr>
        <w:rPr>
          <w:rFonts w:cs="Tahoma"/>
          <w:bCs/>
          <w:color w:val="000000" w:themeColor="text1"/>
        </w:rPr>
      </w:pPr>
      <w:r w:rsidRPr="007760FF">
        <w:rPr>
          <w:rFonts w:cs="Tahoma"/>
          <w:bCs/>
          <w:color w:val="000000" w:themeColor="text1"/>
        </w:rPr>
        <w:t>Gmina Raszyn organizowała natomiast linię R</w:t>
      </w:r>
      <w:r w:rsidR="004052E0" w:rsidRPr="007760FF">
        <w:rPr>
          <w:rFonts w:cs="Tahoma"/>
          <w:bCs/>
          <w:color w:val="000000" w:themeColor="text1"/>
        </w:rPr>
        <w:t>1</w:t>
      </w:r>
      <w:r w:rsidRPr="007760FF">
        <w:rPr>
          <w:rFonts w:cs="Tahoma"/>
          <w:bCs/>
          <w:color w:val="000000" w:themeColor="text1"/>
        </w:rPr>
        <w:t xml:space="preserve">, w relacji: </w:t>
      </w:r>
      <w:r w:rsidR="004052E0" w:rsidRPr="007760FF">
        <w:rPr>
          <w:rFonts w:cs="Tahoma"/>
          <w:bCs/>
          <w:color w:val="000000" w:themeColor="text1"/>
        </w:rPr>
        <w:t xml:space="preserve">Pruszków Os. Staszica – </w:t>
      </w:r>
      <w:r w:rsidRPr="007760FF">
        <w:rPr>
          <w:rFonts w:cs="Tahoma"/>
          <w:bCs/>
          <w:color w:val="000000" w:themeColor="text1"/>
        </w:rPr>
        <w:t xml:space="preserve">Komorów – Pęcice Małe – </w:t>
      </w:r>
      <w:r w:rsidR="004052E0" w:rsidRPr="007760FF">
        <w:rPr>
          <w:rFonts w:cs="Tahoma"/>
          <w:bCs/>
          <w:color w:val="000000" w:themeColor="text1"/>
        </w:rPr>
        <w:t>Sokołów – Raszyn – Warszawa P+R Al. Krakowska</w:t>
      </w:r>
      <w:r w:rsidR="005D5335" w:rsidRPr="007760FF">
        <w:rPr>
          <w:rFonts w:cs="Tahoma"/>
          <w:bCs/>
          <w:color w:val="000000" w:themeColor="text1"/>
        </w:rPr>
        <w:t>.</w:t>
      </w:r>
    </w:p>
    <w:p w14:paraId="56B347B9" w14:textId="0DB9C592" w:rsidR="003E7C28" w:rsidRPr="007760FF" w:rsidRDefault="00723E74" w:rsidP="00723E74">
      <w:pPr>
        <w:pStyle w:val="Akapitzlist"/>
        <w:ind w:firstLine="567"/>
        <w:jc w:val="both"/>
        <w:rPr>
          <w:rFonts w:cs="Tahoma"/>
        </w:rPr>
      </w:pPr>
      <w:r w:rsidRPr="007760FF">
        <w:rPr>
          <w:rFonts w:cs="Tahoma"/>
        </w:rPr>
        <w:t xml:space="preserve">Funkcjonowanie wszystkich wymienionych sześciu linii na obszarze miasta Pruszkowa umożliwiły zawarte </w:t>
      </w:r>
      <w:r w:rsidR="004052E0" w:rsidRPr="007760FF">
        <w:rPr>
          <w:rFonts w:cs="Tahoma"/>
        </w:rPr>
        <w:t>porozumie</w:t>
      </w:r>
      <w:r w:rsidRPr="007760FF">
        <w:rPr>
          <w:rFonts w:cs="Tahoma"/>
        </w:rPr>
        <w:t xml:space="preserve">nia </w:t>
      </w:r>
      <w:r w:rsidR="004052E0" w:rsidRPr="007760FF">
        <w:rPr>
          <w:rFonts w:cs="Tahoma"/>
        </w:rPr>
        <w:t>międzygminn</w:t>
      </w:r>
      <w:r w:rsidRPr="007760FF">
        <w:rPr>
          <w:rFonts w:cs="Tahoma"/>
        </w:rPr>
        <w:t>e. Zgo</w:t>
      </w:r>
      <w:r w:rsidR="00151EB4" w:rsidRPr="007760FF">
        <w:rPr>
          <w:rFonts w:cs="Tahoma"/>
        </w:rPr>
        <w:t>d</w:t>
      </w:r>
      <w:r w:rsidRPr="007760FF">
        <w:rPr>
          <w:rFonts w:cs="Tahoma"/>
        </w:rPr>
        <w:t xml:space="preserve">nie z zapisami tych porozumień, miasto Pruszków nie partycypuje w kosztach funkcjonowania linii organizowanych przez inne gminy na swoim obszarze. </w:t>
      </w:r>
    </w:p>
    <w:p w14:paraId="0C90845F" w14:textId="5D642FF6" w:rsidR="006E6421" w:rsidRPr="007760FF" w:rsidRDefault="004052E0" w:rsidP="006E6421">
      <w:pPr>
        <w:pStyle w:val="Akapitzlist"/>
        <w:ind w:firstLine="567"/>
        <w:jc w:val="both"/>
        <w:rPr>
          <w:rFonts w:cs="Tahoma"/>
        </w:rPr>
      </w:pPr>
      <w:r w:rsidRPr="007760FF">
        <w:rPr>
          <w:rFonts w:cs="Tahoma"/>
        </w:rPr>
        <w:t>Każda gmina</w:t>
      </w:r>
      <w:r w:rsidR="00723E74" w:rsidRPr="007760FF">
        <w:rPr>
          <w:rFonts w:cs="Tahoma"/>
        </w:rPr>
        <w:t xml:space="preserve">-organizator przewozów stosuje własną taryfę opłat, odmienną od obowiązującej w </w:t>
      </w:r>
      <w:r w:rsidRPr="007760FF">
        <w:rPr>
          <w:rFonts w:cs="Tahoma"/>
        </w:rPr>
        <w:t>pruszkowskiej komunikacji miejskiej</w:t>
      </w:r>
      <w:r w:rsidR="00723E74" w:rsidRPr="007760FF">
        <w:rPr>
          <w:rFonts w:cs="Tahoma"/>
        </w:rPr>
        <w:t xml:space="preserve">, w tym w szczególności zwolnień z opłat dla mieszkańców Pruszkowa – posiadaczy kart opisanych we wcześniejszych rozdziałach. Z tego </w:t>
      </w:r>
      <w:r w:rsidR="00723E74" w:rsidRPr="007760FF">
        <w:rPr>
          <w:rFonts w:cs="Tahoma"/>
        </w:rPr>
        <w:lastRenderedPageBreak/>
        <w:t xml:space="preserve">powodu linie </w:t>
      </w:r>
      <w:r w:rsidR="006E6421" w:rsidRPr="007760FF">
        <w:rPr>
          <w:rFonts w:cs="Tahoma"/>
        </w:rPr>
        <w:t xml:space="preserve">tych </w:t>
      </w:r>
      <w:r w:rsidR="00723E74" w:rsidRPr="007760FF">
        <w:rPr>
          <w:rFonts w:cs="Tahoma"/>
        </w:rPr>
        <w:t xml:space="preserve">gmin </w:t>
      </w:r>
      <w:r w:rsidR="006E6421" w:rsidRPr="007760FF">
        <w:rPr>
          <w:rFonts w:cs="Tahoma"/>
        </w:rPr>
        <w:t>nie odgrywają praktycznie żadnego znaczenia w przewozach miejskich – ich zasadniczą rolą jest dowóz mieszkańców obszarów podmiejskich do Pruszkowa.</w:t>
      </w:r>
    </w:p>
    <w:p w14:paraId="40EACACC" w14:textId="2EA80964" w:rsidR="004052E0" w:rsidRPr="007760FF" w:rsidRDefault="004052E0" w:rsidP="004052E0">
      <w:pPr>
        <w:pStyle w:val="Akapitzlist"/>
        <w:ind w:firstLine="567"/>
        <w:jc w:val="both"/>
        <w:rPr>
          <w:rFonts w:cs="Tahoma"/>
        </w:rPr>
      </w:pPr>
      <w:r w:rsidRPr="007760FF">
        <w:rPr>
          <w:rFonts w:cs="Tahoma"/>
        </w:rPr>
        <w:t xml:space="preserve">Uzupełnieniem przewozów organizowanych przez </w:t>
      </w:r>
      <w:r w:rsidR="006E6421" w:rsidRPr="007760FF">
        <w:rPr>
          <w:rFonts w:cs="Tahoma"/>
        </w:rPr>
        <w:t xml:space="preserve">jednostki samorządu terytorialnego, są </w:t>
      </w:r>
      <w:r w:rsidRPr="007760FF">
        <w:rPr>
          <w:rFonts w:cs="Tahoma"/>
        </w:rPr>
        <w:t xml:space="preserve">usługi świadczone przez PKS </w:t>
      </w:r>
      <w:r w:rsidR="00E639B6" w:rsidRPr="007760FF">
        <w:rPr>
          <w:rFonts w:cs="Tahoma"/>
        </w:rPr>
        <w:t xml:space="preserve">w </w:t>
      </w:r>
      <w:r w:rsidRPr="007760FF">
        <w:rPr>
          <w:rFonts w:cs="Tahoma"/>
        </w:rPr>
        <w:t>Grodzisk</w:t>
      </w:r>
      <w:r w:rsidR="00E639B6" w:rsidRPr="007760FF">
        <w:rPr>
          <w:rFonts w:cs="Tahoma"/>
        </w:rPr>
        <w:t>u</w:t>
      </w:r>
      <w:r w:rsidRPr="007760FF">
        <w:rPr>
          <w:rFonts w:cs="Tahoma"/>
        </w:rPr>
        <w:t xml:space="preserve"> Mazowiecki</w:t>
      </w:r>
      <w:r w:rsidR="00E639B6" w:rsidRPr="007760FF">
        <w:rPr>
          <w:rFonts w:cs="Tahoma"/>
        </w:rPr>
        <w:t>m</w:t>
      </w:r>
      <w:r w:rsidRPr="007760FF">
        <w:rPr>
          <w:rFonts w:cs="Tahoma"/>
        </w:rPr>
        <w:t xml:space="preserve"> </w:t>
      </w:r>
      <w:r w:rsidR="0012143F" w:rsidRPr="007760FF">
        <w:rPr>
          <w:rFonts w:cs="Tahoma"/>
        </w:rPr>
        <w:t>sp.</w:t>
      </w:r>
      <w:r w:rsidRPr="007760FF">
        <w:rPr>
          <w:rFonts w:cs="Tahoma"/>
        </w:rPr>
        <w:t xml:space="preserve"> z o.o. na zasadach komercyjnych</w:t>
      </w:r>
      <w:r w:rsidR="006E6421" w:rsidRPr="007760FF">
        <w:rPr>
          <w:rFonts w:cs="Tahoma"/>
        </w:rPr>
        <w:t xml:space="preserve"> – na dwóch trasach:</w:t>
      </w:r>
    </w:p>
    <w:p w14:paraId="0A72B813" w14:textId="5FAFB791" w:rsidR="004052E0" w:rsidRPr="007760FF" w:rsidRDefault="004052E0" w:rsidP="005D5335">
      <w:pPr>
        <w:numPr>
          <w:ilvl w:val="0"/>
          <w:numId w:val="9"/>
        </w:numPr>
        <w:rPr>
          <w:rFonts w:cs="Tahoma"/>
          <w:bCs/>
          <w:color w:val="000000" w:themeColor="text1"/>
        </w:rPr>
      </w:pPr>
      <w:r w:rsidRPr="007760FF">
        <w:rPr>
          <w:rFonts w:cs="Tahoma"/>
          <w:bCs/>
          <w:color w:val="000000" w:themeColor="text1"/>
        </w:rPr>
        <w:t>PKP Pruszków – Domaniew – Płochocin – Józefów</w:t>
      </w:r>
      <w:r w:rsidR="005D5335" w:rsidRPr="007760FF">
        <w:rPr>
          <w:rFonts w:cs="Tahoma"/>
          <w:bCs/>
          <w:color w:val="000000" w:themeColor="text1"/>
        </w:rPr>
        <w:t>;</w:t>
      </w:r>
    </w:p>
    <w:p w14:paraId="6E0C5AB6" w14:textId="4C5A53EE" w:rsidR="004052E0" w:rsidRPr="007760FF" w:rsidRDefault="004052E0" w:rsidP="005D5335">
      <w:pPr>
        <w:numPr>
          <w:ilvl w:val="0"/>
          <w:numId w:val="9"/>
        </w:numPr>
        <w:rPr>
          <w:rFonts w:cs="Tahoma"/>
          <w:bCs/>
          <w:color w:val="000000" w:themeColor="text1"/>
        </w:rPr>
      </w:pPr>
      <w:r w:rsidRPr="007760FF">
        <w:rPr>
          <w:rFonts w:cs="Tahoma"/>
          <w:bCs/>
          <w:color w:val="000000" w:themeColor="text1"/>
        </w:rPr>
        <w:t>Warszawa Ursus – Piastów – Pruszków – Sokołów – C</w:t>
      </w:r>
      <w:r w:rsidR="00430EE4" w:rsidRPr="007760FF">
        <w:rPr>
          <w:rFonts w:cs="Tahoma"/>
          <w:bCs/>
          <w:color w:val="000000" w:themeColor="text1"/>
        </w:rPr>
        <w:t>.</w:t>
      </w:r>
      <w:r w:rsidRPr="007760FF">
        <w:rPr>
          <w:rFonts w:cs="Tahoma"/>
          <w:bCs/>
          <w:color w:val="000000" w:themeColor="text1"/>
        </w:rPr>
        <w:t>H. Janki</w:t>
      </w:r>
      <w:r w:rsidR="005D5335" w:rsidRPr="007760FF">
        <w:rPr>
          <w:rFonts w:cs="Tahoma"/>
          <w:bCs/>
          <w:color w:val="000000" w:themeColor="text1"/>
        </w:rPr>
        <w:t>.</w:t>
      </w:r>
    </w:p>
    <w:p w14:paraId="5C5F2534" w14:textId="0961423C" w:rsidR="00AD762D" w:rsidRPr="007760FF" w:rsidRDefault="006E6421" w:rsidP="00AD762D">
      <w:pPr>
        <w:pStyle w:val="Akapitzlist"/>
        <w:ind w:firstLine="567"/>
        <w:jc w:val="both"/>
        <w:rPr>
          <w:rFonts w:cs="Tahoma"/>
        </w:rPr>
      </w:pPr>
      <w:r w:rsidRPr="007760FF">
        <w:rPr>
          <w:rFonts w:cs="Tahoma"/>
        </w:rPr>
        <w:t xml:space="preserve">Zadaniem pierwszej z tras jest dowóz mieszkańców sąsiednich miejscowości – przede wszystkim z gminy Ożarów Mazowiecki – do Pruszkowa, z dopłatą z </w:t>
      </w:r>
      <w:r w:rsidR="00AD762D" w:rsidRPr="007760FF">
        <w:rPr>
          <w:rFonts w:cs="Tahoma"/>
        </w:rPr>
        <w:t xml:space="preserve">tej gminy, natomiast drugiej – dowóz klientów do </w:t>
      </w:r>
      <w:r w:rsidR="004052E0" w:rsidRPr="007760FF">
        <w:rPr>
          <w:rFonts w:cs="Tahoma"/>
        </w:rPr>
        <w:t>Centrum Handlowego Janki</w:t>
      </w:r>
      <w:r w:rsidR="00AD762D" w:rsidRPr="007760FF">
        <w:rPr>
          <w:rFonts w:cs="Tahoma"/>
        </w:rPr>
        <w:t>, z dopłatą z tego centrum.</w:t>
      </w:r>
    </w:p>
    <w:p w14:paraId="1BEC2BBC" w14:textId="77F69EA0" w:rsidR="00AD762D" w:rsidRPr="007760FF" w:rsidRDefault="004052E0" w:rsidP="00AD762D">
      <w:pPr>
        <w:pStyle w:val="Akapitzlist"/>
        <w:ind w:firstLine="567"/>
        <w:jc w:val="both"/>
        <w:rPr>
          <w:rFonts w:cs="Tahoma"/>
        </w:rPr>
      </w:pPr>
      <w:r w:rsidRPr="007760FF">
        <w:rPr>
          <w:rFonts w:cs="Tahoma"/>
        </w:rPr>
        <w:t xml:space="preserve">Oprócz </w:t>
      </w:r>
      <w:r w:rsidR="00AD762D" w:rsidRPr="007760FF">
        <w:rPr>
          <w:rFonts w:cs="Tahoma"/>
        </w:rPr>
        <w:t xml:space="preserve">opisanych </w:t>
      </w:r>
      <w:r w:rsidRPr="007760FF">
        <w:rPr>
          <w:rFonts w:cs="Tahoma"/>
        </w:rPr>
        <w:t xml:space="preserve">połączeń organizowanych przez poszczególne gminy </w:t>
      </w:r>
      <w:r w:rsidR="00AD762D" w:rsidRPr="007760FF">
        <w:rPr>
          <w:rFonts w:cs="Tahoma"/>
        </w:rPr>
        <w:t xml:space="preserve">sąsiednie </w:t>
      </w:r>
      <w:r w:rsidRPr="007760FF">
        <w:rPr>
          <w:rFonts w:cs="Tahoma"/>
        </w:rPr>
        <w:t>oraz p</w:t>
      </w:r>
      <w:r w:rsidR="00AD762D" w:rsidRPr="007760FF">
        <w:rPr>
          <w:rFonts w:cs="Tahoma"/>
        </w:rPr>
        <w:t xml:space="preserve">rzewozów </w:t>
      </w:r>
      <w:r w:rsidRPr="007760FF">
        <w:rPr>
          <w:rFonts w:cs="Tahoma"/>
        </w:rPr>
        <w:t xml:space="preserve">komercyjnych PKS </w:t>
      </w:r>
      <w:r w:rsidR="00E639B6" w:rsidRPr="007760FF">
        <w:rPr>
          <w:rFonts w:cs="Tahoma"/>
        </w:rPr>
        <w:t xml:space="preserve">w </w:t>
      </w:r>
      <w:r w:rsidRPr="007760FF">
        <w:rPr>
          <w:rFonts w:cs="Tahoma"/>
        </w:rPr>
        <w:t>Grodzisk</w:t>
      </w:r>
      <w:r w:rsidR="00E639B6" w:rsidRPr="007760FF">
        <w:rPr>
          <w:rFonts w:cs="Tahoma"/>
        </w:rPr>
        <w:t>u</w:t>
      </w:r>
      <w:r w:rsidRPr="007760FF">
        <w:rPr>
          <w:rFonts w:cs="Tahoma"/>
        </w:rPr>
        <w:t xml:space="preserve"> Mazowiecki</w:t>
      </w:r>
      <w:r w:rsidR="00E639B6" w:rsidRPr="007760FF">
        <w:rPr>
          <w:rFonts w:cs="Tahoma"/>
        </w:rPr>
        <w:t>m</w:t>
      </w:r>
      <w:r w:rsidRPr="007760FF">
        <w:rPr>
          <w:rFonts w:cs="Tahoma"/>
        </w:rPr>
        <w:t xml:space="preserve"> </w:t>
      </w:r>
      <w:r w:rsidR="0012143F" w:rsidRPr="007760FF">
        <w:rPr>
          <w:rFonts w:cs="Tahoma"/>
        </w:rPr>
        <w:t>sp.</w:t>
      </w:r>
      <w:r w:rsidRPr="007760FF">
        <w:rPr>
          <w:rFonts w:cs="Tahoma"/>
        </w:rPr>
        <w:t xml:space="preserve"> z o.o., </w:t>
      </w:r>
      <w:r w:rsidR="00AD762D" w:rsidRPr="007760FF">
        <w:rPr>
          <w:rFonts w:cs="Tahoma"/>
        </w:rPr>
        <w:t>na obszarze Pruszkowa żaden inny przewoźnik nie realizował połączeń komercyjnych.</w:t>
      </w:r>
    </w:p>
    <w:p w14:paraId="0AAE64D9" w14:textId="6AF9BE87" w:rsidR="00AD762D" w:rsidRPr="007760FF" w:rsidRDefault="00AD762D" w:rsidP="00AD762D">
      <w:pPr>
        <w:pStyle w:val="Akapitzlist"/>
        <w:ind w:firstLine="567"/>
        <w:jc w:val="both"/>
        <w:rPr>
          <w:rFonts w:cs="Tahoma"/>
        </w:rPr>
      </w:pPr>
      <w:r w:rsidRPr="007760FF">
        <w:rPr>
          <w:rFonts w:cs="Tahoma"/>
        </w:rPr>
        <w:t>Charakterystyczną cechą całego obszaru obsługiwanego pruszkowską komunikacją miejską jest występowanie na nim wielu organizatorów przewozów autobusowych, przede wszystkim gminnych, w tym komunikacji miejskiej, stosujących indywidualne – w żaden sposób nieskoordynowane wzajemnie – zasady konstrukcji oferty przewozowej, w tym rozkładów jazdy i taryf opłat za przejazdy.</w:t>
      </w:r>
    </w:p>
    <w:p w14:paraId="49586F48" w14:textId="0822D2DE" w:rsidR="004052E0" w:rsidRPr="007760FF" w:rsidRDefault="00AD762D" w:rsidP="00AD762D">
      <w:pPr>
        <w:pStyle w:val="Akapitzlist"/>
        <w:ind w:firstLine="567"/>
        <w:jc w:val="both"/>
        <w:rPr>
          <w:rFonts w:cs="Tahoma"/>
        </w:rPr>
      </w:pPr>
      <w:r w:rsidRPr="007760FF">
        <w:rPr>
          <w:rFonts w:cs="Tahoma"/>
        </w:rPr>
        <w:t xml:space="preserve">W sposób komplementarny do </w:t>
      </w:r>
      <w:r w:rsidR="004052E0" w:rsidRPr="007760FF">
        <w:rPr>
          <w:rFonts w:cs="Tahoma"/>
        </w:rPr>
        <w:t>oferty drogowego publicznego transportu zbiorowego</w:t>
      </w:r>
      <w:r w:rsidR="004278AE" w:rsidRPr="007760FF">
        <w:rPr>
          <w:rFonts w:cs="Tahoma"/>
        </w:rPr>
        <w:t xml:space="preserve"> funkcjonowały przewozy kolejowe, organizowane przez </w:t>
      </w:r>
      <w:r w:rsidR="004052E0" w:rsidRPr="007760FF">
        <w:rPr>
          <w:rFonts w:cs="Tahoma"/>
        </w:rPr>
        <w:t>Urząd Marszałkowski Województwa Mazowieckiego oraz Zarząd Transportu Miejskiego w Warszawie</w:t>
      </w:r>
      <w:r w:rsidR="004278AE" w:rsidRPr="007760FF">
        <w:rPr>
          <w:rFonts w:cs="Tahoma"/>
        </w:rPr>
        <w:t xml:space="preserve">. </w:t>
      </w:r>
      <w:r w:rsidR="004052E0" w:rsidRPr="007760FF">
        <w:rPr>
          <w:rFonts w:cs="Tahoma"/>
        </w:rPr>
        <w:t xml:space="preserve">W ramach przewozów wojewódzkich usługi </w:t>
      </w:r>
      <w:r w:rsidR="004278AE" w:rsidRPr="007760FF">
        <w:rPr>
          <w:rFonts w:cs="Tahoma"/>
        </w:rPr>
        <w:t xml:space="preserve">transportu osób koleją </w:t>
      </w:r>
      <w:r w:rsidR="004052E0" w:rsidRPr="007760FF">
        <w:rPr>
          <w:rFonts w:cs="Tahoma"/>
        </w:rPr>
        <w:t xml:space="preserve">oferowały Koleje Mazowieckie </w:t>
      </w:r>
      <w:r w:rsidR="008305B1" w:rsidRPr="007760FF">
        <w:rPr>
          <w:rFonts w:cs="Tahoma"/>
        </w:rPr>
        <w:t>– KM s</w:t>
      </w:r>
      <w:r w:rsidR="00CD464C" w:rsidRPr="007760FF">
        <w:rPr>
          <w:rFonts w:cs="Tahoma"/>
        </w:rPr>
        <w:t>p.</w:t>
      </w:r>
      <w:r w:rsidR="004052E0" w:rsidRPr="007760FF">
        <w:rPr>
          <w:rFonts w:cs="Tahoma"/>
        </w:rPr>
        <w:t xml:space="preserve"> z o.o. oraz Warszawska Kolej Dojazdowa </w:t>
      </w:r>
      <w:r w:rsidR="0012143F" w:rsidRPr="007760FF">
        <w:rPr>
          <w:rFonts w:cs="Tahoma"/>
        </w:rPr>
        <w:t>sp.</w:t>
      </w:r>
      <w:r w:rsidR="004052E0" w:rsidRPr="007760FF">
        <w:rPr>
          <w:rFonts w:cs="Tahoma"/>
        </w:rPr>
        <w:t xml:space="preserve"> z o.o. Przewozy aglomeracyjne </w:t>
      </w:r>
      <w:r w:rsidR="004278AE" w:rsidRPr="007760FF">
        <w:rPr>
          <w:rFonts w:cs="Tahoma"/>
        </w:rPr>
        <w:t xml:space="preserve">na zlecenie ZTM w Warszawie </w:t>
      </w:r>
      <w:r w:rsidR="004052E0" w:rsidRPr="007760FF">
        <w:rPr>
          <w:rFonts w:cs="Tahoma"/>
        </w:rPr>
        <w:t>realizowa</w:t>
      </w:r>
      <w:r w:rsidR="004278AE" w:rsidRPr="007760FF">
        <w:rPr>
          <w:rFonts w:cs="Tahoma"/>
        </w:rPr>
        <w:t xml:space="preserve">ła </w:t>
      </w:r>
      <w:r w:rsidR="004052E0" w:rsidRPr="007760FF">
        <w:rPr>
          <w:rFonts w:cs="Tahoma"/>
        </w:rPr>
        <w:t>Szybk</w:t>
      </w:r>
      <w:r w:rsidR="004278AE" w:rsidRPr="007760FF">
        <w:rPr>
          <w:rFonts w:cs="Tahoma"/>
        </w:rPr>
        <w:t>a</w:t>
      </w:r>
      <w:r w:rsidR="004052E0" w:rsidRPr="007760FF">
        <w:rPr>
          <w:rFonts w:cs="Tahoma"/>
        </w:rPr>
        <w:t xml:space="preserve"> Kolej Miejsk</w:t>
      </w:r>
      <w:r w:rsidR="004278AE" w:rsidRPr="007760FF">
        <w:rPr>
          <w:rFonts w:cs="Tahoma"/>
        </w:rPr>
        <w:t>a</w:t>
      </w:r>
      <w:r w:rsidR="004052E0" w:rsidRPr="007760FF">
        <w:rPr>
          <w:rFonts w:cs="Tahoma"/>
        </w:rPr>
        <w:t xml:space="preserve"> </w:t>
      </w:r>
      <w:r w:rsidR="0012143F" w:rsidRPr="007760FF">
        <w:rPr>
          <w:rFonts w:cs="Tahoma"/>
        </w:rPr>
        <w:t>sp.</w:t>
      </w:r>
      <w:r w:rsidR="004052E0" w:rsidRPr="007760FF">
        <w:rPr>
          <w:rFonts w:cs="Tahoma"/>
        </w:rPr>
        <w:t xml:space="preserve"> z o.o. w Warszawie.</w:t>
      </w:r>
      <w:r w:rsidR="004278AE" w:rsidRPr="007760FF">
        <w:rPr>
          <w:rFonts w:cs="Tahoma"/>
        </w:rPr>
        <w:t xml:space="preserve"> Przewozy te nie są jednak przedmiotem niniejszego planu transportowego.</w:t>
      </w:r>
    </w:p>
    <w:p w14:paraId="43F8450D" w14:textId="12686D12" w:rsidR="00596D26" w:rsidRPr="007760FF" w:rsidRDefault="00596D26" w:rsidP="00AD762D">
      <w:pPr>
        <w:pStyle w:val="Akapitzlist"/>
        <w:ind w:firstLine="567"/>
        <w:jc w:val="both"/>
        <w:rPr>
          <w:rFonts w:cs="Tahoma"/>
        </w:rPr>
      </w:pPr>
      <w:r w:rsidRPr="007760FF">
        <w:rPr>
          <w:rFonts w:cs="Tahoma"/>
        </w:rPr>
        <w:t>Przewozy na liniach kolejowych nr 447 (</w:t>
      </w:r>
      <w:r w:rsidR="004052E0" w:rsidRPr="007760FF">
        <w:rPr>
          <w:rFonts w:cs="Tahoma"/>
        </w:rPr>
        <w:t>Warszawa Zachodnia – Grodzisk Mazowiecki</w:t>
      </w:r>
      <w:r w:rsidRPr="007760FF">
        <w:rPr>
          <w:rFonts w:cs="Tahoma"/>
        </w:rPr>
        <w:t>) i nr 4</w:t>
      </w:r>
      <w:r w:rsidR="00AD6DA5" w:rsidRPr="007760FF">
        <w:rPr>
          <w:rFonts w:cs="Tahoma"/>
        </w:rPr>
        <w:t>7</w:t>
      </w:r>
      <w:r w:rsidRPr="007760FF">
        <w:rPr>
          <w:rFonts w:cs="Tahoma"/>
        </w:rPr>
        <w:t xml:space="preserve"> (</w:t>
      </w:r>
      <w:r w:rsidR="004052E0" w:rsidRPr="007760FF">
        <w:rPr>
          <w:rFonts w:cs="Tahoma"/>
        </w:rPr>
        <w:t xml:space="preserve">Warszawa Śródmieście WKD – Grodzisk Mazowiecki Radońska </w:t>
      </w:r>
      <w:r w:rsidRPr="007760FF">
        <w:rPr>
          <w:rFonts w:cs="Tahoma"/>
        </w:rPr>
        <w:t>/ Milanówek Grudów), z racji dogodnego położenia stacji i przystanków kolejowych w centrach Pruszkowa, Piastowa i Komorowa, poza dowozami mieszkańców obszaru obsługiwanego pruszkowską komunikacją miejską do Warszawy, odgrywały też dużą rolę w przewozach wewnątrz tego obszaru – w szczególności pomiędzy Pruszkowem i Piastowem oraz Komorowem i Pruszkowem lub osiedlami Pruszkowa (Malichy i Tworki) a jego centrum.</w:t>
      </w:r>
    </w:p>
    <w:p w14:paraId="03E5959B" w14:textId="11730856" w:rsidR="00B807E2" w:rsidRPr="007760FF" w:rsidRDefault="00DE6C82" w:rsidP="004052E0">
      <w:pPr>
        <w:pStyle w:val="Akapitzlist"/>
        <w:ind w:firstLine="567"/>
        <w:jc w:val="both"/>
        <w:rPr>
          <w:rFonts w:cs="Tahoma"/>
        </w:rPr>
      </w:pPr>
      <w:r w:rsidRPr="007760FF">
        <w:rPr>
          <w:rFonts w:cs="Tahoma"/>
        </w:rPr>
        <w:t>Jak już wspomniano w rozdziale 2.8 – poświęconym dostępowi do infrastruktury transportowej – w</w:t>
      </w:r>
      <w:r w:rsidR="004052E0" w:rsidRPr="007760FF">
        <w:rPr>
          <w:rFonts w:cs="Tahoma"/>
        </w:rPr>
        <w:t xml:space="preserve"> Pruszkowie ze względu </w:t>
      </w:r>
      <w:r w:rsidRPr="007760FF">
        <w:rPr>
          <w:rFonts w:cs="Tahoma"/>
        </w:rPr>
        <w:t xml:space="preserve">m.in. </w:t>
      </w:r>
      <w:r w:rsidR="004052E0" w:rsidRPr="007760FF">
        <w:rPr>
          <w:rFonts w:cs="Tahoma"/>
        </w:rPr>
        <w:t>na układ torowy stacji</w:t>
      </w:r>
      <w:r w:rsidRPr="007760FF">
        <w:rPr>
          <w:rFonts w:cs="Tahoma"/>
        </w:rPr>
        <w:t>,</w:t>
      </w:r>
      <w:r w:rsidR="004052E0" w:rsidRPr="007760FF">
        <w:rPr>
          <w:rFonts w:cs="Tahoma"/>
        </w:rPr>
        <w:t xml:space="preserve"> nie zatrzymują się żadne </w:t>
      </w:r>
      <w:r w:rsidR="004052E0" w:rsidRPr="007760FF">
        <w:rPr>
          <w:rFonts w:cs="Tahoma"/>
        </w:rPr>
        <w:lastRenderedPageBreak/>
        <w:t xml:space="preserve">pociągi dalekobieżne. Najbliższe rozkładowe postoje </w:t>
      </w:r>
      <w:r w:rsidRPr="007760FF">
        <w:rPr>
          <w:rFonts w:cs="Tahoma"/>
        </w:rPr>
        <w:t xml:space="preserve">takich </w:t>
      </w:r>
      <w:r w:rsidR="004052E0" w:rsidRPr="007760FF">
        <w:rPr>
          <w:rFonts w:cs="Tahoma"/>
        </w:rPr>
        <w:t xml:space="preserve">pociągów dalekobieżnych przewidziane są na stacjach Warszawa Zachodnia </w:t>
      </w:r>
      <w:r w:rsidR="002B5BD4" w:rsidRPr="007760FF">
        <w:rPr>
          <w:rFonts w:cs="Tahoma"/>
        </w:rPr>
        <w:t>(</w:t>
      </w:r>
      <w:r w:rsidRPr="007760FF">
        <w:rPr>
          <w:rFonts w:cs="Tahoma"/>
        </w:rPr>
        <w:t xml:space="preserve">w </w:t>
      </w:r>
      <w:r w:rsidR="004052E0" w:rsidRPr="007760FF">
        <w:rPr>
          <w:rFonts w:cs="Tahoma"/>
        </w:rPr>
        <w:t>odległoś</w:t>
      </w:r>
      <w:r w:rsidRPr="007760FF">
        <w:rPr>
          <w:rFonts w:cs="Tahoma"/>
        </w:rPr>
        <w:t>ci</w:t>
      </w:r>
      <w:r w:rsidR="004052E0" w:rsidRPr="007760FF">
        <w:rPr>
          <w:rFonts w:cs="Tahoma"/>
        </w:rPr>
        <w:t xml:space="preserve"> 12,8 km</w:t>
      </w:r>
      <w:r w:rsidR="002B5BD4" w:rsidRPr="007760FF">
        <w:rPr>
          <w:rFonts w:cs="Tahoma"/>
        </w:rPr>
        <w:t>)</w:t>
      </w:r>
      <w:r w:rsidR="004052E0" w:rsidRPr="007760FF">
        <w:rPr>
          <w:rFonts w:cs="Tahoma"/>
        </w:rPr>
        <w:t xml:space="preserve"> oraz Grodzisk Mazowiecki </w:t>
      </w:r>
      <w:r w:rsidR="002B5BD4" w:rsidRPr="007760FF">
        <w:rPr>
          <w:rFonts w:cs="Tahoma"/>
        </w:rPr>
        <w:t>(</w:t>
      </w:r>
      <w:r w:rsidR="004052E0" w:rsidRPr="007760FF">
        <w:rPr>
          <w:rFonts w:cs="Tahoma"/>
        </w:rPr>
        <w:t>13,6 km</w:t>
      </w:r>
      <w:r w:rsidR="002B5BD4" w:rsidRPr="007760FF">
        <w:rPr>
          <w:rFonts w:cs="Tahoma"/>
        </w:rPr>
        <w:t>)</w:t>
      </w:r>
      <w:r w:rsidR="004052E0" w:rsidRPr="007760FF">
        <w:rPr>
          <w:rFonts w:cs="Tahoma"/>
        </w:rPr>
        <w:t>.</w:t>
      </w:r>
    </w:p>
    <w:p w14:paraId="30821CD5" w14:textId="774CF48A" w:rsidR="007B79C7" w:rsidRPr="007760FF" w:rsidRDefault="007B79C7" w:rsidP="00105434">
      <w:pPr>
        <w:pStyle w:val="Nagwek2"/>
        <w:tabs>
          <w:tab w:val="left" w:pos="539"/>
        </w:tabs>
        <w:spacing w:before="120"/>
        <w:ind w:left="567"/>
        <w:jc w:val="center"/>
        <w:rPr>
          <w:rFonts w:cs="Tahoma"/>
          <w:color w:val="000000" w:themeColor="text1"/>
        </w:rPr>
      </w:pPr>
      <w:bookmarkStart w:id="109" w:name="_Toc92749601"/>
      <w:r w:rsidRPr="007760FF">
        <w:rPr>
          <w:rFonts w:cs="Tahoma"/>
          <w:color w:val="000000" w:themeColor="text1"/>
        </w:rPr>
        <w:t>Charakterystyka planowanej sieci</w:t>
      </w:r>
      <w:bookmarkEnd w:id="109"/>
    </w:p>
    <w:p w14:paraId="04EFB291" w14:textId="77777777" w:rsidR="009F5010" w:rsidRPr="007760FF" w:rsidRDefault="009F5010" w:rsidP="009F5010">
      <w:pPr>
        <w:rPr>
          <w:rFonts w:cs="Tahoma"/>
          <w:bCs/>
          <w:color w:val="000000" w:themeColor="text1"/>
        </w:rPr>
      </w:pPr>
      <w:r w:rsidRPr="007760FF">
        <w:rPr>
          <w:rFonts w:cs="Tahoma"/>
          <w:color w:val="000000" w:themeColor="text1"/>
        </w:rPr>
        <w:t xml:space="preserve">Na mocy § 4 ust. 3 Rozporządzenia Ministra Infrastruktury z dnia 25 maja 2011 r. w sprawie szczegółowego zakresu planu zrównoważonego rozwoju publicznego transportu zbiorowego, wydanego na podstawie art. 12 ust. 5 ustawy o publicznym transporcie zbiorowym z dnia 16 grudnia 2010 r., w przypadku planów dotyczących przewozów o charakterze użyteczności publicznej wykonywanych w komunikacji miejskiej, część tekstowa planu transportowego może określać jedynie obszar, na którym jest planowane realizowanie takich przewozów. Przywołany zapis rozporządzenia uwzględnia charakterystyczną dla komunikacji miejskiej </w:t>
      </w:r>
      <w:r w:rsidRPr="007760FF">
        <w:rPr>
          <w:rFonts w:cs="Tahoma"/>
          <w:bCs/>
          <w:color w:val="000000" w:themeColor="text1"/>
        </w:rPr>
        <w:t>częstość wprowadzania zmian w trasach linii – dokonywanych w reakcji na sygnały z rynku – przyjmując za nieuzasadnione zamieszczenie w planie transportowym dokładnych tras poszczególnych linii składających się na planowaną sieć komunikacyjną. Należy bowiem zwrócić uwagę, że szczegółowe określenie tras linii, na których planowane jest wykonywanie przewozów o charakterze użyteczności publicznej powoduje, że każdorazowa zmiana przebiegu trasy linii komunikacyjnej musiałaby zostać wcześniej zaplanowana. Jeżeli potrzeba zmiany trasy linii powstanie w okresie objętym planem, to taką zmianę trzeba do planu wprowadzić, zachowując długotrwałą procedurę obowiązującą w tym zakresie, w szczególności przeprowadzając konsultacje społeczne proponowanych zmian i przyjmując zmianę w planie w formie uchwały.</w:t>
      </w:r>
    </w:p>
    <w:p w14:paraId="7AA210E1" w14:textId="656BD8C6" w:rsidR="009F5010" w:rsidRPr="007760FF" w:rsidRDefault="009F5010" w:rsidP="009F5010">
      <w:pPr>
        <w:rPr>
          <w:rFonts w:cs="Tahoma"/>
          <w:color w:val="000000" w:themeColor="text1"/>
        </w:rPr>
      </w:pPr>
      <w:r w:rsidRPr="007760FF">
        <w:rPr>
          <w:rFonts w:cs="Tahoma"/>
          <w:color w:val="000000" w:themeColor="text1"/>
        </w:rPr>
        <w:t>Ze względu na specyfikę funkcjonowania komunikacji miejskiej, z często występującą koniecznością wprowadzania bieżących zmian w trasach linii, w celu zapewnienia odpowiedniej elastyczności sieci komunikacyjnej, szybko reagującej na zmieniający się popyt i zmieniające się specyficzne wymagania pasażerów, odstępuje się więc od szczegółowego określenia tras linii, na których mają się odbywać przewozy o charakterze użyteczności publicznej. Zgodnie z przywołanym rozporządzeniem, określa się jedynie obszar, na którym w okresie planowania funkcjonować będzie sieć komunikacji miejskiej.</w:t>
      </w:r>
    </w:p>
    <w:p w14:paraId="4A61D5EE" w14:textId="55DF6470" w:rsidR="00F00279" w:rsidRPr="007760FF" w:rsidRDefault="009F5010" w:rsidP="00DE6C82">
      <w:pPr>
        <w:rPr>
          <w:rFonts w:cs="Tahoma"/>
          <w:bCs/>
          <w:color w:val="000000" w:themeColor="text1"/>
        </w:rPr>
      </w:pPr>
      <w:r w:rsidRPr="007760FF">
        <w:rPr>
          <w:rFonts w:cs="Tahoma"/>
          <w:color w:val="000000" w:themeColor="text1"/>
        </w:rPr>
        <w:t xml:space="preserve">Granice obszaru, na którym ma się odbywać przewóz o charakterze użyteczności publicznej w ramach pruszkowskiej komunikacji miejskiej, stanowią aktualnie granice miasta </w:t>
      </w:r>
      <w:r w:rsidR="00DE6C82" w:rsidRPr="007760FF">
        <w:rPr>
          <w:rFonts w:cs="Tahoma"/>
        </w:rPr>
        <w:t xml:space="preserve">Pruszkowa oraz </w:t>
      </w:r>
      <w:r w:rsidR="00F00279" w:rsidRPr="007760FF">
        <w:rPr>
          <w:rFonts w:cs="Tahoma"/>
          <w:bCs/>
          <w:color w:val="000000" w:themeColor="text1"/>
        </w:rPr>
        <w:t>miast i gmin sąsiadując</w:t>
      </w:r>
      <w:r w:rsidR="00DE6C82" w:rsidRPr="007760FF">
        <w:rPr>
          <w:rFonts w:cs="Tahoma"/>
          <w:bCs/>
          <w:color w:val="000000" w:themeColor="text1"/>
        </w:rPr>
        <w:t xml:space="preserve">ych, </w:t>
      </w:r>
      <w:r w:rsidR="00F00279" w:rsidRPr="007760FF">
        <w:rPr>
          <w:rFonts w:cs="Tahoma"/>
          <w:bCs/>
          <w:color w:val="000000" w:themeColor="text1"/>
        </w:rPr>
        <w:t>z którymi miasto Pruszków zawarło porozumieni</w:t>
      </w:r>
      <w:r w:rsidR="00DE6C82" w:rsidRPr="007760FF">
        <w:rPr>
          <w:rFonts w:cs="Tahoma"/>
          <w:bCs/>
          <w:color w:val="000000" w:themeColor="text1"/>
        </w:rPr>
        <w:t>a</w:t>
      </w:r>
      <w:r w:rsidR="00F00279" w:rsidRPr="007760FF">
        <w:rPr>
          <w:rFonts w:cs="Tahoma"/>
          <w:bCs/>
          <w:color w:val="000000" w:themeColor="text1"/>
        </w:rPr>
        <w:t xml:space="preserve"> w</w:t>
      </w:r>
      <w:r w:rsidR="005D5335" w:rsidRPr="007760FF">
        <w:rPr>
          <w:rFonts w:cs="Tahoma"/>
          <w:bCs/>
          <w:color w:val="000000" w:themeColor="text1"/>
        </w:rPr>
        <w:t> </w:t>
      </w:r>
      <w:r w:rsidR="00F00279" w:rsidRPr="007760FF">
        <w:rPr>
          <w:rFonts w:cs="Tahoma"/>
          <w:bCs/>
          <w:color w:val="000000" w:themeColor="text1"/>
        </w:rPr>
        <w:t xml:space="preserve">zakresie organizacji publicznego transportu zbiorowego, tj. miasta Piastów, gminy miejsko-wiejskiej Ożarów Mazowiecki </w:t>
      </w:r>
      <w:r w:rsidR="00DE6C82" w:rsidRPr="007760FF">
        <w:rPr>
          <w:rFonts w:cs="Tahoma"/>
          <w:bCs/>
          <w:color w:val="000000" w:themeColor="text1"/>
        </w:rPr>
        <w:t xml:space="preserve">i </w:t>
      </w:r>
      <w:r w:rsidR="00F00279" w:rsidRPr="007760FF">
        <w:rPr>
          <w:rFonts w:cs="Tahoma"/>
          <w:bCs/>
          <w:color w:val="000000" w:themeColor="text1"/>
        </w:rPr>
        <w:t>gminy wiejskiej Michałowice.</w:t>
      </w:r>
    </w:p>
    <w:p w14:paraId="2C5382C8" w14:textId="4B2FE483" w:rsidR="00E41DD9" w:rsidRPr="007760FF" w:rsidRDefault="000615F7" w:rsidP="000615F7">
      <w:pPr>
        <w:rPr>
          <w:rFonts w:cs="Tahoma"/>
          <w:bCs/>
          <w:color w:val="000000" w:themeColor="text1"/>
          <w:szCs w:val="22"/>
        </w:rPr>
      </w:pPr>
      <w:r w:rsidRPr="007760FF">
        <w:rPr>
          <w:rFonts w:cs="Tahoma"/>
          <w:color w:val="000000" w:themeColor="text1"/>
        </w:rPr>
        <w:t xml:space="preserve">Na podstawie </w:t>
      </w:r>
      <w:r w:rsidR="00E41DD9" w:rsidRPr="007760FF">
        <w:rPr>
          <w:rFonts w:cs="Tahoma"/>
          <w:color w:val="000000" w:themeColor="text1"/>
        </w:rPr>
        <w:t xml:space="preserve">wykazujących wysoki trend wzrostowy </w:t>
      </w:r>
      <w:r w:rsidRPr="007760FF">
        <w:rPr>
          <w:rFonts w:cs="Tahoma"/>
          <w:color w:val="000000" w:themeColor="text1"/>
        </w:rPr>
        <w:t xml:space="preserve">zmian w wielkości sprzedaży biletów w latach 2017-2019 oraz danych z systemu zliczania pasażerów, funkcjonującego </w:t>
      </w:r>
      <w:r w:rsidR="00E41DD9" w:rsidRPr="007760FF">
        <w:rPr>
          <w:rFonts w:cs="Tahoma"/>
          <w:color w:val="000000" w:themeColor="text1"/>
        </w:rPr>
        <w:t>o</w:t>
      </w:r>
      <w:r w:rsidRPr="007760FF">
        <w:rPr>
          <w:rFonts w:cs="Tahoma"/>
          <w:color w:val="000000" w:themeColor="text1"/>
        </w:rPr>
        <w:t xml:space="preserve">d lipca 2021 r., można stwierdzić, że obecny zakres oferty przewozowej, w tym wielkość </w:t>
      </w:r>
      <w:r w:rsidRPr="007760FF">
        <w:rPr>
          <w:rFonts w:cs="Tahoma"/>
          <w:bCs/>
          <w:color w:val="000000" w:themeColor="text1"/>
          <w:szCs w:val="22"/>
        </w:rPr>
        <w:t xml:space="preserve">podaży usług </w:t>
      </w:r>
      <w:r w:rsidRPr="007760FF">
        <w:rPr>
          <w:rFonts w:cs="Tahoma"/>
          <w:bCs/>
          <w:color w:val="000000" w:themeColor="text1"/>
          <w:szCs w:val="22"/>
        </w:rPr>
        <w:lastRenderedPageBreak/>
        <w:t xml:space="preserve">przewozowych, </w:t>
      </w:r>
      <w:r w:rsidR="00E41DD9" w:rsidRPr="007760FF">
        <w:rPr>
          <w:rFonts w:cs="Tahoma"/>
          <w:bCs/>
          <w:color w:val="000000" w:themeColor="text1"/>
          <w:szCs w:val="22"/>
        </w:rPr>
        <w:t xml:space="preserve">są względnie dobrze dostosowane do występującego popytu i zapewniają wysoką intensywność obsługi komunikacyjnej miasta i sąsiadujących z nim miejscowości. </w:t>
      </w:r>
    </w:p>
    <w:p w14:paraId="3320616B" w14:textId="5C029DC3" w:rsidR="00A964AE" w:rsidRPr="007760FF" w:rsidRDefault="00E41DD9" w:rsidP="00A964AE">
      <w:pPr>
        <w:rPr>
          <w:rFonts w:cs="Tahoma"/>
        </w:rPr>
      </w:pPr>
      <w:r w:rsidRPr="007760FF">
        <w:rPr>
          <w:rFonts w:cs="Tahoma"/>
          <w:bCs/>
          <w:color w:val="000000" w:themeColor="text1"/>
        </w:rPr>
        <w:t>W 2022 r. planuje się dalszy rozwój oferty przewozowej pruszkowskiej komunikacji miejskiej</w:t>
      </w:r>
      <w:r w:rsidR="00A964AE" w:rsidRPr="007760FF">
        <w:rPr>
          <w:rFonts w:cs="Tahoma"/>
          <w:bCs/>
          <w:color w:val="000000" w:themeColor="text1"/>
        </w:rPr>
        <w:t xml:space="preserve">, ponieważ w wyniku </w:t>
      </w:r>
      <w:r w:rsidR="00A964AE" w:rsidRPr="007760FF">
        <w:rPr>
          <w:rFonts w:cs="Tahoma"/>
          <w:color w:val="000000"/>
        </w:rPr>
        <w:t xml:space="preserve">realizacji projektu inwestycyjnego </w:t>
      </w:r>
      <w:r w:rsidR="00A964AE" w:rsidRPr="007760FF">
        <w:rPr>
          <w:rFonts w:cs="Tahoma"/>
        </w:rPr>
        <w:t xml:space="preserve">pn. „Zielone płuca Mazowsza – rozwój mobilności miejskiej w gminach południowo-zachodniej części województwa”, do Pruszkowa dostarczone zostaną dwa fabrycznie nowe midibusy Solaris Urbino 8,9 LE electric, które obsłużą zupełnie nową, bezpłatną dla pasażerów linię, </w:t>
      </w:r>
      <w:r w:rsidR="005C09A0" w:rsidRPr="007760FF">
        <w:rPr>
          <w:rFonts w:cs="Tahoma"/>
        </w:rPr>
        <w:t xml:space="preserve">z trasą </w:t>
      </w:r>
      <w:r w:rsidR="00A964AE" w:rsidRPr="007760FF">
        <w:rPr>
          <w:rFonts w:cs="Tahoma"/>
        </w:rPr>
        <w:t>rozpoczyna</w:t>
      </w:r>
      <w:r w:rsidR="005C09A0" w:rsidRPr="007760FF">
        <w:rPr>
          <w:rFonts w:cs="Tahoma"/>
        </w:rPr>
        <w:t xml:space="preserve">jącą się </w:t>
      </w:r>
      <w:r w:rsidR="00A964AE" w:rsidRPr="007760FF">
        <w:rPr>
          <w:rFonts w:cs="Tahoma"/>
        </w:rPr>
        <w:t xml:space="preserve">na budowanej w ramach projektu </w:t>
      </w:r>
      <w:r w:rsidR="005C09A0" w:rsidRPr="007760FF">
        <w:rPr>
          <w:rFonts w:cs="Tahoma"/>
        </w:rPr>
        <w:t xml:space="preserve">nowej </w:t>
      </w:r>
      <w:r w:rsidR="00A964AE" w:rsidRPr="007760FF">
        <w:rPr>
          <w:rFonts w:cs="Tahoma"/>
        </w:rPr>
        <w:t xml:space="preserve">pętli </w:t>
      </w:r>
      <w:r w:rsidR="005C09A0" w:rsidRPr="007760FF">
        <w:rPr>
          <w:rFonts w:cs="Tahoma"/>
        </w:rPr>
        <w:t>na os</w:t>
      </w:r>
      <w:r w:rsidR="00A964AE" w:rsidRPr="007760FF">
        <w:rPr>
          <w:rFonts w:cs="Tahoma"/>
        </w:rPr>
        <w:t>. Staszica. W związku z możliwymi zmianami w organizacji ruchu, w sferze ustaleń są jeszcze szczegóły trasy, nowe połączenie ma jednak obsługiwać m.in. os. Staszica, nową zabudowę wielorodzinną przy ul. Pogodnej, Targowisko Miejskie, kolejowy przystanek osobowy Pruszków WKD oraz rejon Urzędu Miasta Pruszkowa i zlokalizowanych w jego sąsiedztwie bloków, łącząc te wszystkie miejsca ze stacją kolejową Pruszków. Na linii obsługiwanej autobusami elektrycznymi ma obowiązywać równy, atrakcyjny dla pasażerów stały takt częstotliwości, a jej uruchomienie ma stanowić wartość dodaną dla już funkcjonujących połączeń.</w:t>
      </w:r>
    </w:p>
    <w:p w14:paraId="041C03AF" w14:textId="46BBDBE8" w:rsidR="005C09A0" w:rsidRPr="007760FF" w:rsidRDefault="00F00279" w:rsidP="005D5335">
      <w:pPr>
        <w:pStyle w:val="Akapitzlist"/>
        <w:ind w:firstLine="567"/>
        <w:jc w:val="both"/>
        <w:rPr>
          <w:rFonts w:cs="Tahoma"/>
        </w:rPr>
      </w:pPr>
      <w:r w:rsidRPr="007760FF">
        <w:rPr>
          <w:rFonts w:cs="Tahoma"/>
        </w:rPr>
        <w:t xml:space="preserve">Miasto Pruszków planuje </w:t>
      </w:r>
      <w:r w:rsidR="005C09A0" w:rsidRPr="007760FF">
        <w:rPr>
          <w:rFonts w:cs="Tahoma"/>
        </w:rPr>
        <w:t xml:space="preserve">w kolejnych latach kontynuację polityki utrzymywania </w:t>
      </w:r>
      <w:r w:rsidR="00D16C16" w:rsidRPr="007760FF">
        <w:rPr>
          <w:rFonts w:cs="Tahoma"/>
        </w:rPr>
        <w:t>wysokiego standardu obsługi komunikacyjnej sieci połączeń, wyrażającego się dużą ich intensywnością oraz rytmiką kursów, wzajemnie skoordynowanych na liniach obsługujących substytucyjnie wspólne kierunki ruchu. Zmiany w kształcie sieci komunikacyjnej wymusi ewentualne uruchomienie pasażerskich przewozów kolejowych na linii nr 512 lub uruchomienie dziennego połączenia Pruszkowa z Warszawą w ramach Warszawskiego Transportu Publicznego. Połączenia te nie są jednak przedmiotem planu transportowego dla przewozów organizowanych przez Gminę Miasta Pruszkowa.</w:t>
      </w:r>
    </w:p>
    <w:p w14:paraId="2FF01CA3" w14:textId="1CCC03C7" w:rsidR="00D16C16" w:rsidRPr="007760FF" w:rsidRDefault="00D16C16" w:rsidP="005D5335">
      <w:pPr>
        <w:pStyle w:val="Akapitzlist"/>
        <w:ind w:firstLine="567"/>
        <w:jc w:val="both"/>
        <w:rPr>
          <w:rFonts w:cs="Tahoma"/>
        </w:rPr>
      </w:pPr>
      <w:r w:rsidRPr="007760FF">
        <w:rPr>
          <w:rFonts w:cs="Tahoma"/>
        </w:rPr>
        <w:t>Rozwój przestrzenny siatki połączeń następować będzie również pod wpływem zmian w</w:t>
      </w:r>
      <w:r w:rsidR="00DA2358" w:rsidRPr="007760FF">
        <w:rPr>
          <w:rFonts w:cs="Tahoma"/>
        </w:rPr>
        <w:t> zagospodarowaniu obszarów miasta i gmin sąsiednich, w szczególności budowy osiedli z intensywną zabudową wielorodzinną lub powstania nowych generatorów ruchu, takich jak duże zakłady pracy. Zmiany w układzie tras linii determinowane będą również ewentualnymi zmianami w układzie drogowym lub w organizacji ruchu (wprowadzanie jednego kierunku ruchu, wyłączenia dla pojazdów innych niż samochody osobowe itp.)</w:t>
      </w:r>
      <w:r w:rsidR="003F12D1" w:rsidRPr="007760FF">
        <w:rPr>
          <w:rFonts w:cs="Tahoma"/>
        </w:rPr>
        <w:t>.</w:t>
      </w:r>
    </w:p>
    <w:p w14:paraId="7447DA05" w14:textId="0908788D" w:rsidR="001473E9" w:rsidRPr="007760FF" w:rsidRDefault="001473E9" w:rsidP="001473E9">
      <w:pPr>
        <w:pStyle w:val="Nagwek2"/>
        <w:tabs>
          <w:tab w:val="left" w:pos="539"/>
        </w:tabs>
        <w:spacing w:before="120"/>
        <w:ind w:left="567"/>
        <w:jc w:val="center"/>
        <w:rPr>
          <w:rFonts w:cs="Tahoma"/>
          <w:color w:val="000000" w:themeColor="text1"/>
        </w:rPr>
      </w:pPr>
      <w:bookmarkStart w:id="110" w:name="_Toc92749602"/>
      <w:r w:rsidRPr="007760FF">
        <w:rPr>
          <w:rFonts w:cs="Tahoma"/>
          <w:color w:val="000000" w:themeColor="text1"/>
        </w:rPr>
        <w:t>Linie</w:t>
      </w:r>
      <w:r w:rsidR="00970FCE" w:rsidRPr="007760FF">
        <w:rPr>
          <w:rFonts w:cs="Tahoma"/>
          <w:color w:val="000000" w:themeColor="text1"/>
        </w:rPr>
        <w:t>,</w:t>
      </w:r>
      <w:r w:rsidRPr="007760FF">
        <w:rPr>
          <w:rFonts w:cs="Tahoma"/>
          <w:color w:val="000000" w:themeColor="text1"/>
        </w:rPr>
        <w:t xml:space="preserve"> na których planowane </w:t>
      </w:r>
      <w:r w:rsidR="00970FCE" w:rsidRPr="007760FF">
        <w:rPr>
          <w:rFonts w:cs="Tahoma"/>
          <w:color w:val="000000" w:themeColor="text1"/>
        </w:rPr>
        <w:t xml:space="preserve">jest </w:t>
      </w:r>
      <w:r w:rsidRPr="007760FF">
        <w:rPr>
          <w:rFonts w:cs="Tahoma"/>
          <w:color w:val="000000" w:themeColor="text1"/>
        </w:rPr>
        <w:t>wykorzystanie pojazdów elektrycznych</w:t>
      </w:r>
      <w:bookmarkEnd w:id="110"/>
    </w:p>
    <w:p w14:paraId="17CE6230" w14:textId="5949AF90" w:rsidR="00DA2358" w:rsidRPr="007760FF" w:rsidRDefault="00DA2358" w:rsidP="00DA2358">
      <w:pPr>
        <w:rPr>
          <w:rFonts w:cs="Tahoma"/>
          <w:color w:val="000000" w:themeColor="text1"/>
        </w:rPr>
      </w:pPr>
      <w:r w:rsidRPr="007760FF">
        <w:rPr>
          <w:rFonts w:cs="Tahoma"/>
          <w:color w:val="000000" w:themeColor="text1"/>
          <w:szCs w:val="22"/>
        </w:rPr>
        <w:t xml:space="preserve">Ustawa o elektromobilności określa minimalne limity udziału pojazdów zeroemisyjnych we flocie </w:t>
      </w:r>
      <w:r w:rsidRPr="007760FF">
        <w:rPr>
          <w:rFonts w:cs="Tahoma"/>
          <w:color w:val="000000" w:themeColor="text1"/>
        </w:rPr>
        <w:t>pojazdów użytkowanych w komunikacji miejskiej. Limity te sformułowano następująco:</w:t>
      </w:r>
    </w:p>
    <w:p w14:paraId="639986EE" w14:textId="77777777" w:rsidR="00DA2358" w:rsidRPr="007760FF" w:rsidRDefault="00DA2358" w:rsidP="00DA2358">
      <w:pPr>
        <w:numPr>
          <w:ilvl w:val="0"/>
          <w:numId w:val="9"/>
        </w:numPr>
        <w:ind w:left="357" w:hanging="357"/>
        <w:rPr>
          <w:rFonts w:cs="Tahoma"/>
          <w:color w:val="000000" w:themeColor="text1"/>
        </w:rPr>
      </w:pPr>
      <w:r w:rsidRPr="007760FF">
        <w:rPr>
          <w:rFonts w:cs="Tahoma"/>
          <w:color w:val="000000" w:themeColor="text1"/>
        </w:rPr>
        <w:t>od dnia 1 stycznia 2021 r. – 5%;</w:t>
      </w:r>
    </w:p>
    <w:p w14:paraId="13DA4659" w14:textId="77777777" w:rsidR="00DA2358" w:rsidRPr="007760FF" w:rsidRDefault="00DA2358" w:rsidP="00DA2358">
      <w:pPr>
        <w:numPr>
          <w:ilvl w:val="0"/>
          <w:numId w:val="9"/>
        </w:numPr>
        <w:ind w:left="357" w:hanging="357"/>
        <w:rPr>
          <w:rFonts w:cs="Tahoma"/>
          <w:color w:val="000000" w:themeColor="text1"/>
        </w:rPr>
      </w:pPr>
      <w:r w:rsidRPr="007760FF">
        <w:rPr>
          <w:rFonts w:cs="Tahoma"/>
          <w:color w:val="000000" w:themeColor="text1"/>
        </w:rPr>
        <w:t>od dnia 1 stycznia 2023 r. – 10%;</w:t>
      </w:r>
    </w:p>
    <w:p w14:paraId="37C97317" w14:textId="77777777" w:rsidR="00DA2358" w:rsidRPr="007760FF" w:rsidRDefault="00DA2358" w:rsidP="00DA2358">
      <w:pPr>
        <w:numPr>
          <w:ilvl w:val="0"/>
          <w:numId w:val="9"/>
        </w:numPr>
        <w:ind w:left="357" w:hanging="357"/>
        <w:rPr>
          <w:rFonts w:cs="Tahoma"/>
          <w:color w:val="000000" w:themeColor="text1"/>
        </w:rPr>
      </w:pPr>
      <w:r w:rsidRPr="007760FF">
        <w:rPr>
          <w:rFonts w:cs="Tahoma"/>
          <w:color w:val="000000" w:themeColor="text1"/>
        </w:rPr>
        <w:lastRenderedPageBreak/>
        <w:t>od dnia 1 stycznia 2025 r. – 20%.</w:t>
      </w:r>
    </w:p>
    <w:p w14:paraId="4650FA05" w14:textId="77777777" w:rsidR="00DA2358" w:rsidRPr="007760FF" w:rsidRDefault="00DA2358" w:rsidP="00DA2358">
      <w:pPr>
        <w:rPr>
          <w:rFonts w:cs="Tahoma"/>
          <w:color w:val="000000" w:themeColor="text1"/>
          <w:szCs w:val="22"/>
        </w:rPr>
      </w:pPr>
      <w:r w:rsidRPr="007760FF">
        <w:rPr>
          <w:rFonts w:cs="Tahoma"/>
          <w:color w:val="000000" w:themeColor="text1"/>
          <w:szCs w:val="22"/>
        </w:rPr>
        <w:t>Ponadto, od 1 stycznia 2028 r. jednostka samorządu musi świadczyć</w:t>
      </w:r>
      <w:r w:rsidRPr="007760FF">
        <w:rPr>
          <w:rFonts w:cs="Tahoma"/>
          <w:color w:val="000000" w:themeColor="text1"/>
        </w:rPr>
        <w:t xml:space="preserve"> usługę lub ją zlecać podmiotowi, którego udział autobusów zeroemisyjnych we flocie użytkowanych pojazdów na obszarze tej jednostki wynosi co najmniej 30%.</w:t>
      </w:r>
    </w:p>
    <w:p w14:paraId="2B94624A" w14:textId="77777777" w:rsidR="00DA2358" w:rsidRPr="007760FF" w:rsidRDefault="00DA2358" w:rsidP="00DA2358">
      <w:pPr>
        <w:rPr>
          <w:rFonts w:cs="Tahoma"/>
          <w:color w:val="000000" w:themeColor="text1"/>
          <w:szCs w:val="22"/>
        </w:rPr>
      </w:pPr>
      <w:r w:rsidRPr="007760FF">
        <w:rPr>
          <w:rFonts w:cs="Tahoma"/>
          <w:color w:val="000000" w:themeColor="text1"/>
          <w:szCs w:val="22"/>
        </w:rPr>
        <w:t xml:space="preserve"> Jednocześnie z</w:t>
      </w:r>
      <w:r w:rsidRPr="007760FF">
        <w:rPr>
          <w:rFonts w:cs="Tahoma"/>
          <w:color w:val="000000" w:themeColor="text1"/>
        </w:rPr>
        <w:t> zapisów art. 12 ust. 1 pkt 8 ustawy o ptz wynika konieczność jednoznacznego wskazania w planie transportowym linii komunikacyjnych, na których przewidywane jest wykorzystanie pojazdów elektrycznych lub pojazdów napędzanych gazem ziemnym. Zgodnie z art. 12 ust. 2a przywołanej ustawy, przy opracowywaniu planu transportowego gminy należy uwzględnić również wyniki analizy, o której mowa w art. 37 ust. 1 ustawy z dnia 11 stycznia 2018 r. o elektromobilności i paliwach alternatywnych, sporządzonej przez tę gminę.</w:t>
      </w:r>
    </w:p>
    <w:p w14:paraId="30642161" w14:textId="32F7B8EE" w:rsidR="002F4C36" w:rsidRPr="007760FF" w:rsidRDefault="002F4C36" w:rsidP="002F4C36">
      <w:pPr>
        <w:rPr>
          <w:rFonts w:cs="Tahoma"/>
        </w:rPr>
      </w:pPr>
      <w:r w:rsidRPr="007760FF">
        <w:rPr>
          <w:rFonts w:cs="Tahoma"/>
        </w:rPr>
        <w:t xml:space="preserve">W </w:t>
      </w:r>
      <w:r w:rsidR="00DA2358" w:rsidRPr="007760FF">
        <w:rPr>
          <w:rFonts w:cs="Tahoma"/>
        </w:rPr>
        <w:t xml:space="preserve">warsztatach </w:t>
      </w:r>
      <w:r w:rsidRPr="007760FF">
        <w:rPr>
          <w:rFonts w:cs="Tahoma"/>
        </w:rPr>
        <w:t xml:space="preserve">współorganizowanych </w:t>
      </w:r>
      <w:r w:rsidR="00DA2358" w:rsidRPr="007760FF">
        <w:rPr>
          <w:rFonts w:cs="Tahoma"/>
        </w:rPr>
        <w:t xml:space="preserve">w 2017 r. </w:t>
      </w:r>
      <w:r w:rsidRPr="007760FF">
        <w:rPr>
          <w:rFonts w:cs="Tahoma"/>
        </w:rPr>
        <w:t>przez Ministerstwo Rozwoju, Ministerstwo Energii, Polski Fundusz Rozwoju i Izbę Gospodarczą Komunikacji Miejskiej</w:t>
      </w:r>
      <w:r w:rsidR="00DA2358" w:rsidRPr="007760FF">
        <w:rPr>
          <w:rFonts w:cs="Tahoma"/>
        </w:rPr>
        <w:t>, odbywających się</w:t>
      </w:r>
      <w:r w:rsidRPr="007760FF">
        <w:rPr>
          <w:rFonts w:cs="Tahoma"/>
        </w:rPr>
        <w:t xml:space="preserve"> z udziałem przedstawicieli miast i operatorów, za środowiskowy cel wprowadzenia autobusów elektrycznych uznano zmniejszenie lokalnej emisji spalin oraz poziomu hałasu. Przesłanki środowiskowe silnie wiążą się z przesłankami społecznymi – niższa emisja hałasu emitowanego przez autobusy elektryczne oraz brak spalin, stanowią ważki argument za wprowadzeniem tego rodzaju komunikacji autobusowej do ścisłych centrów miast, wnętrz stref uzdrowiskowych i innych miejsc, w których nie ma zgody społecznej na eksploatację tradycyjnych autobusów.</w:t>
      </w:r>
    </w:p>
    <w:p w14:paraId="0C615E0F" w14:textId="77777777" w:rsidR="002F4C36" w:rsidRPr="007760FF" w:rsidRDefault="002F4C36" w:rsidP="002F4C36">
      <w:pPr>
        <w:rPr>
          <w:rFonts w:cs="Tahoma"/>
        </w:rPr>
      </w:pPr>
      <w:r w:rsidRPr="007760FF">
        <w:rPr>
          <w:rFonts w:cs="Tahoma"/>
        </w:rPr>
        <w:t>Do obsługi autobusami elektrycznymi na warsztatach rekomendowano:</w:t>
      </w:r>
    </w:p>
    <w:p w14:paraId="0E62146F" w14:textId="77777777" w:rsidR="002F4C36" w:rsidRPr="007760FF" w:rsidRDefault="002F4C36" w:rsidP="00734CA0">
      <w:pPr>
        <w:numPr>
          <w:ilvl w:val="0"/>
          <w:numId w:val="31"/>
        </w:numPr>
        <w:ind w:left="357" w:hanging="357"/>
        <w:contextualSpacing/>
        <w:rPr>
          <w:rFonts w:eastAsia="Calibri" w:cs="Tahoma"/>
          <w:szCs w:val="22"/>
          <w:lang w:eastAsia="en-US"/>
        </w:rPr>
      </w:pPr>
      <w:r w:rsidRPr="007760FF">
        <w:rPr>
          <w:rFonts w:eastAsia="Calibri" w:cs="Tahoma"/>
          <w:szCs w:val="22"/>
          <w:lang w:eastAsia="en-US"/>
        </w:rPr>
        <w:t>obszary miejskie o intensywnej zabudowie wielorodzinnej, gdzie uciążliwość emisji zanieczyszczeń i hałasu jest największa;</w:t>
      </w:r>
    </w:p>
    <w:p w14:paraId="63B69587" w14:textId="77777777" w:rsidR="002F4C36" w:rsidRPr="007760FF" w:rsidRDefault="002F4C36" w:rsidP="00734CA0">
      <w:pPr>
        <w:numPr>
          <w:ilvl w:val="0"/>
          <w:numId w:val="31"/>
        </w:numPr>
        <w:ind w:left="357" w:hanging="357"/>
        <w:contextualSpacing/>
        <w:rPr>
          <w:rFonts w:eastAsia="Calibri" w:cs="Tahoma"/>
          <w:szCs w:val="22"/>
          <w:lang w:eastAsia="en-US"/>
        </w:rPr>
      </w:pPr>
      <w:r w:rsidRPr="007760FF">
        <w:rPr>
          <w:rFonts w:eastAsia="Calibri" w:cs="Tahoma"/>
          <w:szCs w:val="22"/>
          <w:lang w:eastAsia="en-US"/>
        </w:rPr>
        <w:t>linie o dużej gęstości przystanków, z uwagi na predestynowanie autobusów elektrycznych do obsługi takich linii;</w:t>
      </w:r>
    </w:p>
    <w:p w14:paraId="6E934683" w14:textId="77777777" w:rsidR="002F4C36" w:rsidRPr="007760FF" w:rsidRDefault="002F4C36" w:rsidP="00734CA0">
      <w:pPr>
        <w:numPr>
          <w:ilvl w:val="0"/>
          <w:numId w:val="31"/>
        </w:numPr>
        <w:ind w:left="357" w:hanging="357"/>
        <w:contextualSpacing/>
        <w:rPr>
          <w:rFonts w:eastAsia="Calibri" w:cs="Tahoma"/>
          <w:szCs w:val="22"/>
          <w:lang w:eastAsia="en-US"/>
        </w:rPr>
      </w:pPr>
      <w:r w:rsidRPr="007760FF">
        <w:rPr>
          <w:rFonts w:eastAsia="Calibri" w:cs="Tahoma"/>
          <w:szCs w:val="22"/>
          <w:lang w:eastAsia="en-US"/>
        </w:rPr>
        <w:t>linie o płaskim profilu, z uwagi na ograniczoną sprawność rekuperacji energii;</w:t>
      </w:r>
    </w:p>
    <w:p w14:paraId="23051411" w14:textId="77777777" w:rsidR="002F4C36" w:rsidRPr="007760FF" w:rsidRDefault="002F4C36" w:rsidP="00734CA0">
      <w:pPr>
        <w:numPr>
          <w:ilvl w:val="0"/>
          <w:numId w:val="31"/>
        </w:numPr>
        <w:ind w:left="357" w:hanging="357"/>
        <w:contextualSpacing/>
        <w:rPr>
          <w:rFonts w:eastAsia="Calibri" w:cs="Tahoma"/>
          <w:szCs w:val="22"/>
          <w:lang w:eastAsia="en-US"/>
        </w:rPr>
      </w:pPr>
      <w:r w:rsidRPr="007760FF">
        <w:rPr>
          <w:rFonts w:eastAsia="Calibri" w:cs="Tahoma"/>
          <w:szCs w:val="22"/>
          <w:lang w:eastAsia="en-US"/>
        </w:rPr>
        <w:t>obszary podatne na kongestię drogową oraz trasy o niskiej prędkości technicznej;</w:t>
      </w:r>
    </w:p>
    <w:p w14:paraId="14DF890D" w14:textId="77777777" w:rsidR="002F4C36" w:rsidRPr="007760FF" w:rsidRDefault="002F4C36" w:rsidP="00734CA0">
      <w:pPr>
        <w:numPr>
          <w:ilvl w:val="0"/>
          <w:numId w:val="31"/>
        </w:numPr>
        <w:ind w:left="357" w:hanging="357"/>
        <w:contextualSpacing/>
        <w:rPr>
          <w:rFonts w:eastAsia="Calibri" w:cs="Tahoma"/>
          <w:szCs w:val="22"/>
          <w:lang w:eastAsia="en-US"/>
        </w:rPr>
      </w:pPr>
      <w:r w:rsidRPr="007760FF">
        <w:rPr>
          <w:rFonts w:eastAsia="Calibri" w:cs="Tahoma"/>
          <w:szCs w:val="22"/>
          <w:lang w:eastAsia="en-US"/>
        </w:rPr>
        <w:t>strefy ekologiczne, uzdrowiskowe, pobliże ważnych obiektów zabytkowych.</w:t>
      </w:r>
    </w:p>
    <w:p w14:paraId="5E996607" w14:textId="77777777" w:rsidR="002F4C36" w:rsidRPr="007760FF" w:rsidRDefault="002F4C36" w:rsidP="002F4C36">
      <w:pPr>
        <w:rPr>
          <w:rFonts w:cs="Tahoma"/>
        </w:rPr>
      </w:pPr>
      <w:r w:rsidRPr="007760FF">
        <w:rPr>
          <w:rFonts w:cs="Tahoma"/>
        </w:rPr>
        <w:t>Za środowiskowy cel wprowadzenia autobusów elektrycznych uznano zmniejszenie lokalnej emisji spalin oraz poziomu hałasu w rejonach przekroczeń poziomów dopuszczalnych.</w:t>
      </w:r>
    </w:p>
    <w:p w14:paraId="3DEBFE20" w14:textId="77777777" w:rsidR="002F4C36" w:rsidRPr="007760FF" w:rsidRDefault="002F4C36" w:rsidP="002F4C36">
      <w:pPr>
        <w:rPr>
          <w:rFonts w:cs="Tahoma"/>
        </w:rPr>
      </w:pPr>
      <w:r w:rsidRPr="007760FF">
        <w:rPr>
          <w:rFonts w:cs="Tahoma"/>
        </w:rPr>
        <w:t xml:space="preserve">Przesłanki środowiskowe silnie wiążą się z przesłankami społecznymi – niższa emisja hałasu emitowanego przez autobusy elektryczne oraz brak spalin, stanowią ważny argument za wprowadzeniem komunikacji autobusowej do ścisłych centrów miast, wnętrz stref uzdrowiskowych i innych miejsc, w których nie ma zgody społecznej na eksploatację autobusów z napędem konwencjonalnym. Zauważalne i kompleksowe unowocześnienie taboru komunikacji </w:t>
      </w:r>
      <w:r w:rsidRPr="007760FF">
        <w:rPr>
          <w:rFonts w:cs="Tahoma"/>
        </w:rPr>
        <w:lastRenderedPageBreak/>
        <w:t>miejskiej – związane z wprowadzeniem do eksploatacji autobusów elektrycznych – skutkuje także zwiększeniem akceptacji społecznej dla restrykcji wobec motoryzacji indywidualnej.</w:t>
      </w:r>
    </w:p>
    <w:p w14:paraId="448E3A55" w14:textId="59B9BD49" w:rsidR="002F4C36" w:rsidRPr="007760FF" w:rsidRDefault="002F4C36" w:rsidP="002F4C36">
      <w:pPr>
        <w:rPr>
          <w:rFonts w:cs="Tahoma"/>
        </w:rPr>
      </w:pPr>
      <w:r w:rsidRPr="007760FF">
        <w:rPr>
          <w:rFonts w:cs="Tahoma"/>
        </w:rPr>
        <w:t>W opracowanej w 202</w:t>
      </w:r>
      <w:r w:rsidR="00DC3C7B" w:rsidRPr="007760FF">
        <w:rPr>
          <w:rFonts w:cs="Tahoma"/>
        </w:rPr>
        <w:t>0</w:t>
      </w:r>
      <w:r w:rsidRPr="007760FF">
        <w:rPr>
          <w:rFonts w:cs="Tahoma"/>
        </w:rPr>
        <w:t xml:space="preserve"> r. „Analizie kosztów i korzyści związanych z wykorzystaniem autobusów zeroemisyjnych dla Gminy Miasto Pruszków” dokonano</w:t>
      </w:r>
      <w:r w:rsidRPr="007760FF">
        <w:rPr>
          <w:rFonts w:cs="Tahoma"/>
          <w:bCs/>
        </w:rPr>
        <w:t xml:space="preserve"> doboru linii komunikacyjnych obsługiwanych autobusami elektrycznymi oraz lokalizacji stacji ładowania tych autobusów.</w:t>
      </w:r>
      <w:r w:rsidR="003F12D1" w:rsidRPr="007760FF">
        <w:rPr>
          <w:rFonts w:cs="Tahoma"/>
          <w:bCs/>
        </w:rPr>
        <w:t xml:space="preserve"> </w:t>
      </w:r>
      <w:r w:rsidRPr="007760FF">
        <w:rPr>
          <w:rFonts w:cs="Tahoma"/>
          <w:bCs/>
        </w:rPr>
        <w:t xml:space="preserve">W </w:t>
      </w:r>
      <w:r w:rsidR="003F12D1" w:rsidRPr="007760FF">
        <w:rPr>
          <w:rFonts w:cs="Tahoma"/>
          <w:bCs/>
        </w:rPr>
        <w:t>dokumencie za</w:t>
      </w:r>
      <w:r w:rsidRPr="007760FF">
        <w:rPr>
          <w:rFonts w:cs="Tahoma"/>
          <w:bCs/>
        </w:rPr>
        <w:t>proponowano, aby przeznaczone do obsługi taborem zeroemisyjnym</w:t>
      </w:r>
      <w:r w:rsidR="003F12D1" w:rsidRPr="007760FF">
        <w:rPr>
          <w:rFonts w:cs="Tahoma"/>
          <w:bCs/>
        </w:rPr>
        <w:t xml:space="preserve"> zostały </w:t>
      </w:r>
      <w:r w:rsidRPr="007760FF">
        <w:rPr>
          <w:rFonts w:cs="Tahoma"/>
          <w:bCs/>
        </w:rPr>
        <w:t>linie</w:t>
      </w:r>
      <w:r w:rsidR="003F12D1" w:rsidRPr="007760FF">
        <w:rPr>
          <w:rFonts w:cs="Tahoma"/>
          <w:bCs/>
        </w:rPr>
        <w:t>:</w:t>
      </w:r>
      <w:r w:rsidRPr="007760FF">
        <w:rPr>
          <w:rFonts w:cs="Tahoma"/>
          <w:bCs/>
        </w:rPr>
        <w:t xml:space="preserve"> 2, 3 i 4.</w:t>
      </w:r>
    </w:p>
    <w:p w14:paraId="3FAB4773" w14:textId="0B48F93C" w:rsidR="002F4C36" w:rsidRPr="007760FF" w:rsidRDefault="003F12D1" w:rsidP="002F4C36">
      <w:pPr>
        <w:rPr>
          <w:rFonts w:cs="Tahoma"/>
        </w:rPr>
      </w:pPr>
      <w:r w:rsidRPr="007760FF">
        <w:rPr>
          <w:rFonts w:cs="Tahoma"/>
        </w:rPr>
        <w:t>W Analizie przyjęto, że l</w:t>
      </w:r>
      <w:r w:rsidR="002F4C36" w:rsidRPr="007760FF">
        <w:rPr>
          <w:rFonts w:cs="Tahoma"/>
        </w:rPr>
        <w:t xml:space="preserve">inie przeznaczone do obsługi taborem zeroemisyjnym mogą też być w określonych porach dnia obsługiwane pojazdami z tradycyjnym napędem Diesla lub hybrydowym. Podobnie, autobusy zeroemisyjne mogą być wykorzystywane na innych liniach, których trasy kończą się na pętlach ze stacją </w:t>
      </w:r>
      <w:r w:rsidR="003E7C28" w:rsidRPr="007760FF">
        <w:rPr>
          <w:rFonts w:cs="Tahoma"/>
        </w:rPr>
        <w:t>ł</w:t>
      </w:r>
      <w:r w:rsidR="002F4C36" w:rsidRPr="007760FF">
        <w:rPr>
          <w:rFonts w:cs="Tahoma"/>
        </w:rPr>
        <w:t>adowania.</w:t>
      </w:r>
    </w:p>
    <w:p w14:paraId="2E8CEF86" w14:textId="77777777" w:rsidR="003F12D1" w:rsidRPr="007760FF" w:rsidRDefault="00E01C4E" w:rsidP="00E01C4E">
      <w:pPr>
        <w:rPr>
          <w:rFonts w:cs="Tahoma"/>
          <w:color w:val="000000" w:themeColor="text1"/>
          <w:szCs w:val="22"/>
        </w:rPr>
      </w:pPr>
      <w:r w:rsidRPr="007760FF">
        <w:rPr>
          <w:rFonts w:cs="Tahoma"/>
          <w:color w:val="000000" w:themeColor="text1"/>
          <w:szCs w:val="22"/>
        </w:rPr>
        <w:t xml:space="preserve">W dokumencie założono, że w celu doładowywania autobusów elektrycznych, proces ten będzie odbywał się za pomocą stacji </w:t>
      </w:r>
      <w:r w:rsidRPr="007760FF">
        <w:rPr>
          <w:rFonts w:eastAsia="Verdana" w:cs="Tahoma"/>
          <w:szCs w:val="18"/>
        </w:rPr>
        <w:t xml:space="preserve">wolnego ładowania typu plug-in </w:t>
      </w:r>
      <w:r w:rsidRPr="007760FF">
        <w:rPr>
          <w:rFonts w:cs="Tahoma"/>
          <w:color w:val="000000" w:themeColor="text1"/>
          <w:szCs w:val="22"/>
        </w:rPr>
        <w:t xml:space="preserve">na terenie zajezdni oraz na </w:t>
      </w:r>
      <w:r w:rsidRPr="007760FF">
        <w:rPr>
          <w:rFonts w:eastAsia="Verdana" w:cs="Tahoma"/>
          <w:szCs w:val="18"/>
        </w:rPr>
        <w:t>stacji szybkiego ładowania pantografowego zlokalizowanej na jednej z pętli</w:t>
      </w:r>
      <w:r w:rsidRPr="007760FF">
        <w:rPr>
          <w:rFonts w:cs="Tahoma"/>
          <w:color w:val="000000" w:themeColor="text1"/>
          <w:szCs w:val="22"/>
        </w:rPr>
        <w:t>.</w:t>
      </w:r>
    </w:p>
    <w:p w14:paraId="2BF40776" w14:textId="77777777" w:rsidR="003F12D1" w:rsidRPr="007760FF" w:rsidRDefault="003F12D1" w:rsidP="003F12D1">
      <w:pPr>
        <w:rPr>
          <w:rFonts w:cs="Tahoma"/>
          <w:color w:val="000000"/>
        </w:rPr>
      </w:pPr>
      <w:r w:rsidRPr="007760FF">
        <w:rPr>
          <w:rFonts w:cs="Tahoma"/>
          <w:color w:val="000000"/>
        </w:rPr>
        <w:t>Przeprowadzona analiza kosztów i korzyści wykazała jednak brak przewagi korzyści ze stosowania taboru zeroemisyjnego, a zatem i brak bezwzględnego obowiązku jego wprowadzenia do eksploatacji przed końcem 2027 r.</w:t>
      </w:r>
    </w:p>
    <w:p w14:paraId="4BCF0B9D" w14:textId="5DA42C58" w:rsidR="003F12D1" w:rsidRPr="007760FF" w:rsidRDefault="003F12D1" w:rsidP="003F12D1">
      <w:pPr>
        <w:rPr>
          <w:rFonts w:cs="Tahoma"/>
          <w:color w:val="000000"/>
        </w:rPr>
      </w:pPr>
      <w:r w:rsidRPr="007760FF">
        <w:rPr>
          <w:rFonts w:cs="Tahoma"/>
          <w:color w:val="000000"/>
        </w:rPr>
        <w:t>Głównym powodem negatywnych wyników analizy kosztów i korzyści były wysokie ceny autobusów zeroemisyjnych oraz konieczność ponoszenia znaczących dodatkowych nakładów na instalacje zasilające autobusów elektrycznych.</w:t>
      </w:r>
    </w:p>
    <w:p w14:paraId="60FD6664" w14:textId="77777777" w:rsidR="003F12D1" w:rsidRPr="007760FF" w:rsidRDefault="003F12D1" w:rsidP="003F12D1">
      <w:pPr>
        <w:rPr>
          <w:rFonts w:cs="Tahoma"/>
          <w:color w:val="000000"/>
        </w:rPr>
      </w:pPr>
      <w:r w:rsidRPr="007760FF">
        <w:rPr>
          <w:rFonts w:cs="Tahoma"/>
          <w:color w:val="000000"/>
        </w:rPr>
        <w:t xml:space="preserve">W analizie kosztów i korzyści nie uwzględniano innych dodatnich efektów związanych z zastosowaniem taboru zeroemisyjnego, </w:t>
      </w:r>
      <w:r w:rsidRPr="007760FF">
        <w:rPr>
          <w:rFonts w:cs="Tahoma"/>
        </w:rPr>
        <w:t xml:space="preserve">mogących istotnie wpłynąć na jej wynik, </w:t>
      </w:r>
      <w:r w:rsidRPr="007760FF">
        <w:rPr>
          <w:rFonts w:cs="Tahoma"/>
          <w:color w:val="000000"/>
        </w:rPr>
        <w:t>takich jak:</w:t>
      </w:r>
    </w:p>
    <w:p w14:paraId="744DFACB" w14:textId="77777777" w:rsidR="003F12D1" w:rsidRPr="007760FF" w:rsidRDefault="003F12D1" w:rsidP="003F12D1">
      <w:pPr>
        <w:pStyle w:val="Akapitzlist"/>
        <w:numPr>
          <w:ilvl w:val="0"/>
          <w:numId w:val="30"/>
        </w:numPr>
        <w:ind w:left="357" w:hanging="357"/>
        <w:jc w:val="both"/>
        <w:rPr>
          <w:rFonts w:cs="Tahoma"/>
        </w:rPr>
      </w:pPr>
      <w:r w:rsidRPr="007760FF">
        <w:rPr>
          <w:rFonts w:cs="Tahoma"/>
        </w:rPr>
        <w:t>wzrost zainteresowania mieszkańców korzystaniem z zeroemisyjnej komunikacji miejskiej;</w:t>
      </w:r>
    </w:p>
    <w:p w14:paraId="6E9B303C" w14:textId="77777777" w:rsidR="003F12D1" w:rsidRPr="007760FF" w:rsidRDefault="003F12D1" w:rsidP="003F12D1">
      <w:pPr>
        <w:pStyle w:val="Akapitzlist"/>
        <w:numPr>
          <w:ilvl w:val="0"/>
          <w:numId w:val="30"/>
        </w:numPr>
        <w:ind w:left="357" w:hanging="357"/>
        <w:jc w:val="both"/>
        <w:rPr>
          <w:rFonts w:cs="Tahoma"/>
        </w:rPr>
      </w:pPr>
      <w:r w:rsidRPr="007760FF">
        <w:rPr>
          <w:rFonts w:cs="Tahoma"/>
        </w:rPr>
        <w:t>wpływ zastosowania taboru zeroemisyjnego na ocenę postrzegania miasta;</w:t>
      </w:r>
    </w:p>
    <w:p w14:paraId="52965C9D" w14:textId="77777777" w:rsidR="003F12D1" w:rsidRPr="007760FF" w:rsidRDefault="003F12D1" w:rsidP="003F12D1">
      <w:pPr>
        <w:pStyle w:val="Akapitzlist"/>
        <w:numPr>
          <w:ilvl w:val="0"/>
          <w:numId w:val="30"/>
        </w:numPr>
        <w:ind w:left="357" w:hanging="357"/>
        <w:jc w:val="both"/>
        <w:rPr>
          <w:rFonts w:cs="Tahoma"/>
        </w:rPr>
      </w:pPr>
      <w:r w:rsidRPr="007760FF">
        <w:rPr>
          <w:rFonts w:cs="Tahoma"/>
        </w:rPr>
        <w:t>wpływ zastosowania taboru zeroemisyjnego na zmianę zachowań transportowych mieszkańców.</w:t>
      </w:r>
    </w:p>
    <w:p w14:paraId="6D6BE5BF" w14:textId="77777777" w:rsidR="003F12D1" w:rsidRPr="007760FF" w:rsidRDefault="003F12D1" w:rsidP="003F12D1">
      <w:pPr>
        <w:tabs>
          <w:tab w:val="left" w:pos="1042"/>
        </w:tabs>
        <w:rPr>
          <w:rFonts w:cs="Tahoma"/>
          <w:color w:val="000000"/>
        </w:rPr>
      </w:pPr>
      <w:r w:rsidRPr="007760FF">
        <w:rPr>
          <w:rFonts w:cs="Tahoma"/>
          <w:color w:val="000000"/>
        </w:rPr>
        <w:t xml:space="preserve">Z punktu widzenia jednostki samorządu terytorialnego, efektywność zastosowania autobusów zeroemisyjnych znacznie by wzrosła, gdyby ceny takich pojazdów były niższe. </w:t>
      </w:r>
    </w:p>
    <w:p w14:paraId="5F59D41C" w14:textId="11A6EBA6" w:rsidR="003F12D1" w:rsidRPr="007760FF" w:rsidRDefault="003F12D1" w:rsidP="003F12D1">
      <w:pPr>
        <w:tabs>
          <w:tab w:val="left" w:pos="1042"/>
        </w:tabs>
        <w:rPr>
          <w:rFonts w:cs="Tahoma"/>
          <w:color w:val="000000"/>
        </w:rPr>
      </w:pPr>
      <w:r w:rsidRPr="007760FF">
        <w:rPr>
          <w:rFonts w:cs="Tahoma"/>
          <w:color w:val="000000"/>
        </w:rPr>
        <w:t>W związku z wynikiem przeprowadzonej analizy, tj. brakiem korzyści ekonomicznych, wskazujących bezwarunkowo na zasadność eksploatacji autobusów zeroemisyjnych, w przywołanym dokumencie przyjęto, że Miasto Pruszków będzie nabywać autobusy elektryczne tylko w sytuacji możliwości pozyskania dofinansowania ich zakupu ze środków zewnętrznych, zapewniających efektywność przedsięwzięcia.</w:t>
      </w:r>
    </w:p>
    <w:p w14:paraId="142B1C9A" w14:textId="2BE3DEA0" w:rsidR="003F12D1" w:rsidRPr="007760FF" w:rsidRDefault="003F12D1" w:rsidP="003F12D1">
      <w:pPr>
        <w:tabs>
          <w:tab w:val="left" w:pos="1042"/>
        </w:tabs>
        <w:rPr>
          <w:rFonts w:cs="Tahoma"/>
          <w:color w:val="000000"/>
        </w:rPr>
      </w:pPr>
      <w:r w:rsidRPr="007760FF">
        <w:rPr>
          <w:rFonts w:cs="Tahoma"/>
          <w:bCs/>
          <w:color w:val="000000"/>
        </w:rPr>
        <w:lastRenderedPageBreak/>
        <w:t>Przy przyjętych założeniach analiza wykazała, że w przypadku skorzystania ze środków pomocowych zapewniających odpowiednie dofinansowanie do ceny zakupu taboru zeroemisyjnego, wystąpiłyby korzyści ze stosowania taboru zeroemisyjnego, a zatem i obowiązek ich stosowania. Obowiązek ten uwarunkowany został jednak pozyskaniem zewnętrznego finansowania obniżającego cenę taboru elektrycznego zasilanego z baterii o minimum 70%</w:t>
      </w:r>
      <w:r w:rsidRPr="007760FF">
        <w:rPr>
          <w:rFonts w:cs="Tahoma"/>
          <w:color w:val="000000"/>
        </w:rPr>
        <w:t>.</w:t>
      </w:r>
    </w:p>
    <w:p w14:paraId="67C331B7" w14:textId="4AA2D53B" w:rsidR="00594DCD" w:rsidRPr="007760FF" w:rsidRDefault="00231367" w:rsidP="008565C5">
      <w:pPr>
        <w:tabs>
          <w:tab w:val="left" w:pos="1042"/>
        </w:tabs>
        <w:rPr>
          <w:rFonts w:cs="Tahoma"/>
        </w:rPr>
      </w:pPr>
      <w:r w:rsidRPr="007760FF">
        <w:rPr>
          <w:rFonts w:cs="Tahoma"/>
          <w:color w:val="000000"/>
        </w:rPr>
        <w:t>W wynik</w:t>
      </w:r>
      <w:r w:rsidR="007B39DF" w:rsidRPr="007760FF">
        <w:rPr>
          <w:rFonts w:cs="Tahoma"/>
          <w:color w:val="000000"/>
        </w:rPr>
        <w:t>u</w:t>
      </w:r>
      <w:r w:rsidRPr="007760FF">
        <w:rPr>
          <w:rFonts w:cs="Tahoma"/>
          <w:color w:val="000000"/>
        </w:rPr>
        <w:t xml:space="preserve"> realizacji projektu inwestycyjnego </w:t>
      </w:r>
      <w:r w:rsidRPr="007760FF">
        <w:rPr>
          <w:rFonts w:cs="Tahoma"/>
        </w:rPr>
        <w:t>pn. „Zielone płuca Mazowsza –</w:t>
      </w:r>
      <w:r w:rsidR="003F12D1" w:rsidRPr="007760FF">
        <w:rPr>
          <w:rFonts w:cs="Tahoma"/>
        </w:rPr>
        <w:t xml:space="preserve"> rozwój mobilności miejskiej w gminach południowo-zachodniej części województwa”, zakontraktowano dostawę </w:t>
      </w:r>
      <w:r w:rsidR="00A14315" w:rsidRPr="007760FF">
        <w:rPr>
          <w:rFonts w:cs="Tahoma"/>
        </w:rPr>
        <w:t xml:space="preserve">dwóch </w:t>
      </w:r>
      <w:r w:rsidRPr="007760FF">
        <w:rPr>
          <w:rFonts w:cs="Tahoma"/>
        </w:rPr>
        <w:t xml:space="preserve">autobusów elektrycznych </w:t>
      </w:r>
      <w:r w:rsidR="00A14315" w:rsidRPr="007760FF">
        <w:rPr>
          <w:rFonts w:cs="Tahoma"/>
        </w:rPr>
        <w:t xml:space="preserve">klasy pojemnościowej midi </w:t>
      </w:r>
      <w:r w:rsidRPr="007760FF">
        <w:rPr>
          <w:rFonts w:cs="Tahoma"/>
        </w:rPr>
        <w:t>oraz infrastruktury ładowania</w:t>
      </w:r>
      <w:r w:rsidR="00A14315" w:rsidRPr="007760FF">
        <w:rPr>
          <w:rFonts w:cs="Tahoma"/>
        </w:rPr>
        <w:t xml:space="preserve">, przeznaczonych do eksploatacji w pruszkowskiej komunikacji miejskiej. Zgodnie z założeniami z dokumentacji aplikacyjnej, autobusy te obsłużą </w:t>
      </w:r>
      <w:r w:rsidR="008565C5" w:rsidRPr="007760FF">
        <w:rPr>
          <w:rFonts w:cs="Tahoma"/>
        </w:rPr>
        <w:t xml:space="preserve">zupełnie nową, bezpłatną dla pasażerów linię, której trasa rozpoczynać ma się i kończyć na budowanej w ramach projektu </w:t>
      </w:r>
      <w:r w:rsidR="005C09A0" w:rsidRPr="007760FF">
        <w:rPr>
          <w:rFonts w:cs="Tahoma"/>
        </w:rPr>
        <w:t xml:space="preserve">nowej </w:t>
      </w:r>
      <w:r w:rsidR="008565C5" w:rsidRPr="007760FF">
        <w:rPr>
          <w:rFonts w:cs="Tahoma"/>
        </w:rPr>
        <w:t xml:space="preserve">pętli </w:t>
      </w:r>
      <w:r w:rsidR="005C09A0" w:rsidRPr="007760FF">
        <w:rPr>
          <w:rFonts w:cs="Tahoma"/>
        </w:rPr>
        <w:t>na o</w:t>
      </w:r>
      <w:r w:rsidR="008565C5" w:rsidRPr="007760FF">
        <w:rPr>
          <w:rFonts w:cs="Tahoma"/>
        </w:rPr>
        <w:t xml:space="preserve">s. Staszica. </w:t>
      </w:r>
      <w:r w:rsidR="00B768CF" w:rsidRPr="007760FF">
        <w:rPr>
          <w:rFonts w:cs="Tahoma"/>
        </w:rPr>
        <w:t>Ponieważ</w:t>
      </w:r>
      <w:r w:rsidR="00377A2B" w:rsidRPr="007760FF">
        <w:rPr>
          <w:rFonts w:cs="Tahoma"/>
        </w:rPr>
        <w:t xml:space="preserve"> uruchomienie </w:t>
      </w:r>
      <w:r w:rsidR="00B768CF" w:rsidRPr="007760FF">
        <w:rPr>
          <w:rFonts w:cs="Tahoma"/>
        </w:rPr>
        <w:t xml:space="preserve">nowej linii </w:t>
      </w:r>
      <w:r w:rsidR="00377A2B" w:rsidRPr="007760FF">
        <w:rPr>
          <w:rFonts w:cs="Tahoma"/>
        </w:rPr>
        <w:t xml:space="preserve">ma stanowić </w:t>
      </w:r>
      <w:r w:rsidR="00B768CF" w:rsidRPr="007760FF">
        <w:rPr>
          <w:rFonts w:cs="Tahoma"/>
        </w:rPr>
        <w:t>uzupełnienie</w:t>
      </w:r>
      <w:r w:rsidR="00377A2B" w:rsidRPr="007760FF">
        <w:rPr>
          <w:rFonts w:cs="Tahoma"/>
        </w:rPr>
        <w:t xml:space="preserve"> już funkcjonujących połączeń</w:t>
      </w:r>
      <w:r w:rsidR="009128E2" w:rsidRPr="007760FF">
        <w:rPr>
          <w:rFonts w:cs="Tahoma"/>
        </w:rPr>
        <w:t>,</w:t>
      </w:r>
      <w:r w:rsidR="00377A2B" w:rsidRPr="007760FF">
        <w:rPr>
          <w:rFonts w:cs="Tahoma"/>
        </w:rPr>
        <w:t xml:space="preserve"> nie ujęto </w:t>
      </w:r>
      <w:r w:rsidR="00B768CF" w:rsidRPr="007760FF">
        <w:rPr>
          <w:rFonts w:cs="Tahoma"/>
        </w:rPr>
        <w:t>jej</w:t>
      </w:r>
      <w:r w:rsidR="00377A2B" w:rsidRPr="007760FF">
        <w:rPr>
          <w:rFonts w:cs="Tahoma"/>
        </w:rPr>
        <w:t xml:space="preserve"> w planach elektryfikacyjnych opisanych w Analizie kosztów i korzyści.</w:t>
      </w:r>
    </w:p>
    <w:p w14:paraId="03763777" w14:textId="3E6960AB" w:rsidR="00231367" w:rsidRPr="007760FF" w:rsidRDefault="00594DCD" w:rsidP="00DC506D">
      <w:pPr>
        <w:tabs>
          <w:tab w:val="left" w:pos="1042"/>
        </w:tabs>
        <w:rPr>
          <w:rFonts w:cs="Tahoma"/>
        </w:rPr>
        <w:sectPr w:rsidR="00231367" w:rsidRPr="007760FF" w:rsidSect="00AC685D">
          <w:footerReference w:type="default" r:id="rId25"/>
          <w:pgSz w:w="11906" w:h="16838"/>
          <w:pgMar w:top="1417" w:right="1417" w:bottom="1417" w:left="1417" w:header="708" w:footer="708" w:gutter="0"/>
          <w:cols w:space="708"/>
          <w:docGrid w:linePitch="360"/>
        </w:sectPr>
      </w:pPr>
      <w:r w:rsidRPr="007760FF">
        <w:rPr>
          <w:rFonts w:cs="Tahoma"/>
        </w:rPr>
        <w:t>Autobusy elektryczne obsługujące planowaną linię korzystać będą z ładowania w systemie „plug-in”. Wolne ładowanie zajezdniowe odbywać się będzie na terenie Miejskiej Krytej Pływalni „Kapry” przy ul. Andrzeja 3 w Pruszkowie, gdzie zlokalizowana zostanie dwuwyjściowa ładowarka o mocy 120 kW. Możliwość ewentualnego doładowania na trasie zapewni stacja ładowania szybkiego, o takiej samej mocy, usytuowana w obrębie pętli na os. Staszica przy al. Wojska Polskiego. Są to zarówno miejsca geograficznego położenia infrastruktury ładowania drogowego transportu publicznego, jak i miejsca przyłączenia sieci dystrybucyjnej elektroenergetycznej – planowanej infrastruktury ładowania.</w:t>
      </w:r>
    </w:p>
    <w:p w14:paraId="073A777C" w14:textId="08AD828E" w:rsidR="007B79C7" w:rsidRPr="007760FF" w:rsidRDefault="007B79C7" w:rsidP="006B596A">
      <w:pPr>
        <w:pStyle w:val="Nagwek1"/>
        <w:ind w:left="431" w:hanging="431"/>
        <w:rPr>
          <w:rFonts w:cs="Tahoma"/>
          <w:color w:val="C00000"/>
        </w:rPr>
      </w:pPr>
      <w:bookmarkStart w:id="111" w:name="_Toc92749603"/>
      <w:r w:rsidRPr="007760FF">
        <w:rPr>
          <w:rFonts w:cs="Tahoma"/>
          <w:color w:val="000000" w:themeColor="text1"/>
        </w:rPr>
        <w:lastRenderedPageBreak/>
        <w:t>Finansowanie usług przewozowych</w:t>
      </w:r>
      <w:bookmarkEnd w:id="111"/>
    </w:p>
    <w:p w14:paraId="5E3A14BB" w14:textId="7E768AC0" w:rsidR="006171CC" w:rsidRPr="007760FF" w:rsidRDefault="006171CC" w:rsidP="00643617">
      <w:pPr>
        <w:pStyle w:val="Nagwek2"/>
        <w:tabs>
          <w:tab w:val="left" w:pos="539"/>
        </w:tabs>
        <w:spacing w:before="120"/>
        <w:ind w:left="567"/>
        <w:jc w:val="center"/>
        <w:rPr>
          <w:rFonts w:cs="Tahoma"/>
          <w:color w:val="000000" w:themeColor="text1"/>
        </w:rPr>
      </w:pPr>
      <w:bookmarkStart w:id="112" w:name="_Toc92749604"/>
      <w:r w:rsidRPr="007760FF">
        <w:rPr>
          <w:rFonts w:cs="Tahoma"/>
          <w:color w:val="000000" w:themeColor="text1"/>
        </w:rPr>
        <w:t>Źródła i formy finansowania usług, odpłatność usług ora</w:t>
      </w:r>
      <w:r w:rsidR="00C20991" w:rsidRPr="007760FF">
        <w:rPr>
          <w:rFonts w:cs="Tahoma"/>
          <w:color w:val="000000" w:themeColor="text1"/>
        </w:rPr>
        <w:t>z </w:t>
      </w:r>
      <w:r w:rsidRPr="007760FF">
        <w:rPr>
          <w:rFonts w:cs="Tahoma"/>
          <w:color w:val="000000" w:themeColor="text1"/>
        </w:rPr>
        <w:t>refundacja</w:t>
      </w:r>
      <w:r w:rsidRPr="007760FF">
        <w:rPr>
          <w:rFonts w:cs="Tahoma"/>
          <w:color w:val="000000" w:themeColor="text1"/>
        </w:rPr>
        <w:br/>
        <w:t>uprawnień do przejazdów ulgowych i bezpłatnych</w:t>
      </w:r>
      <w:bookmarkEnd w:id="112"/>
    </w:p>
    <w:p w14:paraId="627AC7FC" w14:textId="77777777" w:rsidR="00986DF5" w:rsidRPr="007760FF" w:rsidRDefault="00986DF5" w:rsidP="00986DF5">
      <w:pPr>
        <w:rPr>
          <w:rFonts w:cs="Tahoma"/>
          <w:color w:val="000000" w:themeColor="text1"/>
        </w:rPr>
      </w:pPr>
      <w:r w:rsidRPr="007760FF">
        <w:rPr>
          <w:rFonts w:cs="Tahoma"/>
          <w:color w:val="000000" w:themeColor="text1"/>
          <w:szCs w:val="22"/>
        </w:rPr>
        <w:t>Określenie przewidywanego finansowania usług przewozowych jest jednym z podstawowych zadań organizatora transportu, realizowanego w ramach planu transportowego, zgodnie z art. 12 ust. 1 pkt 3 ustawy o ptz. Zasady finansowania regularnego przewozu osób (o charakterze użyteczności publicznej) w publicznym transporcie zbiorowym, realizowanego na terytorium Rzeczypospolitej Polskiej określa rozdział 5 tej ustawy.</w:t>
      </w:r>
    </w:p>
    <w:p w14:paraId="00CE8CD3" w14:textId="12039E03" w:rsidR="000B1805" w:rsidRPr="007760FF" w:rsidRDefault="000B1805" w:rsidP="000B1805">
      <w:pPr>
        <w:rPr>
          <w:rFonts w:cs="Tahoma"/>
        </w:rPr>
      </w:pPr>
      <w:r w:rsidRPr="007760FF">
        <w:rPr>
          <w:rFonts w:cs="Tahoma"/>
        </w:rPr>
        <w:t xml:space="preserve">Finansowanie usług komunikacji miejskiej w ramach publicznego transportu zbiorowego w Pruszkowie, realizowane jest z trzech źródeł. Pierwsze z nich stanowią przychody ze sprzedaży biletów, drugie – </w:t>
      </w:r>
      <w:r w:rsidR="00921051" w:rsidRPr="007760FF">
        <w:rPr>
          <w:rFonts w:cs="Tahoma"/>
        </w:rPr>
        <w:t>wynagrodzenie dla operatora</w:t>
      </w:r>
      <w:r w:rsidRPr="007760FF">
        <w:rPr>
          <w:rFonts w:cs="Tahoma"/>
        </w:rPr>
        <w:t xml:space="preserve"> z budżetu miasta </w:t>
      </w:r>
      <w:r w:rsidR="00921051" w:rsidRPr="007760FF">
        <w:rPr>
          <w:rFonts w:cs="Tahoma"/>
        </w:rPr>
        <w:t>Pruszkowa</w:t>
      </w:r>
      <w:r w:rsidRPr="007760FF">
        <w:rPr>
          <w:rFonts w:cs="Tahoma"/>
        </w:rPr>
        <w:t xml:space="preserve"> oraz gmin ościennych, z którymi miasto </w:t>
      </w:r>
      <w:r w:rsidR="00921051" w:rsidRPr="007760FF">
        <w:rPr>
          <w:rFonts w:cs="Tahoma"/>
        </w:rPr>
        <w:t>Pruszków</w:t>
      </w:r>
      <w:r w:rsidRPr="007760FF">
        <w:rPr>
          <w:rFonts w:cs="Tahoma"/>
        </w:rPr>
        <w:t xml:space="preserve"> zawarło porozumienia komunalne, a trzecim źródłem są dotacje ze środków pomocowych krajowych i Unii Europejskiej.</w:t>
      </w:r>
    </w:p>
    <w:p w14:paraId="41E4F966" w14:textId="77777777" w:rsidR="00986DF5" w:rsidRPr="007760FF" w:rsidRDefault="000B1805" w:rsidP="000B1805">
      <w:pPr>
        <w:rPr>
          <w:rFonts w:cs="Tahoma"/>
        </w:rPr>
      </w:pPr>
      <w:r w:rsidRPr="007760FF">
        <w:rPr>
          <w:rFonts w:cs="Tahoma"/>
        </w:rPr>
        <w:t xml:space="preserve">Połączenia sieci linii </w:t>
      </w:r>
      <w:r w:rsidR="00921051" w:rsidRPr="007760FF">
        <w:rPr>
          <w:rFonts w:cs="Tahoma"/>
        </w:rPr>
        <w:t>pruszkowskiej</w:t>
      </w:r>
      <w:r w:rsidRPr="007760FF">
        <w:rPr>
          <w:rFonts w:cs="Tahoma"/>
        </w:rPr>
        <w:t xml:space="preserve"> komunikacji miejskiej obejmujące </w:t>
      </w:r>
      <w:r w:rsidR="00921051" w:rsidRPr="007760FF">
        <w:rPr>
          <w:rFonts w:cs="Tahoma"/>
        </w:rPr>
        <w:t xml:space="preserve">miasto Piastów, </w:t>
      </w:r>
      <w:r w:rsidRPr="007760FF">
        <w:rPr>
          <w:rFonts w:cs="Tahoma"/>
        </w:rPr>
        <w:t>gmin</w:t>
      </w:r>
      <w:r w:rsidR="00F00279" w:rsidRPr="007760FF">
        <w:rPr>
          <w:rFonts w:cs="Tahoma"/>
        </w:rPr>
        <w:t>ę</w:t>
      </w:r>
      <w:r w:rsidRPr="007760FF">
        <w:rPr>
          <w:rFonts w:cs="Tahoma"/>
        </w:rPr>
        <w:t xml:space="preserve"> </w:t>
      </w:r>
      <w:r w:rsidR="00921051" w:rsidRPr="007760FF">
        <w:rPr>
          <w:rFonts w:cs="Tahoma"/>
        </w:rPr>
        <w:t>wiejsk</w:t>
      </w:r>
      <w:r w:rsidR="00F00279" w:rsidRPr="007760FF">
        <w:rPr>
          <w:rFonts w:cs="Tahoma"/>
        </w:rPr>
        <w:t>ą</w:t>
      </w:r>
      <w:r w:rsidR="00921051" w:rsidRPr="007760FF">
        <w:rPr>
          <w:rFonts w:cs="Tahoma"/>
        </w:rPr>
        <w:t xml:space="preserve"> Michałowice i</w:t>
      </w:r>
      <w:r w:rsidRPr="007760FF">
        <w:rPr>
          <w:rFonts w:cs="Tahoma"/>
        </w:rPr>
        <w:t xml:space="preserve"> </w:t>
      </w:r>
      <w:r w:rsidR="00F00279" w:rsidRPr="007760FF">
        <w:rPr>
          <w:rFonts w:cs="Tahoma"/>
        </w:rPr>
        <w:t xml:space="preserve">gminę miejsko-wiejską </w:t>
      </w:r>
      <w:r w:rsidR="00921051" w:rsidRPr="007760FF">
        <w:rPr>
          <w:rFonts w:cs="Tahoma"/>
        </w:rPr>
        <w:t>Ożarów Mazowiecki</w:t>
      </w:r>
      <w:r w:rsidR="00986DF5" w:rsidRPr="007760FF">
        <w:rPr>
          <w:rFonts w:cs="Tahoma"/>
        </w:rPr>
        <w:t>,</w:t>
      </w:r>
      <w:r w:rsidR="00921051" w:rsidRPr="007760FF">
        <w:rPr>
          <w:rFonts w:cs="Tahoma"/>
        </w:rPr>
        <w:t xml:space="preserve"> </w:t>
      </w:r>
      <w:r w:rsidRPr="007760FF">
        <w:rPr>
          <w:rFonts w:cs="Tahoma"/>
        </w:rPr>
        <w:t xml:space="preserve">funkcjonują na podstawie porozumień międzygminnych, zawartych </w:t>
      </w:r>
      <w:r w:rsidR="00986DF5" w:rsidRPr="007760FF">
        <w:rPr>
          <w:rFonts w:cs="Tahoma"/>
        </w:rPr>
        <w:t xml:space="preserve">odpowiednio </w:t>
      </w:r>
      <w:r w:rsidRPr="007760FF">
        <w:rPr>
          <w:rFonts w:cs="Tahoma"/>
        </w:rPr>
        <w:t>przez Miasto z</w:t>
      </w:r>
      <w:r w:rsidR="00986DF5" w:rsidRPr="007760FF">
        <w:rPr>
          <w:rFonts w:cs="Tahoma"/>
        </w:rPr>
        <w:t>:</w:t>
      </w:r>
    </w:p>
    <w:p w14:paraId="021D27B2" w14:textId="7D46A8BA" w:rsidR="00986DF5" w:rsidRPr="007760FF" w:rsidRDefault="00986DF5" w:rsidP="00986DF5">
      <w:pPr>
        <w:numPr>
          <w:ilvl w:val="0"/>
          <w:numId w:val="20"/>
        </w:numPr>
        <w:rPr>
          <w:rFonts w:cs="Tahoma"/>
          <w:color w:val="000000" w:themeColor="text1"/>
        </w:rPr>
      </w:pPr>
      <w:r w:rsidRPr="007760FF">
        <w:rPr>
          <w:rFonts w:cs="Tahoma"/>
          <w:color w:val="000000" w:themeColor="text1"/>
        </w:rPr>
        <w:t>m</w:t>
      </w:r>
      <w:r w:rsidR="00921051" w:rsidRPr="007760FF">
        <w:rPr>
          <w:rFonts w:cs="Tahoma"/>
          <w:color w:val="000000" w:themeColor="text1"/>
        </w:rPr>
        <w:t xml:space="preserve">iastem Piastów </w:t>
      </w:r>
      <w:r w:rsidRPr="007760FF">
        <w:rPr>
          <w:rFonts w:cs="Tahoma"/>
          <w:color w:val="000000" w:themeColor="text1"/>
        </w:rPr>
        <w:t xml:space="preserve">– </w:t>
      </w:r>
      <w:r w:rsidR="00921051" w:rsidRPr="007760FF">
        <w:rPr>
          <w:rFonts w:cs="Tahoma"/>
          <w:color w:val="000000" w:themeColor="text1"/>
        </w:rPr>
        <w:t xml:space="preserve">w dniu </w:t>
      </w:r>
      <w:r w:rsidR="00E0394F" w:rsidRPr="007760FF">
        <w:rPr>
          <w:rFonts w:cs="Tahoma"/>
          <w:color w:val="000000" w:themeColor="text1"/>
        </w:rPr>
        <w:t>11</w:t>
      </w:r>
      <w:r w:rsidR="001C1185" w:rsidRPr="007760FF">
        <w:rPr>
          <w:rFonts w:cs="Tahoma"/>
          <w:color w:val="000000" w:themeColor="text1"/>
        </w:rPr>
        <w:t> </w:t>
      </w:r>
      <w:r w:rsidR="00E0394F" w:rsidRPr="007760FF">
        <w:rPr>
          <w:rFonts w:cs="Tahoma"/>
          <w:color w:val="000000" w:themeColor="text1"/>
        </w:rPr>
        <w:t xml:space="preserve">kwietnia 2016 r. </w:t>
      </w:r>
      <w:r w:rsidRPr="007760FF">
        <w:rPr>
          <w:rFonts w:cs="Tahoma"/>
          <w:color w:val="000000" w:themeColor="text1"/>
        </w:rPr>
        <w:t xml:space="preserve">i </w:t>
      </w:r>
      <w:r w:rsidR="00E0394F" w:rsidRPr="007760FF">
        <w:rPr>
          <w:rFonts w:cs="Tahoma"/>
          <w:color w:val="000000" w:themeColor="text1"/>
        </w:rPr>
        <w:t>aneksowanym 30 czerwca 2020 r.</w:t>
      </w:r>
      <w:r w:rsidRPr="007760FF">
        <w:rPr>
          <w:rFonts w:cs="Tahoma"/>
          <w:color w:val="000000" w:themeColor="text1"/>
        </w:rPr>
        <w:t xml:space="preserve"> oraz </w:t>
      </w:r>
      <w:r w:rsidR="00E0394F" w:rsidRPr="007760FF">
        <w:rPr>
          <w:rFonts w:cs="Tahoma"/>
          <w:color w:val="000000" w:themeColor="text1"/>
        </w:rPr>
        <w:t>27 listopada 2020 r.,</w:t>
      </w:r>
    </w:p>
    <w:p w14:paraId="4FF61172" w14:textId="68BF0754" w:rsidR="00986DF5" w:rsidRPr="007760FF" w:rsidRDefault="00986DF5" w:rsidP="00986DF5">
      <w:pPr>
        <w:numPr>
          <w:ilvl w:val="0"/>
          <w:numId w:val="20"/>
        </w:numPr>
        <w:rPr>
          <w:rFonts w:cs="Tahoma"/>
          <w:color w:val="000000" w:themeColor="text1"/>
        </w:rPr>
      </w:pPr>
      <w:r w:rsidRPr="007760FF">
        <w:rPr>
          <w:rFonts w:cs="Tahoma"/>
          <w:color w:val="000000" w:themeColor="text1"/>
        </w:rPr>
        <w:t>g</w:t>
      </w:r>
      <w:r w:rsidR="00921051" w:rsidRPr="007760FF">
        <w:rPr>
          <w:rFonts w:cs="Tahoma"/>
          <w:color w:val="000000" w:themeColor="text1"/>
        </w:rPr>
        <w:t xml:space="preserve">miną Michałowice </w:t>
      </w:r>
      <w:r w:rsidRPr="007760FF">
        <w:rPr>
          <w:rFonts w:cs="Tahoma"/>
          <w:color w:val="000000" w:themeColor="text1"/>
        </w:rPr>
        <w:t xml:space="preserve">– </w:t>
      </w:r>
      <w:r w:rsidR="00921051" w:rsidRPr="007760FF">
        <w:rPr>
          <w:rFonts w:cs="Tahoma"/>
          <w:color w:val="000000" w:themeColor="text1"/>
        </w:rPr>
        <w:t xml:space="preserve">w dniu 10 czerwca 2016 r. </w:t>
      </w:r>
      <w:r w:rsidRPr="007760FF">
        <w:rPr>
          <w:rFonts w:cs="Tahoma"/>
          <w:color w:val="000000" w:themeColor="text1"/>
        </w:rPr>
        <w:t xml:space="preserve">i </w:t>
      </w:r>
      <w:r w:rsidR="00921051" w:rsidRPr="007760FF">
        <w:rPr>
          <w:rFonts w:cs="Tahoma"/>
          <w:color w:val="000000" w:themeColor="text1"/>
        </w:rPr>
        <w:t>aneksowanym 30 czerwca 2020 r.</w:t>
      </w:r>
    </w:p>
    <w:p w14:paraId="2E94A3A5" w14:textId="3A19B87B" w:rsidR="00986DF5" w:rsidRPr="007760FF" w:rsidRDefault="00986DF5" w:rsidP="00986DF5">
      <w:pPr>
        <w:numPr>
          <w:ilvl w:val="0"/>
          <w:numId w:val="20"/>
        </w:numPr>
        <w:rPr>
          <w:rFonts w:cs="Tahoma"/>
          <w:color w:val="000000" w:themeColor="text1"/>
        </w:rPr>
      </w:pPr>
      <w:r w:rsidRPr="007760FF">
        <w:rPr>
          <w:rFonts w:cs="Tahoma"/>
          <w:color w:val="000000" w:themeColor="text1"/>
        </w:rPr>
        <w:t>g</w:t>
      </w:r>
      <w:r w:rsidR="00921051" w:rsidRPr="007760FF">
        <w:rPr>
          <w:rFonts w:cs="Tahoma"/>
          <w:color w:val="000000" w:themeColor="text1"/>
        </w:rPr>
        <w:t xml:space="preserve">miną Ożarów Mazowiecki </w:t>
      </w:r>
      <w:r w:rsidRPr="007760FF">
        <w:rPr>
          <w:rFonts w:cs="Tahoma"/>
          <w:color w:val="000000" w:themeColor="text1"/>
        </w:rPr>
        <w:t xml:space="preserve">– </w:t>
      </w:r>
      <w:r w:rsidR="00921051" w:rsidRPr="007760FF">
        <w:rPr>
          <w:rFonts w:cs="Tahoma"/>
          <w:color w:val="000000" w:themeColor="text1"/>
        </w:rPr>
        <w:t xml:space="preserve">w dniu 10 czerwca 2016 r. </w:t>
      </w:r>
      <w:r w:rsidRPr="007760FF">
        <w:rPr>
          <w:rFonts w:cs="Tahoma"/>
          <w:color w:val="000000" w:themeColor="text1"/>
        </w:rPr>
        <w:t xml:space="preserve">i </w:t>
      </w:r>
      <w:r w:rsidR="00921051" w:rsidRPr="007760FF">
        <w:rPr>
          <w:rFonts w:cs="Tahoma"/>
          <w:color w:val="000000" w:themeColor="text1"/>
        </w:rPr>
        <w:t>aneksowanym 30 czerwca 2020</w:t>
      </w:r>
      <w:r w:rsidR="001C1185" w:rsidRPr="007760FF">
        <w:rPr>
          <w:rFonts w:cs="Tahoma"/>
          <w:color w:val="000000" w:themeColor="text1"/>
        </w:rPr>
        <w:t> </w:t>
      </w:r>
      <w:r w:rsidR="00921051" w:rsidRPr="007760FF">
        <w:rPr>
          <w:rFonts w:cs="Tahoma"/>
          <w:color w:val="000000" w:themeColor="text1"/>
        </w:rPr>
        <w:t>r</w:t>
      </w:r>
      <w:r w:rsidR="000B1805" w:rsidRPr="007760FF">
        <w:rPr>
          <w:rFonts w:cs="Tahoma"/>
          <w:color w:val="000000" w:themeColor="text1"/>
        </w:rPr>
        <w:t xml:space="preserve">. </w:t>
      </w:r>
    </w:p>
    <w:p w14:paraId="2DA7425F" w14:textId="7B4948B8" w:rsidR="00986DF5" w:rsidRPr="007760FF" w:rsidRDefault="00986DF5" w:rsidP="00986DF5">
      <w:pPr>
        <w:rPr>
          <w:rFonts w:cs="Tahoma"/>
          <w:color w:val="000000" w:themeColor="text1"/>
        </w:rPr>
      </w:pPr>
      <w:r w:rsidRPr="007760FF">
        <w:rPr>
          <w:rFonts w:cs="Tahoma"/>
          <w:color w:val="000000" w:themeColor="text1"/>
        </w:rPr>
        <w:t>Na mocy powyższych porozumień g</w:t>
      </w:r>
      <w:r w:rsidR="00991574" w:rsidRPr="007760FF">
        <w:rPr>
          <w:rFonts w:cs="Tahoma"/>
          <w:color w:val="000000" w:themeColor="text1"/>
        </w:rPr>
        <w:t>min</w:t>
      </w:r>
      <w:r w:rsidRPr="007760FF">
        <w:rPr>
          <w:rFonts w:cs="Tahoma"/>
          <w:color w:val="000000" w:themeColor="text1"/>
        </w:rPr>
        <w:t>y</w:t>
      </w:r>
      <w:r w:rsidR="00991574" w:rsidRPr="007760FF">
        <w:rPr>
          <w:rFonts w:cs="Tahoma"/>
          <w:color w:val="000000" w:themeColor="text1"/>
        </w:rPr>
        <w:t xml:space="preserve"> Michałowice </w:t>
      </w:r>
      <w:r w:rsidRPr="007760FF">
        <w:rPr>
          <w:rFonts w:cs="Tahoma"/>
          <w:color w:val="000000" w:themeColor="text1"/>
        </w:rPr>
        <w:t xml:space="preserve">i </w:t>
      </w:r>
      <w:r w:rsidR="00991574" w:rsidRPr="007760FF">
        <w:rPr>
          <w:rFonts w:cs="Tahoma"/>
          <w:color w:val="000000" w:themeColor="text1"/>
        </w:rPr>
        <w:t>Ożarów Mazowiecki</w:t>
      </w:r>
      <w:r w:rsidR="000B1805" w:rsidRPr="007760FF">
        <w:rPr>
          <w:rFonts w:cs="Tahoma"/>
          <w:color w:val="000000" w:themeColor="text1"/>
        </w:rPr>
        <w:t xml:space="preserve"> udzielają Miastu dotacji celowych </w:t>
      </w:r>
      <w:r w:rsidRPr="007760FF">
        <w:rPr>
          <w:rFonts w:cs="Tahoma"/>
          <w:color w:val="000000" w:themeColor="text1"/>
        </w:rPr>
        <w:t xml:space="preserve">– </w:t>
      </w:r>
      <w:r w:rsidR="000B1805" w:rsidRPr="007760FF">
        <w:rPr>
          <w:rFonts w:cs="Tahoma"/>
          <w:color w:val="000000" w:themeColor="text1"/>
        </w:rPr>
        <w:t>wyliczonych dla danego roku jako iloczyn zaplanowanej liczby wozokilometrów oraz ustalonej dla tego roku stawki jednostkowej za wozokilometr, waloryzowanej o</w:t>
      </w:r>
      <w:r w:rsidRPr="007760FF">
        <w:rPr>
          <w:rFonts w:cs="Tahoma"/>
          <w:color w:val="000000" w:themeColor="text1"/>
        </w:rPr>
        <w:t> </w:t>
      </w:r>
      <w:r w:rsidR="000B1805" w:rsidRPr="007760FF">
        <w:rPr>
          <w:rFonts w:cs="Tahoma"/>
          <w:color w:val="000000" w:themeColor="text1"/>
        </w:rPr>
        <w:t>wskaźnik inflacji.</w:t>
      </w:r>
    </w:p>
    <w:p w14:paraId="0EFD388C" w14:textId="1B028024" w:rsidR="000B1805" w:rsidRPr="007760FF" w:rsidRDefault="00991574" w:rsidP="000B1805">
      <w:pPr>
        <w:rPr>
          <w:rFonts w:cs="Tahoma"/>
        </w:rPr>
      </w:pPr>
      <w:r w:rsidRPr="007760FF">
        <w:rPr>
          <w:rFonts w:cs="Tahoma"/>
        </w:rPr>
        <w:t xml:space="preserve">Miasto Piastów nie pokrywa </w:t>
      </w:r>
      <w:r w:rsidR="00986DF5" w:rsidRPr="007760FF">
        <w:rPr>
          <w:rFonts w:cs="Tahoma"/>
        </w:rPr>
        <w:t xml:space="preserve">natomiast </w:t>
      </w:r>
      <w:r w:rsidRPr="007760FF">
        <w:rPr>
          <w:rFonts w:cs="Tahoma"/>
        </w:rPr>
        <w:t>żadnych kosztów funkcjonowania pruszkowskiej komunikacji miejskiej</w:t>
      </w:r>
      <w:r w:rsidR="00986DF5" w:rsidRPr="007760FF">
        <w:rPr>
          <w:rFonts w:cs="Tahoma"/>
        </w:rPr>
        <w:t xml:space="preserve"> na swoim obszarze – krótkie odcinki </w:t>
      </w:r>
      <w:r w:rsidR="001502F0" w:rsidRPr="007760FF">
        <w:rPr>
          <w:rFonts w:cs="Tahoma"/>
        </w:rPr>
        <w:t xml:space="preserve">tras linii 3 i 7 od granicy miasta do węzła „Piastów Warszawska”, zlokalizowanego w ścisłym centrum miasta, w tym w sąsiedztwie przystanku kolejowego, umożliwiają korzystniejsze pod względem sumarycznego czasu podróży niż w Pruszkowie przesiadki na pociągi do Warszawy mieszkańcom osiedli Żbików i Bąki, położonych po północnej stronie torów kolejowych. </w:t>
      </w:r>
      <w:r w:rsidR="000E4CF0" w:rsidRPr="007760FF">
        <w:rPr>
          <w:rFonts w:cs="Tahoma"/>
        </w:rPr>
        <w:t xml:space="preserve">Ponadto, przy ulicach Korczaka i Broniewskiego nie ma pętli nawrotowych dla autobusów komunikacji miejskiej na granicy Pruszkowa i Piastowa, zatem dojazd do ronda na skrzyżowaniu ulic Warszawskiej i al. Wojska Polskiego, można uznać za uzasadniony również uwarunkowaniami techniczno-ruchowymi. </w:t>
      </w:r>
    </w:p>
    <w:p w14:paraId="3628DE43" w14:textId="7C6A4ABA" w:rsidR="00AF09B6" w:rsidRPr="007760FF" w:rsidRDefault="00AF09B6" w:rsidP="00AF09B6">
      <w:pPr>
        <w:rPr>
          <w:rFonts w:cs="Tahoma"/>
          <w:color w:val="000000" w:themeColor="text1"/>
        </w:rPr>
      </w:pPr>
      <w:r w:rsidRPr="007760FF">
        <w:rPr>
          <w:rFonts w:cs="Tahoma"/>
          <w:color w:val="000000" w:themeColor="text1"/>
        </w:rPr>
        <w:lastRenderedPageBreak/>
        <w:t xml:space="preserve">W modelu zarządzania komunikacją miejską obowiązującym w Pruszkowie, to operator jest emitentem biletów i otrzymuje od organizatora wyłącznie </w:t>
      </w:r>
      <w:r w:rsidR="00F86270" w:rsidRPr="007760FF">
        <w:rPr>
          <w:rFonts w:cs="Tahoma"/>
          <w:color w:val="000000" w:themeColor="text1"/>
        </w:rPr>
        <w:t>zapłatę za świadczone usługi</w:t>
      </w:r>
      <w:r w:rsidRPr="007760FF">
        <w:rPr>
          <w:rFonts w:cs="Tahoma"/>
          <w:color w:val="000000" w:themeColor="text1"/>
        </w:rPr>
        <w:t>, zapewniającą – wraz z wpływami z biletów – pokrycie kosztów ich realizacji. Miasto Pruszków, analogicznie jak inne miasta z funkcjonującą komunikacją miejską, zmuszone jest przeznaczać środki z innych dochodów gminy na funkcjonowanie komunikacji miejskiej.</w:t>
      </w:r>
    </w:p>
    <w:p w14:paraId="37D930A1" w14:textId="2DD6F8B1" w:rsidR="00322022" w:rsidRPr="007760FF" w:rsidRDefault="00322022" w:rsidP="00322022">
      <w:pPr>
        <w:rPr>
          <w:rFonts w:cs="Tahoma"/>
          <w:color w:val="000000" w:themeColor="text1"/>
        </w:rPr>
      </w:pPr>
      <w:r w:rsidRPr="007760FF">
        <w:rPr>
          <w:rFonts w:cs="Tahoma"/>
          <w:color w:val="000000" w:themeColor="text1"/>
        </w:rPr>
        <w:t>Z uwagi na prawo do przejazdów bezpłatnych dla posiadaczy Pruszkowskiej Karty Mieszkańca i Pruszkowskiej Karty Dużej Rodziny, wprowadzone od 1 lipca 2020 r. w celu intensyfikacji korzystania z komunikacji miejskiej w realizacji codziennych podróży, wpływy z biletów kształtują się na relatywnie niskim poziomie i tylko w niewielkim stopniu pokrywają koszty świadczenia usług przewozowych, które finansowane są przede wszystkim rekompensatą z budżetu Miasta i gmin ościennych. Odpłatność za przejazdy wnoszą jedynie mieszkańcy pozostałych gmin obsługiwanych pruszkowską komunikacją miejską oraz inni pasażerowie, w tym osoby incydentalnie korzystające z komunikacji miejskiej, które nie zdecydowały na wyrobienie odpowiedniej karty.</w:t>
      </w:r>
    </w:p>
    <w:p w14:paraId="13979D9A" w14:textId="1AFC6E32" w:rsidR="00E55581" w:rsidRPr="007760FF" w:rsidRDefault="00E55581" w:rsidP="00E55581">
      <w:pPr>
        <w:rPr>
          <w:rFonts w:cs="Tahoma"/>
        </w:rPr>
      </w:pPr>
      <w:r w:rsidRPr="007760FF">
        <w:rPr>
          <w:rFonts w:cs="Tahoma"/>
        </w:rPr>
        <w:t xml:space="preserve">W </w:t>
      </w:r>
      <w:r w:rsidR="00322022" w:rsidRPr="007760FF">
        <w:rPr>
          <w:rFonts w:cs="Tahoma"/>
        </w:rPr>
        <w:t xml:space="preserve">opisywanym </w:t>
      </w:r>
      <w:r w:rsidRPr="007760FF">
        <w:rPr>
          <w:rFonts w:cs="Tahoma"/>
        </w:rPr>
        <w:t>modelu finansowanie wykonywania usług komunikacji miejskiej odbywa się poprzez wydatkowanie środków z budżetu miasta – organizatora (do którego spływają także dopłaty z gmin ościennych). Środki te pokrywają wydatki bieżące na:</w:t>
      </w:r>
    </w:p>
    <w:p w14:paraId="3A85CEC6" w14:textId="77777777" w:rsidR="00E55581" w:rsidRPr="007760FF" w:rsidRDefault="00E55581" w:rsidP="00E55581">
      <w:pPr>
        <w:numPr>
          <w:ilvl w:val="0"/>
          <w:numId w:val="20"/>
        </w:numPr>
        <w:rPr>
          <w:rFonts w:cs="Tahoma"/>
          <w:color w:val="000000" w:themeColor="text1"/>
        </w:rPr>
      </w:pPr>
      <w:r w:rsidRPr="007760FF">
        <w:rPr>
          <w:rFonts w:cs="Tahoma"/>
          <w:color w:val="000000" w:themeColor="text1"/>
        </w:rPr>
        <w:t>zakup usług przewozowych od operatorów (w tym od podmiotu wewnętrznego);</w:t>
      </w:r>
    </w:p>
    <w:p w14:paraId="3A5A53C1" w14:textId="77777777" w:rsidR="00E55581" w:rsidRPr="007760FF" w:rsidRDefault="00E55581" w:rsidP="00E55581">
      <w:pPr>
        <w:numPr>
          <w:ilvl w:val="0"/>
          <w:numId w:val="20"/>
        </w:numPr>
        <w:rPr>
          <w:rFonts w:cs="Tahoma"/>
          <w:color w:val="000000" w:themeColor="text1"/>
        </w:rPr>
      </w:pPr>
      <w:r w:rsidRPr="007760FF">
        <w:rPr>
          <w:rFonts w:cs="Tahoma"/>
          <w:color w:val="000000" w:themeColor="text1"/>
        </w:rPr>
        <w:t>utrzymanie infrastruktury;</w:t>
      </w:r>
    </w:p>
    <w:p w14:paraId="364BD414" w14:textId="77777777" w:rsidR="00E55581" w:rsidRPr="007760FF" w:rsidRDefault="00E55581" w:rsidP="00E55581">
      <w:pPr>
        <w:numPr>
          <w:ilvl w:val="0"/>
          <w:numId w:val="20"/>
        </w:numPr>
        <w:rPr>
          <w:rFonts w:cs="Tahoma"/>
          <w:color w:val="000000" w:themeColor="text1"/>
        </w:rPr>
      </w:pPr>
      <w:r w:rsidRPr="007760FF">
        <w:rPr>
          <w:rFonts w:cs="Tahoma"/>
          <w:color w:val="000000" w:themeColor="text1"/>
        </w:rPr>
        <w:t>sprzątanie przystanków;</w:t>
      </w:r>
    </w:p>
    <w:p w14:paraId="1613C940" w14:textId="77777777" w:rsidR="00E55581" w:rsidRPr="007760FF" w:rsidRDefault="00E55581" w:rsidP="00E55581">
      <w:pPr>
        <w:numPr>
          <w:ilvl w:val="0"/>
          <w:numId w:val="20"/>
        </w:numPr>
        <w:rPr>
          <w:rFonts w:cs="Tahoma"/>
          <w:color w:val="000000" w:themeColor="text1"/>
        </w:rPr>
      </w:pPr>
      <w:r w:rsidRPr="007760FF">
        <w:rPr>
          <w:rFonts w:cs="Tahoma"/>
          <w:color w:val="000000" w:themeColor="text1"/>
        </w:rPr>
        <w:t>przeprowadzanie badań i analiz;</w:t>
      </w:r>
    </w:p>
    <w:p w14:paraId="101C68C1" w14:textId="77777777" w:rsidR="00E55581" w:rsidRPr="007760FF" w:rsidRDefault="00E55581" w:rsidP="00E55581">
      <w:pPr>
        <w:numPr>
          <w:ilvl w:val="0"/>
          <w:numId w:val="20"/>
        </w:numPr>
        <w:rPr>
          <w:rFonts w:cs="Tahoma"/>
          <w:color w:val="000000" w:themeColor="text1"/>
        </w:rPr>
      </w:pPr>
      <w:r w:rsidRPr="007760FF">
        <w:rPr>
          <w:rFonts w:cs="Tahoma"/>
          <w:color w:val="000000" w:themeColor="text1"/>
        </w:rPr>
        <w:t>funkcjonowanie organizatora przewozów.</w:t>
      </w:r>
    </w:p>
    <w:p w14:paraId="2CEB790C" w14:textId="77777777" w:rsidR="00E55581" w:rsidRPr="007760FF" w:rsidRDefault="00E55581" w:rsidP="00E55581">
      <w:pPr>
        <w:rPr>
          <w:rFonts w:cs="Tahoma"/>
          <w:color w:val="000000" w:themeColor="text1"/>
        </w:rPr>
      </w:pPr>
      <w:r w:rsidRPr="007760FF">
        <w:rPr>
          <w:rFonts w:cs="Tahoma"/>
          <w:color w:val="000000" w:themeColor="text1"/>
        </w:rPr>
        <w:t>Poza wydatkami bieżącymi, realizowane są wydatki inwestycyjne na zakup taboru, zakup wiat przystankowych, budowę systemu informacji pasażerskiej, itd.</w:t>
      </w:r>
    </w:p>
    <w:p w14:paraId="415D54DF" w14:textId="5E56C4B6" w:rsidR="00E55581" w:rsidRPr="007760FF" w:rsidRDefault="00E55581" w:rsidP="000B1805">
      <w:pPr>
        <w:rPr>
          <w:rFonts w:cs="Tahoma"/>
        </w:rPr>
      </w:pPr>
      <w:r w:rsidRPr="007760FF">
        <w:rPr>
          <w:rFonts w:cs="Tahoma"/>
          <w:color w:val="000000" w:themeColor="text1"/>
        </w:rPr>
        <w:t xml:space="preserve">Sposobem finansowania publicznej komunikacji zbiorowej może też być udostępnienie operatorowi przez organizatora środków transportu na realizację przewozów w zakresie publicznego transportu zbiorowego </w:t>
      </w:r>
      <w:r w:rsidR="000B1805" w:rsidRPr="007760FF">
        <w:rPr>
          <w:rFonts w:cs="Tahoma"/>
        </w:rPr>
        <w:t xml:space="preserve">oraz urządzeń do ich zasilania. Miasto </w:t>
      </w:r>
      <w:r w:rsidR="000E3533" w:rsidRPr="007760FF">
        <w:rPr>
          <w:rFonts w:cs="Tahoma"/>
        </w:rPr>
        <w:t>Pruszków</w:t>
      </w:r>
      <w:r w:rsidRPr="007760FF">
        <w:rPr>
          <w:rFonts w:cs="Tahoma"/>
        </w:rPr>
        <w:t>,</w:t>
      </w:r>
      <w:r w:rsidR="000B1805" w:rsidRPr="007760FF">
        <w:rPr>
          <w:rFonts w:cs="Tahoma"/>
        </w:rPr>
        <w:t xml:space="preserve"> wg stanu na dzień </w:t>
      </w:r>
      <w:r w:rsidR="00E639B6" w:rsidRPr="007760FF">
        <w:rPr>
          <w:rFonts w:cs="Tahoma"/>
        </w:rPr>
        <w:t>30</w:t>
      </w:r>
      <w:r w:rsidR="000E3533" w:rsidRPr="007760FF">
        <w:rPr>
          <w:rFonts w:cs="Tahoma"/>
        </w:rPr>
        <w:t xml:space="preserve"> września</w:t>
      </w:r>
      <w:r w:rsidR="000B1805" w:rsidRPr="007760FF">
        <w:rPr>
          <w:rFonts w:cs="Tahoma"/>
        </w:rPr>
        <w:t xml:space="preserve"> 2021 r.</w:t>
      </w:r>
      <w:r w:rsidRPr="007760FF">
        <w:rPr>
          <w:rFonts w:cs="Tahoma"/>
        </w:rPr>
        <w:t>,</w:t>
      </w:r>
      <w:r w:rsidR="000B1805" w:rsidRPr="007760FF">
        <w:rPr>
          <w:rFonts w:cs="Tahoma"/>
        </w:rPr>
        <w:t xml:space="preserve"> </w:t>
      </w:r>
      <w:r w:rsidRPr="007760FF">
        <w:rPr>
          <w:rFonts w:cs="Tahoma"/>
        </w:rPr>
        <w:t xml:space="preserve">do tej pory </w:t>
      </w:r>
      <w:r w:rsidR="000B1805" w:rsidRPr="007760FF">
        <w:rPr>
          <w:rFonts w:cs="Tahoma"/>
        </w:rPr>
        <w:t xml:space="preserve">nie było właścicielem żadnego z autobusów wykorzystywanych do wykonywania przewozów w komunikacji miejskiej, </w:t>
      </w:r>
      <w:r w:rsidRPr="007760FF">
        <w:rPr>
          <w:rFonts w:cs="Tahoma"/>
        </w:rPr>
        <w:t xml:space="preserve">ale taka sytuacja planowana jest w przyszłości. </w:t>
      </w:r>
    </w:p>
    <w:p w14:paraId="5E70A0B4" w14:textId="611C2BC2" w:rsidR="00322022" w:rsidRPr="007760FF" w:rsidRDefault="000B1805" w:rsidP="000B1805">
      <w:pPr>
        <w:rPr>
          <w:rFonts w:cs="Tahoma"/>
        </w:rPr>
      </w:pPr>
      <w:r w:rsidRPr="007760FF">
        <w:rPr>
          <w:rFonts w:cs="Tahoma"/>
        </w:rPr>
        <w:t>Pojazdy i elementy infrastruktury zasilającej oraz do ich obsługi, nabyte i wybudowane przez Miasto</w:t>
      </w:r>
      <w:r w:rsidR="004B0EF5" w:rsidRPr="007760FF">
        <w:rPr>
          <w:rFonts w:cs="Tahoma"/>
        </w:rPr>
        <w:t xml:space="preserve"> w ramach </w:t>
      </w:r>
      <w:r w:rsidR="00322022" w:rsidRPr="007760FF">
        <w:rPr>
          <w:rFonts w:cs="Tahoma"/>
        </w:rPr>
        <w:t>„Zielone płuca Mazowsza – rozwój mobilności miejskiej w gminach południowo-zachodniej części województwa”, zostaną wydzierżawione wybranemu operatorowi.</w:t>
      </w:r>
    </w:p>
    <w:p w14:paraId="4DB19CF1" w14:textId="32B1AC26" w:rsidR="00AF09B6" w:rsidRPr="007760FF" w:rsidRDefault="00AF09B6" w:rsidP="00AF09B6">
      <w:pPr>
        <w:rPr>
          <w:rFonts w:cs="Tahoma"/>
          <w:color w:val="000000" w:themeColor="text1"/>
        </w:rPr>
      </w:pPr>
      <w:bookmarkStart w:id="113" w:name="_Toc325096556"/>
      <w:bookmarkStart w:id="114" w:name="_Toc68823485"/>
      <w:bookmarkStart w:id="115" w:name="_Toc77028986"/>
      <w:bookmarkStart w:id="116" w:name="_Toc82291395"/>
      <w:r w:rsidRPr="007760FF">
        <w:rPr>
          <w:rFonts w:cs="Tahoma"/>
          <w:color w:val="000000" w:themeColor="text1"/>
        </w:rPr>
        <w:lastRenderedPageBreak/>
        <w:t xml:space="preserve">Finansowanie usług </w:t>
      </w:r>
      <w:r w:rsidR="00DE08AD" w:rsidRPr="007760FF">
        <w:rPr>
          <w:rFonts w:cs="Tahoma"/>
          <w:color w:val="000000" w:themeColor="text1"/>
        </w:rPr>
        <w:t>pruszkowskiej komunikacji miejskiej</w:t>
      </w:r>
      <w:r w:rsidRPr="007760FF">
        <w:rPr>
          <w:rFonts w:cs="Tahoma"/>
          <w:color w:val="000000" w:themeColor="text1"/>
        </w:rPr>
        <w:t xml:space="preserve"> w latach 2017-2019 oraz plan na 2020 r. przedstawiono w tabeli </w:t>
      </w:r>
      <w:r w:rsidR="00C54CAD" w:rsidRPr="007760FF">
        <w:rPr>
          <w:rFonts w:cs="Tahoma"/>
          <w:color w:val="000000" w:themeColor="text1"/>
        </w:rPr>
        <w:t>2</w:t>
      </w:r>
      <w:r w:rsidR="0062458E" w:rsidRPr="007760FF">
        <w:rPr>
          <w:rFonts w:cs="Tahoma"/>
          <w:color w:val="000000" w:themeColor="text1"/>
        </w:rPr>
        <w:t>5</w:t>
      </w:r>
      <w:r w:rsidRPr="007760FF">
        <w:rPr>
          <w:rFonts w:cs="Tahoma"/>
          <w:color w:val="000000" w:themeColor="text1"/>
        </w:rPr>
        <w:t>.</w:t>
      </w:r>
    </w:p>
    <w:p w14:paraId="6396108C" w14:textId="20EEB2E9" w:rsidR="000B1805" w:rsidRPr="007760FF" w:rsidRDefault="000B1805" w:rsidP="000B1805">
      <w:pPr>
        <w:pStyle w:val="Legenda"/>
        <w:spacing w:before="240" w:after="0"/>
        <w:ind w:firstLine="0"/>
        <w:jc w:val="left"/>
        <w:rPr>
          <w:rFonts w:cs="Tahoma"/>
          <w:sz w:val="22"/>
          <w:szCs w:val="22"/>
        </w:rPr>
      </w:pPr>
      <w:bookmarkStart w:id="117" w:name="_Toc92749408"/>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25</w:t>
      </w:r>
      <w:r w:rsidRPr="007760FF">
        <w:rPr>
          <w:rFonts w:cs="Tahoma"/>
          <w:sz w:val="22"/>
          <w:szCs w:val="22"/>
        </w:rPr>
        <w:fldChar w:fldCharType="end"/>
      </w:r>
      <w:r w:rsidRPr="007760FF">
        <w:rPr>
          <w:rFonts w:cs="Tahoma"/>
          <w:sz w:val="22"/>
          <w:szCs w:val="22"/>
        </w:rPr>
        <w:t>.</w:t>
      </w:r>
      <w:r w:rsidRPr="007760FF">
        <w:rPr>
          <w:rFonts w:cs="Tahoma"/>
        </w:rPr>
        <w:t xml:space="preserve"> </w:t>
      </w:r>
      <w:r w:rsidRPr="007760FF">
        <w:rPr>
          <w:rFonts w:cs="Tahoma"/>
          <w:sz w:val="22"/>
          <w:szCs w:val="22"/>
        </w:rPr>
        <w:t xml:space="preserve">Finansowanie usług </w:t>
      </w:r>
      <w:r w:rsidR="00CE0FA1" w:rsidRPr="007760FF">
        <w:rPr>
          <w:rFonts w:cs="Tahoma"/>
          <w:sz w:val="22"/>
          <w:szCs w:val="22"/>
        </w:rPr>
        <w:t xml:space="preserve">pruszkowskiej </w:t>
      </w:r>
      <w:r w:rsidR="00DE08AD" w:rsidRPr="007760FF">
        <w:rPr>
          <w:rFonts w:cs="Tahoma"/>
          <w:sz w:val="22"/>
          <w:szCs w:val="22"/>
        </w:rPr>
        <w:t>komunikacji miejskiej</w:t>
      </w:r>
      <w:r w:rsidR="00CE0FA1" w:rsidRPr="007760FF">
        <w:rPr>
          <w:rFonts w:cs="Tahoma"/>
          <w:sz w:val="22"/>
          <w:szCs w:val="22"/>
        </w:rPr>
        <w:br/>
      </w:r>
      <w:bookmarkEnd w:id="113"/>
      <w:r w:rsidRPr="007760FF">
        <w:rPr>
          <w:rFonts w:cs="Tahoma"/>
          <w:sz w:val="22"/>
          <w:szCs w:val="22"/>
        </w:rPr>
        <w:t>w latach 2017-2020 oraz plan na 2021 r.</w:t>
      </w:r>
      <w:bookmarkEnd w:id="114"/>
      <w:bookmarkEnd w:id="115"/>
      <w:bookmarkEnd w:id="116"/>
      <w:bookmarkEnd w:id="117"/>
      <w:r w:rsidRPr="007760FF">
        <w:rPr>
          <w:rFonts w:cs="Tahoma"/>
          <w:sz w:val="22"/>
          <w:szCs w:val="22"/>
        </w:rPr>
        <w:t xml:space="preserve"> </w:t>
      </w:r>
    </w:p>
    <w:tbl>
      <w:tblPr>
        <w:tblW w:w="9072" w:type="dxa"/>
        <w:jc w:val="center"/>
        <w:tblLayout w:type="fixed"/>
        <w:tblCellMar>
          <w:left w:w="10" w:type="dxa"/>
          <w:right w:w="10" w:type="dxa"/>
        </w:tblCellMar>
        <w:tblLook w:val="04A0" w:firstRow="1" w:lastRow="0" w:firstColumn="1" w:lastColumn="0" w:noHBand="0" w:noVBand="1"/>
      </w:tblPr>
      <w:tblGrid>
        <w:gridCol w:w="846"/>
        <w:gridCol w:w="1134"/>
        <w:gridCol w:w="1346"/>
        <w:gridCol w:w="1347"/>
        <w:gridCol w:w="1466"/>
        <w:gridCol w:w="1466"/>
        <w:gridCol w:w="1467"/>
      </w:tblGrid>
      <w:tr w:rsidR="00F86270" w:rsidRPr="007760FF" w14:paraId="17DDB265" w14:textId="77777777" w:rsidTr="00904AEA">
        <w:trPr>
          <w:cantSplit/>
          <w:tblHeader/>
          <w:jc w:val="center"/>
        </w:trPr>
        <w:tc>
          <w:tcPr>
            <w:tcW w:w="846" w:type="dxa"/>
            <w:vMerge w:val="restart"/>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0F05B6AF" w14:textId="77777777" w:rsidR="00F86270" w:rsidRPr="007760FF" w:rsidRDefault="00F86270" w:rsidP="00904AEA">
            <w:pPr>
              <w:pStyle w:val="Standard"/>
              <w:suppressAutoHyphens w:val="0"/>
              <w:spacing w:before="60" w:after="20" w:line="288" w:lineRule="auto"/>
              <w:jc w:val="center"/>
              <w:rPr>
                <w:rFonts w:ascii="Tahoma" w:hAnsi="Tahoma"/>
                <w:b/>
                <w:sz w:val="20"/>
                <w:szCs w:val="20"/>
              </w:rPr>
            </w:pPr>
            <w:r w:rsidRPr="007760FF">
              <w:rPr>
                <w:rFonts w:ascii="Tahoma" w:hAnsi="Tahoma"/>
                <w:b/>
                <w:sz w:val="20"/>
                <w:szCs w:val="20"/>
              </w:rPr>
              <w:t>Rok</w:t>
            </w:r>
          </w:p>
        </w:tc>
        <w:tc>
          <w:tcPr>
            <w:tcW w:w="1134" w:type="dxa"/>
            <w:vMerge w:val="restart"/>
            <w:tcBorders>
              <w:top w:val="single" w:sz="4" w:space="0" w:color="00000A"/>
              <w:left w:val="single" w:sz="4" w:space="0" w:color="00000A"/>
              <w:right w:val="single" w:sz="4" w:space="0" w:color="00000A"/>
            </w:tcBorders>
            <w:shd w:val="clear" w:color="auto" w:fill="FFFF99"/>
            <w:tcMar>
              <w:top w:w="0" w:type="dxa"/>
              <w:left w:w="108" w:type="dxa"/>
              <w:bottom w:w="0" w:type="dxa"/>
              <w:right w:w="108" w:type="dxa"/>
            </w:tcMar>
            <w:vAlign w:val="center"/>
          </w:tcPr>
          <w:p w14:paraId="39077048" w14:textId="750488D8" w:rsidR="00F86270" w:rsidRPr="007760FF" w:rsidRDefault="00F86270" w:rsidP="00904AEA">
            <w:pPr>
              <w:pStyle w:val="Standard"/>
              <w:suppressAutoHyphens w:val="0"/>
              <w:spacing w:before="60" w:after="20" w:line="288" w:lineRule="auto"/>
              <w:jc w:val="center"/>
              <w:rPr>
                <w:rFonts w:ascii="Tahoma" w:hAnsi="Tahoma"/>
                <w:b/>
                <w:sz w:val="20"/>
                <w:szCs w:val="20"/>
              </w:rPr>
            </w:pPr>
            <w:r w:rsidRPr="007760FF">
              <w:rPr>
                <w:rFonts w:ascii="Tahoma" w:hAnsi="Tahoma"/>
                <w:b/>
                <w:sz w:val="20"/>
                <w:szCs w:val="20"/>
              </w:rPr>
              <w:t xml:space="preserve">Koszt usług </w:t>
            </w:r>
            <w:r w:rsidRPr="007760FF">
              <w:rPr>
                <w:rFonts w:ascii="Tahoma" w:hAnsi="Tahoma"/>
                <w:b/>
                <w:sz w:val="20"/>
                <w:szCs w:val="20"/>
              </w:rPr>
              <w:br/>
              <w:t>[tys. zł]</w:t>
            </w:r>
          </w:p>
        </w:tc>
        <w:tc>
          <w:tcPr>
            <w:tcW w:w="7092" w:type="dxa"/>
            <w:gridSpan w:val="5"/>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0E6B4A2E" w14:textId="735DA499" w:rsidR="00F86270" w:rsidRPr="007760FF" w:rsidRDefault="00F86270" w:rsidP="00904AEA">
            <w:pPr>
              <w:pStyle w:val="Standard"/>
              <w:suppressAutoHyphens w:val="0"/>
              <w:spacing w:before="60" w:after="20" w:line="288" w:lineRule="auto"/>
              <w:jc w:val="center"/>
              <w:rPr>
                <w:rFonts w:ascii="Tahoma" w:hAnsi="Tahoma"/>
                <w:b/>
                <w:sz w:val="20"/>
                <w:szCs w:val="20"/>
              </w:rPr>
            </w:pPr>
            <w:r w:rsidRPr="007760FF">
              <w:rPr>
                <w:rFonts w:ascii="Tahoma" w:hAnsi="Tahoma"/>
                <w:b/>
                <w:sz w:val="20"/>
                <w:szCs w:val="20"/>
              </w:rPr>
              <w:t>Przychody</w:t>
            </w:r>
            <w:r w:rsidR="001216E9" w:rsidRPr="007760FF">
              <w:rPr>
                <w:rFonts w:ascii="Tahoma" w:hAnsi="Tahoma"/>
                <w:b/>
                <w:sz w:val="20"/>
                <w:szCs w:val="20"/>
              </w:rPr>
              <w:t xml:space="preserve"> operatora </w:t>
            </w:r>
            <w:r w:rsidRPr="007760FF">
              <w:rPr>
                <w:rFonts w:ascii="Tahoma" w:hAnsi="Tahoma"/>
                <w:b/>
                <w:sz w:val="20"/>
                <w:szCs w:val="20"/>
              </w:rPr>
              <w:t>[tys. zł]</w:t>
            </w:r>
          </w:p>
        </w:tc>
      </w:tr>
      <w:tr w:rsidR="001216E9" w:rsidRPr="007760FF" w14:paraId="6CC6CCE1" w14:textId="77777777" w:rsidTr="00904AEA">
        <w:trPr>
          <w:cantSplit/>
          <w:tblHeader/>
          <w:jc w:val="center"/>
        </w:trPr>
        <w:tc>
          <w:tcPr>
            <w:tcW w:w="846" w:type="dxa"/>
            <w:vMerge/>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38963914" w14:textId="77777777" w:rsidR="001216E9" w:rsidRPr="007760FF" w:rsidRDefault="001216E9" w:rsidP="00904AEA">
            <w:pPr>
              <w:spacing w:before="60" w:after="20" w:line="288" w:lineRule="auto"/>
              <w:rPr>
                <w:rFonts w:cs="Tahoma"/>
                <w:sz w:val="20"/>
                <w:szCs w:val="20"/>
              </w:rPr>
            </w:pPr>
          </w:p>
        </w:tc>
        <w:tc>
          <w:tcPr>
            <w:tcW w:w="1134" w:type="dxa"/>
            <w:vMerge/>
            <w:tcBorders>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76187CF1" w14:textId="77777777" w:rsidR="001216E9" w:rsidRPr="007760FF" w:rsidRDefault="001216E9" w:rsidP="00904AEA">
            <w:pPr>
              <w:pStyle w:val="Standard"/>
              <w:suppressAutoHyphens w:val="0"/>
              <w:spacing w:before="60" w:after="20" w:line="288" w:lineRule="auto"/>
              <w:jc w:val="center"/>
              <w:rPr>
                <w:rFonts w:ascii="Tahoma" w:hAnsi="Tahoma"/>
                <w:b/>
                <w:sz w:val="20"/>
                <w:szCs w:val="20"/>
              </w:rPr>
            </w:pPr>
          </w:p>
        </w:tc>
        <w:tc>
          <w:tcPr>
            <w:tcW w:w="1346" w:type="dxa"/>
            <w:vMerge w:val="restart"/>
            <w:tcBorders>
              <w:top w:val="single" w:sz="4" w:space="0" w:color="00000A"/>
              <w:left w:val="single" w:sz="4" w:space="0" w:color="00000A"/>
              <w:right w:val="single" w:sz="4" w:space="0" w:color="00000A"/>
            </w:tcBorders>
            <w:shd w:val="clear" w:color="auto" w:fill="FFFF99"/>
            <w:tcMar>
              <w:top w:w="0" w:type="dxa"/>
              <w:left w:w="108" w:type="dxa"/>
              <w:bottom w:w="0" w:type="dxa"/>
              <w:right w:w="108" w:type="dxa"/>
            </w:tcMar>
            <w:vAlign w:val="center"/>
          </w:tcPr>
          <w:p w14:paraId="247E3119" w14:textId="03EE3CF5" w:rsidR="001216E9" w:rsidRPr="007760FF" w:rsidRDefault="001216E9" w:rsidP="00904AEA">
            <w:pPr>
              <w:pStyle w:val="Standard"/>
              <w:suppressAutoHyphens w:val="0"/>
              <w:spacing w:before="60" w:after="20" w:line="288" w:lineRule="auto"/>
              <w:jc w:val="center"/>
              <w:rPr>
                <w:rFonts w:ascii="Tahoma" w:hAnsi="Tahoma"/>
                <w:b/>
                <w:sz w:val="20"/>
                <w:szCs w:val="20"/>
              </w:rPr>
            </w:pPr>
            <w:r w:rsidRPr="007760FF">
              <w:rPr>
                <w:rFonts w:ascii="Tahoma" w:hAnsi="Tahoma"/>
                <w:b/>
                <w:sz w:val="20"/>
                <w:szCs w:val="20"/>
              </w:rPr>
              <w:t>ze sprzedaży</w:t>
            </w:r>
            <w:r w:rsidRPr="007760FF">
              <w:rPr>
                <w:rFonts w:ascii="Tahoma" w:hAnsi="Tahoma"/>
                <w:b/>
                <w:sz w:val="20"/>
                <w:szCs w:val="20"/>
              </w:rPr>
              <w:br/>
              <w:t>biletów</w:t>
            </w:r>
          </w:p>
        </w:tc>
        <w:tc>
          <w:tcPr>
            <w:tcW w:w="1347" w:type="dxa"/>
            <w:vMerge w:val="restart"/>
            <w:tcBorders>
              <w:top w:val="single" w:sz="4" w:space="0" w:color="00000A"/>
              <w:left w:val="single" w:sz="4" w:space="0" w:color="00000A"/>
              <w:right w:val="single" w:sz="4" w:space="0" w:color="00000A"/>
            </w:tcBorders>
            <w:shd w:val="clear" w:color="auto" w:fill="FFFF99"/>
            <w:tcMar>
              <w:left w:w="108" w:type="dxa"/>
              <w:right w:w="108" w:type="dxa"/>
            </w:tcMar>
            <w:vAlign w:val="center"/>
          </w:tcPr>
          <w:p w14:paraId="182E5630" w14:textId="331846B1" w:rsidR="001216E9" w:rsidRPr="007760FF" w:rsidRDefault="001216E9" w:rsidP="00904AEA">
            <w:pPr>
              <w:pStyle w:val="Standard"/>
              <w:suppressAutoHyphens w:val="0"/>
              <w:spacing w:before="60" w:after="20" w:line="288" w:lineRule="auto"/>
              <w:jc w:val="center"/>
              <w:rPr>
                <w:rFonts w:ascii="Tahoma" w:hAnsi="Tahoma"/>
                <w:b/>
                <w:sz w:val="20"/>
                <w:szCs w:val="20"/>
              </w:rPr>
            </w:pPr>
            <w:r w:rsidRPr="007760FF">
              <w:rPr>
                <w:rFonts w:ascii="Tahoma" w:hAnsi="Tahoma"/>
                <w:b/>
                <w:sz w:val="20"/>
                <w:szCs w:val="20"/>
              </w:rPr>
              <w:t>wydatki</w:t>
            </w:r>
            <w:r w:rsidRPr="007760FF">
              <w:rPr>
                <w:rFonts w:ascii="Tahoma" w:hAnsi="Tahoma"/>
                <w:b/>
                <w:sz w:val="20"/>
                <w:szCs w:val="20"/>
              </w:rPr>
              <w:br/>
              <w:t>z budżetu Pruszkowa</w:t>
            </w:r>
          </w:p>
        </w:tc>
        <w:tc>
          <w:tcPr>
            <w:tcW w:w="4399" w:type="dxa"/>
            <w:gridSpan w:val="3"/>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6B9FCEA0" w14:textId="7D43FCDE" w:rsidR="001216E9" w:rsidRPr="007760FF" w:rsidRDefault="001216E9" w:rsidP="00904AEA">
            <w:pPr>
              <w:pStyle w:val="Standard"/>
              <w:suppressAutoHyphens w:val="0"/>
              <w:spacing w:before="60" w:after="20" w:line="288" w:lineRule="auto"/>
              <w:jc w:val="center"/>
              <w:rPr>
                <w:rFonts w:ascii="Tahoma" w:hAnsi="Tahoma"/>
                <w:b/>
                <w:sz w:val="20"/>
                <w:szCs w:val="20"/>
              </w:rPr>
            </w:pPr>
            <w:r w:rsidRPr="007760FF">
              <w:rPr>
                <w:rFonts w:ascii="Tahoma" w:hAnsi="Tahoma"/>
                <w:b/>
                <w:sz w:val="20"/>
                <w:szCs w:val="20"/>
              </w:rPr>
              <w:t>dotacja celowa z gminy</w:t>
            </w:r>
          </w:p>
        </w:tc>
      </w:tr>
      <w:tr w:rsidR="001216E9" w:rsidRPr="007760FF" w14:paraId="2E7EAF8C" w14:textId="77777777" w:rsidTr="00904AEA">
        <w:trPr>
          <w:cantSplit/>
          <w:tblHeader/>
          <w:jc w:val="center"/>
        </w:trPr>
        <w:tc>
          <w:tcPr>
            <w:tcW w:w="846" w:type="dxa"/>
            <w:vMerge/>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2F119C44" w14:textId="77777777" w:rsidR="001216E9" w:rsidRPr="007760FF" w:rsidRDefault="001216E9" w:rsidP="00904AEA">
            <w:pPr>
              <w:spacing w:before="60" w:after="20" w:line="288" w:lineRule="auto"/>
              <w:rPr>
                <w:rFonts w:cs="Tahoma"/>
                <w:sz w:val="20"/>
                <w:szCs w:val="20"/>
              </w:rPr>
            </w:pPr>
          </w:p>
        </w:tc>
        <w:tc>
          <w:tcPr>
            <w:tcW w:w="1134" w:type="dxa"/>
            <w:vMerge/>
            <w:tcBorders>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51A4B2CC" w14:textId="385F9742" w:rsidR="001216E9" w:rsidRPr="007760FF" w:rsidRDefault="001216E9" w:rsidP="00904AEA">
            <w:pPr>
              <w:pStyle w:val="Standard"/>
              <w:suppressAutoHyphens w:val="0"/>
              <w:spacing w:before="60" w:after="20" w:line="288" w:lineRule="auto"/>
              <w:jc w:val="center"/>
              <w:rPr>
                <w:rFonts w:ascii="Tahoma" w:hAnsi="Tahoma"/>
                <w:b/>
                <w:sz w:val="20"/>
                <w:szCs w:val="20"/>
              </w:rPr>
            </w:pPr>
          </w:p>
        </w:tc>
        <w:tc>
          <w:tcPr>
            <w:tcW w:w="1346" w:type="dxa"/>
            <w:vMerge/>
            <w:tcBorders>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69E0D07A" w14:textId="17A73022" w:rsidR="001216E9" w:rsidRPr="007760FF" w:rsidRDefault="001216E9" w:rsidP="00904AEA">
            <w:pPr>
              <w:pStyle w:val="Standard"/>
              <w:suppressAutoHyphens w:val="0"/>
              <w:spacing w:before="60" w:after="20" w:line="288" w:lineRule="auto"/>
              <w:jc w:val="center"/>
              <w:rPr>
                <w:rFonts w:ascii="Tahoma" w:hAnsi="Tahoma"/>
                <w:b/>
                <w:sz w:val="20"/>
                <w:szCs w:val="20"/>
              </w:rPr>
            </w:pPr>
          </w:p>
        </w:tc>
        <w:tc>
          <w:tcPr>
            <w:tcW w:w="1347" w:type="dxa"/>
            <w:vMerge/>
            <w:tcBorders>
              <w:left w:val="single" w:sz="4" w:space="0" w:color="00000A"/>
              <w:bottom w:val="single" w:sz="4" w:space="0" w:color="00000A"/>
              <w:right w:val="single" w:sz="4" w:space="0" w:color="00000A"/>
            </w:tcBorders>
            <w:shd w:val="clear" w:color="auto" w:fill="FFFF99"/>
            <w:tcMar>
              <w:left w:w="108" w:type="dxa"/>
              <w:right w:w="108" w:type="dxa"/>
            </w:tcMar>
            <w:vAlign w:val="center"/>
          </w:tcPr>
          <w:p w14:paraId="2C7FC35F" w14:textId="5169776C" w:rsidR="001216E9" w:rsidRPr="007760FF" w:rsidRDefault="001216E9" w:rsidP="00904AEA">
            <w:pPr>
              <w:pStyle w:val="Standard"/>
              <w:suppressAutoHyphens w:val="0"/>
              <w:spacing w:before="60" w:after="20" w:line="288" w:lineRule="auto"/>
              <w:jc w:val="center"/>
              <w:rPr>
                <w:rFonts w:ascii="Tahoma" w:hAnsi="Tahoma"/>
                <w:b/>
                <w:sz w:val="20"/>
                <w:szCs w:val="20"/>
              </w:rPr>
            </w:pPr>
          </w:p>
        </w:tc>
        <w:tc>
          <w:tcPr>
            <w:tcW w:w="1466"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70AABA2D" w14:textId="090496AD" w:rsidR="001216E9" w:rsidRPr="007760FF" w:rsidRDefault="001216E9" w:rsidP="00904AEA">
            <w:pPr>
              <w:pStyle w:val="Standard"/>
              <w:suppressAutoHyphens w:val="0"/>
              <w:spacing w:before="60" w:after="20" w:line="288" w:lineRule="auto"/>
              <w:jc w:val="center"/>
              <w:rPr>
                <w:rFonts w:ascii="Tahoma" w:hAnsi="Tahoma"/>
                <w:b/>
                <w:sz w:val="20"/>
                <w:szCs w:val="20"/>
              </w:rPr>
            </w:pPr>
            <w:r w:rsidRPr="007760FF">
              <w:rPr>
                <w:rFonts w:ascii="Tahoma" w:hAnsi="Tahoma"/>
                <w:b/>
                <w:sz w:val="20"/>
                <w:szCs w:val="20"/>
              </w:rPr>
              <w:t>Brwinów</w:t>
            </w:r>
          </w:p>
        </w:tc>
        <w:tc>
          <w:tcPr>
            <w:tcW w:w="1466"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60B532BA" w14:textId="50A9BA34" w:rsidR="001216E9" w:rsidRPr="007760FF" w:rsidRDefault="001216E9" w:rsidP="00904AEA">
            <w:pPr>
              <w:pStyle w:val="Standard"/>
              <w:suppressAutoHyphens w:val="0"/>
              <w:spacing w:before="60" w:after="20" w:line="288" w:lineRule="auto"/>
              <w:jc w:val="center"/>
              <w:rPr>
                <w:rFonts w:ascii="Tahoma" w:hAnsi="Tahoma"/>
                <w:b/>
                <w:sz w:val="20"/>
                <w:szCs w:val="20"/>
              </w:rPr>
            </w:pPr>
            <w:r w:rsidRPr="007760FF">
              <w:rPr>
                <w:rFonts w:ascii="Tahoma" w:hAnsi="Tahoma"/>
                <w:b/>
                <w:sz w:val="20"/>
                <w:szCs w:val="20"/>
              </w:rPr>
              <w:t>Michałowice</w:t>
            </w:r>
          </w:p>
        </w:tc>
        <w:tc>
          <w:tcPr>
            <w:tcW w:w="1467"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2267F671" w14:textId="73762A08" w:rsidR="001216E9" w:rsidRPr="007760FF" w:rsidRDefault="001216E9" w:rsidP="00904AEA">
            <w:pPr>
              <w:pStyle w:val="Standard"/>
              <w:suppressAutoHyphens w:val="0"/>
              <w:spacing w:before="60" w:after="20" w:line="288" w:lineRule="auto"/>
              <w:jc w:val="center"/>
              <w:rPr>
                <w:rFonts w:ascii="Tahoma" w:hAnsi="Tahoma"/>
                <w:b/>
                <w:sz w:val="20"/>
                <w:szCs w:val="20"/>
              </w:rPr>
            </w:pPr>
            <w:r w:rsidRPr="007760FF">
              <w:rPr>
                <w:rFonts w:ascii="Tahoma" w:hAnsi="Tahoma"/>
                <w:b/>
                <w:sz w:val="20"/>
                <w:szCs w:val="20"/>
              </w:rPr>
              <w:t>Ożarów</w:t>
            </w:r>
            <w:r w:rsidR="00904AEA" w:rsidRPr="007760FF">
              <w:rPr>
                <w:rFonts w:ascii="Tahoma" w:hAnsi="Tahoma"/>
                <w:b/>
                <w:sz w:val="20"/>
                <w:szCs w:val="20"/>
              </w:rPr>
              <w:br/>
            </w:r>
            <w:r w:rsidRPr="007760FF">
              <w:rPr>
                <w:rFonts w:ascii="Tahoma" w:hAnsi="Tahoma"/>
                <w:b/>
                <w:sz w:val="20"/>
                <w:szCs w:val="20"/>
              </w:rPr>
              <w:t>Maz</w:t>
            </w:r>
            <w:r w:rsidR="00904AEA" w:rsidRPr="007760FF">
              <w:rPr>
                <w:rFonts w:ascii="Tahoma" w:hAnsi="Tahoma"/>
                <w:b/>
                <w:sz w:val="20"/>
                <w:szCs w:val="20"/>
              </w:rPr>
              <w:t>owiecki</w:t>
            </w:r>
          </w:p>
        </w:tc>
      </w:tr>
      <w:tr w:rsidR="00F86270" w:rsidRPr="007760FF" w14:paraId="49011B30" w14:textId="77777777" w:rsidTr="00904AEA">
        <w:trPr>
          <w:cantSplit/>
          <w:jc w:val="center"/>
        </w:trPr>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214827" w14:textId="77777777" w:rsidR="00F86270" w:rsidRPr="007760FF" w:rsidRDefault="00F86270" w:rsidP="00904AEA">
            <w:pPr>
              <w:pStyle w:val="Standard"/>
              <w:suppressAutoHyphens w:val="0"/>
              <w:spacing w:before="60" w:after="20" w:line="288" w:lineRule="auto"/>
              <w:jc w:val="center"/>
              <w:rPr>
                <w:rFonts w:ascii="Tahoma" w:hAnsi="Tahoma"/>
                <w:sz w:val="20"/>
                <w:szCs w:val="20"/>
              </w:rPr>
            </w:pPr>
            <w:r w:rsidRPr="007760FF">
              <w:rPr>
                <w:rFonts w:ascii="Tahoma" w:hAnsi="Tahoma"/>
                <w:sz w:val="20"/>
                <w:szCs w:val="20"/>
              </w:rPr>
              <w:t>2017</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D9E626" w14:textId="293C3936"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2 053,6</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E134BB" w14:textId="35A5B71E"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584,7</w:t>
            </w:r>
          </w:p>
        </w:tc>
        <w:tc>
          <w:tcPr>
            <w:tcW w:w="1347" w:type="dxa"/>
            <w:tcBorders>
              <w:top w:val="single" w:sz="4" w:space="0" w:color="00000A"/>
              <w:left w:val="single" w:sz="4" w:space="0" w:color="00000A"/>
              <w:bottom w:val="single" w:sz="4" w:space="0" w:color="00000A"/>
              <w:right w:val="single" w:sz="4" w:space="0" w:color="00000A"/>
            </w:tcBorders>
            <w:tcMar>
              <w:left w:w="108" w:type="dxa"/>
              <w:right w:w="108" w:type="dxa"/>
            </w:tcMar>
            <w:vAlign w:val="center"/>
          </w:tcPr>
          <w:p w14:paraId="3485EC08" w14:textId="280AEA4B"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1 809,2</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B0CE7D" w14:textId="3B08EDE8"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8,8</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EE621C" w14:textId="608C8A67"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127,5</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3697B2" w14:textId="3E498C0E"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108,1</w:t>
            </w:r>
          </w:p>
        </w:tc>
      </w:tr>
      <w:tr w:rsidR="00F86270" w:rsidRPr="007760FF" w14:paraId="333BA58E" w14:textId="77777777" w:rsidTr="00904AEA">
        <w:trPr>
          <w:cantSplit/>
          <w:jc w:val="center"/>
        </w:trPr>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7CDACD" w14:textId="77777777" w:rsidR="00F86270" w:rsidRPr="007760FF" w:rsidRDefault="00F86270" w:rsidP="00904AEA">
            <w:pPr>
              <w:pStyle w:val="Standard"/>
              <w:suppressAutoHyphens w:val="0"/>
              <w:spacing w:before="60" w:after="20" w:line="288" w:lineRule="auto"/>
              <w:jc w:val="center"/>
              <w:rPr>
                <w:rFonts w:ascii="Tahoma" w:hAnsi="Tahoma"/>
                <w:sz w:val="20"/>
                <w:szCs w:val="20"/>
              </w:rPr>
            </w:pPr>
            <w:r w:rsidRPr="007760FF">
              <w:rPr>
                <w:rFonts w:ascii="Tahoma" w:hAnsi="Tahoma"/>
                <w:sz w:val="20"/>
                <w:szCs w:val="20"/>
              </w:rPr>
              <w:t>2018</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E2C690" w14:textId="0D9BB898"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2 434,4</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C02868" w14:textId="37F457E6"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595,5</w:t>
            </w:r>
          </w:p>
        </w:tc>
        <w:tc>
          <w:tcPr>
            <w:tcW w:w="1347" w:type="dxa"/>
            <w:tcBorders>
              <w:top w:val="single" w:sz="4" w:space="0" w:color="00000A"/>
              <w:left w:val="single" w:sz="4" w:space="0" w:color="00000A"/>
              <w:bottom w:val="single" w:sz="4" w:space="0" w:color="00000A"/>
              <w:right w:val="single" w:sz="4" w:space="0" w:color="00000A"/>
            </w:tcBorders>
            <w:tcMar>
              <w:left w:w="108" w:type="dxa"/>
              <w:right w:w="108" w:type="dxa"/>
            </w:tcMar>
            <w:vAlign w:val="center"/>
          </w:tcPr>
          <w:p w14:paraId="3490C305" w14:textId="0E17C59C"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2 199,8</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DAF73E" w14:textId="36A5ACA2"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8,4</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4C0114" w14:textId="3E74F8E9"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130,5</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BD24A56" w14:textId="72271FAF"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95,7</w:t>
            </w:r>
          </w:p>
        </w:tc>
      </w:tr>
      <w:tr w:rsidR="00F86270" w:rsidRPr="007760FF" w14:paraId="6DF439FD" w14:textId="77777777" w:rsidTr="00904AEA">
        <w:trPr>
          <w:cantSplit/>
          <w:jc w:val="center"/>
        </w:trPr>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4AF8E1" w14:textId="77777777" w:rsidR="00F86270" w:rsidRPr="007760FF" w:rsidRDefault="00F86270" w:rsidP="00904AEA">
            <w:pPr>
              <w:pStyle w:val="Standard"/>
              <w:suppressAutoHyphens w:val="0"/>
              <w:spacing w:before="60" w:after="20" w:line="288" w:lineRule="auto"/>
              <w:jc w:val="center"/>
              <w:rPr>
                <w:rFonts w:ascii="Tahoma" w:hAnsi="Tahoma"/>
                <w:sz w:val="20"/>
                <w:szCs w:val="20"/>
              </w:rPr>
            </w:pPr>
            <w:r w:rsidRPr="007760FF">
              <w:rPr>
                <w:rFonts w:ascii="Tahoma" w:hAnsi="Tahoma"/>
                <w:sz w:val="20"/>
                <w:szCs w:val="20"/>
              </w:rPr>
              <w:t>2019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3A7D5E" w14:textId="0F0D55A8"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2 957,6</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39EA96" w14:textId="1CAECF81"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784,3</w:t>
            </w:r>
          </w:p>
        </w:tc>
        <w:tc>
          <w:tcPr>
            <w:tcW w:w="1347" w:type="dxa"/>
            <w:tcBorders>
              <w:top w:val="single" w:sz="4" w:space="0" w:color="00000A"/>
              <w:left w:val="single" w:sz="4" w:space="0" w:color="00000A"/>
              <w:bottom w:val="single" w:sz="4" w:space="0" w:color="00000A"/>
              <w:right w:val="single" w:sz="4" w:space="0" w:color="00000A"/>
            </w:tcBorders>
            <w:tcMar>
              <w:left w:w="108" w:type="dxa"/>
              <w:right w:w="108" w:type="dxa"/>
            </w:tcMar>
            <w:vAlign w:val="center"/>
          </w:tcPr>
          <w:p w14:paraId="122B3FB9" w14:textId="0F7FA912"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2 675,6</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E953DC" w14:textId="1CB13D72"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8,9</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42F0D2" w14:textId="522095FF"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152,2</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01D7038" w14:textId="03BDBBDD"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120,9</w:t>
            </w:r>
          </w:p>
        </w:tc>
      </w:tr>
      <w:tr w:rsidR="00F86270" w:rsidRPr="007760FF" w14:paraId="3457809E" w14:textId="77777777" w:rsidTr="00904AEA">
        <w:trPr>
          <w:cantSplit/>
          <w:jc w:val="center"/>
        </w:trPr>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618DA7" w14:textId="77777777" w:rsidR="00F86270" w:rsidRPr="007760FF" w:rsidRDefault="00F86270" w:rsidP="00904AEA">
            <w:pPr>
              <w:pStyle w:val="Standard"/>
              <w:suppressAutoHyphens w:val="0"/>
              <w:spacing w:before="60" w:after="20" w:line="288" w:lineRule="auto"/>
              <w:jc w:val="center"/>
              <w:rPr>
                <w:rFonts w:ascii="Tahoma" w:hAnsi="Tahoma"/>
                <w:sz w:val="20"/>
                <w:szCs w:val="20"/>
              </w:rPr>
            </w:pPr>
            <w:r w:rsidRPr="007760FF">
              <w:rPr>
                <w:rFonts w:ascii="Tahoma" w:hAnsi="Tahoma"/>
                <w:sz w:val="20"/>
                <w:szCs w:val="20"/>
              </w:rPr>
              <w:t>2020</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842B7E" w14:textId="0A4D0487"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4 403,2</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62D3B3" w14:textId="6FAC2C66"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465,7</w:t>
            </w:r>
          </w:p>
        </w:tc>
        <w:tc>
          <w:tcPr>
            <w:tcW w:w="1347" w:type="dxa"/>
            <w:tcBorders>
              <w:top w:val="single" w:sz="4" w:space="0" w:color="00000A"/>
              <w:left w:val="single" w:sz="4" w:space="0" w:color="00000A"/>
              <w:bottom w:val="single" w:sz="4" w:space="0" w:color="00000A"/>
              <w:right w:val="single" w:sz="4" w:space="0" w:color="00000A"/>
            </w:tcBorders>
            <w:tcMar>
              <w:left w:w="108" w:type="dxa"/>
              <w:right w:w="108" w:type="dxa"/>
            </w:tcMar>
            <w:vAlign w:val="center"/>
          </w:tcPr>
          <w:p w14:paraId="299DF209" w14:textId="364EF6B1"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4 062,7</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C607BCE" w14:textId="68693730"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4,3</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7A5863" w14:textId="792F32BD"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200,7</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9DC3E7" w14:textId="5633D945"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135,5</w:t>
            </w:r>
          </w:p>
        </w:tc>
      </w:tr>
      <w:tr w:rsidR="00F86270" w:rsidRPr="007760FF" w14:paraId="769A1657" w14:textId="77777777" w:rsidTr="00904AEA">
        <w:trPr>
          <w:cantSplit/>
          <w:jc w:val="center"/>
        </w:trPr>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EDEEAA" w14:textId="78C42994" w:rsidR="00F86270" w:rsidRPr="007760FF" w:rsidRDefault="00F86270" w:rsidP="00904AEA">
            <w:pPr>
              <w:pStyle w:val="Standard"/>
              <w:suppressAutoHyphens w:val="0"/>
              <w:spacing w:before="60" w:after="20" w:line="288" w:lineRule="auto"/>
              <w:jc w:val="center"/>
              <w:rPr>
                <w:rFonts w:ascii="Tahoma" w:hAnsi="Tahoma"/>
                <w:sz w:val="20"/>
                <w:szCs w:val="20"/>
              </w:rPr>
            </w:pPr>
            <w:r w:rsidRPr="007760FF">
              <w:rPr>
                <w:rFonts w:ascii="Tahoma" w:hAnsi="Tahoma"/>
                <w:sz w:val="20"/>
                <w:szCs w:val="20"/>
              </w:rPr>
              <w:t>2021</w:t>
            </w:r>
            <w:r w:rsidR="00904AEA" w:rsidRPr="007760FF">
              <w:rPr>
                <w:rFonts w:ascii="Tahoma" w:hAnsi="Tahoma"/>
                <w:sz w:val="20"/>
                <w:szCs w:val="20"/>
              </w:rPr>
              <w:br/>
            </w:r>
            <w:r w:rsidRPr="007760FF">
              <w:rPr>
                <w:rFonts w:ascii="Tahoma" w:hAnsi="Tahoma"/>
                <w:sz w:val="20"/>
                <w:szCs w:val="20"/>
              </w:rPr>
              <w:t>– plan</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E9AB41" w14:textId="2E433411"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5 800,0</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FB4548" w14:textId="53CEAD2B"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b.d.</w:t>
            </w:r>
          </w:p>
        </w:tc>
        <w:tc>
          <w:tcPr>
            <w:tcW w:w="1347" w:type="dxa"/>
            <w:tcBorders>
              <w:top w:val="single" w:sz="4" w:space="0" w:color="00000A"/>
              <w:left w:val="single" w:sz="4" w:space="0" w:color="00000A"/>
              <w:bottom w:val="single" w:sz="4" w:space="0" w:color="00000A"/>
              <w:right w:val="single" w:sz="4" w:space="0" w:color="00000A"/>
            </w:tcBorders>
            <w:tcMar>
              <w:left w:w="108" w:type="dxa"/>
              <w:right w:w="108" w:type="dxa"/>
            </w:tcMar>
            <w:vAlign w:val="center"/>
          </w:tcPr>
          <w:p w14:paraId="5E2892FE" w14:textId="6BEB884A"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5 388,0</w:t>
            </w:r>
          </w:p>
        </w:tc>
        <w:tc>
          <w:tcPr>
            <w:tcW w:w="14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9DD177" w14:textId="27772B71"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w:t>
            </w:r>
          </w:p>
        </w:tc>
        <w:tc>
          <w:tcPr>
            <w:tcW w:w="14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79BB3E" w14:textId="2E2AE841"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250,0</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10FA7C" w14:textId="71B25CAF" w:rsidR="00F86270" w:rsidRPr="007760FF" w:rsidRDefault="00F86270" w:rsidP="00904AEA">
            <w:pPr>
              <w:pStyle w:val="Standard"/>
              <w:suppressAutoHyphens w:val="0"/>
              <w:spacing w:before="60" w:after="20" w:line="288" w:lineRule="auto"/>
              <w:jc w:val="right"/>
              <w:rPr>
                <w:rFonts w:ascii="Tahoma" w:hAnsi="Tahoma"/>
                <w:sz w:val="20"/>
                <w:szCs w:val="20"/>
              </w:rPr>
            </w:pPr>
            <w:r w:rsidRPr="007760FF">
              <w:rPr>
                <w:rFonts w:ascii="Tahoma" w:hAnsi="Tahoma"/>
                <w:sz w:val="20"/>
                <w:szCs w:val="20"/>
              </w:rPr>
              <w:t>162,0</w:t>
            </w:r>
          </w:p>
        </w:tc>
      </w:tr>
    </w:tbl>
    <w:p w14:paraId="105800D8" w14:textId="4F65687F" w:rsidR="000B1805" w:rsidRPr="007760FF" w:rsidRDefault="000B1805" w:rsidP="000B1805">
      <w:pPr>
        <w:autoSpaceDE w:val="0"/>
        <w:autoSpaceDN w:val="0"/>
        <w:adjustRightInd w:val="0"/>
        <w:spacing w:before="120" w:after="240"/>
        <w:ind w:firstLine="0"/>
        <w:jc w:val="left"/>
        <w:rPr>
          <w:rFonts w:cs="Tahoma"/>
          <w:color w:val="000000" w:themeColor="text1"/>
          <w:sz w:val="20"/>
          <w:szCs w:val="20"/>
        </w:rPr>
      </w:pPr>
      <w:r w:rsidRPr="007760FF">
        <w:rPr>
          <w:rFonts w:cs="Tahoma"/>
          <w:color w:val="000000" w:themeColor="text1"/>
          <w:sz w:val="20"/>
          <w:szCs w:val="20"/>
        </w:rPr>
        <w:t xml:space="preserve">Źródło: opracowanie własne na podstawie danych </w:t>
      </w:r>
      <w:r w:rsidR="00564546" w:rsidRPr="007760FF">
        <w:rPr>
          <w:rFonts w:cs="Tahoma"/>
          <w:color w:val="000000" w:themeColor="text1"/>
          <w:sz w:val="20"/>
          <w:szCs w:val="20"/>
        </w:rPr>
        <w:t>Urzędu Miasta Pruszkowa</w:t>
      </w:r>
      <w:r w:rsidRPr="007760FF">
        <w:rPr>
          <w:rFonts w:cs="Tahoma"/>
          <w:color w:val="000000" w:themeColor="text1"/>
          <w:sz w:val="20"/>
          <w:szCs w:val="20"/>
        </w:rPr>
        <w:t>.</w:t>
      </w:r>
    </w:p>
    <w:p w14:paraId="6783CD5C" w14:textId="359B4635" w:rsidR="00904AEA" w:rsidRPr="007760FF" w:rsidRDefault="00904AEA" w:rsidP="00EC2759">
      <w:pPr>
        <w:rPr>
          <w:rFonts w:cs="Tahoma"/>
          <w:color w:val="000000" w:themeColor="text1"/>
        </w:rPr>
      </w:pPr>
      <w:r w:rsidRPr="007760FF">
        <w:rPr>
          <w:rFonts w:cs="Tahoma"/>
          <w:color w:val="000000" w:themeColor="text1"/>
        </w:rPr>
        <w:t>Dotacja celowa z gminy Brwinów dotyczyła obsługi jej obszaru do 30 czerwca 2020 r., realizowanego przed zmianą siatki połączeń wprowadzoną wraz z nowym kontraktem z operatorem.</w:t>
      </w:r>
    </w:p>
    <w:p w14:paraId="73F318DC" w14:textId="05A6A842" w:rsidR="00904AEA" w:rsidRPr="007760FF" w:rsidRDefault="00904AEA" w:rsidP="00EC2759">
      <w:pPr>
        <w:rPr>
          <w:rFonts w:cs="Tahoma"/>
          <w:color w:val="000000" w:themeColor="text1"/>
        </w:rPr>
      </w:pPr>
      <w:r w:rsidRPr="007760FF">
        <w:rPr>
          <w:rFonts w:cs="Tahoma"/>
          <w:color w:val="000000" w:themeColor="text1"/>
        </w:rPr>
        <w:t>Z zestawienia w tabeli 2</w:t>
      </w:r>
      <w:r w:rsidR="0056343A" w:rsidRPr="007760FF">
        <w:rPr>
          <w:rFonts w:cs="Tahoma"/>
          <w:color w:val="000000" w:themeColor="text1"/>
        </w:rPr>
        <w:t>5</w:t>
      </w:r>
      <w:r w:rsidRPr="007760FF">
        <w:rPr>
          <w:rFonts w:cs="Tahoma"/>
          <w:color w:val="000000" w:themeColor="text1"/>
        </w:rPr>
        <w:t xml:space="preserve"> wynika, że zdecydowaną większość wydatków budżetowych na funkcjonowanie komunikacji miejskiej (planowane 92,8% w 2021 r.) pokrywa budżet Pruszkowa.</w:t>
      </w:r>
    </w:p>
    <w:p w14:paraId="17939441" w14:textId="36B9CE75" w:rsidR="00EC2759" w:rsidRPr="007760FF" w:rsidRDefault="00B87FEA" w:rsidP="00EC2759">
      <w:pPr>
        <w:rPr>
          <w:rFonts w:cs="Tahoma"/>
          <w:color w:val="000000" w:themeColor="text1"/>
        </w:rPr>
      </w:pPr>
      <w:r w:rsidRPr="007760FF">
        <w:rPr>
          <w:rFonts w:cs="Tahoma"/>
          <w:color w:val="000000" w:themeColor="text1"/>
        </w:rPr>
        <w:t>Poza wydatkami związanymi z funkcjonowaniem pruszkowskiej komunikacji miejskiej</w:t>
      </w:r>
      <w:r w:rsidR="00904AEA" w:rsidRPr="007760FF">
        <w:rPr>
          <w:rFonts w:cs="Tahoma"/>
          <w:color w:val="000000" w:themeColor="text1"/>
        </w:rPr>
        <w:t>,</w:t>
      </w:r>
      <w:r w:rsidRPr="007760FF">
        <w:rPr>
          <w:rFonts w:cs="Tahoma"/>
          <w:color w:val="000000" w:themeColor="text1"/>
        </w:rPr>
        <w:t xml:space="preserve"> </w:t>
      </w:r>
      <w:r w:rsidR="00BB20FF" w:rsidRPr="007760FF">
        <w:rPr>
          <w:rFonts w:cs="Tahoma"/>
          <w:color w:val="000000" w:themeColor="text1"/>
        </w:rPr>
        <w:t>m</w:t>
      </w:r>
      <w:r w:rsidR="00EC2759" w:rsidRPr="007760FF">
        <w:rPr>
          <w:rFonts w:cs="Tahoma"/>
          <w:color w:val="000000" w:themeColor="text1"/>
        </w:rPr>
        <w:t xml:space="preserve">iasto Pruszków ponosi </w:t>
      </w:r>
      <w:r w:rsidR="005308E6" w:rsidRPr="007760FF">
        <w:rPr>
          <w:rFonts w:cs="Tahoma"/>
          <w:color w:val="000000" w:themeColor="text1"/>
        </w:rPr>
        <w:t xml:space="preserve">także koszty związane </w:t>
      </w:r>
      <w:r w:rsidR="00251DE6" w:rsidRPr="007760FF">
        <w:rPr>
          <w:rFonts w:cs="Tahoma"/>
          <w:color w:val="000000" w:themeColor="text1"/>
        </w:rPr>
        <w:t>z realizacją porozumień zawartych z m.st. Warszaw</w:t>
      </w:r>
      <w:r w:rsidR="00904AEA" w:rsidRPr="007760FF">
        <w:rPr>
          <w:rFonts w:cs="Tahoma"/>
          <w:color w:val="000000" w:themeColor="text1"/>
        </w:rPr>
        <w:t>ą</w:t>
      </w:r>
      <w:r w:rsidR="00251DE6" w:rsidRPr="007760FF">
        <w:rPr>
          <w:rFonts w:cs="Tahoma"/>
          <w:color w:val="000000" w:themeColor="text1"/>
        </w:rPr>
        <w:t xml:space="preserve"> oraz realizacją umowy o współpracy zawartej z Warszawską Koleją Dojazdową </w:t>
      </w:r>
      <w:r w:rsidR="00CD464C" w:rsidRPr="007760FF">
        <w:rPr>
          <w:rFonts w:cs="Tahoma"/>
          <w:color w:val="000000" w:themeColor="text1"/>
        </w:rPr>
        <w:t>sp.</w:t>
      </w:r>
      <w:r w:rsidR="00251DE6" w:rsidRPr="007760FF">
        <w:rPr>
          <w:rFonts w:cs="Tahoma"/>
          <w:color w:val="000000" w:themeColor="text1"/>
        </w:rPr>
        <w:t xml:space="preserve"> z o.o.</w:t>
      </w:r>
    </w:p>
    <w:p w14:paraId="4CA0110C" w14:textId="77777777" w:rsidR="00BB20FF" w:rsidRPr="007760FF" w:rsidRDefault="00455E06" w:rsidP="00EC2759">
      <w:pPr>
        <w:rPr>
          <w:rFonts w:cs="Tahoma"/>
          <w:color w:val="000000" w:themeColor="text1"/>
        </w:rPr>
      </w:pPr>
      <w:r w:rsidRPr="007760FF">
        <w:rPr>
          <w:rFonts w:cs="Tahoma"/>
          <w:color w:val="000000" w:themeColor="text1"/>
        </w:rPr>
        <w:t>W ramach organizacji i funkcjonowania biletów długookresowych ZTM w Warszawie</w:t>
      </w:r>
      <w:r w:rsidR="00BB20FF" w:rsidRPr="007760FF">
        <w:rPr>
          <w:rFonts w:cs="Tahoma"/>
          <w:color w:val="000000" w:themeColor="text1"/>
        </w:rPr>
        <w:t>,</w:t>
      </w:r>
      <w:r w:rsidRPr="007760FF">
        <w:rPr>
          <w:rFonts w:cs="Tahoma"/>
          <w:color w:val="000000" w:themeColor="text1"/>
        </w:rPr>
        <w:t xml:space="preserve"> </w:t>
      </w:r>
      <w:r w:rsidR="00BB20FF" w:rsidRPr="007760FF">
        <w:rPr>
          <w:rFonts w:cs="Tahoma"/>
          <w:color w:val="000000" w:themeColor="text1"/>
        </w:rPr>
        <w:t>m</w:t>
      </w:r>
      <w:r w:rsidRPr="007760FF">
        <w:rPr>
          <w:rFonts w:cs="Tahoma"/>
          <w:color w:val="000000" w:themeColor="text1"/>
        </w:rPr>
        <w:t>iasto Pruszków uczestniczy w programie „Warszawa +”, który umożliwia zakup biletów 30- i</w:t>
      </w:r>
      <w:r w:rsidR="00BB20FF" w:rsidRPr="007760FF">
        <w:rPr>
          <w:rFonts w:cs="Tahoma"/>
          <w:color w:val="000000" w:themeColor="text1"/>
        </w:rPr>
        <w:t> </w:t>
      </w:r>
      <w:r w:rsidRPr="007760FF">
        <w:rPr>
          <w:rFonts w:cs="Tahoma"/>
          <w:color w:val="000000" w:themeColor="text1"/>
        </w:rPr>
        <w:t xml:space="preserve">90-dniowych na preferencyjnych warunkach. </w:t>
      </w:r>
    </w:p>
    <w:p w14:paraId="751B5E57" w14:textId="7C810DC4" w:rsidR="00251DE6" w:rsidRPr="007760FF" w:rsidRDefault="00455E06" w:rsidP="00EC2759">
      <w:pPr>
        <w:rPr>
          <w:rFonts w:cs="Tahoma"/>
          <w:color w:val="000000" w:themeColor="text1"/>
        </w:rPr>
      </w:pPr>
      <w:r w:rsidRPr="007760FF">
        <w:rPr>
          <w:rFonts w:cs="Tahoma"/>
          <w:color w:val="000000" w:themeColor="text1"/>
        </w:rPr>
        <w:t>Mieszkańcy Pruszkowa</w:t>
      </w:r>
      <w:r w:rsidR="00BB20FF" w:rsidRPr="007760FF">
        <w:rPr>
          <w:rFonts w:cs="Tahoma"/>
          <w:color w:val="000000" w:themeColor="text1"/>
        </w:rPr>
        <w:t>,</w:t>
      </w:r>
      <w:r w:rsidRPr="007760FF">
        <w:rPr>
          <w:rFonts w:cs="Tahoma"/>
          <w:color w:val="000000" w:themeColor="text1"/>
        </w:rPr>
        <w:t xml:space="preserve"> posiadający Pruszkowską Kartę Mieszkańca</w:t>
      </w:r>
      <w:r w:rsidR="00BB20FF" w:rsidRPr="007760FF">
        <w:rPr>
          <w:rFonts w:cs="Tahoma"/>
          <w:color w:val="000000" w:themeColor="text1"/>
        </w:rPr>
        <w:t>,</w:t>
      </w:r>
      <w:r w:rsidR="0017039B" w:rsidRPr="007760FF">
        <w:rPr>
          <w:rFonts w:cs="Tahoma"/>
          <w:color w:val="000000" w:themeColor="text1"/>
        </w:rPr>
        <w:t xml:space="preserve"> mogą liczyć na dopłatę do biletu w wysokości</w:t>
      </w:r>
      <w:r w:rsidR="00BB20FF" w:rsidRPr="007760FF">
        <w:rPr>
          <w:rFonts w:cs="Tahoma"/>
          <w:color w:val="000000" w:themeColor="text1"/>
        </w:rPr>
        <w:t xml:space="preserve"> odpowiednio</w:t>
      </w:r>
      <w:r w:rsidR="0017039B" w:rsidRPr="007760FF">
        <w:rPr>
          <w:rFonts w:cs="Tahoma"/>
          <w:color w:val="000000" w:themeColor="text1"/>
        </w:rPr>
        <w:t>:</w:t>
      </w:r>
    </w:p>
    <w:p w14:paraId="30E66654" w14:textId="4107A6E7" w:rsidR="0017039B" w:rsidRPr="007760FF" w:rsidRDefault="0017039B" w:rsidP="00734CA0">
      <w:pPr>
        <w:numPr>
          <w:ilvl w:val="0"/>
          <w:numId w:val="20"/>
        </w:numPr>
        <w:rPr>
          <w:rFonts w:cs="Tahoma"/>
          <w:color w:val="000000" w:themeColor="text1"/>
        </w:rPr>
      </w:pPr>
      <w:r w:rsidRPr="007760FF">
        <w:rPr>
          <w:rFonts w:cs="Tahoma"/>
          <w:color w:val="000000" w:themeColor="text1"/>
        </w:rPr>
        <w:t xml:space="preserve">60 zł </w:t>
      </w:r>
      <w:r w:rsidR="00BB20FF" w:rsidRPr="007760FF">
        <w:rPr>
          <w:rFonts w:cs="Tahoma"/>
          <w:color w:val="000000" w:themeColor="text1"/>
        </w:rPr>
        <w:t xml:space="preserve">– </w:t>
      </w:r>
      <w:r w:rsidRPr="007760FF">
        <w:rPr>
          <w:rFonts w:cs="Tahoma"/>
          <w:color w:val="000000" w:themeColor="text1"/>
        </w:rPr>
        <w:t xml:space="preserve">do biletu 30-dniowego normalnego ważnego w </w:t>
      </w:r>
      <w:r w:rsidR="00BB20FF" w:rsidRPr="007760FF">
        <w:rPr>
          <w:rFonts w:cs="Tahoma"/>
          <w:color w:val="000000" w:themeColor="text1"/>
        </w:rPr>
        <w:t xml:space="preserve">strefach </w:t>
      </w:r>
      <w:r w:rsidRPr="007760FF">
        <w:rPr>
          <w:rFonts w:cs="Tahoma"/>
          <w:color w:val="000000" w:themeColor="text1"/>
        </w:rPr>
        <w:t>1 i 2</w:t>
      </w:r>
      <w:r w:rsidR="00BB20FF" w:rsidRPr="007760FF">
        <w:rPr>
          <w:rFonts w:cs="Tahoma"/>
          <w:color w:val="000000" w:themeColor="text1"/>
        </w:rPr>
        <w:t xml:space="preserve"> (wynikowa cena dla p</w:t>
      </w:r>
      <w:r w:rsidRPr="007760FF">
        <w:rPr>
          <w:rFonts w:cs="Tahoma"/>
          <w:color w:val="000000" w:themeColor="text1"/>
        </w:rPr>
        <w:t>asażer</w:t>
      </w:r>
      <w:r w:rsidR="00BB20FF" w:rsidRPr="007760FF">
        <w:rPr>
          <w:rFonts w:cs="Tahoma"/>
          <w:color w:val="000000" w:themeColor="text1"/>
        </w:rPr>
        <w:t xml:space="preserve">a – </w:t>
      </w:r>
      <w:r w:rsidRPr="007760FF">
        <w:rPr>
          <w:rFonts w:cs="Tahoma"/>
          <w:color w:val="000000" w:themeColor="text1"/>
        </w:rPr>
        <w:t>120 zł</w:t>
      </w:r>
      <w:r w:rsidR="00BB20FF" w:rsidRPr="007760FF">
        <w:rPr>
          <w:rFonts w:cs="Tahoma"/>
          <w:color w:val="000000" w:themeColor="text1"/>
        </w:rPr>
        <w:t>)</w:t>
      </w:r>
      <w:r w:rsidRPr="007760FF">
        <w:rPr>
          <w:rFonts w:cs="Tahoma"/>
          <w:color w:val="000000" w:themeColor="text1"/>
        </w:rPr>
        <w:t>;</w:t>
      </w:r>
    </w:p>
    <w:p w14:paraId="0BFD5F8D" w14:textId="0E3D67E5" w:rsidR="0017039B" w:rsidRPr="007760FF" w:rsidRDefault="0017039B" w:rsidP="00734CA0">
      <w:pPr>
        <w:numPr>
          <w:ilvl w:val="0"/>
          <w:numId w:val="20"/>
        </w:numPr>
        <w:rPr>
          <w:rFonts w:cs="Tahoma"/>
          <w:color w:val="000000" w:themeColor="text1"/>
        </w:rPr>
      </w:pPr>
      <w:r w:rsidRPr="007760FF">
        <w:rPr>
          <w:rFonts w:cs="Tahoma"/>
          <w:color w:val="000000" w:themeColor="text1"/>
        </w:rPr>
        <w:t xml:space="preserve">30 zł </w:t>
      </w:r>
      <w:r w:rsidR="00BB20FF" w:rsidRPr="007760FF">
        <w:rPr>
          <w:rFonts w:cs="Tahoma"/>
          <w:color w:val="000000" w:themeColor="text1"/>
        </w:rPr>
        <w:t xml:space="preserve">– </w:t>
      </w:r>
      <w:r w:rsidRPr="007760FF">
        <w:rPr>
          <w:rFonts w:cs="Tahoma"/>
          <w:color w:val="000000" w:themeColor="text1"/>
        </w:rPr>
        <w:t xml:space="preserve">do biletu 30-dniowego ulgowego ważnego w </w:t>
      </w:r>
      <w:r w:rsidR="00BB20FF" w:rsidRPr="007760FF">
        <w:rPr>
          <w:rFonts w:cs="Tahoma"/>
          <w:color w:val="000000" w:themeColor="text1"/>
        </w:rPr>
        <w:t xml:space="preserve">strefach </w:t>
      </w:r>
      <w:r w:rsidRPr="007760FF">
        <w:rPr>
          <w:rFonts w:cs="Tahoma"/>
          <w:color w:val="000000" w:themeColor="text1"/>
        </w:rPr>
        <w:t>1 i 2</w:t>
      </w:r>
      <w:r w:rsidR="00BB20FF" w:rsidRPr="007760FF">
        <w:rPr>
          <w:rFonts w:cs="Tahoma"/>
          <w:color w:val="000000" w:themeColor="text1"/>
        </w:rPr>
        <w:t xml:space="preserve"> (wynikowa cena dla pasażera – </w:t>
      </w:r>
      <w:r w:rsidRPr="007760FF">
        <w:rPr>
          <w:rFonts w:cs="Tahoma"/>
          <w:color w:val="000000" w:themeColor="text1"/>
        </w:rPr>
        <w:t>60 zł</w:t>
      </w:r>
      <w:r w:rsidR="00BB20FF" w:rsidRPr="007760FF">
        <w:rPr>
          <w:rFonts w:cs="Tahoma"/>
          <w:color w:val="000000" w:themeColor="text1"/>
        </w:rPr>
        <w:t>)</w:t>
      </w:r>
      <w:r w:rsidRPr="007760FF">
        <w:rPr>
          <w:rFonts w:cs="Tahoma"/>
          <w:color w:val="000000" w:themeColor="text1"/>
        </w:rPr>
        <w:t>;</w:t>
      </w:r>
    </w:p>
    <w:p w14:paraId="399D9B8B" w14:textId="25A1FD9C" w:rsidR="0017039B" w:rsidRPr="007760FF" w:rsidRDefault="0017039B" w:rsidP="00734CA0">
      <w:pPr>
        <w:numPr>
          <w:ilvl w:val="0"/>
          <w:numId w:val="20"/>
        </w:numPr>
        <w:rPr>
          <w:rFonts w:cs="Tahoma"/>
          <w:color w:val="000000" w:themeColor="text1"/>
        </w:rPr>
      </w:pPr>
      <w:r w:rsidRPr="007760FF">
        <w:rPr>
          <w:rFonts w:cs="Tahoma"/>
          <w:color w:val="000000" w:themeColor="text1"/>
        </w:rPr>
        <w:lastRenderedPageBreak/>
        <w:t xml:space="preserve">130 zł </w:t>
      </w:r>
      <w:r w:rsidR="00BB20FF" w:rsidRPr="007760FF">
        <w:rPr>
          <w:rFonts w:cs="Tahoma"/>
          <w:color w:val="000000" w:themeColor="text1"/>
        </w:rPr>
        <w:t xml:space="preserve">– </w:t>
      </w:r>
      <w:r w:rsidRPr="007760FF">
        <w:rPr>
          <w:rFonts w:cs="Tahoma"/>
          <w:color w:val="000000" w:themeColor="text1"/>
        </w:rPr>
        <w:t>do biletu 90-dniowego normalnego ważnego w stref</w:t>
      </w:r>
      <w:r w:rsidR="00BB20FF" w:rsidRPr="007760FF">
        <w:rPr>
          <w:rFonts w:cs="Tahoma"/>
          <w:color w:val="000000" w:themeColor="text1"/>
        </w:rPr>
        <w:t>ach</w:t>
      </w:r>
      <w:r w:rsidRPr="007760FF">
        <w:rPr>
          <w:rFonts w:cs="Tahoma"/>
          <w:color w:val="000000" w:themeColor="text1"/>
        </w:rPr>
        <w:t xml:space="preserve"> 1 i 2</w:t>
      </w:r>
      <w:r w:rsidR="00BB20FF" w:rsidRPr="007760FF">
        <w:rPr>
          <w:rFonts w:cs="Tahoma"/>
          <w:color w:val="000000" w:themeColor="text1"/>
        </w:rPr>
        <w:t xml:space="preserve"> (wynikowa cena dla pasażera – </w:t>
      </w:r>
      <w:r w:rsidRPr="007760FF">
        <w:rPr>
          <w:rFonts w:cs="Tahoma"/>
          <w:color w:val="000000" w:themeColor="text1"/>
        </w:rPr>
        <w:t>330 zł</w:t>
      </w:r>
      <w:r w:rsidR="00BB20FF" w:rsidRPr="007760FF">
        <w:rPr>
          <w:rFonts w:cs="Tahoma"/>
          <w:color w:val="000000" w:themeColor="text1"/>
        </w:rPr>
        <w:t>);</w:t>
      </w:r>
    </w:p>
    <w:p w14:paraId="0DECEF72" w14:textId="2E984C7A" w:rsidR="0017039B" w:rsidRPr="007760FF" w:rsidRDefault="0017039B" w:rsidP="00734CA0">
      <w:pPr>
        <w:numPr>
          <w:ilvl w:val="0"/>
          <w:numId w:val="20"/>
        </w:numPr>
        <w:rPr>
          <w:rFonts w:cs="Tahoma"/>
          <w:color w:val="000000" w:themeColor="text1"/>
        </w:rPr>
      </w:pPr>
      <w:r w:rsidRPr="007760FF">
        <w:rPr>
          <w:rFonts w:cs="Tahoma"/>
          <w:color w:val="000000" w:themeColor="text1"/>
        </w:rPr>
        <w:t xml:space="preserve">65 zł do biletu </w:t>
      </w:r>
      <w:r w:rsidR="00A26F20" w:rsidRPr="007760FF">
        <w:rPr>
          <w:rFonts w:cs="Tahoma"/>
          <w:color w:val="000000" w:themeColor="text1"/>
        </w:rPr>
        <w:t>9</w:t>
      </w:r>
      <w:r w:rsidRPr="007760FF">
        <w:rPr>
          <w:rFonts w:cs="Tahoma"/>
          <w:color w:val="000000" w:themeColor="text1"/>
        </w:rPr>
        <w:t xml:space="preserve">0-dniowego ulgowego ważnego </w:t>
      </w:r>
      <w:r w:rsidR="00BB20FF" w:rsidRPr="007760FF">
        <w:rPr>
          <w:rFonts w:cs="Tahoma"/>
          <w:color w:val="000000" w:themeColor="text1"/>
        </w:rPr>
        <w:t xml:space="preserve">w strefach </w:t>
      </w:r>
      <w:r w:rsidRPr="007760FF">
        <w:rPr>
          <w:rFonts w:cs="Tahoma"/>
          <w:color w:val="000000" w:themeColor="text1"/>
        </w:rPr>
        <w:t>1 i 2</w:t>
      </w:r>
      <w:r w:rsidR="00BB20FF" w:rsidRPr="007760FF">
        <w:rPr>
          <w:rFonts w:cs="Tahoma"/>
          <w:color w:val="000000" w:themeColor="text1"/>
        </w:rPr>
        <w:t xml:space="preserve"> (wynikowa cena dla pasażera – </w:t>
      </w:r>
      <w:r w:rsidRPr="007760FF">
        <w:rPr>
          <w:rFonts w:cs="Tahoma"/>
          <w:color w:val="000000" w:themeColor="text1"/>
        </w:rPr>
        <w:t>165 zł</w:t>
      </w:r>
      <w:r w:rsidR="00BB20FF" w:rsidRPr="007760FF">
        <w:rPr>
          <w:rFonts w:cs="Tahoma"/>
          <w:color w:val="000000" w:themeColor="text1"/>
        </w:rPr>
        <w:t>)</w:t>
      </w:r>
      <w:r w:rsidRPr="007760FF">
        <w:rPr>
          <w:rFonts w:cs="Tahoma"/>
          <w:color w:val="000000" w:themeColor="text1"/>
        </w:rPr>
        <w:t>;</w:t>
      </w:r>
    </w:p>
    <w:p w14:paraId="33A376CF" w14:textId="6FA19CB6" w:rsidR="0017039B" w:rsidRPr="007760FF" w:rsidRDefault="0017039B" w:rsidP="00734CA0">
      <w:pPr>
        <w:numPr>
          <w:ilvl w:val="0"/>
          <w:numId w:val="20"/>
        </w:numPr>
        <w:rPr>
          <w:rFonts w:cs="Tahoma"/>
          <w:color w:val="000000" w:themeColor="text1"/>
        </w:rPr>
      </w:pPr>
      <w:r w:rsidRPr="007760FF">
        <w:rPr>
          <w:rFonts w:cs="Tahoma"/>
          <w:color w:val="000000" w:themeColor="text1"/>
        </w:rPr>
        <w:t xml:space="preserve">40 zł </w:t>
      </w:r>
      <w:r w:rsidR="00BB20FF" w:rsidRPr="007760FF">
        <w:rPr>
          <w:rFonts w:cs="Tahoma"/>
          <w:color w:val="000000" w:themeColor="text1"/>
        </w:rPr>
        <w:t xml:space="preserve">– </w:t>
      </w:r>
      <w:r w:rsidRPr="007760FF">
        <w:rPr>
          <w:rFonts w:cs="Tahoma"/>
          <w:color w:val="000000" w:themeColor="text1"/>
        </w:rPr>
        <w:t xml:space="preserve">do biletu 30-dniowego normalnego ważnego w strefie 2 </w:t>
      </w:r>
      <w:r w:rsidR="00BB20FF" w:rsidRPr="007760FF">
        <w:rPr>
          <w:rFonts w:cs="Tahoma"/>
          <w:color w:val="000000" w:themeColor="text1"/>
        </w:rPr>
        <w:t xml:space="preserve">(wynikowa cena dla pasażera – </w:t>
      </w:r>
      <w:r w:rsidRPr="007760FF">
        <w:rPr>
          <w:rFonts w:cs="Tahoma"/>
          <w:color w:val="000000" w:themeColor="text1"/>
        </w:rPr>
        <w:t>72 zł</w:t>
      </w:r>
      <w:r w:rsidR="00BB20FF" w:rsidRPr="007760FF">
        <w:rPr>
          <w:rFonts w:cs="Tahoma"/>
          <w:color w:val="000000" w:themeColor="text1"/>
        </w:rPr>
        <w:t>)</w:t>
      </w:r>
      <w:r w:rsidRPr="007760FF">
        <w:rPr>
          <w:rFonts w:cs="Tahoma"/>
          <w:color w:val="000000" w:themeColor="text1"/>
        </w:rPr>
        <w:t>;</w:t>
      </w:r>
    </w:p>
    <w:p w14:paraId="2111C415" w14:textId="22607784" w:rsidR="0017039B" w:rsidRPr="007760FF" w:rsidRDefault="0017039B" w:rsidP="00734CA0">
      <w:pPr>
        <w:numPr>
          <w:ilvl w:val="0"/>
          <w:numId w:val="20"/>
        </w:numPr>
        <w:rPr>
          <w:rFonts w:cs="Tahoma"/>
          <w:color w:val="000000" w:themeColor="text1"/>
        </w:rPr>
      </w:pPr>
      <w:r w:rsidRPr="007760FF">
        <w:rPr>
          <w:rFonts w:cs="Tahoma"/>
          <w:color w:val="000000" w:themeColor="text1"/>
        </w:rPr>
        <w:t xml:space="preserve">20 zł </w:t>
      </w:r>
      <w:r w:rsidR="00BB20FF" w:rsidRPr="007760FF">
        <w:rPr>
          <w:rFonts w:cs="Tahoma"/>
          <w:color w:val="000000" w:themeColor="text1"/>
        </w:rPr>
        <w:t xml:space="preserve">– </w:t>
      </w:r>
      <w:r w:rsidRPr="007760FF">
        <w:rPr>
          <w:rFonts w:cs="Tahoma"/>
          <w:color w:val="000000" w:themeColor="text1"/>
        </w:rPr>
        <w:t xml:space="preserve">do biletu 30-dniowego ulgowego ważnego w strefie 2 </w:t>
      </w:r>
      <w:r w:rsidR="00BB20FF" w:rsidRPr="007760FF">
        <w:rPr>
          <w:rFonts w:cs="Tahoma"/>
          <w:color w:val="000000" w:themeColor="text1"/>
        </w:rPr>
        <w:t xml:space="preserve">(wynikowa cena dla pasażera – </w:t>
      </w:r>
      <w:r w:rsidRPr="007760FF">
        <w:rPr>
          <w:rFonts w:cs="Tahoma"/>
          <w:color w:val="000000" w:themeColor="text1"/>
        </w:rPr>
        <w:t>36 zł</w:t>
      </w:r>
      <w:r w:rsidR="00BB20FF" w:rsidRPr="007760FF">
        <w:rPr>
          <w:rFonts w:cs="Tahoma"/>
          <w:color w:val="000000" w:themeColor="text1"/>
        </w:rPr>
        <w:t>)</w:t>
      </w:r>
      <w:r w:rsidRPr="007760FF">
        <w:rPr>
          <w:rFonts w:cs="Tahoma"/>
          <w:color w:val="000000" w:themeColor="text1"/>
        </w:rPr>
        <w:t>;</w:t>
      </w:r>
    </w:p>
    <w:p w14:paraId="419C2E26" w14:textId="0339B081" w:rsidR="0017039B" w:rsidRPr="007760FF" w:rsidRDefault="0017039B" w:rsidP="00734CA0">
      <w:pPr>
        <w:numPr>
          <w:ilvl w:val="0"/>
          <w:numId w:val="20"/>
        </w:numPr>
        <w:rPr>
          <w:rFonts w:cs="Tahoma"/>
          <w:color w:val="000000" w:themeColor="text1"/>
        </w:rPr>
      </w:pPr>
      <w:r w:rsidRPr="007760FF">
        <w:rPr>
          <w:rFonts w:cs="Tahoma"/>
          <w:color w:val="000000" w:themeColor="text1"/>
        </w:rPr>
        <w:t xml:space="preserve">70 zł </w:t>
      </w:r>
      <w:r w:rsidR="00BB20FF" w:rsidRPr="007760FF">
        <w:rPr>
          <w:rFonts w:cs="Tahoma"/>
          <w:color w:val="000000" w:themeColor="text1"/>
        </w:rPr>
        <w:t xml:space="preserve">– </w:t>
      </w:r>
      <w:r w:rsidRPr="007760FF">
        <w:rPr>
          <w:rFonts w:cs="Tahoma"/>
          <w:color w:val="000000" w:themeColor="text1"/>
        </w:rPr>
        <w:t xml:space="preserve">do biletu 90-dniowego normalnego ważnego w strefie 2 </w:t>
      </w:r>
      <w:r w:rsidR="00BB20FF" w:rsidRPr="007760FF">
        <w:rPr>
          <w:rFonts w:cs="Tahoma"/>
          <w:color w:val="000000" w:themeColor="text1"/>
        </w:rPr>
        <w:t xml:space="preserve">(wynikowa cena dla pasażera – </w:t>
      </w:r>
      <w:r w:rsidRPr="007760FF">
        <w:rPr>
          <w:rFonts w:cs="Tahoma"/>
          <w:color w:val="000000" w:themeColor="text1"/>
        </w:rPr>
        <w:t>212 zł</w:t>
      </w:r>
      <w:r w:rsidR="00151EB4" w:rsidRPr="007760FF">
        <w:rPr>
          <w:rFonts w:cs="Tahoma"/>
          <w:color w:val="000000" w:themeColor="text1"/>
        </w:rPr>
        <w:t>;</w:t>
      </w:r>
    </w:p>
    <w:p w14:paraId="1FA33D73" w14:textId="422D7C59" w:rsidR="0017039B" w:rsidRPr="007760FF" w:rsidRDefault="0017039B" w:rsidP="00734CA0">
      <w:pPr>
        <w:numPr>
          <w:ilvl w:val="0"/>
          <w:numId w:val="20"/>
        </w:numPr>
        <w:rPr>
          <w:rFonts w:cs="Tahoma"/>
          <w:color w:val="000000" w:themeColor="text1"/>
        </w:rPr>
      </w:pPr>
      <w:r w:rsidRPr="007760FF">
        <w:rPr>
          <w:rFonts w:cs="Tahoma"/>
          <w:color w:val="000000" w:themeColor="text1"/>
        </w:rPr>
        <w:t xml:space="preserve">35 zł </w:t>
      </w:r>
      <w:r w:rsidR="00BB20FF" w:rsidRPr="007760FF">
        <w:rPr>
          <w:rFonts w:cs="Tahoma"/>
          <w:color w:val="000000" w:themeColor="text1"/>
        </w:rPr>
        <w:t xml:space="preserve">– </w:t>
      </w:r>
      <w:r w:rsidRPr="007760FF">
        <w:rPr>
          <w:rFonts w:cs="Tahoma"/>
          <w:color w:val="000000" w:themeColor="text1"/>
        </w:rPr>
        <w:t xml:space="preserve">do biletu </w:t>
      </w:r>
      <w:r w:rsidR="00A26F20" w:rsidRPr="007760FF">
        <w:rPr>
          <w:rFonts w:cs="Tahoma"/>
          <w:color w:val="000000" w:themeColor="text1"/>
        </w:rPr>
        <w:t>9</w:t>
      </w:r>
      <w:r w:rsidRPr="007760FF">
        <w:rPr>
          <w:rFonts w:cs="Tahoma"/>
          <w:color w:val="000000" w:themeColor="text1"/>
        </w:rPr>
        <w:t xml:space="preserve">0-dniowego ulgowego ważnego w strefie 2 </w:t>
      </w:r>
      <w:r w:rsidR="00BB20FF" w:rsidRPr="007760FF">
        <w:rPr>
          <w:rFonts w:cs="Tahoma"/>
          <w:color w:val="000000" w:themeColor="text1"/>
        </w:rPr>
        <w:t xml:space="preserve">(wynikowa cena dla pasażera – </w:t>
      </w:r>
      <w:r w:rsidRPr="007760FF">
        <w:rPr>
          <w:rFonts w:cs="Tahoma"/>
          <w:color w:val="000000" w:themeColor="text1"/>
        </w:rPr>
        <w:t>106 zł</w:t>
      </w:r>
      <w:r w:rsidR="00BB20FF" w:rsidRPr="007760FF">
        <w:rPr>
          <w:rFonts w:cs="Tahoma"/>
          <w:color w:val="000000" w:themeColor="text1"/>
        </w:rPr>
        <w:t>)</w:t>
      </w:r>
      <w:r w:rsidR="00FA2D53" w:rsidRPr="007760FF">
        <w:rPr>
          <w:rFonts w:cs="Tahoma"/>
          <w:color w:val="000000" w:themeColor="text1"/>
        </w:rPr>
        <w:t>.</w:t>
      </w:r>
    </w:p>
    <w:p w14:paraId="7F6A7F52" w14:textId="18F313D0" w:rsidR="0017039B" w:rsidRPr="007760FF" w:rsidRDefault="0017039B" w:rsidP="0017039B">
      <w:pPr>
        <w:rPr>
          <w:rFonts w:cs="Tahoma"/>
          <w:color w:val="000000" w:themeColor="text1"/>
        </w:rPr>
      </w:pPr>
      <w:r w:rsidRPr="007760FF">
        <w:rPr>
          <w:rFonts w:cs="Tahoma"/>
          <w:color w:val="000000" w:themeColor="text1"/>
        </w:rPr>
        <w:t>Łączne dofinansowanie do biletów długookresowych w 2019 r. wyniosło 6</w:t>
      </w:r>
      <w:r w:rsidR="009C431B" w:rsidRPr="007760FF">
        <w:rPr>
          <w:rFonts w:cs="Tahoma"/>
          <w:color w:val="000000" w:themeColor="text1"/>
        </w:rPr>
        <w:t>32,2</w:t>
      </w:r>
      <w:r w:rsidRPr="007760FF">
        <w:rPr>
          <w:rFonts w:cs="Tahoma"/>
          <w:color w:val="000000" w:themeColor="text1"/>
        </w:rPr>
        <w:t xml:space="preserve"> tys. zł, a</w:t>
      </w:r>
      <w:r w:rsidR="009C431B" w:rsidRPr="007760FF">
        <w:rPr>
          <w:rFonts w:cs="Tahoma"/>
          <w:color w:val="000000" w:themeColor="text1"/>
        </w:rPr>
        <w:t> </w:t>
      </w:r>
      <w:r w:rsidRPr="007760FF">
        <w:rPr>
          <w:rFonts w:cs="Tahoma"/>
          <w:color w:val="000000" w:themeColor="text1"/>
        </w:rPr>
        <w:t xml:space="preserve">w </w:t>
      </w:r>
      <w:r w:rsidR="009C431B" w:rsidRPr="007760FF">
        <w:rPr>
          <w:rFonts w:cs="Tahoma"/>
          <w:color w:val="000000" w:themeColor="text1"/>
        </w:rPr>
        <w:t xml:space="preserve">2020 r. </w:t>
      </w:r>
      <w:r w:rsidR="001D45C4" w:rsidRPr="007760FF">
        <w:rPr>
          <w:rFonts w:cs="Tahoma"/>
          <w:color w:val="000000" w:themeColor="text1"/>
        </w:rPr>
        <w:t xml:space="preserve">(pomimo pandemii) </w:t>
      </w:r>
      <w:r w:rsidR="00BB20FF" w:rsidRPr="007760FF">
        <w:rPr>
          <w:rFonts w:cs="Tahoma"/>
          <w:color w:val="000000" w:themeColor="text1"/>
        </w:rPr>
        <w:t xml:space="preserve">– </w:t>
      </w:r>
      <w:r w:rsidR="009C431B" w:rsidRPr="007760FF">
        <w:rPr>
          <w:rFonts w:cs="Tahoma"/>
          <w:color w:val="000000" w:themeColor="text1"/>
        </w:rPr>
        <w:t>758,7 tys. zł. Plan na 2021 r. zakłada dofinansowanie w</w:t>
      </w:r>
      <w:r w:rsidR="001D45C4" w:rsidRPr="007760FF">
        <w:rPr>
          <w:rFonts w:cs="Tahoma"/>
          <w:color w:val="000000" w:themeColor="text1"/>
        </w:rPr>
        <w:t> </w:t>
      </w:r>
      <w:r w:rsidR="009C431B" w:rsidRPr="007760FF">
        <w:rPr>
          <w:rFonts w:cs="Tahoma"/>
          <w:color w:val="000000" w:themeColor="text1"/>
        </w:rPr>
        <w:t>wysokości 1 100,0 tys. zł</w:t>
      </w:r>
      <w:r w:rsidR="001D45C4" w:rsidRPr="007760FF">
        <w:rPr>
          <w:rFonts w:cs="Tahoma"/>
          <w:color w:val="000000" w:themeColor="text1"/>
        </w:rPr>
        <w:t xml:space="preserve">, wydatki na dopłaty do biletów ZTM w Warszawie wykazują więc trend stale i silnie rosnący. </w:t>
      </w:r>
    </w:p>
    <w:p w14:paraId="00735799" w14:textId="31E356E7" w:rsidR="009C431B" w:rsidRPr="007760FF" w:rsidRDefault="009C431B" w:rsidP="0017039B">
      <w:pPr>
        <w:rPr>
          <w:rFonts w:cs="Tahoma"/>
          <w:color w:val="000000" w:themeColor="text1"/>
        </w:rPr>
      </w:pPr>
      <w:r w:rsidRPr="007760FF">
        <w:rPr>
          <w:rFonts w:cs="Tahoma"/>
          <w:color w:val="000000" w:themeColor="text1"/>
        </w:rPr>
        <w:t>Na podstawie porozumienia zawartego w dniu 28 stycznia 2011 r. z m.st. Warszawa</w:t>
      </w:r>
      <w:r w:rsidR="001D45C4" w:rsidRPr="007760FF">
        <w:rPr>
          <w:rFonts w:cs="Tahoma"/>
          <w:color w:val="000000" w:themeColor="text1"/>
        </w:rPr>
        <w:t>,</w:t>
      </w:r>
      <w:r w:rsidRPr="007760FF">
        <w:rPr>
          <w:rFonts w:cs="Tahoma"/>
          <w:color w:val="000000" w:themeColor="text1"/>
        </w:rPr>
        <w:t xml:space="preserve"> </w:t>
      </w:r>
      <w:r w:rsidR="001D45C4" w:rsidRPr="007760FF">
        <w:rPr>
          <w:rFonts w:cs="Tahoma"/>
          <w:color w:val="000000" w:themeColor="text1"/>
        </w:rPr>
        <w:t>miasto P</w:t>
      </w:r>
      <w:r w:rsidRPr="007760FF">
        <w:rPr>
          <w:rFonts w:cs="Tahoma"/>
          <w:color w:val="000000" w:themeColor="text1"/>
        </w:rPr>
        <w:t xml:space="preserve">ruszków partycypuje w kosztach i przekazuje dotację </w:t>
      </w:r>
      <w:r w:rsidR="001D45C4" w:rsidRPr="007760FF">
        <w:rPr>
          <w:rFonts w:cs="Tahoma"/>
          <w:color w:val="000000" w:themeColor="text1"/>
        </w:rPr>
        <w:t xml:space="preserve">odpowiednio </w:t>
      </w:r>
      <w:r w:rsidRPr="007760FF">
        <w:rPr>
          <w:rFonts w:cs="Tahoma"/>
          <w:color w:val="000000" w:themeColor="text1"/>
        </w:rPr>
        <w:t>na:</w:t>
      </w:r>
    </w:p>
    <w:p w14:paraId="16AD3592" w14:textId="12801D4E" w:rsidR="0017039B" w:rsidRPr="007760FF" w:rsidRDefault="009C431B" w:rsidP="00734CA0">
      <w:pPr>
        <w:numPr>
          <w:ilvl w:val="0"/>
          <w:numId w:val="20"/>
        </w:numPr>
        <w:rPr>
          <w:rFonts w:cs="Tahoma"/>
          <w:color w:val="000000" w:themeColor="text1"/>
        </w:rPr>
      </w:pPr>
      <w:r w:rsidRPr="007760FF">
        <w:rPr>
          <w:rFonts w:cs="Tahoma"/>
          <w:color w:val="000000" w:themeColor="text1"/>
        </w:rPr>
        <w:t>funkcjonowanie linii podstawowej N85 (linia nocna</w:t>
      </w:r>
      <w:r w:rsidR="00FA2D53" w:rsidRPr="007760FF">
        <w:rPr>
          <w:rFonts w:cs="Tahoma"/>
          <w:color w:val="000000" w:themeColor="text1"/>
        </w:rPr>
        <w:t xml:space="preserve"> organizowana przez ZTM w Warszawie</w:t>
      </w:r>
      <w:r w:rsidRPr="007760FF">
        <w:rPr>
          <w:rFonts w:cs="Tahoma"/>
          <w:color w:val="000000" w:themeColor="text1"/>
        </w:rPr>
        <w:t>)</w:t>
      </w:r>
      <w:r w:rsidR="00FA2D53" w:rsidRPr="007760FF">
        <w:rPr>
          <w:rFonts w:cs="Tahoma"/>
          <w:color w:val="000000" w:themeColor="text1"/>
        </w:rPr>
        <w:t xml:space="preserve"> – pokrywa koszt kursowania linii w granicach administracyjnych Pruszkowa</w:t>
      </w:r>
      <w:r w:rsidR="001D45C4" w:rsidRPr="007760FF">
        <w:rPr>
          <w:rFonts w:cs="Tahoma"/>
          <w:color w:val="000000" w:themeColor="text1"/>
        </w:rPr>
        <w:t xml:space="preserve">; w </w:t>
      </w:r>
      <w:r w:rsidR="00FA2D53" w:rsidRPr="007760FF">
        <w:rPr>
          <w:rFonts w:cs="Tahoma"/>
          <w:color w:val="000000" w:themeColor="text1"/>
        </w:rPr>
        <w:t>2020 r. na</w:t>
      </w:r>
      <w:r w:rsidR="001D45C4" w:rsidRPr="007760FF">
        <w:rPr>
          <w:rFonts w:cs="Tahoma"/>
          <w:color w:val="000000" w:themeColor="text1"/>
        </w:rPr>
        <w:t> </w:t>
      </w:r>
      <w:r w:rsidR="00FA2D53" w:rsidRPr="007760FF">
        <w:rPr>
          <w:rFonts w:cs="Tahoma"/>
          <w:color w:val="000000" w:themeColor="text1"/>
        </w:rPr>
        <w:t>ten cel przeznaczono 124,5 tys. zł;</w:t>
      </w:r>
    </w:p>
    <w:p w14:paraId="17C1B34D" w14:textId="10E3A35A" w:rsidR="00FA2D53" w:rsidRPr="007760FF" w:rsidRDefault="00FA2D53" w:rsidP="00734CA0">
      <w:pPr>
        <w:numPr>
          <w:ilvl w:val="0"/>
          <w:numId w:val="20"/>
        </w:numPr>
        <w:rPr>
          <w:rFonts w:cs="Tahoma"/>
          <w:color w:val="000000" w:themeColor="text1"/>
        </w:rPr>
      </w:pPr>
      <w:r w:rsidRPr="007760FF">
        <w:rPr>
          <w:rFonts w:cs="Tahoma"/>
          <w:color w:val="000000" w:themeColor="text1"/>
        </w:rPr>
        <w:t>pokrycie kosztów połączeń kolejowych uruchomionych przez ZTM w Warszawie przy współpracy z S</w:t>
      </w:r>
      <w:r w:rsidR="00A951DD" w:rsidRPr="007760FF">
        <w:rPr>
          <w:rFonts w:cs="Tahoma"/>
          <w:color w:val="000000" w:themeColor="text1"/>
        </w:rPr>
        <w:t xml:space="preserve">KM i </w:t>
      </w:r>
      <w:r w:rsidRPr="007760FF">
        <w:rPr>
          <w:rFonts w:cs="Tahoma"/>
          <w:color w:val="000000" w:themeColor="text1"/>
        </w:rPr>
        <w:t>KM</w:t>
      </w:r>
      <w:r w:rsidR="001D45C4" w:rsidRPr="007760FF">
        <w:rPr>
          <w:rFonts w:cs="Tahoma"/>
          <w:color w:val="000000" w:themeColor="text1"/>
        </w:rPr>
        <w:t>;</w:t>
      </w:r>
      <w:r w:rsidRPr="007760FF">
        <w:rPr>
          <w:rFonts w:cs="Tahoma"/>
          <w:color w:val="000000" w:themeColor="text1"/>
        </w:rPr>
        <w:t xml:space="preserve"> </w:t>
      </w:r>
      <w:r w:rsidR="00A26F20" w:rsidRPr="007760FF">
        <w:rPr>
          <w:rFonts w:cs="Tahoma"/>
          <w:color w:val="000000" w:themeColor="text1"/>
        </w:rPr>
        <w:t>w</w:t>
      </w:r>
      <w:r w:rsidRPr="007760FF">
        <w:rPr>
          <w:rFonts w:cs="Tahoma"/>
          <w:color w:val="000000" w:themeColor="text1"/>
        </w:rPr>
        <w:t> 2020 r. na ten cel przeznaczono 3 007,5 tys. zł</w:t>
      </w:r>
      <w:r w:rsidR="001D45C4" w:rsidRPr="007760FF">
        <w:rPr>
          <w:rFonts w:cs="Tahoma"/>
          <w:color w:val="000000" w:themeColor="text1"/>
        </w:rPr>
        <w:t>.</w:t>
      </w:r>
    </w:p>
    <w:p w14:paraId="24B5D6CC" w14:textId="629660B0" w:rsidR="00EB5BD1" w:rsidRPr="007760FF" w:rsidRDefault="0029709B" w:rsidP="006C5956">
      <w:pPr>
        <w:rPr>
          <w:rFonts w:cs="Tahoma"/>
          <w:color w:val="000000" w:themeColor="text1"/>
        </w:rPr>
      </w:pPr>
      <w:r w:rsidRPr="007760FF">
        <w:rPr>
          <w:rFonts w:cs="Tahoma"/>
          <w:color w:val="000000" w:themeColor="text1"/>
        </w:rPr>
        <w:t xml:space="preserve">W celu zapewnienia mieszkańcom </w:t>
      </w:r>
      <w:r w:rsidR="001D45C4" w:rsidRPr="007760FF">
        <w:rPr>
          <w:rFonts w:cs="Tahoma"/>
          <w:color w:val="000000" w:themeColor="text1"/>
        </w:rPr>
        <w:t xml:space="preserve">możliwie </w:t>
      </w:r>
      <w:r w:rsidRPr="007760FF">
        <w:rPr>
          <w:rFonts w:cs="Tahoma"/>
          <w:color w:val="000000" w:themeColor="text1"/>
        </w:rPr>
        <w:t>najkorzystniejszych warunków podróżowania</w:t>
      </w:r>
      <w:r w:rsidR="001D45C4" w:rsidRPr="007760FF">
        <w:rPr>
          <w:rFonts w:cs="Tahoma"/>
          <w:color w:val="000000" w:themeColor="text1"/>
        </w:rPr>
        <w:t>,</w:t>
      </w:r>
      <w:r w:rsidRPr="007760FF">
        <w:rPr>
          <w:rFonts w:cs="Tahoma"/>
          <w:color w:val="000000" w:themeColor="text1"/>
        </w:rPr>
        <w:t xml:space="preserve"> </w:t>
      </w:r>
      <w:r w:rsidR="001D45C4" w:rsidRPr="007760FF">
        <w:rPr>
          <w:rFonts w:cs="Tahoma"/>
          <w:color w:val="000000" w:themeColor="text1"/>
        </w:rPr>
        <w:t>m</w:t>
      </w:r>
      <w:r w:rsidRPr="007760FF">
        <w:rPr>
          <w:rFonts w:cs="Tahoma"/>
          <w:color w:val="000000" w:themeColor="text1"/>
        </w:rPr>
        <w:t xml:space="preserve">iasto Pruszków zawarło w dniu 29 czerwca 2018 r. z Warszawską Koleją Dojazdową </w:t>
      </w:r>
      <w:r w:rsidR="00CD464C" w:rsidRPr="007760FF">
        <w:rPr>
          <w:rFonts w:cs="Tahoma"/>
          <w:color w:val="000000" w:themeColor="text1"/>
        </w:rPr>
        <w:t>sp.</w:t>
      </w:r>
      <w:r w:rsidR="001D45C4" w:rsidRPr="007760FF">
        <w:rPr>
          <w:rFonts w:cs="Tahoma"/>
          <w:color w:val="000000" w:themeColor="text1"/>
        </w:rPr>
        <w:t> </w:t>
      </w:r>
      <w:r w:rsidRPr="007760FF">
        <w:rPr>
          <w:rFonts w:cs="Tahoma"/>
          <w:color w:val="000000" w:themeColor="text1"/>
        </w:rPr>
        <w:t>z</w:t>
      </w:r>
      <w:r w:rsidR="001D45C4" w:rsidRPr="007760FF">
        <w:rPr>
          <w:rFonts w:cs="Tahoma"/>
          <w:color w:val="000000" w:themeColor="text1"/>
        </w:rPr>
        <w:t> </w:t>
      </w:r>
      <w:r w:rsidRPr="007760FF">
        <w:rPr>
          <w:rFonts w:cs="Tahoma"/>
          <w:color w:val="000000" w:themeColor="text1"/>
        </w:rPr>
        <w:t>o.o. umowę o współpracy</w:t>
      </w:r>
      <w:r w:rsidR="001D45C4" w:rsidRPr="007760FF">
        <w:rPr>
          <w:rFonts w:cs="Tahoma"/>
          <w:color w:val="000000" w:themeColor="text1"/>
        </w:rPr>
        <w:t>,</w:t>
      </w:r>
      <w:r w:rsidRPr="007760FF">
        <w:rPr>
          <w:rFonts w:cs="Tahoma"/>
          <w:color w:val="000000" w:themeColor="text1"/>
        </w:rPr>
        <w:t xml:space="preserve"> na mocy której mieszkańcy legitymujący się Pruszkowską Kart</w:t>
      </w:r>
      <w:r w:rsidR="001D45C4" w:rsidRPr="007760FF">
        <w:rPr>
          <w:rFonts w:cs="Tahoma"/>
          <w:color w:val="000000" w:themeColor="text1"/>
        </w:rPr>
        <w:t>ą</w:t>
      </w:r>
      <w:r w:rsidRPr="007760FF">
        <w:rPr>
          <w:rFonts w:cs="Tahoma"/>
          <w:color w:val="000000" w:themeColor="text1"/>
        </w:rPr>
        <w:t xml:space="preserve"> Mieszkańca</w:t>
      </w:r>
      <w:r w:rsidR="001D45C4" w:rsidRPr="007760FF">
        <w:rPr>
          <w:rFonts w:cs="Tahoma"/>
          <w:color w:val="000000" w:themeColor="text1"/>
        </w:rPr>
        <w:t>,</w:t>
      </w:r>
      <w:r w:rsidRPr="007760FF">
        <w:rPr>
          <w:rFonts w:cs="Tahoma"/>
          <w:color w:val="000000" w:themeColor="text1"/>
        </w:rPr>
        <w:t xml:space="preserve"> mają możliwość zakupu biletu jednoprzejazdowego w preferencyjnej cenie. Bilet Miejski zapewnia przejazd liniami WKD w obrębie stacji</w:t>
      </w:r>
      <w:r w:rsidR="001D45C4" w:rsidRPr="007760FF">
        <w:rPr>
          <w:rFonts w:cs="Tahoma"/>
          <w:color w:val="000000" w:themeColor="text1"/>
        </w:rPr>
        <w:t xml:space="preserve"> lub </w:t>
      </w:r>
      <w:r w:rsidRPr="007760FF">
        <w:rPr>
          <w:rFonts w:cs="Tahoma"/>
          <w:color w:val="000000" w:themeColor="text1"/>
        </w:rPr>
        <w:t>przystanków stanowiących granice miasta, tj. Pruszków, Tworki i Malichy. Łączne dofinansowanie do Biletów Miejskich w</w:t>
      </w:r>
      <w:r w:rsidR="001D45C4" w:rsidRPr="007760FF">
        <w:rPr>
          <w:rFonts w:cs="Tahoma"/>
          <w:color w:val="000000" w:themeColor="text1"/>
        </w:rPr>
        <w:t> </w:t>
      </w:r>
      <w:r w:rsidRPr="007760FF">
        <w:rPr>
          <w:rFonts w:cs="Tahoma"/>
          <w:color w:val="000000" w:themeColor="text1"/>
        </w:rPr>
        <w:t xml:space="preserve">2019 r. wyniosło </w:t>
      </w:r>
      <w:r w:rsidR="006C5956" w:rsidRPr="007760FF">
        <w:rPr>
          <w:rFonts w:cs="Tahoma"/>
          <w:color w:val="000000" w:themeColor="text1"/>
        </w:rPr>
        <w:t>8,1</w:t>
      </w:r>
      <w:r w:rsidRPr="007760FF">
        <w:rPr>
          <w:rFonts w:cs="Tahoma"/>
          <w:color w:val="000000" w:themeColor="text1"/>
        </w:rPr>
        <w:t xml:space="preserve"> tys. zł, a w 2020 r. </w:t>
      </w:r>
      <w:r w:rsidR="001D45C4" w:rsidRPr="007760FF">
        <w:rPr>
          <w:rFonts w:cs="Tahoma"/>
          <w:color w:val="000000" w:themeColor="text1"/>
        </w:rPr>
        <w:t xml:space="preserve">– </w:t>
      </w:r>
      <w:r w:rsidR="006C5956" w:rsidRPr="007760FF">
        <w:rPr>
          <w:rFonts w:cs="Tahoma"/>
          <w:color w:val="000000" w:themeColor="text1"/>
        </w:rPr>
        <w:t>8,0</w:t>
      </w:r>
      <w:r w:rsidRPr="007760FF">
        <w:rPr>
          <w:rFonts w:cs="Tahoma"/>
          <w:color w:val="000000" w:themeColor="text1"/>
        </w:rPr>
        <w:t xml:space="preserve"> tys. zł. Plan na 2021 r. zakłada dofinansowanie w </w:t>
      </w:r>
      <w:r w:rsidR="001D45C4" w:rsidRPr="007760FF">
        <w:rPr>
          <w:rFonts w:cs="Tahoma"/>
          <w:color w:val="000000" w:themeColor="text1"/>
        </w:rPr>
        <w:t xml:space="preserve">kwocie </w:t>
      </w:r>
      <w:r w:rsidR="006C5956" w:rsidRPr="007760FF">
        <w:rPr>
          <w:rFonts w:cs="Tahoma"/>
          <w:color w:val="000000" w:themeColor="text1"/>
        </w:rPr>
        <w:t>15</w:t>
      </w:r>
      <w:r w:rsidRPr="007760FF">
        <w:rPr>
          <w:rFonts w:cs="Tahoma"/>
          <w:color w:val="000000" w:themeColor="text1"/>
        </w:rPr>
        <w:t>,0</w:t>
      </w:r>
      <w:r w:rsidR="006C5956" w:rsidRPr="007760FF">
        <w:rPr>
          <w:rFonts w:cs="Tahoma"/>
          <w:color w:val="000000" w:themeColor="text1"/>
        </w:rPr>
        <w:t> </w:t>
      </w:r>
      <w:r w:rsidRPr="007760FF">
        <w:rPr>
          <w:rFonts w:cs="Tahoma"/>
          <w:color w:val="000000" w:themeColor="text1"/>
        </w:rPr>
        <w:t>tys. zł.</w:t>
      </w:r>
    </w:p>
    <w:p w14:paraId="2BDA8460" w14:textId="33E66B3C" w:rsidR="00640FC1" w:rsidRPr="007760FF" w:rsidRDefault="007B79C7" w:rsidP="006C6170">
      <w:pPr>
        <w:pStyle w:val="Nagwek2"/>
        <w:tabs>
          <w:tab w:val="left" w:pos="539"/>
        </w:tabs>
        <w:spacing w:before="120"/>
        <w:ind w:left="567"/>
        <w:jc w:val="center"/>
        <w:rPr>
          <w:rFonts w:cs="Tahoma"/>
          <w:color w:val="000000" w:themeColor="text1"/>
        </w:rPr>
      </w:pPr>
      <w:bookmarkStart w:id="118" w:name="_Toc92749605"/>
      <w:r w:rsidRPr="007760FF">
        <w:rPr>
          <w:rFonts w:cs="Tahoma"/>
          <w:color w:val="000000" w:themeColor="text1"/>
        </w:rPr>
        <w:t>Źródła i formy finansowania inwestycj</w:t>
      </w:r>
      <w:r w:rsidR="00640FC1" w:rsidRPr="007760FF">
        <w:rPr>
          <w:rFonts w:cs="Tahoma"/>
          <w:color w:val="000000" w:themeColor="text1"/>
        </w:rPr>
        <w:t>i</w:t>
      </w:r>
      <w:bookmarkEnd w:id="118"/>
    </w:p>
    <w:p w14:paraId="516D3006" w14:textId="367B6092" w:rsidR="006C6170" w:rsidRPr="007760FF" w:rsidRDefault="006C6170" w:rsidP="006C6170">
      <w:pPr>
        <w:rPr>
          <w:rFonts w:cs="Tahoma"/>
        </w:rPr>
      </w:pPr>
      <w:r w:rsidRPr="007760FF">
        <w:rPr>
          <w:rFonts w:cs="Tahoma"/>
        </w:rPr>
        <w:t xml:space="preserve">W latach 2017-2021 </w:t>
      </w:r>
      <w:r w:rsidR="006D2147" w:rsidRPr="007760FF">
        <w:rPr>
          <w:rFonts w:cs="Tahoma"/>
        </w:rPr>
        <w:t>m</w:t>
      </w:r>
      <w:r w:rsidRPr="007760FF">
        <w:rPr>
          <w:rFonts w:cs="Tahoma"/>
        </w:rPr>
        <w:t xml:space="preserve">iasto Pruszków </w:t>
      </w:r>
      <w:r w:rsidR="006D2147" w:rsidRPr="007760FF">
        <w:rPr>
          <w:rFonts w:cs="Tahoma"/>
        </w:rPr>
        <w:t xml:space="preserve">przeprowadziło (i nadal </w:t>
      </w:r>
      <w:r w:rsidRPr="007760FF">
        <w:rPr>
          <w:rFonts w:cs="Tahoma"/>
        </w:rPr>
        <w:t>realizuje</w:t>
      </w:r>
      <w:r w:rsidR="006D2147" w:rsidRPr="007760FF">
        <w:rPr>
          <w:rFonts w:cs="Tahoma"/>
        </w:rPr>
        <w:t>)</w:t>
      </w:r>
      <w:r w:rsidRPr="007760FF">
        <w:rPr>
          <w:rFonts w:cs="Tahoma"/>
        </w:rPr>
        <w:t xml:space="preserve"> szereg inwestycji dotyczących mobilności oraz publicznego transportu zbiorowego, z wykorzystaniem środków własnych oraz dostępnych środków pomocowych.</w:t>
      </w:r>
    </w:p>
    <w:p w14:paraId="067D69D0" w14:textId="77777777" w:rsidR="006D2147" w:rsidRPr="007760FF" w:rsidRDefault="006C6170" w:rsidP="006C6170">
      <w:pPr>
        <w:rPr>
          <w:rFonts w:cs="Tahoma"/>
        </w:rPr>
      </w:pPr>
      <w:r w:rsidRPr="007760FF">
        <w:rPr>
          <w:rFonts w:cs="Tahoma"/>
        </w:rPr>
        <w:lastRenderedPageBreak/>
        <w:t xml:space="preserve">Miasto Pruszków </w:t>
      </w:r>
      <w:r w:rsidR="006D2147" w:rsidRPr="007760FF">
        <w:rPr>
          <w:rFonts w:cs="Tahoma"/>
        </w:rPr>
        <w:t xml:space="preserve">jako partner </w:t>
      </w:r>
      <w:r w:rsidRPr="007760FF">
        <w:rPr>
          <w:rFonts w:cs="Tahoma"/>
        </w:rPr>
        <w:t xml:space="preserve">(liderem jest miasto Żyrardów) </w:t>
      </w:r>
      <w:r w:rsidR="006D2147" w:rsidRPr="007760FF">
        <w:rPr>
          <w:rFonts w:cs="Tahoma"/>
        </w:rPr>
        <w:t xml:space="preserve">realizuje projekt inwestycyjny </w:t>
      </w:r>
      <w:r w:rsidRPr="007760FF">
        <w:rPr>
          <w:rFonts w:cs="Tahoma"/>
        </w:rPr>
        <w:t>pn. „Zielone płuca Mazowsza</w:t>
      </w:r>
      <w:r w:rsidR="002B5BD4" w:rsidRPr="007760FF">
        <w:rPr>
          <w:rFonts w:cs="Tahoma"/>
        </w:rPr>
        <w:t xml:space="preserve"> – </w:t>
      </w:r>
      <w:r w:rsidRPr="007760FF">
        <w:rPr>
          <w:rFonts w:cs="Tahoma"/>
        </w:rPr>
        <w:t>rozwój mobilności miejskiej w gminach południowo-zachodniej części województwa”, w ramach Regionalnego Programu Operacyjnego Województwa Mazowieckiego na lata 2014-2020, Działanie 4.3. Redukcja emisji zanieczyszczeń powietrza.</w:t>
      </w:r>
      <w:r w:rsidR="006D2147" w:rsidRPr="007760FF">
        <w:rPr>
          <w:rFonts w:cs="Tahoma"/>
        </w:rPr>
        <w:t xml:space="preserve"> </w:t>
      </w:r>
    </w:p>
    <w:p w14:paraId="4172C12C" w14:textId="77777777" w:rsidR="006D2147" w:rsidRPr="007760FF" w:rsidRDefault="006D2147" w:rsidP="006C6170">
      <w:pPr>
        <w:rPr>
          <w:rFonts w:cs="Tahoma"/>
        </w:rPr>
      </w:pPr>
      <w:r w:rsidRPr="007760FF">
        <w:rPr>
          <w:rFonts w:cs="Tahoma"/>
        </w:rPr>
        <w:t xml:space="preserve">Zakres tego </w:t>
      </w:r>
      <w:r w:rsidR="006C6170" w:rsidRPr="007760FF">
        <w:rPr>
          <w:rFonts w:cs="Tahoma"/>
        </w:rPr>
        <w:t>projektu w Pruszkowie obejmuje</w:t>
      </w:r>
      <w:r w:rsidRPr="007760FF">
        <w:rPr>
          <w:rFonts w:cs="Tahoma"/>
        </w:rPr>
        <w:t>:</w:t>
      </w:r>
    </w:p>
    <w:p w14:paraId="6C7CFB34" w14:textId="77777777" w:rsidR="006D2147" w:rsidRPr="007760FF" w:rsidRDefault="006C6170" w:rsidP="006D2147">
      <w:pPr>
        <w:numPr>
          <w:ilvl w:val="0"/>
          <w:numId w:val="20"/>
        </w:numPr>
        <w:rPr>
          <w:rFonts w:cs="Tahoma"/>
          <w:color w:val="000000" w:themeColor="text1"/>
        </w:rPr>
      </w:pPr>
      <w:r w:rsidRPr="007760FF">
        <w:rPr>
          <w:rFonts w:cs="Tahoma"/>
          <w:color w:val="000000" w:themeColor="text1"/>
        </w:rPr>
        <w:t>budowę tras rowerowych w ul</w:t>
      </w:r>
      <w:r w:rsidR="006D2147" w:rsidRPr="007760FF">
        <w:rPr>
          <w:rFonts w:cs="Tahoma"/>
          <w:color w:val="000000" w:themeColor="text1"/>
        </w:rPr>
        <w:t>icach:</w:t>
      </w:r>
      <w:r w:rsidRPr="007760FF">
        <w:rPr>
          <w:rFonts w:cs="Tahoma"/>
          <w:color w:val="000000" w:themeColor="text1"/>
        </w:rPr>
        <w:t xml:space="preserve"> Brzezińskiego, Ryszarda, Ireny </w:t>
      </w:r>
      <w:r w:rsidR="006D2147" w:rsidRPr="007760FF">
        <w:rPr>
          <w:rFonts w:cs="Tahoma"/>
          <w:color w:val="000000" w:themeColor="text1"/>
        </w:rPr>
        <w:t>i</w:t>
      </w:r>
      <w:r w:rsidRPr="007760FF">
        <w:rPr>
          <w:rFonts w:cs="Tahoma"/>
          <w:color w:val="000000" w:themeColor="text1"/>
        </w:rPr>
        <w:t xml:space="preserve"> Nowoinżynierskiej</w:t>
      </w:r>
      <w:r w:rsidR="006D2147" w:rsidRPr="007760FF">
        <w:rPr>
          <w:rFonts w:cs="Tahoma"/>
          <w:color w:val="000000" w:themeColor="text1"/>
        </w:rPr>
        <w:t>;</w:t>
      </w:r>
    </w:p>
    <w:p w14:paraId="40F11E93" w14:textId="77777777" w:rsidR="006D2147" w:rsidRPr="007760FF" w:rsidRDefault="006D2147" w:rsidP="006D2147">
      <w:pPr>
        <w:numPr>
          <w:ilvl w:val="0"/>
          <w:numId w:val="20"/>
        </w:numPr>
        <w:rPr>
          <w:rFonts w:cs="Tahoma"/>
          <w:color w:val="000000" w:themeColor="text1"/>
        </w:rPr>
      </w:pPr>
      <w:r w:rsidRPr="007760FF">
        <w:rPr>
          <w:rFonts w:cs="Tahoma"/>
          <w:color w:val="000000" w:themeColor="text1"/>
        </w:rPr>
        <w:t xml:space="preserve">budowę </w:t>
      </w:r>
      <w:r w:rsidR="006C6170" w:rsidRPr="007760FF">
        <w:rPr>
          <w:rFonts w:cs="Tahoma"/>
          <w:color w:val="000000" w:themeColor="text1"/>
        </w:rPr>
        <w:t>stacji rowerowych</w:t>
      </w:r>
      <w:r w:rsidRPr="007760FF">
        <w:rPr>
          <w:rFonts w:cs="Tahoma"/>
          <w:color w:val="000000" w:themeColor="text1"/>
        </w:rPr>
        <w:t>;</w:t>
      </w:r>
    </w:p>
    <w:p w14:paraId="2532FDB7" w14:textId="77777777" w:rsidR="006D2147" w:rsidRPr="007760FF" w:rsidRDefault="006D2147" w:rsidP="006D2147">
      <w:pPr>
        <w:numPr>
          <w:ilvl w:val="0"/>
          <w:numId w:val="20"/>
        </w:numPr>
        <w:rPr>
          <w:rFonts w:cs="Tahoma"/>
          <w:color w:val="000000" w:themeColor="text1"/>
        </w:rPr>
      </w:pPr>
      <w:r w:rsidRPr="007760FF">
        <w:rPr>
          <w:rFonts w:cs="Tahoma"/>
          <w:color w:val="000000" w:themeColor="text1"/>
        </w:rPr>
        <w:t xml:space="preserve">budowę </w:t>
      </w:r>
      <w:r w:rsidR="006C6170" w:rsidRPr="007760FF">
        <w:rPr>
          <w:rFonts w:cs="Tahoma"/>
          <w:color w:val="000000" w:themeColor="text1"/>
        </w:rPr>
        <w:t>pętli autobusowej na osiedlu Staszica</w:t>
      </w:r>
      <w:r w:rsidRPr="007760FF">
        <w:rPr>
          <w:rFonts w:cs="Tahoma"/>
          <w:color w:val="000000" w:themeColor="text1"/>
        </w:rPr>
        <w:t>;</w:t>
      </w:r>
    </w:p>
    <w:p w14:paraId="1324F6F9" w14:textId="27AADF05" w:rsidR="006D2147" w:rsidRPr="007760FF" w:rsidRDefault="006C6170" w:rsidP="006D2147">
      <w:pPr>
        <w:numPr>
          <w:ilvl w:val="0"/>
          <w:numId w:val="20"/>
        </w:numPr>
        <w:rPr>
          <w:rFonts w:cs="Tahoma"/>
          <w:color w:val="000000" w:themeColor="text1"/>
        </w:rPr>
      </w:pPr>
      <w:r w:rsidRPr="007760FF">
        <w:rPr>
          <w:rFonts w:cs="Tahoma"/>
          <w:color w:val="000000" w:themeColor="text1"/>
        </w:rPr>
        <w:t xml:space="preserve">zakup dwóch autobusów elektrycznych </w:t>
      </w:r>
      <w:r w:rsidR="006D2147" w:rsidRPr="007760FF">
        <w:rPr>
          <w:rFonts w:cs="Tahoma"/>
          <w:color w:val="000000" w:themeColor="text1"/>
        </w:rPr>
        <w:t xml:space="preserve">wraz z infrastrukturą ładowania </w:t>
      </w:r>
      <w:r w:rsidRPr="007760FF">
        <w:rPr>
          <w:rFonts w:cs="Tahoma"/>
          <w:color w:val="000000" w:themeColor="text1"/>
        </w:rPr>
        <w:t>(</w:t>
      </w:r>
      <w:r w:rsidR="006D2147" w:rsidRPr="007760FF">
        <w:rPr>
          <w:rFonts w:cs="Tahoma"/>
          <w:color w:val="000000" w:themeColor="text1"/>
        </w:rPr>
        <w:t xml:space="preserve">w ramach zakupu 6 szt. autobusów elektrycznych </w:t>
      </w:r>
      <w:r w:rsidRPr="007760FF">
        <w:rPr>
          <w:rFonts w:cs="Tahoma"/>
          <w:color w:val="000000" w:themeColor="text1"/>
        </w:rPr>
        <w:t xml:space="preserve">dla </w:t>
      </w:r>
      <w:r w:rsidR="006D2147" w:rsidRPr="007760FF">
        <w:rPr>
          <w:rFonts w:cs="Tahoma"/>
          <w:color w:val="000000" w:themeColor="text1"/>
        </w:rPr>
        <w:t xml:space="preserve">Grodziska Mazowieckiego, </w:t>
      </w:r>
      <w:r w:rsidRPr="007760FF">
        <w:rPr>
          <w:rFonts w:cs="Tahoma"/>
          <w:color w:val="000000" w:themeColor="text1"/>
        </w:rPr>
        <w:t>Pruszkowa</w:t>
      </w:r>
      <w:r w:rsidR="006D2147" w:rsidRPr="007760FF">
        <w:rPr>
          <w:rFonts w:cs="Tahoma"/>
          <w:color w:val="000000" w:themeColor="text1"/>
        </w:rPr>
        <w:t xml:space="preserve"> i Żyrardowa</w:t>
      </w:r>
      <w:r w:rsidRPr="007760FF">
        <w:rPr>
          <w:rFonts w:cs="Tahoma"/>
          <w:color w:val="000000" w:themeColor="text1"/>
        </w:rPr>
        <w:t xml:space="preserve">). </w:t>
      </w:r>
    </w:p>
    <w:p w14:paraId="68CDA725" w14:textId="3CB42653" w:rsidR="006D2147" w:rsidRPr="007760FF" w:rsidRDefault="006D2147" w:rsidP="006C6170">
      <w:pPr>
        <w:rPr>
          <w:rFonts w:cs="Tahoma"/>
        </w:rPr>
      </w:pPr>
      <w:r w:rsidRPr="007760FF">
        <w:rPr>
          <w:rFonts w:cs="Tahoma"/>
        </w:rPr>
        <w:t>W</w:t>
      </w:r>
      <w:r w:rsidR="006C6170" w:rsidRPr="007760FF">
        <w:rPr>
          <w:rFonts w:cs="Tahoma"/>
        </w:rPr>
        <w:t xml:space="preserve">edług stanu na </w:t>
      </w:r>
      <w:r w:rsidR="00E639B6" w:rsidRPr="007760FF">
        <w:rPr>
          <w:rFonts w:cs="Tahoma"/>
        </w:rPr>
        <w:t xml:space="preserve">dzień 30 </w:t>
      </w:r>
      <w:r w:rsidR="006C6170" w:rsidRPr="007760FF">
        <w:rPr>
          <w:rFonts w:cs="Tahoma"/>
        </w:rPr>
        <w:t>wrze</w:t>
      </w:r>
      <w:r w:rsidR="00E639B6" w:rsidRPr="007760FF">
        <w:rPr>
          <w:rFonts w:cs="Tahoma"/>
        </w:rPr>
        <w:t xml:space="preserve">śnia </w:t>
      </w:r>
      <w:r w:rsidR="006C6170" w:rsidRPr="007760FF">
        <w:rPr>
          <w:rFonts w:cs="Tahoma"/>
        </w:rPr>
        <w:t>2021 r.</w:t>
      </w:r>
      <w:r w:rsidRPr="007760FF">
        <w:rPr>
          <w:rFonts w:cs="Tahoma"/>
        </w:rPr>
        <w:t>,</w:t>
      </w:r>
      <w:r w:rsidR="006C6170" w:rsidRPr="007760FF">
        <w:rPr>
          <w:rFonts w:cs="Tahoma"/>
        </w:rPr>
        <w:t xml:space="preserve"> wybudowano </w:t>
      </w:r>
      <w:r w:rsidRPr="007760FF">
        <w:rPr>
          <w:rFonts w:cs="Tahoma"/>
        </w:rPr>
        <w:t xml:space="preserve">drogę dla rowerów w </w:t>
      </w:r>
      <w:r w:rsidR="006C6170" w:rsidRPr="007760FF">
        <w:rPr>
          <w:rFonts w:cs="Tahoma"/>
        </w:rPr>
        <w:t>ul. Brzezińskiego</w:t>
      </w:r>
      <w:r w:rsidR="00A26F20" w:rsidRPr="007760FF">
        <w:rPr>
          <w:rFonts w:cs="Tahoma"/>
        </w:rPr>
        <w:t>, a</w:t>
      </w:r>
      <w:r w:rsidR="006F7A65" w:rsidRPr="007760FF">
        <w:rPr>
          <w:rFonts w:cs="Tahoma"/>
        </w:rPr>
        <w:t xml:space="preserve"> </w:t>
      </w:r>
      <w:r w:rsidR="006C6170" w:rsidRPr="007760FF">
        <w:rPr>
          <w:rFonts w:cs="Tahoma"/>
        </w:rPr>
        <w:t>miasto Żyrardów rozstrzygnęło (wspólne zamówienie) postępowanie przetargowe na dostawę autobusów elektrycznych oraz infrastruktury ładowania</w:t>
      </w:r>
      <w:r w:rsidRPr="007760FF">
        <w:rPr>
          <w:rFonts w:cs="Tahoma"/>
        </w:rPr>
        <w:t xml:space="preserve"> i zakontraktowało dostawę</w:t>
      </w:r>
      <w:r w:rsidR="00DB35B2" w:rsidRPr="007760FF">
        <w:rPr>
          <w:rFonts w:cs="Tahoma"/>
        </w:rPr>
        <w:t xml:space="preserve"> autobusów oraz instalację systemu ładowania </w:t>
      </w:r>
      <w:r w:rsidRPr="007760FF">
        <w:rPr>
          <w:rFonts w:cs="Tahoma"/>
        </w:rPr>
        <w:t xml:space="preserve">w terminie do 30 września 2022 r. </w:t>
      </w:r>
      <w:r w:rsidR="006C6170" w:rsidRPr="007760FF">
        <w:rPr>
          <w:rFonts w:cs="Tahoma"/>
        </w:rPr>
        <w:t xml:space="preserve">Pozostałe zadania </w:t>
      </w:r>
      <w:r w:rsidR="00DB35B2" w:rsidRPr="007760FF">
        <w:rPr>
          <w:rFonts w:cs="Tahoma"/>
        </w:rPr>
        <w:t xml:space="preserve">były </w:t>
      </w:r>
      <w:r w:rsidR="006C6170" w:rsidRPr="007760FF">
        <w:rPr>
          <w:rFonts w:cs="Tahoma"/>
        </w:rPr>
        <w:t>w trakcie realizacji.</w:t>
      </w:r>
    </w:p>
    <w:p w14:paraId="54CC6884" w14:textId="6119047E" w:rsidR="006C6170" w:rsidRPr="007760FF" w:rsidRDefault="006C6170" w:rsidP="006C6170">
      <w:pPr>
        <w:rPr>
          <w:rFonts w:cs="Tahoma"/>
        </w:rPr>
      </w:pPr>
      <w:r w:rsidRPr="007760FF">
        <w:rPr>
          <w:rFonts w:cs="Tahoma"/>
        </w:rPr>
        <w:t xml:space="preserve"> </w:t>
      </w:r>
      <w:r w:rsidR="00DB35B2" w:rsidRPr="007760FF">
        <w:rPr>
          <w:rFonts w:cs="Tahoma"/>
        </w:rPr>
        <w:t xml:space="preserve">W projekcie </w:t>
      </w:r>
      <w:r w:rsidRPr="007760FF">
        <w:rPr>
          <w:rFonts w:cs="Tahoma"/>
        </w:rPr>
        <w:t>inwestycyjn</w:t>
      </w:r>
      <w:r w:rsidR="00DB35B2" w:rsidRPr="007760FF">
        <w:rPr>
          <w:rFonts w:cs="Tahoma"/>
        </w:rPr>
        <w:t xml:space="preserve">ym </w:t>
      </w:r>
      <w:r w:rsidRPr="007760FF">
        <w:rPr>
          <w:rFonts w:cs="Tahoma"/>
        </w:rPr>
        <w:t>„Budowa parkingów „Parkuj i Jedź” w mieście Pruszków, mieście Piastów i w gminie Michałowice”, współfinansowan</w:t>
      </w:r>
      <w:r w:rsidR="00DB35B2" w:rsidRPr="007760FF">
        <w:rPr>
          <w:rFonts w:cs="Tahoma"/>
        </w:rPr>
        <w:t xml:space="preserve">ym </w:t>
      </w:r>
      <w:r w:rsidRPr="007760FF">
        <w:rPr>
          <w:rFonts w:cs="Tahoma"/>
        </w:rPr>
        <w:t>ze środków Unii Europejskiej, w ramach Regionalnego Programu Operacyjnego Województwa Mazowieckiego na lata 2014-2020, Działanie 4.3. Redukcja emisji zanieczyszczeń powietrza, Poddziałanie 4.3.2. Mobilność miejska w ramach ZIT, miasto Pruszków wybudowało dwa</w:t>
      </w:r>
      <w:r w:rsidR="002B5BD4" w:rsidRPr="007760FF">
        <w:rPr>
          <w:rFonts w:cs="Tahoma"/>
        </w:rPr>
        <w:t xml:space="preserve"> </w:t>
      </w:r>
      <w:r w:rsidRPr="007760FF">
        <w:rPr>
          <w:rFonts w:cs="Tahoma"/>
        </w:rPr>
        <w:t xml:space="preserve">parkingi P&amp;R – </w:t>
      </w:r>
      <w:r w:rsidR="00DB35B2" w:rsidRPr="007760FF">
        <w:rPr>
          <w:rFonts w:cs="Tahoma"/>
        </w:rPr>
        <w:t xml:space="preserve">zlokalizowane </w:t>
      </w:r>
      <w:r w:rsidRPr="007760FF">
        <w:rPr>
          <w:rFonts w:cs="Tahoma"/>
        </w:rPr>
        <w:t xml:space="preserve">przy ul. Sienkiewicza </w:t>
      </w:r>
      <w:r w:rsidR="00DB35B2" w:rsidRPr="007760FF">
        <w:rPr>
          <w:rFonts w:cs="Tahoma"/>
        </w:rPr>
        <w:t xml:space="preserve">i przy </w:t>
      </w:r>
      <w:r w:rsidRPr="007760FF">
        <w:rPr>
          <w:rFonts w:cs="Tahoma"/>
        </w:rPr>
        <w:t xml:space="preserve">ul. Waryńskiego. Pierwszy z parkingów </w:t>
      </w:r>
      <w:r w:rsidR="00DB35B2" w:rsidRPr="007760FF">
        <w:rPr>
          <w:rFonts w:cs="Tahoma"/>
        </w:rPr>
        <w:t xml:space="preserve">posiada </w:t>
      </w:r>
      <w:r w:rsidRPr="007760FF">
        <w:rPr>
          <w:rFonts w:cs="Tahoma"/>
        </w:rPr>
        <w:t>390 miejsc</w:t>
      </w:r>
      <w:r w:rsidR="00DB35B2" w:rsidRPr="007760FF">
        <w:rPr>
          <w:rFonts w:cs="Tahoma"/>
        </w:rPr>
        <w:t xml:space="preserve"> dla samochodów osobowych</w:t>
      </w:r>
      <w:r w:rsidRPr="007760FF">
        <w:rPr>
          <w:rFonts w:cs="Tahoma"/>
        </w:rPr>
        <w:t xml:space="preserve">, natomiast drugi </w:t>
      </w:r>
      <w:r w:rsidR="00DB35B2" w:rsidRPr="007760FF">
        <w:rPr>
          <w:rFonts w:cs="Tahoma"/>
        </w:rPr>
        <w:t xml:space="preserve">– </w:t>
      </w:r>
      <w:r w:rsidRPr="007760FF">
        <w:rPr>
          <w:rFonts w:cs="Tahoma"/>
        </w:rPr>
        <w:t xml:space="preserve">110 miejsc (oraz parking rowerowy na 100 miejsc). Koszt inwestycji parkingu przy ul. Sienkiewicza </w:t>
      </w:r>
      <w:r w:rsidR="00DB35B2" w:rsidRPr="007760FF">
        <w:rPr>
          <w:rFonts w:cs="Tahoma"/>
        </w:rPr>
        <w:t xml:space="preserve">(kubaturowego, wielokondygnacyjnego) </w:t>
      </w:r>
      <w:r w:rsidRPr="007760FF">
        <w:rPr>
          <w:rFonts w:cs="Tahoma"/>
        </w:rPr>
        <w:t xml:space="preserve">wyniósł 14,1 mln zł, </w:t>
      </w:r>
      <w:r w:rsidR="00DB35B2" w:rsidRPr="007760FF">
        <w:rPr>
          <w:rFonts w:cs="Tahoma"/>
        </w:rPr>
        <w:t xml:space="preserve">a </w:t>
      </w:r>
      <w:r w:rsidRPr="007760FF">
        <w:rPr>
          <w:rFonts w:cs="Tahoma"/>
        </w:rPr>
        <w:t xml:space="preserve">przy ul. Waryńskiego </w:t>
      </w:r>
      <w:r w:rsidR="00DB35B2" w:rsidRPr="007760FF">
        <w:rPr>
          <w:rFonts w:cs="Tahoma"/>
        </w:rPr>
        <w:t xml:space="preserve">– </w:t>
      </w:r>
      <w:r w:rsidRPr="007760FF">
        <w:rPr>
          <w:rFonts w:cs="Tahoma"/>
        </w:rPr>
        <w:t>2,51 mln zł.</w:t>
      </w:r>
    </w:p>
    <w:p w14:paraId="59B0B569" w14:textId="77777777" w:rsidR="00DB35B2" w:rsidRPr="007760FF" w:rsidRDefault="006C6170" w:rsidP="006C6170">
      <w:pPr>
        <w:rPr>
          <w:rFonts w:cs="Tahoma"/>
        </w:rPr>
      </w:pPr>
      <w:r w:rsidRPr="007760FF">
        <w:rPr>
          <w:rFonts w:cs="Tahoma"/>
        </w:rPr>
        <w:t xml:space="preserve">Pozostałe zrealizowane i </w:t>
      </w:r>
      <w:r w:rsidR="00DB35B2" w:rsidRPr="007760FF">
        <w:rPr>
          <w:rFonts w:cs="Tahoma"/>
        </w:rPr>
        <w:t xml:space="preserve">prowadzone </w:t>
      </w:r>
      <w:r w:rsidRPr="007760FF">
        <w:rPr>
          <w:rFonts w:cs="Tahoma"/>
        </w:rPr>
        <w:t xml:space="preserve">projekty </w:t>
      </w:r>
      <w:r w:rsidR="00DB35B2" w:rsidRPr="007760FF">
        <w:rPr>
          <w:rFonts w:cs="Tahoma"/>
        </w:rPr>
        <w:t xml:space="preserve">związane z transportem publicznym </w:t>
      </w:r>
      <w:r w:rsidRPr="007760FF">
        <w:rPr>
          <w:rFonts w:cs="Tahoma"/>
        </w:rPr>
        <w:t>dotyczyły</w:t>
      </w:r>
      <w:r w:rsidR="00DB35B2" w:rsidRPr="007760FF">
        <w:rPr>
          <w:rFonts w:cs="Tahoma"/>
        </w:rPr>
        <w:t>:</w:t>
      </w:r>
    </w:p>
    <w:p w14:paraId="780D3EC9" w14:textId="77777777" w:rsidR="00DB35B2" w:rsidRPr="007760FF" w:rsidRDefault="006C6170" w:rsidP="00DB35B2">
      <w:pPr>
        <w:numPr>
          <w:ilvl w:val="0"/>
          <w:numId w:val="20"/>
        </w:numPr>
        <w:rPr>
          <w:rFonts w:cs="Tahoma"/>
          <w:color w:val="000000" w:themeColor="text1"/>
        </w:rPr>
      </w:pPr>
      <w:r w:rsidRPr="007760FF">
        <w:rPr>
          <w:rFonts w:cs="Tahoma"/>
          <w:color w:val="000000" w:themeColor="text1"/>
        </w:rPr>
        <w:t>budowy i rozbudowy ulic (Grunwaldzk</w:t>
      </w:r>
      <w:r w:rsidR="00DB35B2" w:rsidRPr="007760FF">
        <w:rPr>
          <w:rFonts w:cs="Tahoma"/>
          <w:color w:val="000000" w:themeColor="text1"/>
        </w:rPr>
        <w:t>a</w:t>
      </w:r>
      <w:r w:rsidRPr="007760FF">
        <w:rPr>
          <w:rFonts w:cs="Tahoma"/>
          <w:color w:val="000000" w:themeColor="text1"/>
        </w:rPr>
        <w:t>, Lipow</w:t>
      </w:r>
      <w:r w:rsidR="00DB35B2" w:rsidRPr="007760FF">
        <w:rPr>
          <w:rFonts w:cs="Tahoma"/>
          <w:color w:val="000000" w:themeColor="text1"/>
        </w:rPr>
        <w:t>a</w:t>
      </w:r>
      <w:r w:rsidRPr="007760FF">
        <w:rPr>
          <w:rFonts w:cs="Tahoma"/>
          <w:color w:val="000000" w:themeColor="text1"/>
        </w:rPr>
        <w:t>, Przejazdow</w:t>
      </w:r>
      <w:r w:rsidR="00DB35B2" w:rsidRPr="007760FF">
        <w:rPr>
          <w:rFonts w:cs="Tahoma"/>
          <w:color w:val="000000" w:themeColor="text1"/>
        </w:rPr>
        <w:t>a</w:t>
      </w:r>
      <w:r w:rsidRPr="007760FF">
        <w:rPr>
          <w:rFonts w:cs="Tahoma"/>
          <w:color w:val="000000" w:themeColor="text1"/>
        </w:rPr>
        <w:t>, Stalow</w:t>
      </w:r>
      <w:r w:rsidR="00DB35B2" w:rsidRPr="007760FF">
        <w:rPr>
          <w:rFonts w:cs="Tahoma"/>
          <w:color w:val="000000" w:themeColor="text1"/>
        </w:rPr>
        <w:t>a</w:t>
      </w:r>
      <w:r w:rsidRPr="007760FF">
        <w:rPr>
          <w:rFonts w:cs="Tahoma"/>
          <w:color w:val="000000" w:themeColor="text1"/>
        </w:rPr>
        <w:t>, Ziemińskiej-Sygietyńskiej</w:t>
      </w:r>
      <w:r w:rsidR="00DB35B2" w:rsidRPr="007760FF">
        <w:rPr>
          <w:rFonts w:cs="Tahoma"/>
          <w:color w:val="000000" w:themeColor="text1"/>
        </w:rPr>
        <w:t xml:space="preserve"> i</w:t>
      </w:r>
      <w:r w:rsidRPr="007760FF">
        <w:rPr>
          <w:rFonts w:cs="Tahoma"/>
          <w:color w:val="000000" w:themeColor="text1"/>
        </w:rPr>
        <w:t xml:space="preserve"> 1 Sierpnia)</w:t>
      </w:r>
      <w:r w:rsidR="00DB35B2" w:rsidRPr="007760FF">
        <w:rPr>
          <w:rFonts w:cs="Tahoma"/>
          <w:color w:val="000000" w:themeColor="text1"/>
        </w:rPr>
        <w:t>;</w:t>
      </w:r>
    </w:p>
    <w:p w14:paraId="0F4B269B" w14:textId="77777777" w:rsidR="00DB35B2" w:rsidRPr="007760FF" w:rsidRDefault="006C6170" w:rsidP="00DB35B2">
      <w:pPr>
        <w:numPr>
          <w:ilvl w:val="0"/>
          <w:numId w:val="20"/>
        </w:numPr>
        <w:rPr>
          <w:rFonts w:cs="Tahoma"/>
          <w:color w:val="000000" w:themeColor="text1"/>
        </w:rPr>
      </w:pPr>
      <w:r w:rsidRPr="007760FF">
        <w:rPr>
          <w:rFonts w:cs="Tahoma"/>
          <w:color w:val="000000" w:themeColor="text1"/>
        </w:rPr>
        <w:t>przebudowy przejść dla pieszych (</w:t>
      </w:r>
      <w:r w:rsidR="00DB35B2" w:rsidRPr="007760FF">
        <w:rPr>
          <w:rFonts w:cs="Tahoma"/>
          <w:color w:val="000000" w:themeColor="text1"/>
        </w:rPr>
        <w:t xml:space="preserve">ulice: </w:t>
      </w:r>
      <w:r w:rsidRPr="007760FF">
        <w:rPr>
          <w:rFonts w:cs="Tahoma"/>
          <w:color w:val="000000" w:themeColor="text1"/>
        </w:rPr>
        <w:t>Chopina, Ewy</w:t>
      </w:r>
      <w:r w:rsidR="00DB35B2" w:rsidRPr="007760FF">
        <w:rPr>
          <w:rFonts w:cs="Tahoma"/>
          <w:color w:val="000000" w:themeColor="text1"/>
        </w:rPr>
        <w:t xml:space="preserve"> i</w:t>
      </w:r>
      <w:r w:rsidRPr="007760FF">
        <w:rPr>
          <w:rFonts w:cs="Tahoma"/>
          <w:color w:val="000000" w:themeColor="text1"/>
        </w:rPr>
        <w:t xml:space="preserve"> al. Niepodległości)</w:t>
      </w:r>
      <w:r w:rsidR="00DB35B2" w:rsidRPr="007760FF">
        <w:rPr>
          <w:rFonts w:cs="Tahoma"/>
          <w:color w:val="000000" w:themeColor="text1"/>
        </w:rPr>
        <w:t>;</w:t>
      </w:r>
    </w:p>
    <w:p w14:paraId="73085299" w14:textId="77777777" w:rsidR="00DB35B2" w:rsidRPr="007760FF" w:rsidRDefault="006C6170" w:rsidP="00DB35B2">
      <w:pPr>
        <w:numPr>
          <w:ilvl w:val="0"/>
          <w:numId w:val="20"/>
        </w:numPr>
        <w:rPr>
          <w:rFonts w:cs="Tahoma"/>
          <w:color w:val="000000" w:themeColor="text1"/>
        </w:rPr>
      </w:pPr>
      <w:r w:rsidRPr="007760FF">
        <w:rPr>
          <w:rFonts w:cs="Tahoma"/>
          <w:color w:val="000000" w:themeColor="text1"/>
        </w:rPr>
        <w:t>budowy wiaduktu na</w:t>
      </w:r>
      <w:r w:rsidR="00DB35B2" w:rsidRPr="007760FF">
        <w:rPr>
          <w:rFonts w:cs="Tahoma"/>
          <w:color w:val="000000" w:themeColor="text1"/>
        </w:rPr>
        <w:t>d</w:t>
      </w:r>
      <w:r w:rsidRPr="007760FF">
        <w:rPr>
          <w:rFonts w:cs="Tahoma"/>
          <w:color w:val="000000" w:themeColor="text1"/>
        </w:rPr>
        <w:t xml:space="preserve"> układem torowym w ciągu ul. Grunwaldzkiej</w:t>
      </w:r>
      <w:r w:rsidR="00DB35B2" w:rsidRPr="007760FF">
        <w:rPr>
          <w:rFonts w:cs="Tahoma"/>
          <w:color w:val="000000" w:themeColor="text1"/>
        </w:rPr>
        <w:t>;</w:t>
      </w:r>
    </w:p>
    <w:p w14:paraId="3A762319" w14:textId="1238AD10" w:rsidR="00DB35B2" w:rsidRPr="007760FF" w:rsidRDefault="006C6170" w:rsidP="00DB35B2">
      <w:pPr>
        <w:numPr>
          <w:ilvl w:val="0"/>
          <w:numId w:val="20"/>
        </w:numPr>
        <w:rPr>
          <w:rFonts w:cs="Tahoma"/>
          <w:color w:val="000000" w:themeColor="text1"/>
        </w:rPr>
      </w:pPr>
      <w:r w:rsidRPr="007760FF">
        <w:rPr>
          <w:rFonts w:cs="Tahoma"/>
          <w:color w:val="000000" w:themeColor="text1"/>
        </w:rPr>
        <w:t xml:space="preserve">rozbudowy sieci </w:t>
      </w:r>
      <w:r w:rsidR="00DA249D" w:rsidRPr="007760FF">
        <w:rPr>
          <w:rFonts w:cs="Tahoma"/>
          <w:color w:val="000000" w:themeColor="text1"/>
        </w:rPr>
        <w:t xml:space="preserve">dróg dla rowerów. </w:t>
      </w:r>
    </w:p>
    <w:p w14:paraId="40D25FD4" w14:textId="33945E96" w:rsidR="006C6170" w:rsidRPr="007760FF" w:rsidRDefault="006C6170" w:rsidP="00DB35B2">
      <w:pPr>
        <w:numPr>
          <w:ilvl w:val="0"/>
          <w:numId w:val="20"/>
        </w:numPr>
        <w:rPr>
          <w:rFonts w:cs="Tahoma"/>
          <w:color w:val="000000" w:themeColor="text1"/>
        </w:rPr>
      </w:pPr>
      <w:r w:rsidRPr="007760FF">
        <w:rPr>
          <w:rFonts w:cs="Tahoma"/>
          <w:color w:val="000000" w:themeColor="text1"/>
        </w:rPr>
        <w:t>przebudow</w:t>
      </w:r>
      <w:r w:rsidR="00DA249D" w:rsidRPr="007760FF">
        <w:rPr>
          <w:rFonts w:cs="Tahoma"/>
          <w:color w:val="000000" w:themeColor="text1"/>
        </w:rPr>
        <w:t>y</w:t>
      </w:r>
      <w:r w:rsidRPr="007760FF">
        <w:rPr>
          <w:rFonts w:cs="Tahoma"/>
          <w:color w:val="000000" w:themeColor="text1"/>
        </w:rPr>
        <w:t xml:space="preserve"> przejść dla pieszych w ul</w:t>
      </w:r>
      <w:r w:rsidR="00DA249D" w:rsidRPr="007760FF">
        <w:rPr>
          <w:rFonts w:cs="Tahoma"/>
          <w:color w:val="000000" w:themeColor="text1"/>
        </w:rPr>
        <w:t>icach</w:t>
      </w:r>
      <w:r w:rsidRPr="007760FF">
        <w:rPr>
          <w:rFonts w:cs="Tahoma"/>
          <w:color w:val="000000" w:themeColor="text1"/>
        </w:rPr>
        <w:t xml:space="preserve"> Chopina i Drzymały.</w:t>
      </w:r>
    </w:p>
    <w:p w14:paraId="61B3139E" w14:textId="4B2D03BC" w:rsidR="006C6170" w:rsidRPr="007760FF" w:rsidRDefault="006C6170" w:rsidP="006C6170">
      <w:pPr>
        <w:rPr>
          <w:rFonts w:cs="Tahoma"/>
        </w:rPr>
      </w:pPr>
      <w:r w:rsidRPr="007760FF">
        <w:rPr>
          <w:rFonts w:cs="Tahoma"/>
        </w:rPr>
        <w:lastRenderedPageBreak/>
        <w:t>W sierpniu 2021 r. Miasto zawarło z PLK SA umowę dotyczącą realizacji wiaduktu nad linią kolejową nr 1 w ciągu ul. Grunwaldzkiej</w:t>
      </w:r>
      <w:r w:rsidR="00DA249D" w:rsidRPr="007760FF">
        <w:rPr>
          <w:rFonts w:cs="Tahoma"/>
        </w:rPr>
        <w:t xml:space="preserve"> –</w:t>
      </w:r>
      <w:r w:rsidRPr="007760FF">
        <w:rPr>
          <w:rFonts w:cs="Tahoma"/>
        </w:rPr>
        <w:t xml:space="preserve"> w ramach realizacji projektu </w:t>
      </w:r>
      <w:r w:rsidR="00142D74" w:rsidRPr="007760FF">
        <w:rPr>
          <w:rFonts w:cs="Tahoma"/>
        </w:rPr>
        <w:t>„</w:t>
      </w:r>
      <w:r w:rsidRPr="007760FF">
        <w:rPr>
          <w:rFonts w:cs="Tahoma"/>
        </w:rPr>
        <w:t>Budowa ul. Grunwaldzkiej w zakresie dojazdu na wiadukt drogowy nad torami kolejowymi LK nr</w:t>
      </w:r>
      <w:r w:rsidR="00AD6DA5" w:rsidRPr="007760FF">
        <w:rPr>
          <w:rFonts w:cs="Tahoma"/>
        </w:rPr>
        <w:t> </w:t>
      </w:r>
      <w:r w:rsidRPr="007760FF">
        <w:rPr>
          <w:rFonts w:cs="Tahoma"/>
        </w:rPr>
        <w:t>1 i LK nr 447 wraz z dowiązaniem do istniejącego układu drogowego i sieciami uzbrojenia terenu</w:t>
      </w:r>
      <w:r w:rsidR="00142D74" w:rsidRPr="007760FF">
        <w:rPr>
          <w:rFonts w:cs="Tahoma"/>
        </w:rPr>
        <w:t>”</w:t>
      </w:r>
      <w:r w:rsidRPr="007760FF">
        <w:rPr>
          <w:rFonts w:cs="Tahoma"/>
        </w:rPr>
        <w:t xml:space="preserve">, z dofinansowaniem z krajowego Funduszu Rozwoju Dróg. Inwestycja </w:t>
      </w:r>
      <w:r w:rsidR="00DA249D" w:rsidRPr="007760FF">
        <w:rPr>
          <w:rFonts w:cs="Tahoma"/>
        </w:rPr>
        <w:t xml:space="preserve">ta zostanie </w:t>
      </w:r>
      <w:r w:rsidRPr="007760FF">
        <w:rPr>
          <w:rFonts w:cs="Tahoma"/>
        </w:rPr>
        <w:t>zrealizowana do</w:t>
      </w:r>
      <w:r w:rsidR="00DA249D" w:rsidRPr="007760FF">
        <w:rPr>
          <w:rFonts w:cs="Tahoma"/>
        </w:rPr>
        <w:t> </w:t>
      </w:r>
      <w:r w:rsidRPr="007760FF">
        <w:rPr>
          <w:rFonts w:cs="Tahoma"/>
        </w:rPr>
        <w:t>końca I kwartału 2023 r.</w:t>
      </w:r>
      <w:r w:rsidR="00DA249D" w:rsidRPr="007760FF">
        <w:rPr>
          <w:rFonts w:cs="Tahoma"/>
        </w:rPr>
        <w:t xml:space="preserve"> Dodatkowe połączenie rozdzielonych torami kolejowymi obu części miasta powinno upłynnić ruch na ul. Poznańskiej – wykorzystywanej przez linie pruszkowskiej komunikacji miejskiej – </w:t>
      </w:r>
      <w:r w:rsidR="00E16FDE" w:rsidRPr="007760FF">
        <w:rPr>
          <w:rFonts w:cs="Tahoma"/>
        </w:rPr>
        <w:t>a także na ulicach do niej przyległych.</w:t>
      </w:r>
      <w:r w:rsidR="00DA249D" w:rsidRPr="007760FF">
        <w:rPr>
          <w:rFonts w:cs="Tahoma"/>
        </w:rPr>
        <w:t xml:space="preserve"> </w:t>
      </w:r>
    </w:p>
    <w:p w14:paraId="2E0478CE" w14:textId="68E3C5A5" w:rsidR="006C6170" w:rsidRPr="007760FF" w:rsidRDefault="006C6170" w:rsidP="006C6170">
      <w:pPr>
        <w:rPr>
          <w:rFonts w:cs="Tahoma"/>
        </w:rPr>
      </w:pPr>
      <w:r w:rsidRPr="007760FF">
        <w:rPr>
          <w:rFonts w:cs="Tahoma"/>
        </w:rPr>
        <w:t xml:space="preserve">W ramach projektu „Redukcja emisji zanieczyszczeń powietrza w gminach południowo- zachodniej części Warszawskiego Obszaru Funkcjonalnego poprzez budowę Zintegrowanego Systemu Tras Rowerowych – Etap I” </w:t>
      </w:r>
      <w:r w:rsidR="00E16FDE" w:rsidRPr="007760FF">
        <w:rPr>
          <w:rFonts w:cs="Tahoma"/>
        </w:rPr>
        <w:t xml:space="preserve">w 2019 r. </w:t>
      </w:r>
      <w:r w:rsidRPr="007760FF">
        <w:rPr>
          <w:rFonts w:cs="Tahoma"/>
        </w:rPr>
        <w:t xml:space="preserve">zrealizowano 4 odcinki </w:t>
      </w:r>
      <w:r w:rsidR="00E16FDE" w:rsidRPr="007760FF">
        <w:rPr>
          <w:rFonts w:cs="Tahoma"/>
        </w:rPr>
        <w:t xml:space="preserve">dróg dla rowerów </w:t>
      </w:r>
      <w:r w:rsidRPr="007760FF">
        <w:rPr>
          <w:rFonts w:cs="Tahoma"/>
        </w:rPr>
        <w:t>o</w:t>
      </w:r>
      <w:r w:rsidR="00A26F20" w:rsidRPr="007760FF">
        <w:rPr>
          <w:rFonts w:cs="Tahoma"/>
        </w:rPr>
        <w:t> </w:t>
      </w:r>
      <w:r w:rsidRPr="007760FF">
        <w:rPr>
          <w:rFonts w:cs="Tahoma"/>
        </w:rPr>
        <w:t>łącznej długości ponad 5 km</w:t>
      </w:r>
      <w:r w:rsidR="00E16FDE" w:rsidRPr="007760FF">
        <w:rPr>
          <w:rFonts w:cs="Tahoma"/>
        </w:rPr>
        <w:t xml:space="preserve"> i </w:t>
      </w:r>
      <w:r w:rsidRPr="007760FF">
        <w:rPr>
          <w:rFonts w:cs="Tahoma"/>
        </w:rPr>
        <w:t xml:space="preserve">przewiduje się wykonanie 6 </w:t>
      </w:r>
      <w:r w:rsidR="00E16FDE" w:rsidRPr="007760FF">
        <w:rPr>
          <w:rFonts w:cs="Tahoma"/>
        </w:rPr>
        <w:t xml:space="preserve">kolejnych </w:t>
      </w:r>
      <w:r w:rsidRPr="007760FF">
        <w:rPr>
          <w:rFonts w:cs="Tahoma"/>
        </w:rPr>
        <w:t xml:space="preserve">odcinków. Projekt </w:t>
      </w:r>
      <w:r w:rsidR="00E16FDE" w:rsidRPr="007760FF">
        <w:rPr>
          <w:rFonts w:cs="Tahoma"/>
        </w:rPr>
        <w:t xml:space="preserve">ten </w:t>
      </w:r>
      <w:r w:rsidRPr="007760FF">
        <w:rPr>
          <w:rFonts w:cs="Tahoma"/>
        </w:rPr>
        <w:t>realizowany jest przez miasto Grodzisk Mazowiecki, a miasto Pruszków jest partnerem. Miasto Pruszków otrzymało dofinansowanie w wysokości 3,70 mln zł.</w:t>
      </w:r>
    </w:p>
    <w:p w14:paraId="7C9B3998" w14:textId="433A4E7E" w:rsidR="006C6170" w:rsidRPr="007760FF" w:rsidRDefault="006C6170" w:rsidP="006C6170">
      <w:pPr>
        <w:rPr>
          <w:rFonts w:cs="Tahoma"/>
        </w:rPr>
      </w:pPr>
      <w:r w:rsidRPr="007760FF">
        <w:rPr>
          <w:rFonts w:cs="Tahoma"/>
        </w:rPr>
        <w:t xml:space="preserve">W ramach projektu „Redukcja emisji zanieczyszczeń powietrza w gminach południowo- zachodniej części Warszawskiego Obszaru Funkcjonalnego poprzez budowę Zintegrowanego Systemu Tras Rowerowych – Etap II” w 2019 r. zrealizowano 2 odcinki </w:t>
      </w:r>
      <w:r w:rsidR="00E16FDE" w:rsidRPr="007760FF">
        <w:rPr>
          <w:rFonts w:cs="Tahoma"/>
        </w:rPr>
        <w:t>dróg dla rowerów</w:t>
      </w:r>
      <w:r w:rsidR="00B204FE" w:rsidRPr="007760FF">
        <w:rPr>
          <w:rFonts w:cs="Tahoma"/>
        </w:rPr>
        <w:t xml:space="preserve">, a łącznie </w:t>
      </w:r>
      <w:r w:rsidRPr="007760FF">
        <w:rPr>
          <w:rFonts w:cs="Tahoma"/>
        </w:rPr>
        <w:t>przewiduje się wykonanie 6 odcinków</w:t>
      </w:r>
      <w:r w:rsidR="00B204FE" w:rsidRPr="007760FF">
        <w:rPr>
          <w:rFonts w:cs="Tahoma"/>
        </w:rPr>
        <w:t>. Podobnie jak w przypadku p</w:t>
      </w:r>
      <w:r w:rsidRPr="007760FF">
        <w:rPr>
          <w:rFonts w:cs="Tahoma"/>
        </w:rPr>
        <w:t>rojekt</w:t>
      </w:r>
      <w:r w:rsidR="00B204FE" w:rsidRPr="007760FF">
        <w:rPr>
          <w:rFonts w:cs="Tahoma"/>
        </w:rPr>
        <w:t>u opisanego wyżej, jest on</w:t>
      </w:r>
      <w:r w:rsidRPr="007760FF">
        <w:rPr>
          <w:rFonts w:cs="Tahoma"/>
        </w:rPr>
        <w:t xml:space="preserve"> realizowany przez miasto Żyrardów, </w:t>
      </w:r>
      <w:r w:rsidR="00B204FE" w:rsidRPr="007760FF">
        <w:rPr>
          <w:rFonts w:cs="Tahoma"/>
        </w:rPr>
        <w:t xml:space="preserve">natomiast </w:t>
      </w:r>
      <w:r w:rsidRPr="007760FF">
        <w:rPr>
          <w:rFonts w:cs="Tahoma"/>
        </w:rPr>
        <w:t>Pruszków jest partnerem. Miasto Pruszków otrzyma dofinansowanie w wysokości 1,60 mln zł.</w:t>
      </w:r>
    </w:p>
    <w:p w14:paraId="69FD765A" w14:textId="3F972692" w:rsidR="006C6170" w:rsidRPr="007760FF" w:rsidRDefault="006C6170" w:rsidP="006C6170">
      <w:pPr>
        <w:rPr>
          <w:rFonts w:cs="Tahoma"/>
        </w:rPr>
      </w:pPr>
      <w:r w:rsidRPr="007760FF">
        <w:rPr>
          <w:rFonts w:cs="Tahoma"/>
        </w:rPr>
        <w:t xml:space="preserve">W sierpniu 2021 r. zawarto umowę o dofinansowanie kolejnego etapu projektu </w:t>
      </w:r>
      <w:r w:rsidR="00B204FE" w:rsidRPr="007760FF">
        <w:rPr>
          <w:rFonts w:cs="Tahoma"/>
        </w:rPr>
        <w:t xml:space="preserve">pn. </w:t>
      </w:r>
      <w:r w:rsidRPr="007760FF">
        <w:rPr>
          <w:rFonts w:cs="Tahoma"/>
        </w:rPr>
        <w:t xml:space="preserve">„Redukcja emisji zanieczyszczeń powietrza w gminach południowo-zachodniej części Warszawskiego Obszaru Funkcjonalnego poprzez budowę Zintegrowanego Systemu Tras Rowerowych – Etap III”, w ramach którego przewidziano realizację 3 odcinków </w:t>
      </w:r>
      <w:r w:rsidR="00B204FE" w:rsidRPr="007760FF">
        <w:rPr>
          <w:rFonts w:cs="Tahoma"/>
        </w:rPr>
        <w:t xml:space="preserve">dróg dla rowerów. </w:t>
      </w:r>
      <w:r w:rsidRPr="007760FF">
        <w:rPr>
          <w:rFonts w:cs="Tahoma"/>
        </w:rPr>
        <w:t>Przewidywane dofinansowanie dla Pruszk</w:t>
      </w:r>
      <w:r w:rsidR="00B204FE" w:rsidRPr="007760FF">
        <w:rPr>
          <w:rFonts w:cs="Tahoma"/>
        </w:rPr>
        <w:t xml:space="preserve">owa </w:t>
      </w:r>
      <w:r w:rsidRPr="007760FF">
        <w:rPr>
          <w:rFonts w:cs="Tahoma"/>
        </w:rPr>
        <w:t>to 2,16 mln zł.</w:t>
      </w:r>
    </w:p>
    <w:p w14:paraId="3BB23788" w14:textId="317C7116" w:rsidR="006C6170" w:rsidRPr="007760FF" w:rsidRDefault="00B204FE" w:rsidP="006C6170">
      <w:pPr>
        <w:rPr>
          <w:rFonts w:cs="Tahoma"/>
        </w:rPr>
      </w:pPr>
      <w:r w:rsidRPr="007760FF">
        <w:rPr>
          <w:rFonts w:cs="Tahoma"/>
        </w:rPr>
        <w:t xml:space="preserve">Opisane wyżej projekty </w:t>
      </w:r>
      <w:r w:rsidR="006C6170" w:rsidRPr="007760FF">
        <w:rPr>
          <w:rFonts w:cs="Tahoma"/>
        </w:rPr>
        <w:t>realizowane są w formule ZIT w ramach Regionalnego Programu Operacyjnego Województwa Mazowieckiego na lata 2014-2020, Działanie 4.3. Redukcja emisji zanieczyszczeń powietrza, Poddziałanie 4.3.2. Mobilność miejska w ramach ZIT.</w:t>
      </w:r>
    </w:p>
    <w:p w14:paraId="3F093845" w14:textId="6FB91803" w:rsidR="006C6170" w:rsidRPr="007760FF" w:rsidRDefault="006C6170" w:rsidP="006C6170">
      <w:pPr>
        <w:rPr>
          <w:rFonts w:cs="Tahoma"/>
        </w:rPr>
      </w:pPr>
      <w:r w:rsidRPr="007760FF">
        <w:rPr>
          <w:rFonts w:cs="Tahoma"/>
        </w:rPr>
        <w:t>PKP Polskie Linie Kolejowe SA realizują projekt inwestycyjny „Modernizacja linii kolejowej Warszawa – Łódź, etap II, Lot A</w:t>
      </w:r>
      <w:r w:rsidR="002B5BD4" w:rsidRPr="007760FF">
        <w:rPr>
          <w:rFonts w:cs="Tahoma"/>
        </w:rPr>
        <w:t xml:space="preserve"> – </w:t>
      </w:r>
      <w:r w:rsidRPr="007760FF">
        <w:rPr>
          <w:rFonts w:cs="Tahoma"/>
        </w:rPr>
        <w:t>odcinek Warszawa Zachodnia</w:t>
      </w:r>
      <w:r w:rsidR="002B5BD4" w:rsidRPr="007760FF">
        <w:rPr>
          <w:rFonts w:cs="Tahoma"/>
        </w:rPr>
        <w:t xml:space="preserve"> – </w:t>
      </w:r>
      <w:r w:rsidRPr="007760FF">
        <w:rPr>
          <w:rFonts w:cs="Tahoma"/>
        </w:rPr>
        <w:t>Miedniewice (Skierniewice), faza II”, ze wsparciem ze środków Unii Europejskiej, w ramach Programu Operacyjnego Infrastruktura i Środowisko 2014-2020, w któr</w:t>
      </w:r>
      <w:r w:rsidR="00205B8C" w:rsidRPr="007760FF">
        <w:rPr>
          <w:rFonts w:cs="Tahoma"/>
        </w:rPr>
        <w:t xml:space="preserve">ym </w:t>
      </w:r>
      <w:r w:rsidRPr="007760FF">
        <w:rPr>
          <w:rFonts w:cs="Tahoma"/>
        </w:rPr>
        <w:t xml:space="preserve">zmodernizowana zostanie linia kolejowa nr 1 </w:t>
      </w:r>
      <w:r w:rsidR="00B204FE" w:rsidRPr="007760FF">
        <w:rPr>
          <w:rFonts w:cs="Tahoma"/>
        </w:rPr>
        <w:t xml:space="preserve">– </w:t>
      </w:r>
      <w:r w:rsidRPr="007760FF">
        <w:rPr>
          <w:rFonts w:cs="Tahoma"/>
        </w:rPr>
        <w:t>z</w:t>
      </w:r>
      <w:r w:rsidR="00205B8C" w:rsidRPr="007760FF">
        <w:rPr>
          <w:rFonts w:cs="Tahoma"/>
        </w:rPr>
        <w:t> </w:t>
      </w:r>
      <w:r w:rsidRPr="007760FF">
        <w:rPr>
          <w:rFonts w:cs="Tahoma"/>
        </w:rPr>
        <w:t>dostosowaniem do prędkości 160 km/h.</w:t>
      </w:r>
    </w:p>
    <w:p w14:paraId="02C7F7B5" w14:textId="15752008" w:rsidR="003F5E7C" w:rsidRPr="007760FF" w:rsidRDefault="006C6170" w:rsidP="006C6170">
      <w:pPr>
        <w:rPr>
          <w:rFonts w:cs="Tahoma"/>
          <w:bCs/>
        </w:rPr>
      </w:pPr>
      <w:r w:rsidRPr="007760FF">
        <w:rPr>
          <w:rFonts w:cs="Tahoma"/>
          <w:bCs/>
        </w:rPr>
        <w:t xml:space="preserve">Miasto w </w:t>
      </w:r>
      <w:r w:rsidR="00205B8C" w:rsidRPr="007760FF">
        <w:rPr>
          <w:rFonts w:cs="Tahoma"/>
          <w:bCs/>
        </w:rPr>
        <w:t xml:space="preserve">miarę </w:t>
      </w:r>
      <w:r w:rsidRPr="007760FF">
        <w:rPr>
          <w:rFonts w:cs="Tahoma"/>
          <w:bCs/>
        </w:rPr>
        <w:t xml:space="preserve">posiadanych możliwości finansowych dokonywać będzie sukcesywnej odnowy </w:t>
      </w:r>
      <w:r w:rsidR="00B54344" w:rsidRPr="007760FF">
        <w:rPr>
          <w:rFonts w:cs="Tahoma"/>
          <w:bCs/>
        </w:rPr>
        <w:t xml:space="preserve">eksploatowanego </w:t>
      </w:r>
      <w:r w:rsidRPr="007760FF">
        <w:rPr>
          <w:rFonts w:cs="Tahoma"/>
          <w:bCs/>
        </w:rPr>
        <w:t xml:space="preserve">taboru zasilanego olejem napędowym </w:t>
      </w:r>
      <w:r w:rsidR="003F5E7C" w:rsidRPr="007760FF">
        <w:rPr>
          <w:rFonts w:cs="Tahoma"/>
          <w:bCs/>
        </w:rPr>
        <w:t xml:space="preserve">oraz </w:t>
      </w:r>
      <w:r w:rsidRPr="007760FF">
        <w:rPr>
          <w:rFonts w:cs="Tahoma"/>
          <w:bCs/>
        </w:rPr>
        <w:t xml:space="preserve">wprowadzając pojazdy </w:t>
      </w:r>
      <w:r w:rsidRPr="007760FF">
        <w:rPr>
          <w:rFonts w:cs="Tahoma"/>
          <w:bCs/>
        </w:rPr>
        <w:lastRenderedPageBreak/>
        <w:t>zeroemisyjne lub niskoemisyjne</w:t>
      </w:r>
      <w:r w:rsidR="003F5E7C" w:rsidRPr="007760FF">
        <w:rPr>
          <w:rFonts w:cs="Tahoma"/>
          <w:bCs/>
        </w:rPr>
        <w:t>. W</w:t>
      </w:r>
      <w:r w:rsidRPr="007760FF">
        <w:rPr>
          <w:rFonts w:cs="Tahoma"/>
          <w:bCs/>
        </w:rPr>
        <w:t xml:space="preserve"> </w:t>
      </w:r>
      <w:r w:rsidR="003F5E7C" w:rsidRPr="007760FF">
        <w:rPr>
          <w:rFonts w:cs="Tahoma"/>
          <w:bCs/>
        </w:rPr>
        <w:t xml:space="preserve">tym </w:t>
      </w:r>
      <w:r w:rsidRPr="007760FF">
        <w:rPr>
          <w:rFonts w:cs="Tahoma"/>
          <w:bCs/>
        </w:rPr>
        <w:t xml:space="preserve">celu </w:t>
      </w:r>
      <w:r w:rsidR="003663B9" w:rsidRPr="007760FF">
        <w:rPr>
          <w:rFonts w:cs="Tahoma"/>
          <w:bCs/>
        </w:rPr>
        <w:t xml:space="preserve">Miasto będzie wymagało odpowiedniej </w:t>
      </w:r>
      <w:r w:rsidR="003F5E7C" w:rsidRPr="007760FF">
        <w:rPr>
          <w:rFonts w:cs="Tahoma"/>
          <w:bCs/>
        </w:rPr>
        <w:t xml:space="preserve">liczby </w:t>
      </w:r>
      <w:r w:rsidR="003663B9" w:rsidRPr="007760FF">
        <w:rPr>
          <w:rFonts w:cs="Tahoma"/>
          <w:bCs/>
        </w:rPr>
        <w:t xml:space="preserve">autobusów </w:t>
      </w:r>
      <w:r w:rsidR="003F5E7C" w:rsidRPr="007760FF">
        <w:rPr>
          <w:rFonts w:cs="Tahoma"/>
          <w:bCs/>
        </w:rPr>
        <w:t xml:space="preserve">nisko- lub </w:t>
      </w:r>
      <w:r w:rsidR="003663B9" w:rsidRPr="007760FF">
        <w:rPr>
          <w:rFonts w:cs="Tahoma"/>
          <w:bCs/>
        </w:rPr>
        <w:t xml:space="preserve">zeroemisyjnych </w:t>
      </w:r>
      <w:r w:rsidR="003F5E7C" w:rsidRPr="007760FF">
        <w:rPr>
          <w:rFonts w:cs="Tahoma"/>
          <w:bCs/>
        </w:rPr>
        <w:t>w</w:t>
      </w:r>
      <w:r w:rsidR="003663B9" w:rsidRPr="007760FF">
        <w:rPr>
          <w:rFonts w:cs="Tahoma"/>
          <w:bCs/>
        </w:rPr>
        <w:t xml:space="preserve"> </w:t>
      </w:r>
      <w:r w:rsidR="003F5E7C" w:rsidRPr="007760FF">
        <w:rPr>
          <w:rFonts w:cs="Tahoma"/>
          <w:bCs/>
        </w:rPr>
        <w:t xml:space="preserve">specyfikacjach istotnych warunków zamówienia w </w:t>
      </w:r>
      <w:r w:rsidR="003663B9" w:rsidRPr="007760FF">
        <w:rPr>
          <w:rFonts w:cs="Tahoma"/>
          <w:bCs/>
        </w:rPr>
        <w:t>przyszłych postępowa</w:t>
      </w:r>
      <w:r w:rsidR="003F5E7C" w:rsidRPr="007760FF">
        <w:rPr>
          <w:rFonts w:cs="Tahoma"/>
          <w:bCs/>
        </w:rPr>
        <w:t xml:space="preserve">niach </w:t>
      </w:r>
      <w:r w:rsidR="003663B9" w:rsidRPr="007760FF">
        <w:rPr>
          <w:rFonts w:cs="Tahoma"/>
          <w:bCs/>
        </w:rPr>
        <w:t xml:space="preserve">przetargowych. </w:t>
      </w:r>
    </w:p>
    <w:p w14:paraId="5FC07D11" w14:textId="4C3AE5AB" w:rsidR="006C6170" w:rsidRPr="007760FF" w:rsidRDefault="003663B9" w:rsidP="006C6170">
      <w:pPr>
        <w:rPr>
          <w:rFonts w:cs="Tahoma"/>
          <w:bCs/>
        </w:rPr>
      </w:pPr>
      <w:r w:rsidRPr="007760FF">
        <w:rPr>
          <w:rFonts w:cs="Tahoma"/>
          <w:bCs/>
        </w:rPr>
        <w:t xml:space="preserve">Zakup pojazdów </w:t>
      </w:r>
      <w:r w:rsidR="006C6170" w:rsidRPr="007760FF">
        <w:rPr>
          <w:rFonts w:cs="Tahoma"/>
          <w:bCs/>
        </w:rPr>
        <w:t>zeroemisyjnych lub zasilanych paliwami alternatywnymi, w celu ich eksploatacji w pruszkowskiej komunikacji miejskiej,</w:t>
      </w:r>
      <w:r w:rsidRPr="007760FF">
        <w:rPr>
          <w:rFonts w:cs="Tahoma"/>
          <w:bCs/>
        </w:rPr>
        <w:t xml:space="preserve"> będzie realizowany </w:t>
      </w:r>
      <w:r w:rsidR="003F5E7C" w:rsidRPr="007760FF">
        <w:rPr>
          <w:rFonts w:cs="Tahoma"/>
          <w:bCs/>
        </w:rPr>
        <w:t>albo poprzez Miasto – w</w:t>
      </w:r>
      <w:r w:rsidR="00205B8C" w:rsidRPr="007760FF">
        <w:rPr>
          <w:rFonts w:cs="Tahoma"/>
          <w:bCs/>
        </w:rPr>
        <w:t> </w:t>
      </w:r>
      <w:r w:rsidR="003F5E7C" w:rsidRPr="007760FF">
        <w:rPr>
          <w:rFonts w:cs="Tahoma"/>
          <w:bCs/>
        </w:rPr>
        <w:t xml:space="preserve">ramach dostępnych programów pomocowych albo też we własnym zakresie </w:t>
      </w:r>
      <w:r w:rsidRPr="007760FF">
        <w:rPr>
          <w:rFonts w:cs="Tahoma"/>
          <w:bCs/>
        </w:rPr>
        <w:t>przez przyszłych operatorów</w:t>
      </w:r>
      <w:r w:rsidR="006C6170" w:rsidRPr="007760FF">
        <w:rPr>
          <w:rFonts w:cs="Tahoma"/>
          <w:bCs/>
        </w:rPr>
        <w:t xml:space="preserve"> </w:t>
      </w:r>
      <w:r w:rsidR="003F5E7C" w:rsidRPr="007760FF">
        <w:rPr>
          <w:rFonts w:cs="Tahoma"/>
          <w:bCs/>
        </w:rPr>
        <w:t xml:space="preserve">– </w:t>
      </w:r>
      <w:r w:rsidR="006C6170" w:rsidRPr="007760FF">
        <w:rPr>
          <w:rFonts w:cs="Tahoma"/>
          <w:bCs/>
        </w:rPr>
        <w:t>w wykonaniu kolejnych umów przewozowych.</w:t>
      </w:r>
    </w:p>
    <w:p w14:paraId="768AD262" w14:textId="1CF59DCF" w:rsidR="006C6170" w:rsidRPr="007760FF" w:rsidRDefault="006C6170" w:rsidP="006C6170">
      <w:pPr>
        <w:rPr>
          <w:rFonts w:cs="Tahoma"/>
          <w:bCs/>
        </w:rPr>
      </w:pPr>
      <w:bookmarkStart w:id="119" w:name="_Hlk73368469"/>
      <w:r w:rsidRPr="007760FF">
        <w:rPr>
          <w:rFonts w:cs="Tahoma"/>
          <w:bCs/>
        </w:rPr>
        <w:t xml:space="preserve">Niezależnie od powyższego, w przypadku wskazania przez </w:t>
      </w:r>
      <w:r w:rsidR="003F5E7C" w:rsidRPr="007760FF">
        <w:rPr>
          <w:rFonts w:cs="Tahoma"/>
          <w:bCs/>
        </w:rPr>
        <w:t xml:space="preserve">kolejną </w:t>
      </w:r>
      <w:r w:rsidRPr="007760FF">
        <w:rPr>
          <w:rFonts w:cs="Tahoma"/>
          <w:bCs/>
        </w:rPr>
        <w:t xml:space="preserve">analizę kosztów i korzyści, o której mowa w art. 37 ustawy o elektromobilności, konieczności spełnienia wymogów ustawy w zakresie udziału autobusów zeroemisyjnych we flocie pojazdów w komunikacji miejskiej, </w:t>
      </w:r>
      <w:r w:rsidR="003F5E7C" w:rsidRPr="007760FF">
        <w:rPr>
          <w:rFonts w:cs="Tahoma"/>
          <w:bCs/>
        </w:rPr>
        <w:t>Miasto podejmie odpowiednie działania, a</w:t>
      </w:r>
      <w:r w:rsidRPr="007760FF">
        <w:rPr>
          <w:rFonts w:cs="Tahoma"/>
          <w:bCs/>
        </w:rPr>
        <w:t>by spełnić wymogi określone przedmiotową ustawą.</w:t>
      </w:r>
      <w:bookmarkEnd w:id="119"/>
    </w:p>
    <w:p w14:paraId="573FBBB3" w14:textId="22E79C51" w:rsidR="00640FC1" w:rsidRPr="007760FF" w:rsidRDefault="006C6170" w:rsidP="00252DD1">
      <w:pPr>
        <w:rPr>
          <w:rFonts w:cs="Tahoma"/>
        </w:rPr>
        <w:sectPr w:rsidR="00640FC1" w:rsidRPr="007760FF" w:rsidSect="00AC685D">
          <w:pgSz w:w="11906" w:h="16838"/>
          <w:pgMar w:top="1417" w:right="1417" w:bottom="1417" w:left="1417" w:header="708" w:footer="708" w:gutter="0"/>
          <w:cols w:space="708"/>
          <w:docGrid w:linePitch="360"/>
        </w:sectPr>
      </w:pPr>
      <w:r w:rsidRPr="007760FF">
        <w:rPr>
          <w:rFonts w:cs="Tahoma"/>
          <w:bCs/>
        </w:rPr>
        <w:t>Miasto będzie w okresie obowiązywania planu w miarę możliwości finansowało inwestycje związane z modernizacją przystanków i ich infrastruktury, dostosowaniem dróg i skrzyżowań do potrzeb osób o ograniczonej zdolności do poruszania się, rozbudową sieci dróg i tras dla rowerów</w:t>
      </w:r>
      <w:r w:rsidR="003F5E7C" w:rsidRPr="007760FF">
        <w:rPr>
          <w:rFonts w:cs="Tahoma"/>
          <w:bCs/>
        </w:rPr>
        <w:t xml:space="preserve"> oraz </w:t>
      </w:r>
      <w:r w:rsidRPr="007760FF">
        <w:rPr>
          <w:rFonts w:cs="Tahoma"/>
          <w:bCs/>
        </w:rPr>
        <w:t>integracją różnych form przemieszczania się po mieście</w:t>
      </w:r>
      <w:r w:rsidR="003F5E7C" w:rsidRPr="007760FF">
        <w:rPr>
          <w:rFonts w:cs="Tahoma"/>
          <w:bCs/>
        </w:rPr>
        <w:t xml:space="preserve"> – </w:t>
      </w:r>
      <w:r w:rsidRPr="007760FF">
        <w:rPr>
          <w:rFonts w:cs="Tahoma"/>
          <w:bCs/>
        </w:rPr>
        <w:t>korzystając z</w:t>
      </w:r>
      <w:r w:rsidR="003F5E7C" w:rsidRPr="007760FF">
        <w:rPr>
          <w:rFonts w:cs="Tahoma"/>
          <w:bCs/>
        </w:rPr>
        <w:t xml:space="preserve"> dostępnego </w:t>
      </w:r>
      <w:r w:rsidRPr="007760FF">
        <w:rPr>
          <w:rFonts w:cs="Tahoma"/>
          <w:bCs/>
        </w:rPr>
        <w:t>wsparcia środkami pomocowymi krajowymi i europejskimi.</w:t>
      </w:r>
    </w:p>
    <w:p w14:paraId="11DFE0E7" w14:textId="58873D19" w:rsidR="007B79C7" w:rsidRPr="007760FF" w:rsidRDefault="007B79C7" w:rsidP="000E522C">
      <w:pPr>
        <w:pStyle w:val="Nagwek1"/>
        <w:ind w:left="431" w:hanging="431"/>
        <w:rPr>
          <w:rFonts w:cs="Tahoma"/>
          <w:color w:val="000000" w:themeColor="text1"/>
        </w:rPr>
      </w:pPr>
      <w:bookmarkStart w:id="120" w:name="_Toc92749606"/>
      <w:r w:rsidRPr="007760FF">
        <w:rPr>
          <w:rFonts w:cs="Tahoma"/>
          <w:color w:val="000000" w:themeColor="text1"/>
        </w:rPr>
        <w:lastRenderedPageBreak/>
        <w:t>Preferencje dotyczące wyboru rodzaju środków transportu</w:t>
      </w:r>
      <w:bookmarkEnd w:id="120"/>
    </w:p>
    <w:p w14:paraId="54C3B3A4" w14:textId="0E6B48D4" w:rsidR="007B79C7" w:rsidRPr="007760FF" w:rsidRDefault="007B79C7" w:rsidP="00643617">
      <w:pPr>
        <w:pStyle w:val="Nagwek2"/>
        <w:tabs>
          <w:tab w:val="left" w:pos="539"/>
        </w:tabs>
        <w:spacing w:before="120"/>
        <w:ind w:left="567"/>
        <w:jc w:val="center"/>
        <w:rPr>
          <w:rFonts w:cs="Tahoma"/>
          <w:color w:val="000000" w:themeColor="text1"/>
        </w:rPr>
      </w:pPr>
      <w:bookmarkStart w:id="121" w:name="_Toc92749607"/>
      <w:r w:rsidRPr="007760FF">
        <w:rPr>
          <w:rFonts w:cs="Tahoma"/>
          <w:color w:val="000000" w:themeColor="text1"/>
        </w:rPr>
        <w:t>Podział zadań przewozowych</w:t>
      </w:r>
      <w:bookmarkEnd w:id="121"/>
    </w:p>
    <w:p w14:paraId="07E9FB28" w14:textId="77777777" w:rsidR="0017058C" w:rsidRPr="007760FF" w:rsidRDefault="0017058C" w:rsidP="0017058C">
      <w:pPr>
        <w:rPr>
          <w:rFonts w:cs="Tahoma"/>
          <w:color w:val="000000" w:themeColor="text1"/>
        </w:rPr>
      </w:pPr>
      <w:bookmarkStart w:id="122" w:name="_Hlk73350185"/>
      <w:r w:rsidRPr="007760FF">
        <w:rPr>
          <w:rFonts w:cs="Tahoma"/>
          <w:color w:val="000000" w:themeColor="text1"/>
        </w:rPr>
        <w:t>W okresie planowania zakłada się aktywne oddziaływanie na postawy mieszkańców w celu kształtowania pożądanych zachowań transportowych w obszarze odbywanych podróży miejskich w sposób zrównoważony, czyli uwzględniający zarówno kwestie ochrony środowiska naturalnego, zaspokojenie potrzeb społecznych oraz gospodarczych.</w:t>
      </w:r>
    </w:p>
    <w:p w14:paraId="3654E56E" w14:textId="64FCCC9E" w:rsidR="0017058C" w:rsidRPr="007760FF" w:rsidRDefault="0017058C" w:rsidP="0017058C">
      <w:pPr>
        <w:rPr>
          <w:rFonts w:cs="Tahoma"/>
          <w:color w:val="000000" w:themeColor="text1"/>
        </w:rPr>
      </w:pPr>
      <w:r w:rsidRPr="007760FF">
        <w:rPr>
          <w:rFonts w:cs="Tahoma"/>
          <w:color w:val="000000" w:themeColor="text1"/>
        </w:rPr>
        <w:t>Rolą samorządu i jego organów (prezydenta, rady miasta) jest aktywne wpływanie na procesy kreowania pożądanych postaw m.in. poprzez:</w:t>
      </w:r>
    </w:p>
    <w:p w14:paraId="71F273C4" w14:textId="77777777" w:rsidR="0017058C" w:rsidRPr="007760FF" w:rsidRDefault="0017058C" w:rsidP="00540939">
      <w:pPr>
        <w:pStyle w:val="Akapitzlist"/>
        <w:numPr>
          <w:ilvl w:val="0"/>
          <w:numId w:val="40"/>
        </w:numPr>
        <w:ind w:left="357" w:hanging="357"/>
        <w:jc w:val="both"/>
        <w:rPr>
          <w:rFonts w:cs="Tahoma"/>
          <w:color w:val="000000" w:themeColor="text1"/>
        </w:rPr>
      </w:pPr>
      <w:r w:rsidRPr="007760FF">
        <w:rPr>
          <w:rFonts w:cs="Tahoma"/>
          <w:color w:val="000000" w:themeColor="text1"/>
        </w:rPr>
        <w:t>adaptację prawa miejscowego do założeń zrównoważonego rozwoju (czyli polityka parkingowa, zarządzanie ruchem drogowym itp.);</w:t>
      </w:r>
    </w:p>
    <w:p w14:paraId="7D5018FD" w14:textId="77777777" w:rsidR="0017058C" w:rsidRPr="007760FF" w:rsidRDefault="0017058C" w:rsidP="00540939">
      <w:pPr>
        <w:pStyle w:val="Akapitzlist"/>
        <w:numPr>
          <w:ilvl w:val="0"/>
          <w:numId w:val="40"/>
        </w:numPr>
        <w:ind w:left="357" w:hanging="357"/>
        <w:jc w:val="both"/>
        <w:rPr>
          <w:rFonts w:cs="Tahoma"/>
          <w:color w:val="000000" w:themeColor="text1"/>
        </w:rPr>
      </w:pPr>
      <w:r w:rsidRPr="007760FF">
        <w:rPr>
          <w:rFonts w:cs="Tahoma"/>
          <w:color w:val="000000" w:themeColor="text1"/>
        </w:rPr>
        <w:t>wsparcie finansowo-organizacyjne podmiotów realizujących zadania w zakresie zrównoważonej mobilności;</w:t>
      </w:r>
    </w:p>
    <w:p w14:paraId="04DBAC9B" w14:textId="390B0DA6" w:rsidR="0017058C" w:rsidRPr="007760FF" w:rsidRDefault="0017058C" w:rsidP="00540939">
      <w:pPr>
        <w:pStyle w:val="Akapitzlist"/>
        <w:numPr>
          <w:ilvl w:val="0"/>
          <w:numId w:val="40"/>
        </w:numPr>
        <w:ind w:left="357" w:hanging="357"/>
        <w:jc w:val="both"/>
        <w:rPr>
          <w:rFonts w:cs="Tahoma"/>
          <w:color w:val="000000" w:themeColor="text1"/>
        </w:rPr>
      </w:pPr>
      <w:r w:rsidRPr="007760FF">
        <w:rPr>
          <w:rFonts w:cs="Tahoma"/>
          <w:color w:val="000000" w:themeColor="text1"/>
        </w:rPr>
        <w:t xml:space="preserve">opracowanie i wdrożenie programów edukacyjnych </w:t>
      </w:r>
      <w:r w:rsidR="00205B8C" w:rsidRPr="007760FF">
        <w:rPr>
          <w:rFonts w:cs="Tahoma"/>
          <w:color w:val="000000" w:themeColor="text1"/>
        </w:rPr>
        <w:t>oraz</w:t>
      </w:r>
      <w:r w:rsidRPr="007760FF">
        <w:rPr>
          <w:rFonts w:cs="Tahoma"/>
          <w:color w:val="000000" w:themeColor="text1"/>
        </w:rPr>
        <w:t xml:space="preserve"> kampanii informacyjnych dotyczących korzyści płynących z wdrażania zasad zrównoważonej mobilności miejskiej</w:t>
      </w:r>
      <w:r w:rsidR="00205B8C" w:rsidRPr="007760FF">
        <w:rPr>
          <w:rFonts w:cs="Tahoma"/>
          <w:color w:val="000000" w:themeColor="text1"/>
        </w:rPr>
        <w:t xml:space="preserve"> –</w:t>
      </w:r>
      <w:r w:rsidRPr="007760FF">
        <w:rPr>
          <w:rFonts w:cs="Tahoma"/>
          <w:color w:val="000000" w:themeColor="text1"/>
        </w:rPr>
        <w:t xml:space="preserve"> kierowan</w:t>
      </w:r>
      <w:r w:rsidR="00205B8C" w:rsidRPr="007760FF">
        <w:rPr>
          <w:rFonts w:cs="Tahoma"/>
          <w:color w:val="000000" w:themeColor="text1"/>
        </w:rPr>
        <w:t>ych</w:t>
      </w:r>
      <w:r w:rsidRPr="007760FF">
        <w:rPr>
          <w:rFonts w:cs="Tahoma"/>
          <w:color w:val="000000" w:themeColor="text1"/>
        </w:rPr>
        <w:t xml:space="preserve"> zarówno do dzieci i młodzieży, jak i do dorosłych pruszkowian;</w:t>
      </w:r>
    </w:p>
    <w:p w14:paraId="7A79722C" w14:textId="77777777" w:rsidR="0017058C" w:rsidRPr="007760FF" w:rsidRDefault="0017058C" w:rsidP="00540939">
      <w:pPr>
        <w:pStyle w:val="Akapitzlist"/>
        <w:numPr>
          <w:ilvl w:val="0"/>
          <w:numId w:val="40"/>
        </w:numPr>
        <w:ind w:left="357" w:hanging="357"/>
        <w:jc w:val="both"/>
        <w:rPr>
          <w:rFonts w:cs="Tahoma"/>
          <w:color w:val="000000" w:themeColor="text1"/>
        </w:rPr>
      </w:pPr>
      <w:r w:rsidRPr="007760FF">
        <w:rPr>
          <w:rFonts w:cs="Tahoma"/>
          <w:color w:val="000000" w:themeColor="text1"/>
        </w:rPr>
        <w:t>systematyczne monitorowanie i modelowanie zachowań komunikacyjnych, obejmujące obserwację rzeczywistych warunków ruchu, badanie preferencji i zachowań komunikacyjnych oraz ewaluację, a także prognozowanie skutków planowanych rozwiązań.</w:t>
      </w:r>
    </w:p>
    <w:bookmarkEnd w:id="122"/>
    <w:p w14:paraId="7F248604" w14:textId="62AC5D58" w:rsidR="006116C9" w:rsidRPr="007760FF" w:rsidRDefault="006116C9" w:rsidP="006116C9">
      <w:pPr>
        <w:rPr>
          <w:rFonts w:cs="Tahoma"/>
          <w:color w:val="000000" w:themeColor="text1"/>
        </w:rPr>
      </w:pPr>
      <w:r w:rsidRPr="007760FF">
        <w:rPr>
          <w:rFonts w:cs="Tahoma"/>
          <w:color w:val="000000" w:themeColor="text1"/>
        </w:rPr>
        <w:t>Realizacja planu transportowego związana jest z przyjęciem zasad oddziaływania na podział zadań przewozowych pomiędzy publiczny transport zbiorowy i transport indywidualny, celem uzyskania pożądanego – odpowiednio wysokiego – udziału publicznego transportu zbiorowego w podróżach miejskich i pozamiejskich.</w:t>
      </w:r>
    </w:p>
    <w:p w14:paraId="373641D0" w14:textId="5D6B0674" w:rsidR="006116C9" w:rsidRPr="007760FF" w:rsidRDefault="006116C9" w:rsidP="006116C9">
      <w:pPr>
        <w:rPr>
          <w:rFonts w:cs="Tahoma"/>
          <w:color w:val="000000" w:themeColor="text1"/>
        </w:rPr>
      </w:pPr>
      <w:r w:rsidRPr="007760FF">
        <w:rPr>
          <w:rFonts w:cs="Tahoma"/>
          <w:szCs w:val="22"/>
        </w:rPr>
        <w:t xml:space="preserve">Podział podróży dla </w:t>
      </w:r>
      <w:r w:rsidRPr="007760FF">
        <w:rPr>
          <w:rFonts w:cs="Tahoma"/>
          <w:color w:val="000000" w:themeColor="text1"/>
          <w:szCs w:val="22"/>
        </w:rPr>
        <w:t xml:space="preserve">Pruszkowa, tzw. „modal split” – opracowany </w:t>
      </w:r>
      <w:r w:rsidR="00317938" w:rsidRPr="007760FF">
        <w:rPr>
          <w:rFonts w:cs="Tahoma"/>
          <w:color w:val="000000" w:themeColor="text1"/>
          <w:szCs w:val="22"/>
        </w:rPr>
        <w:t xml:space="preserve">w 2018 r. </w:t>
      </w:r>
      <w:r w:rsidRPr="007760FF">
        <w:rPr>
          <w:rFonts w:cs="Tahoma"/>
          <w:color w:val="000000" w:themeColor="text1"/>
          <w:szCs w:val="22"/>
        </w:rPr>
        <w:t>na potrzeby „Strategii Rozwoju Elektromobilności dla Gminy Miasta Pruszków na lata 2019-2040” – wykazał, że 41% podróży realizowano samochodami osobowymi, a tylko 25% – transportem zbiorowym. Ruch rowerowy i UTO miał</w:t>
      </w:r>
      <w:r w:rsidR="00317938" w:rsidRPr="007760FF">
        <w:rPr>
          <w:rFonts w:cs="Tahoma"/>
          <w:color w:val="000000" w:themeColor="text1"/>
          <w:szCs w:val="22"/>
        </w:rPr>
        <w:t>y</w:t>
      </w:r>
      <w:r w:rsidRPr="007760FF">
        <w:rPr>
          <w:rFonts w:cs="Tahoma"/>
          <w:color w:val="000000" w:themeColor="text1"/>
          <w:szCs w:val="22"/>
        </w:rPr>
        <w:t xml:space="preserve"> 9% udziału w podróży, a ruch pieszy </w:t>
      </w:r>
      <w:r w:rsidR="00317938" w:rsidRPr="007760FF">
        <w:rPr>
          <w:rFonts w:cs="Tahoma"/>
          <w:color w:val="000000" w:themeColor="text1"/>
          <w:szCs w:val="22"/>
        </w:rPr>
        <w:t xml:space="preserve">– </w:t>
      </w:r>
      <w:r w:rsidRPr="007760FF">
        <w:rPr>
          <w:rFonts w:cs="Tahoma"/>
          <w:color w:val="000000" w:themeColor="text1"/>
          <w:szCs w:val="22"/>
        </w:rPr>
        <w:t>aż 25%</w:t>
      </w:r>
      <w:r w:rsidR="00704B9F" w:rsidRPr="007760FF">
        <w:rPr>
          <w:rFonts w:cs="Tahoma"/>
          <w:color w:val="000000" w:themeColor="text1"/>
          <w:szCs w:val="22"/>
        </w:rPr>
        <w:t>. Przygotowana prognoza wskazuje, że w przypadku aktywnego oddziaływania na zachowania mieszkańców oraz realizacj</w:t>
      </w:r>
      <w:r w:rsidR="00317938" w:rsidRPr="007760FF">
        <w:rPr>
          <w:rFonts w:cs="Tahoma"/>
          <w:color w:val="000000" w:themeColor="text1"/>
          <w:szCs w:val="22"/>
        </w:rPr>
        <w:t>i</w:t>
      </w:r>
      <w:r w:rsidR="00704B9F" w:rsidRPr="007760FF">
        <w:rPr>
          <w:rFonts w:cs="Tahoma"/>
          <w:color w:val="000000" w:themeColor="text1"/>
          <w:szCs w:val="22"/>
        </w:rPr>
        <w:t xml:space="preserve"> postanowień polityki zrównoważonego rozwoju dotyczących transportu i mobilności, w 2025 r. </w:t>
      </w:r>
      <w:r w:rsidR="00317938" w:rsidRPr="007760FF">
        <w:rPr>
          <w:rFonts w:cs="Tahoma"/>
          <w:color w:val="000000" w:themeColor="text1"/>
          <w:szCs w:val="22"/>
        </w:rPr>
        <w:t>samochodami osobowymi realizowan</w:t>
      </w:r>
      <w:r w:rsidR="00205B8C" w:rsidRPr="007760FF">
        <w:rPr>
          <w:rFonts w:cs="Tahoma"/>
          <w:color w:val="000000" w:themeColor="text1"/>
          <w:szCs w:val="22"/>
        </w:rPr>
        <w:t>ych</w:t>
      </w:r>
      <w:r w:rsidR="00317938" w:rsidRPr="007760FF">
        <w:rPr>
          <w:rFonts w:cs="Tahoma"/>
          <w:color w:val="000000" w:themeColor="text1"/>
          <w:szCs w:val="22"/>
        </w:rPr>
        <w:t xml:space="preserve"> będzie </w:t>
      </w:r>
      <w:r w:rsidR="00704B9F" w:rsidRPr="007760FF">
        <w:rPr>
          <w:rFonts w:cs="Tahoma"/>
          <w:color w:val="000000" w:themeColor="text1"/>
          <w:szCs w:val="22"/>
        </w:rPr>
        <w:t>39% podróży</w:t>
      </w:r>
      <w:r w:rsidR="00317938" w:rsidRPr="007760FF">
        <w:rPr>
          <w:rFonts w:cs="Tahoma"/>
          <w:color w:val="000000" w:themeColor="text1"/>
          <w:szCs w:val="22"/>
        </w:rPr>
        <w:t xml:space="preserve">, a </w:t>
      </w:r>
      <w:r w:rsidR="005F5250" w:rsidRPr="007760FF">
        <w:rPr>
          <w:rFonts w:cs="Tahoma"/>
          <w:color w:val="000000" w:themeColor="text1"/>
          <w:szCs w:val="22"/>
        </w:rPr>
        <w:t>transportem zbiorowym</w:t>
      </w:r>
      <w:r w:rsidR="00317938" w:rsidRPr="007760FF">
        <w:rPr>
          <w:rFonts w:cs="Tahoma"/>
          <w:color w:val="000000" w:themeColor="text1"/>
          <w:szCs w:val="22"/>
        </w:rPr>
        <w:t xml:space="preserve"> – 27%</w:t>
      </w:r>
      <w:r w:rsidR="005F5250" w:rsidRPr="007760FF">
        <w:rPr>
          <w:rFonts w:cs="Tahoma"/>
          <w:color w:val="000000" w:themeColor="text1"/>
          <w:szCs w:val="22"/>
        </w:rPr>
        <w:t xml:space="preserve">, </w:t>
      </w:r>
      <w:r w:rsidR="00317938" w:rsidRPr="007760FF">
        <w:rPr>
          <w:rFonts w:cs="Tahoma"/>
          <w:color w:val="000000" w:themeColor="text1"/>
          <w:szCs w:val="22"/>
        </w:rPr>
        <w:t>podróże piesze b</w:t>
      </w:r>
      <w:r w:rsidR="005F5250" w:rsidRPr="007760FF">
        <w:rPr>
          <w:rFonts w:cs="Tahoma"/>
          <w:color w:val="000000" w:themeColor="text1"/>
          <w:szCs w:val="22"/>
        </w:rPr>
        <w:t>ędą stanowiły</w:t>
      </w:r>
      <w:r w:rsidR="00317938" w:rsidRPr="007760FF">
        <w:rPr>
          <w:rFonts w:cs="Tahoma"/>
          <w:color w:val="000000" w:themeColor="text1"/>
          <w:szCs w:val="22"/>
        </w:rPr>
        <w:t xml:space="preserve"> 19%</w:t>
      </w:r>
      <w:r w:rsidR="005F5250" w:rsidRPr="007760FF">
        <w:rPr>
          <w:rFonts w:cs="Tahoma"/>
          <w:color w:val="000000" w:themeColor="text1"/>
          <w:szCs w:val="22"/>
        </w:rPr>
        <w:t xml:space="preserve">, </w:t>
      </w:r>
      <w:r w:rsidR="00317938" w:rsidRPr="007760FF">
        <w:rPr>
          <w:rFonts w:cs="Tahoma"/>
          <w:color w:val="000000" w:themeColor="text1"/>
          <w:szCs w:val="22"/>
        </w:rPr>
        <w:t xml:space="preserve">natomiast </w:t>
      </w:r>
      <w:r w:rsidR="005F5250" w:rsidRPr="007760FF">
        <w:rPr>
          <w:rFonts w:cs="Tahoma"/>
          <w:color w:val="000000" w:themeColor="text1"/>
          <w:szCs w:val="22"/>
        </w:rPr>
        <w:t>podróże realizowane rowerami i UTO</w:t>
      </w:r>
      <w:r w:rsidR="00317938" w:rsidRPr="007760FF">
        <w:rPr>
          <w:rFonts w:cs="Tahoma"/>
          <w:color w:val="000000" w:themeColor="text1"/>
          <w:szCs w:val="22"/>
        </w:rPr>
        <w:t xml:space="preserve"> – 15%</w:t>
      </w:r>
      <w:r w:rsidRPr="007760FF">
        <w:rPr>
          <w:rStyle w:val="Odwoanieprzypisudolnego"/>
          <w:rFonts w:cs="Tahoma"/>
          <w:color w:val="000000" w:themeColor="text1"/>
          <w:szCs w:val="22"/>
        </w:rPr>
        <w:footnoteReference w:id="27"/>
      </w:r>
      <w:r w:rsidRPr="007760FF">
        <w:rPr>
          <w:rFonts w:cs="Tahoma"/>
          <w:color w:val="000000" w:themeColor="text1"/>
        </w:rPr>
        <w:t>.</w:t>
      </w:r>
    </w:p>
    <w:p w14:paraId="378793DE" w14:textId="175BB3C5" w:rsidR="006116C9" w:rsidRPr="007760FF" w:rsidRDefault="006116C9" w:rsidP="006116C9">
      <w:pPr>
        <w:rPr>
          <w:rFonts w:cs="Tahoma"/>
          <w:color w:val="000000" w:themeColor="text1"/>
        </w:rPr>
      </w:pPr>
      <w:r w:rsidRPr="007760FF">
        <w:rPr>
          <w:rFonts w:cs="Tahoma"/>
          <w:color w:val="000000" w:themeColor="text1"/>
        </w:rPr>
        <w:lastRenderedPageBreak/>
        <w:t xml:space="preserve">Podział zadań przewozowych w Pruszkowie uzyskany w 2018 r. zaprezentowano na rysunku </w:t>
      </w:r>
      <w:r w:rsidR="00D23593" w:rsidRPr="007760FF">
        <w:rPr>
          <w:rFonts w:cs="Tahoma"/>
          <w:color w:val="000000" w:themeColor="text1"/>
        </w:rPr>
        <w:t>5</w:t>
      </w:r>
      <w:r w:rsidRPr="007760FF">
        <w:rPr>
          <w:rFonts w:cs="Tahoma"/>
          <w:color w:val="000000" w:themeColor="text1"/>
        </w:rPr>
        <w:t>.</w:t>
      </w:r>
    </w:p>
    <w:p w14:paraId="2EB5DBF5" w14:textId="77777777" w:rsidR="006116C9" w:rsidRPr="007760FF" w:rsidRDefault="006116C9" w:rsidP="006116C9">
      <w:pPr>
        <w:rPr>
          <w:rFonts w:cs="Tahoma"/>
          <w:color w:val="000000" w:themeColor="text1"/>
        </w:rPr>
      </w:pPr>
    </w:p>
    <w:p w14:paraId="11C41847" w14:textId="77777777" w:rsidR="006116C9" w:rsidRPr="007760FF" w:rsidRDefault="006116C9" w:rsidP="006116C9">
      <w:pPr>
        <w:ind w:firstLine="0"/>
        <w:rPr>
          <w:rFonts w:cs="Tahoma"/>
          <w:color w:val="FF0000"/>
        </w:rPr>
      </w:pPr>
      <w:r w:rsidRPr="007760FF">
        <w:rPr>
          <w:rFonts w:cs="Tahoma"/>
          <w:noProof/>
          <w:color w:val="FF0000"/>
        </w:rPr>
        <w:drawing>
          <wp:inline distT="0" distB="0" distL="0" distR="0" wp14:anchorId="5DE7947B" wp14:editId="215C0923">
            <wp:extent cx="5760000" cy="351360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E42034" w14:textId="09202310" w:rsidR="006116C9" w:rsidRPr="007760FF" w:rsidRDefault="006116C9" w:rsidP="006116C9">
      <w:pPr>
        <w:pStyle w:val="Legenda"/>
        <w:jc w:val="center"/>
        <w:rPr>
          <w:rFonts w:cs="Tahoma"/>
          <w:color w:val="000000" w:themeColor="text1"/>
          <w:sz w:val="22"/>
        </w:rPr>
      </w:pPr>
      <w:bookmarkStart w:id="123" w:name="_Toc56123691"/>
      <w:bookmarkStart w:id="124" w:name="_Toc63888978"/>
      <w:bookmarkStart w:id="125" w:name="_Toc73403684"/>
      <w:bookmarkStart w:id="126" w:name="_Toc79880128"/>
      <w:bookmarkStart w:id="127" w:name="_Toc92838097"/>
      <w:r w:rsidRPr="007760FF">
        <w:rPr>
          <w:rFonts w:cs="Tahoma"/>
          <w:color w:val="000000" w:themeColor="text1"/>
          <w:sz w:val="22"/>
          <w:szCs w:val="22"/>
        </w:rPr>
        <w:t xml:space="preserve">Rys. </w:t>
      </w:r>
      <w:r w:rsidRPr="007760FF">
        <w:rPr>
          <w:rFonts w:cs="Tahoma"/>
          <w:color w:val="000000" w:themeColor="text1"/>
          <w:sz w:val="22"/>
          <w:szCs w:val="22"/>
        </w:rPr>
        <w:fldChar w:fldCharType="begin"/>
      </w:r>
      <w:r w:rsidRPr="007760FF">
        <w:rPr>
          <w:rFonts w:cs="Tahoma"/>
          <w:color w:val="000000" w:themeColor="text1"/>
          <w:sz w:val="22"/>
          <w:szCs w:val="22"/>
        </w:rPr>
        <w:instrText xml:space="preserve"> SEQ Rys. \* ARABIC </w:instrText>
      </w:r>
      <w:r w:rsidRPr="007760FF">
        <w:rPr>
          <w:rFonts w:cs="Tahoma"/>
          <w:color w:val="000000" w:themeColor="text1"/>
          <w:sz w:val="22"/>
          <w:szCs w:val="22"/>
        </w:rPr>
        <w:fldChar w:fldCharType="separate"/>
      </w:r>
      <w:r w:rsidR="000F78A6">
        <w:rPr>
          <w:rFonts w:cs="Tahoma"/>
          <w:noProof/>
          <w:color w:val="000000" w:themeColor="text1"/>
          <w:sz w:val="22"/>
          <w:szCs w:val="22"/>
        </w:rPr>
        <w:t>5</w:t>
      </w:r>
      <w:r w:rsidRPr="007760FF">
        <w:rPr>
          <w:rFonts w:cs="Tahoma"/>
          <w:color w:val="000000" w:themeColor="text1"/>
          <w:sz w:val="22"/>
          <w:szCs w:val="22"/>
        </w:rPr>
        <w:fldChar w:fldCharType="end"/>
      </w:r>
      <w:r w:rsidRPr="007760FF">
        <w:rPr>
          <w:rFonts w:cs="Tahoma"/>
          <w:color w:val="000000" w:themeColor="text1"/>
          <w:sz w:val="22"/>
          <w:szCs w:val="22"/>
        </w:rPr>
        <w:t xml:space="preserve">. </w:t>
      </w:r>
      <w:r w:rsidRPr="007760FF">
        <w:rPr>
          <w:rFonts w:cs="Tahoma"/>
          <w:color w:val="000000" w:themeColor="text1"/>
          <w:sz w:val="22"/>
        </w:rPr>
        <w:t xml:space="preserve">Podział zadań przewozowych w </w:t>
      </w:r>
      <w:r w:rsidR="00704B9F" w:rsidRPr="007760FF">
        <w:rPr>
          <w:rFonts w:cs="Tahoma"/>
          <w:color w:val="000000" w:themeColor="text1"/>
          <w:sz w:val="22"/>
        </w:rPr>
        <w:t>Pruszkowie</w:t>
      </w:r>
      <w:r w:rsidRPr="007760FF">
        <w:rPr>
          <w:rFonts w:cs="Tahoma"/>
          <w:color w:val="000000" w:themeColor="text1"/>
        </w:rPr>
        <w:t xml:space="preserve"> </w:t>
      </w:r>
      <w:r w:rsidRPr="007760FF">
        <w:rPr>
          <w:rFonts w:cs="Tahoma"/>
          <w:color w:val="000000" w:themeColor="text1"/>
          <w:sz w:val="22"/>
        </w:rPr>
        <w:t>w 20</w:t>
      </w:r>
      <w:r w:rsidR="00704B9F" w:rsidRPr="007760FF">
        <w:rPr>
          <w:rFonts w:cs="Tahoma"/>
          <w:color w:val="000000" w:themeColor="text1"/>
          <w:sz w:val="22"/>
        </w:rPr>
        <w:t>18</w:t>
      </w:r>
      <w:r w:rsidRPr="007760FF">
        <w:rPr>
          <w:rFonts w:cs="Tahoma"/>
          <w:color w:val="000000" w:themeColor="text1"/>
          <w:sz w:val="22"/>
        </w:rPr>
        <w:t xml:space="preserve"> r. [%]</w:t>
      </w:r>
      <w:bookmarkEnd w:id="123"/>
      <w:bookmarkEnd w:id="124"/>
      <w:bookmarkEnd w:id="125"/>
      <w:bookmarkEnd w:id="126"/>
      <w:bookmarkEnd w:id="127"/>
    </w:p>
    <w:p w14:paraId="0CB43E84" w14:textId="393CB691" w:rsidR="006116C9" w:rsidRPr="007760FF" w:rsidRDefault="006116C9" w:rsidP="006116C9">
      <w:pPr>
        <w:spacing w:before="120" w:after="240"/>
        <w:ind w:firstLine="0"/>
        <w:jc w:val="center"/>
        <w:rPr>
          <w:rFonts w:cs="Tahoma"/>
          <w:color w:val="FF0000"/>
          <w:sz w:val="20"/>
          <w:szCs w:val="20"/>
        </w:rPr>
      </w:pPr>
      <w:r w:rsidRPr="007760FF">
        <w:rPr>
          <w:rFonts w:cs="Tahoma"/>
          <w:sz w:val="20"/>
          <w:szCs w:val="20"/>
        </w:rPr>
        <w:t>Źródło: „</w:t>
      </w:r>
      <w:r w:rsidR="00704B9F" w:rsidRPr="007760FF">
        <w:rPr>
          <w:rFonts w:cs="Tahoma"/>
          <w:i/>
          <w:iCs/>
          <w:sz w:val="20"/>
          <w:szCs w:val="20"/>
        </w:rPr>
        <w:t>Strategia Rozwoju Elektromobilności dla Gminy Miasta Pruszków na lata 2019-2040</w:t>
      </w:r>
      <w:r w:rsidRPr="007760FF">
        <w:rPr>
          <w:rFonts w:cs="Tahoma"/>
          <w:i/>
          <w:iCs/>
          <w:sz w:val="20"/>
          <w:szCs w:val="20"/>
        </w:rPr>
        <w:t>”</w:t>
      </w:r>
      <w:r w:rsidRPr="007760FF">
        <w:rPr>
          <w:rFonts w:cs="Tahoma"/>
          <w:sz w:val="20"/>
          <w:szCs w:val="20"/>
        </w:rPr>
        <w:t>,</w:t>
      </w:r>
      <w:r w:rsidR="00704B9F" w:rsidRPr="007760FF">
        <w:rPr>
          <w:rFonts w:cs="Tahoma"/>
          <w:sz w:val="20"/>
          <w:szCs w:val="20"/>
        </w:rPr>
        <w:t xml:space="preserve"> </w:t>
      </w:r>
      <w:r w:rsidRPr="007760FF">
        <w:rPr>
          <w:rFonts w:cs="Tahoma"/>
          <w:sz w:val="20"/>
          <w:szCs w:val="20"/>
        </w:rPr>
        <w:t xml:space="preserve">s. </w:t>
      </w:r>
      <w:r w:rsidR="00704B9F" w:rsidRPr="007760FF">
        <w:rPr>
          <w:rFonts w:cs="Tahoma"/>
          <w:sz w:val="20"/>
          <w:szCs w:val="20"/>
        </w:rPr>
        <w:t>83</w:t>
      </w:r>
      <w:r w:rsidRPr="007760FF">
        <w:rPr>
          <w:rFonts w:cs="Tahoma"/>
          <w:sz w:val="20"/>
          <w:szCs w:val="20"/>
        </w:rPr>
        <w:t>.</w:t>
      </w:r>
    </w:p>
    <w:p w14:paraId="123D1C93" w14:textId="09A395B6" w:rsidR="00317938" w:rsidRPr="007760FF" w:rsidRDefault="006116C9" w:rsidP="006116C9">
      <w:pPr>
        <w:rPr>
          <w:rFonts w:cs="Tahoma"/>
          <w:color w:val="000000" w:themeColor="text1"/>
        </w:rPr>
      </w:pPr>
      <w:r w:rsidRPr="007760FF">
        <w:rPr>
          <w:rFonts w:cs="Tahoma"/>
          <w:color w:val="000000" w:themeColor="text1"/>
        </w:rPr>
        <w:t xml:space="preserve">Zgodnie z zaleceniami literatury branżowej, dla miast średniej wielkości – do których można zaliczyć </w:t>
      </w:r>
      <w:r w:rsidR="005F5250" w:rsidRPr="007760FF">
        <w:rPr>
          <w:rFonts w:cs="Tahoma"/>
          <w:color w:val="000000" w:themeColor="text1"/>
        </w:rPr>
        <w:t>Pruszków</w:t>
      </w:r>
      <w:r w:rsidRPr="007760FF">
        <w:rPr>
          <w:rFonts w:cs="Tahoma"/>
          <w:color w:val="000000" w:themeColor="text1"/>
        </w:rPr>
        <w:t xml:space="preserve"> – oraz przyległych do nich obszarów objętych obsługą komunikacyjną, udział </w:t>
      </w:r>
      <w:r w:rsidR="00A72C20" w:rsidRPr="007760FF">
        <w:rPr>
          <w:rFonts w:cs="Tahoma"/>
          <w:szCs w:val="22"/>
        </w:rPr>
        <w:t xml:space="preserve">publicznego transportu zbiorowego </w:t>
      </w:r>
      <w:r w:rsidRPr="007760FF">
        <w:rPr>
          <w:rFonts w:cs="Tahoma"/>
          <w:color w:val="000000" w:themeColor="text1"/>
        </w:rPr>
        <w:t>w realizacji potrzeb przewozowych nie powinien być mniejszy niż 50%</w:t>
      </w:r>
      <w:r w:rsidRPr="007760FF">
        <w:rPr>
          <w:rFonts w:cs="Tahoma"/>
          <w:color w:val="000000" w:themeColor="text1"/>
          <w:vertAlign w:val="superscript"/>
        </w:rPr>
        <w:footnoteReference w:id="28"/>
      </w:r>
      <w:r w:rsidRPr="007760FF">
        <w:rPr>
          <w:rFonts w:cs="Tahoma"/>
          <w:color w:val="000000" w:themeColor="text1"/>
        </w:rPr>
        <w:t xml:space="preserve">. W gminach wiejskich udział transportu zbiorowego w realizacji potrzeb transportowych nie powinien być natomiast mniejszy niż 25%. </w:t>
      </w:r>
      <w:r w:rsidR="00317938" w:rsidRPr="007760FF">
        <w:rPr>
          <w:rFonts w:cs="Tahoma"/>
          <w:color w:val="000000" w:themeColor="text1"/>
        </w:rPr>
        <w:t>W rzeczywistości takie wskaźniki są jednak bardzo trudne lub nawet niemożliwe do osiągnięcia – udział motoryzacji indywidualnej bywa z reguły znacznie wyższy.</w:t>
      </w:r>
    </w:p>
    <w:p w14:paraId="7AE4E4F2" w14:textId="77777777" w:rsidR="00F71704" w:rsidRPr="007760FF" w:rsidRDefault="00F71704" w:rsidP="00F71704">
      <w:pPr>
        <w:rPr>
          <w:rFonts w:cs="Tahoma"/>
          <w:color w:val="000000" w:themeColor="text1"/>
        </w:rPr>
      </w:pPr>
      <w:r w:rsidRPr="007760FF">
        <w:rPr>
          <w:rFonts w:cs="Tahoma"/>
          <w:color w:val="000000" w:themeColor="text1"/>
        </w:rPr>
        <w:t xml:space="preserve">Podział zadań przewozowych na obszarze podmiejskim powinien następować na zasadzie maksymalnego spełniania oczekiwań pasażerów, przy możliwie najniższych nakładach finansowych. Komunikacja miejska obsługuje zwyczajowo rejony przyległe do granic miasta. Lokalna komunikacja komercyjna (zwana także komunikacją regionalną), eksploatująca innego </w:t>
      </w:r>
      <w:r w:rsidRPr="007760FF">
        <w:rPr>
          <w:rFonts w:cs="Tahoma"/>
          <w:color w:val="000000" w:themeColor="text1"/>
        </w:rPr>
        <w:lastRenderedPageBreak/>
        <w:t>rodzaju tabor, obejmuje swoim zasięgiem zazwyczaj obszar sięgający do 50 km od granic miasta. Zasadniczą różnicą w funkcjonowaniu komunikacji miejskiej i przewozów pozostałych gminnych, powiatowych albo powiatowo-gminnych, jest odmienne traktowanie komunikacji miejskiej w ustawach nadających pasażerom prawo do przejazdów z określonymi w nich ulgami. Ulgi ustawowe zostały zdefiniowane szczegółowo, bardzo często jednak określone przepisy nie obowiązują w komunikacji miejskiej. Analogiczna sytuacja występuje w przypadku organizacji przez jednostkę samorządu terytorialnego sieci linii o charakterze użyteczności publicznej z dofinansowaniem z budżetu państwa ze środków Funduszu rozwoju przewozów autobusowych o charakterze użyteczności publicznej. Jak już wcześniej wspomniano, dofinansowanie to nie przysługuje bowiem w przypadku organizowania linii komunikacji miejskiej, nawet jeśli jej trasa przebiega głównie po terenach gminy wiejskiej.</w:t>
      </w:r>
    </w:p>
    <w:p w14:paraId="3A3011F9" w14:textId="77777777" w:rsidR="00F71704" w:rsidRPr="007760FF" w:rsidRDefault="00F71704" w:rsidP="00F71704">
      <w:pPr>
        <w:rPr>
          <w:rFonts w:cs="Tahoma"/>
          <w:color w:val="000000" w:themeColor="text1"/>
        </w:rPr>
      </w:pPr>
      <w:r w:rsidRPr="007760FF">
        <w:rPr>
          <w:rFonts w:cs="Tahoma"/>
          <w:color w:val="000000" w:themeColor="text1"/>
        </w:rPr>
        <w:t>W obecnych uwarunkowaniach finansowania przewozów innych niż komunikacja miejska, rolą tej ostatniej staje się obsługa dużych miejscowości bezpośrednio przylegających do miast oraz obszarów, z których z powodu zbyt niskiej efektywności ekonomicznej, przewozów nie zorganizują podmioty komercyjne, ani też nie zorganizuje ich inny szczebel samorządu niż gminny (związek powiatowo-gminny, powiat, związek powiatów lub marszałek województwa). Walorem jest zapewniana przez sieć komunikacji miejskiej zintegrowana taryfowo i rozkładowo oraz zunifikowana taborowo i innymi standardami, oferta przewozowa dla całego obsługiwanego obszaru, której nie mogą zapewnić przewozy komercyjne realizowane w formule komunikacji regionalnej.</w:t>
      </w:r>
    </w:p>
    <w:p w14:paraId="612E5340" w14:textId="77777777" w:rsidR="00F71704" w:rsidRPr="007760FF" w:rsidRDefault="00F71704" w:rsidP="00F71704">
      <w:pPr>
        <w:rPr>
          <w:rFonts w:cs="Tahoma"/>
          <w:color w:val="000000" w:themeColor="text1"/>
        </w:rPr>
      </w:pPr>
      <w:r w:rsidRPr="007760FF">
        <w:rPr>
          <w:rFonts w:cs="Tahoma"/>
          <w:color w:val="000000" w:themeColor="text1"/>
        </w:rPr>
        <w:t>Bardzo ważne przy planowaniu oferty przewozowej jest wykorzystywanie wyników badań marketingowych preferencji i zachowań komunikacyjnych, gdyż pozwala to na uzyskanie oczekiwanych rezultatów możliwie najniższymi nakładami. Utrzymywanie się wysokiej pozycji w rankingu określonego postulatu dowodzi nie tylko dużego znaczenia danej cechy dla pasażerów, ale pośrednio może oznaczać (o ile nie zostało to potwierdzone lub wyeliminowane wynikami stosownych badań), że dany postulat nie jest realizowany w oczekiwanym stopniu.</w:t>
      </w:r>
    </w:p>
    <w:p w14:paraId="7A33E8A9" w14:textId="77777777" w:rsidR="00F71704" w:rsidRPr="007760FF" w:rsidRDefault="006116C9" w:rsidP="006116C9">
      <w:pPr>
        <w:rPr>
          <w:rFonts w:cs="Tahoma"/>
          <w:color w:val="000000" w:themeColor="text1"/>
        </w:rPr>
      </w:pPr>
      <w:r w:rsidRPr="007760FF">
        <w:rPr>
          <w:rFonts w:cs="Tahoma"/>
          <w:color w:val="000000" w:themeColor="text1"/>
        </w:rPr>
        <w:t xml:space="preserve">Zmiany zachowań transportowych mieszkańców spowodowane pandemią wirusa COVID-19, </w:t>
      </w:r>
      <w:r w:rsidR="00F71704" w:rsidRPr="007760FF">
        <w:rPr>
          <w:rFonts w:cs="Tahoma"/>
          <w:color w:val="000000" w:themeColor="text1"/>
        </w:rPr>
        <w:t xml:space="preserve">determinują </w:t>
      </w:r>
      <w:r w:rsidRPr="007760FF">
        <w:rPr>
          <w:rFonts w:cs="Tahoma"/>
          <w:color w:val="000000" w:themeColor="text1"/>
        </w:rPr>
        <w:t xml:space="preserve">konieczność przeprowadzenia </w:t>
      </w:r>
      <w:r w:rsidR="00F71704" w:rsidRPr="007760FF">
        <w:rPr>
          <w:rFonts w:cs="Tahoma"/>
          <w:color w:val="000000" w:themeColor="text1"/>
        </w:rPr>
        <w:t xml:space="preserve">ponownych </w:t>
      </w:r>
      <w:r w:rsidRPr="007760FF">
        <w:rPr>
          <w:rFonts w:cs="Tahoma"/>
          <w:color w:val="000000" w:themeColor="text1"/>
        </w:rPr>
        <w:t xml:space="preserve">badań </w:t>
      </w:r>
      <w:r w:rsidR="00F71704" w:rsidRPr="007760FF">
        <w:rPr>
          <w:rFonts w:cs="Tahoma"/>
          <w:color w:val="000000" w:themeColor="text1"/>
        </w:rPr>
        <w:t xml:space="preserve">preferencji i zachowań komunikacyjnych </w:t>
      </w:r>
      <w:r w:rsidRPr="007760FF">
        <w:rPr>
          <w:rFonts w:cs="Tahoma"/>
          <w:color w:val="000000" w:themeColor="text1"/>
        </w:rPr>
        <w:t>na reprezentatywnej próbie mieszkańców i porównania ich wyników z szacu</w:t>
      </w:r>
      <w:r w:rsidR="005F5250" w:rsidRPr="007760FF">
        <w:rPr>
          <w:rFonts w:cs="Tahoma"/>
          <w:color w:val="000000" w:themeColor="text1"/>
        </w:rPr>
        <w:t>nkami</w:t>
      </w:r>
      <w:r w:rsidRPr="007760FF">
        <w:rPr>
          <w:rFonts w:cs="Tahoma"/>
          <w:color w:val="000000" w:themeColor="text1"/>
        </w:rPr>
        <w:t xml:space="preserve"> z 2018 r. </w:t>
      </w:r>
    </w:p>
    <w:p w14:paraId="08453FF3" w14:textId="370EFB20" w:rsidR="007B79C7" w:rsidRPr="007760FF" w:rsidRDefault="007B79C7" w:rsidP="005B5CBE">
      <w:pPr>
        <w:pStyle w:val="Nagwek2"/>
        <w:tabs>
          <w:tab w:val="left" w:pos="539"/>
        </w:tabs>
        <w:spacing w:before="120"/>
        <w:ind w:left="567"/>
        <w:jc w:val="center"/>
        <w:rPr>
          <w:rFonts w:cs="Tahoma"/>
          <w:color w:val="000000" w:themeColor="text1"/>
        </w:rPr>
      </w:pPr>
      <w:bookmarkStart w:id="128" w:name="_Toc92749608"/>
      <w:r w:rsidRPr="007760FF">
        <w:rPr>
          <w:rFonts w:cs="Tahoma"/>
          <w:color w:val="000000" w:themeColor="text1"/>
        </w:rPr>
        <w:t>Preferencje pasażerów</w:t>
      </w:r>
      <w:bookmarkEnd w:id="128"/>
    </w:p>
    <w:p w14:paraId="200743AF" w14:textId="77777777" w:rsidR="00AD1682" w:rsidRPr="007760FF" w:rsidRDefault="00AD1682" w:rsidP="00AD1682">
      <w:pPr>
        <w:rPr>
          <w:rFonts w:cs="Tahoma"/>
          <w:color w:val="000000" w:themeColor="text1"/>
        </w:rPr>
      </w:pPr>
      <w:r w:rsidRPr="007760FF">
        <w:rPr>
          <w:rFonts w:cs="Tahoma"/>
          <w:color w:val="000000" w:themeColor="text1"/>
        </w:rPr>
        <w:t xml:space="preserve">Realizacja polityki zrównoważonego rozwoju transportu publicznego wymaga podjęcia określonych działań w zakresie poprawy oferty przewozowej – w dostosowaniu jej do preferencji i zachowań transportowych mieszkańców. Oferta przewozowa powinna być kształtowana w taki sposób, aby nie pogarszać stopnia spełniania podstawowych postulatów przewozowych, </w:t>
      </w:r>
      <w:r w:rsidRPr="007760FF">
        <w:rPr>
          <w:rFonts w:cs="Tahoma"/>
          <w:color w:val="000000" w:themeColor="text1"/>
        </w:rPr>
        <w:lastRenderedPageBreak/>
        <w:t>tj. bezpośredniości, punktualności, częstotliwości i niskiego kosztu, a jednocześnie zapewniać bezpieczeństwo i niezawodność systemu transportowego.</w:t>
      </w:r>
    </w:p>
    <w:p w14:paraId="51BC53A2" w14:textId="77777777" w:rsidR="00AD1682" w:rsidRPr="007760FF" w:rsidRDefault="00AD1682" w:rsidP="00AD1682">
      <w:pPr>
        <w:rPr>
          <w:rFonts w:cs="Tahoma"/>
          <w:color w:val="000000" w:themeColor="text1"/>
        </w:rPr>
      </w:pPr>
      <w:r w:rsidRPr="007760FF">
        <w:rPr>
          <w:rFonts w:cs="Tahoma"/>
          <w:color w:val="000000" w:themeColor="text1"/>
        </w:rPr>
        <w:t>Pozostałe postulaty przewozowe mają mniejsze znaczenie dla pasażerów, jednak ich zmianę, zwłaszcza na niekorzyść pasażerów, należy analizować z punktu negatywnego oddziaływania także na cztery najważniejsze postulaty. Przykładowo, pogorszenie rytmiczności kursowania pojazdów komunikacji miejskiej, będzie również negatywnie wpływać na ocenę częstotliwości, a w niektórych przypadkach – także i punktualności. Należy unikać powstawania sytuacji, w których wprowadzane korzystne lub konieczne zmiany w jednym segmencie podaży usług, będą jednocześnie źle odbieranymi przez pasażerów innego ich segmentu i wpłyną na pogorszenie oceny ogólnej funkcjonowania komunikacji miejskiej, prowadząc w rezultacie do zmniejszenia się popytu.</w:t>
      </w:r>
    </w:p>
    <w:p w14:paraId="40E15D7F" w14:textId="77777777" w:rsidR="00AD1682" w:rsidRPr="007760FF" w:rsidRDefault="00AD1682" w:rsidP="00AD1682">
      <w:pPr>
        <w:rPr>
          <w:rFonts w:cs="Tahoma"/>
          <w:color w:val="000000" w:themeColor="text1"/>
        </w:rPr>
      </w:pPr>
      <w:r w:rsidRPr="007760FF">
        <w:rPr>
          <w:rFonts w:cs="Tahoma"/>
          <w:color w:val="000000" w:themeColor="text1"/>
        </w:rPr>
        <w:t>Przy zmianach oferty przewozowej ogromne znaczenie ma polityka informacyjna kreowana przez organizatora przewozów. Brak docenienia tej sfery działalności skutkuje pogorszeniem się opinii mieszkańców nie tylko o komunikacji zbiorowej, czy wybranych aspektach jej zarządzania, ale i wpływa negatywnie na opinie o jakości życia na danym obszarze.</w:t>
      </w:r>
    </w:p>
    <w:p w14:paraId="20CC9D57" w14:textId="2C72FE90" w:rsidR="00AD1682" w:rsidRPr="007760FF" w:rsidRDefault="00AD1682" w:rsidP="00AD1682">
      <w:pPr>
        <w:rPr>
          <w:rFonts w:cs="Tahoma"/>
          <w:color w:val="000000" w:themeColor="text1"/>
        </w:rPr>
      </w:pPr>
      <w:r w:rsidRPr="007760FF">
        <w:rPr>
          <w:rFonts w:cs="Tahoma"/>
          <w:color w:val="000000" w:themeColor="text1"/>
        </w:rPr>
        <w:t>Komunikacja miejska, w tym szczególnie tabor, infrastruktura przystankowa i informacja dla pasażerów, stanowi dobrze widoczną wizytówkę miasta dla osób odwiedzających Pruszków i powinna być traktowana także jako element marketingu miasta.</w:t>
      </w:r>
    </w:p>
    <w:p w14:paraId="102AA0B0" w14:textId="562A2F0E" w:rsidR="00B169BC" w:rsidRPr="007760FF" w:rsidRDefault="00B169BC" w:rsidP="00B169BC">
      <w:pPr>
        <w:rPr>
          <w:rFonts w:cs="Tahoma"/>
          <w:color w:val="000000" w:themeColor="text1"/>
        </w:rPr>
      </w:pPr>
      <w:r w:rsidRPr="007760FF">
        <w:rPr>
          <w:rFonts w:cs="Tahoma"/>
          <w:color w:val="000000" w:themeColor="text1"/>
        </w:rPr>
        <w:t>Ocenę stopnia realizacji postulatów przewozowych w transporcie publicznym, z punktu widzenia jej parametrów i oferowanych cech usług, przeprowadzono metodą ekspercką. Ocenę tę przedstawiono w tabeli 2</w:t>
      </w:r>
      <w:r w:rsidR="005A7B92" w:rsidRPr="007760FF">
        <w:rPr>
          <w:rFonts w:cs="Tahoma"/>
          <w:color w:val="000000" w:themeColor="text1"/>
        </w:rPr>
        <w:t>6</w:t>
      </w:r>
      <w:r w:rsidRPr="007760FF">
        <w:rPr>
          <w:rFonts w:cs="Tahoma"/>
          <w:color w:val="000000" w:themeColor="text1"/>
        </w:rPr>
        <w:t>.</w:t>
      </w:r>
    </w:p>
    <w:p w14:paraId="4E6328EC" w14:textId="0437978C" w:rsidR="00B169BC" w:rsidRPr="007760FF" w:rsidRDefault="00B169BC" w:rsidP="00B169BC">
      <w:pPr>
        <w:pStyle w:val="Legenda"/>
        <w:keepNext/>
        <w:spacing w:before="240" w:after="0"/>
        <w:ind w:firstLine="0"/>
        <w:jc w:val="left"/>
        <w:rPr>
          <w:rFonts w:cs="Tahoma"/>
          <w:color w:val="000000" w:themeColor="text1"/>
          <w:sz w:val="22"/>
          <w:szCs w:val="22"/>
        </w:rPr>
      </w:pPr>
      <w:bookmarkStart w:id="129" w:name="_Toc325096557"/>
      <w:bookmarkStart w:id="130" w:name="_Toc68823486"/>
      <w:bookmarkStart w:id="131" w:name="_Toc92749409"/>
      <w:r w:rsidRPr="007760FF">
        <w:rPr>
          <w:rFonts w:cs="Tahoma"/>
          <w:color w:val="000000" w:themeColor="text1"/>
          <w:sz w:val="22"/>
          <w:szCs w:val="22"/>
        </w:rPr>
        <w:t xml:space="preserve">Tab. </w:t>
      </w:r>
      <w:r w:rsidRPr="007760FF">
        <w:rPr>
          <w:rFonts w:cs="Tahoma"/>
          <w:color w:val="000000" w:themeColor="text1"/>
          <w:sz w:val="22"/>
          <w:szCs w:val="22"/>
        </w:rPr>
        <w:fldChar w:fldCharType="begin"/>
      </w:r>
      <w:r w:rsidRPr="007760FF">
        <w:rPr>
          <w:rFonts w:cs="Tahoma"/>
          <w:color w:val="000000" w:themeColor="text1"/>
          <w:sz w:val="22"/>
          <w:szCs w:val="22"/>
        </w:rPr>
        <w:instrText xml:space="preserve"> SEQ Tab. \* ARABIC </w:instrText>
      </w:r>
      <w:r w:rsidRPr="007760FF">
        <w:rPr>
          <w:rFonts w:cs="Tahoma"/>
          <w:color w:val="000000" w:themeColor="text1"/>
          <w:sz w:val="22"/>
          <w:szCs w:val="22"/>
        </w:rPr>
        <w:fldChar w:fldCharType="separate"/>
      </w:r>
      <w:r w:rsidR="000F78A6">
        <w:rPr>
          <w:rFonts w:cs="Tahoma"/>
          <w:noProof/>
          <w:color w:val="000000" w:themeColor="text1"/>
          <w:sz w:val="22"/>
          <w:szCs w:val="22"/>
        </w:rPr>
        <w:t>26</w:t>
      </w:r>
      <w:r w:rsidRPr="007760FF">
        <w:rPr>
          <w:rFonts w:cs="Tahoma"/>
          <w:color w:val="000000" w:themeColor="text1"/>
          <w:sz w:val="22"/>
          <w:szCs w:val="22"/>
        </w:rPr>
        <w:fldChar w:fldCharType="end"/>
      </w:r>
      <w:r w:rsidRPr="007760FF">
        <w:rPr>
          <w:rFonts w:cs="Tahoma"/>
          <w:color w:val="000000" w:themeColor="text1"/>
          <w:sz w:val="22"/>
          <w:szCs w:val="22"/>
        </w:rPr>
        <w:t>.</w:t>
      </w:r>
      <w:r w:rsidRPr="007760FF">
        <w:rPr>
          <w:rFonts w:cs="Tahoma"/>
          <w:color w:val="000000" w:themeColor="text1"/>
        </w:rPr>
        <w:t xml:space="preserve"> </w:t>
      </w:r>
      <w:r w:rsidRPr="007760FF">
        <w:rPr>
          <w:rFonts w:cs="Tahoma"/>
          <w:color w:val="000000" w:themeColor="text1"/>
          <w:sz w:val="22"/>
          <w:szCs w:val="22"/>
        </w:rPr>
        <w:t>Ocena realizacji postulatów przewozowych w transporcie publicznym w</w:t>
      </w:r>
      <w:r w:rsidR="004D004B" w:rsidRPr="007760FF">
        <w:rPr>
          <w:rFonts w:cs="Tahoma"/>
          <w:color w:val="000000" w:themeColor="text1"/>
          <w:sz w:val="22"/>
          <w:szCs w:val="22"/>
        </w:rPr>
        <w:t> </w:t>
      </w:r>
      <w:r w:rsidRPr="007760FF">
        <w:rPr>
          <w:rFonts w:cs="Tahoma"/>
          <w:color w:val="000000" w:themeColor="text1"/>
          <w:sz w:val="22"/>
          <w:szCs w:val="22"/>
        </w:rPr>
        <w:t>Pruszkowie i zalecenia dotyczące ich poprawy</w:t>
      </w:r>
      <w:bookmarkEnd w:id="129"/>
      <w:bookmarkEnd w:id="130"/>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663"/>
        <w:gridCol w:w="3514"/>
      </w:tblGrid>
      <w:tr w:rsidR="00B169BC" w:rsidRPr="007760FF" w14:paraId="7B4B2693" w14:textId="77777777" w:rsidTr="00B02884">
        <w:trPr>
          <w:cantSplit/>
          <w:tblHeader/>
          <w:jc w:val="center"/>
        </w:trPr>
        <w:tc>
          <w:tcPr>
            <w:tcW w:w="1838" w:type="dxa"/>
            <w:shd w:val="clear" w:color="auto" w:fill="FFFF99"/>
            <w:vAlign w:val="center"/>
          </w:tcPr>
          <w:p w14:paraId="4D25CD49" w14:textId="77777777" w:rsidR="00B169BC" w:rsidRPr="007760FF" w:rsidRDefault="00B169BC" w:rsidP="0061275E">
            <w:pPr>
              <w:spacing w:before="60" w:after="40" w:line="288" w:lineRule="auto"/>
              <w:ind w:firstLine="0"/>
              <w:jc w:val="center"/>
              <w:rPr>
                <w:rFonts w:cs="Tahoma"/>
                <w:b/>
                <w:color w:val="000000" w:themeColor="text1"/>
                <w:sz w:val="20"/>
                <w:szCs w:val="20"/>
              </w:rPr>
            </w:pPr>
            <w:r w:rsidRPr="007760FF">
              <w:rPr>
                <w:rFonts w:cs="Tahoma"/>
                <w:b/>
                <w:color w:val="000000" w:themeColor="text1"/>
                <w:sz w:val="20"/>
                <w:szCs w:val="20"/>
              </w:rPr>
              <w:t>Postulat</w:t>
            </w:r>
          </w:p>
        </w:tc>
        <w:tc>
          <w:tcPr>
            <w:tcW w:w="3663" w:type="dxa"/>
            <w:shd w:val="clear" w:color="auto" w:fill="FFFF99"/>
            <w:vAlign w:val="center"/>
          </w:tcPr>
          <w:p w14:paraId="3E414468" w14:textId="77777777" w:rsidR="00B169BC" w:rsidRPr="007760FF" w:rsidRDefault="00B169BC" w:rsidP="0061275E">
            <w:pPr>
              <w:spacing w:before="60" w:after="40" w:line="288" w:lineRule="auto"/>
              <w:ind w:firstLine="0"/>
              <w:jc w:val="center"/>
              <w:rPr>
                <w:rFonts w:cs="Tahoma"/>
                <w:b/>
                <w:color w:val="000000" w:themeColor="text1"/>
                <w:sz w:val="20"/>
                <w:szCs w:val="20"/>
              </w:rPr>
            </w:pPr>
            <w:r w:rsidRPr="007760FF">
              <w:rPr>
                <w:rFonts w:cs="Tahoma"/>
                <w:b/>
                <w:color w:val="000000" w:themeColor="text1"/>
                <w:sz w:val="20"/>
                <w:szCs w:val="20"/>
              </w:rPr>
              <w:t>Ocena*</w:t>
            </w:r>
          </w:p>
        </w:tc>
        <w:tc>
          <w:tcPr>
            <w:tcW w:w="3514" w:type="dxa"/>
            <w:shd w:val="clear" w:color="auto" w:fill="FFFF99"/>
            <w:vAlign w:val="center"/>
          </w:tcPr>
          <w:p w14:paraId="68EA3048" w14:textId="77777777" w:rsidR="00B169BC" w:rsidRPr="007760FF" w:rsidRDefault="00B169BC" w:rsidP="0061275E">
            <w:pPr>
              <w:spacing w:before="60" w:after="40" w:line="288" w:lineRule="auto"/>
              <w:ind w:firstLine="0"/>
              <w:jc w:val="center"/>
              <w:rPr>
                <w:rFonts w:cs="Tahoma"/>
                <w:b/>
                <w:color w:val="000000" w:themeColor="text1"/>
                <w:sz w:val="20"/>
                <w:szCs w:val="20"/>
              </w:rPr>
            </w:pPr>
            <w:r w:rsidRPr="007760FF">
              <w:rPr>
                <w:rFonts w:cs="Tahoma"/>
                <w:b/>
                <w:color w:val="000000" w:themeColor="text1"/>
                <w:sz w:val="20"/>
                <w:szCs w:val="20"/>
              </w:rPr>
              <w:t>Zalecenia</w:t>
            </w:r>
          </w:p>
        </w:tc>
      </w:tr>
      <w:tr w:rsidR="00B169BC" w:rsidRPr="007760FF" w14:paraId="2D68B22D" w14:textId="77777777" w:rsidTr="00B02884">
        <w:trPr>
          <w:cantSplit/>
          <w:jc w:val="center"/>
        </w:trPr>
        <w:tc>
          <w:tcPr>
            <w:tcW w:w="1838" w:type="dxa"/>
            <w:vAlign w:val="center"/>
          </w:tcPr>
          <w:p w14:paraId="0D13CF3D" w14:textId="77777777" w:rsidR="00B169BC" w:rsidRPr="007760FF" w:rsidRDefault="00B169BC" w:rsidP="0061275E">
            <w:pPr>
              <w:spacing w:before="60" w:after="40" w:line="288" w:lineRule="auto"/>
              <w:ind w:firstLine="0"/>
              <w:jc w:val="left"/>
              <w:rPr>
                <w:rFonts w:cs="Tahoma"/>
                <w:b/>
                <w:color w:val="000000" w:themeColor="text1"/>
                <w:sz w:val="20"/>
                <w:szCs w:val="20"/>
              </w:rPr>
            </w:pPr>
            <w:bookmarkStart w:id="132" w:name="_Hlk324440909"/>
            <w:r w:rsidRPr="007760FF">
              <w:rPr>
                <w:rFonts w:cs="Tahoma"/>
                <w:b/>
                <w:color w:val="000000" w:themeColor="text1"/>
                <w:sz w:val="20"/>
                <w:szCs w:val="20"/>
              </w:rPr>
              <w:t>Bezpośredniość</w:t>
            </w:r>
          </w:p>
        </w:tc>
        <w:tc>
          <w:tcPr>
            <w:tcW w:w="3663" w:type="dxa"/>
            <w:vAlign w:val="center"/>
          </w:tcPr>
          <w:p w14:paraId="0B37A962" w14:textId="77777777" w:rsidR="00AD1682" w:rsidRPr="007760FF" w:rsidRDefault="00AD1682" w:rsidP="0061275E">
            <w:pPr>
              <w:spacing w:before="60" w:after="40" w:line="288" w:lineRule="auto"/>
              <w:ind w:firstLine="0"/>
              <w:jc w:val="left"/>
              <w:rPr>
                <w:rFonts w:cs="Tahoma"/>
                <w:color w:val="000000" w:themeColor="text1"/>
                <w:sz w:val="20"/>
                <w:szCs w:val="20"/>
              </w:rPr>
            </w:pPr>
            <w:r w:rsidRPr="007760FF">
              <w:rPr>
                <w:rFonts w:cs="Tahoma"/>
                <w:b/>
                <w:color w:val="000000" w:themeColor="text1"/>
                <w:sz w:val="20"/>
                <w:szCs w:val="20"/>
              </w:rPr>
              <w:t>Bardzo d</w:t>
            </w:r>
            <w:r w:rsidR="00B169BC" w:rsidRPr="007760FF">
              <w:rPr>
                <w:rFonts w:cs="Tahoma"/>
                <w:b/>
                <w:color w:val="000000" w:themeColor="text1"/>
                <w:sz w:val="20"/>
                <w:szCs w:val="20"/>
              </w:rPr>
              <w:t>obra</w:t>
            </w:r>
            <w:r w:rsidR="00B169BC" w:rsidRPr="007760FF">
              <w:rPr>
                <w:rFonts w:cs="Tahoma"/>
                <w:color w:val="000000" w:themeColor="text1"/>
                <w:sz w:val="20"/>
                <w:szCs w:val="20"/>
              </w:rPr>
              <w:t xml:space="preserve"> – oferta przewozowa zapewnia skomunikowanie pomiędzy głównymi obszarami stanowiącymi źródło i cel potrzeb przewozowych</w:t>
            </w:r>
            <w:r w:rsidRPr="007760FF">
              <w:rPr>
                <w:rFonts w:cs="Tahoma"/>
                <w:color w:val="000000" w:themeColor="text1"/>
                <w:sz w:val="20"/>
                <w:szCs w:val="20"/>
              </w:rPr>
              <w:t xml:space="preserve"> na obszarze miasta</w:t>
            </w:r>
          </w:p>
          <w:p w14:paraId="4C02181F" w14:textId="4E40DBA1" w:rsidR="00B169BC" w:rsidRPr="007760FF" w:rsidRDefault="00AD1682" w:rsidP="0061275E">
            <w:pPr>
              <w:spacing w:before="60" w:after="40" w:line="288" w:lineRule="auto"/>
              <w:ind w:firstLine="0"/>
              <w:jc w:val="left"/>
              <w:rPr>
                <w:rFonts w:cs="Tahoma"/>
                <w:color w:val="000000" w:themeColor="text1"/>
                <w:sz w:val="20"/>
                <w:szCs w:val="20"/>
              </w:rPr>
            </w:pPr>
            <w:r w:rsidRPr="007760FF">
              <w:rPr>
                <w:rFonts w:cs="Tahoma"/>
                <w:b/>
                <w:bCs/>
                <w:color w:val="000000" w:themeColor="text1"/>
                <w:sz w:val="20"/>
                <w:szCs w:val="20"/>
              </w:rPr>
              <w:t>Dobra</w:t>
            </w:r>
            <w:r w:rsidRPr="007760FF">
              <w:rPr>
                <w:rFonts w:cs="Tahoma"/>
                <w:color w:val="000000" w:themeColor="text1"/>
                <w:sz w:val="20"/>
                <w:szCs w:val="20"/>
              </w:rPr>
              <w:t xml:space="preserve"> – w zakresie połączeń do stolicy, wymagających przesiadki (aczkolwiek poszczególne połączenia składowe są obsługiwane bardzo intensywnie, a przes</w:t>
            </w:r>
            <w:r w:rsidR="008E1DFE" w:rsidRPr="007760FF">
              <w:rPr>
                <w:rFonts w:cs="Tahoma"/>
                <w:color w:val="000000" w:themeColor="text1"/>
                <w:sz w:val="20"/>
                <w:szCs w:val="20"/>
              </w:rPr>
              <w:t>i</w:t>
            </w:r>
            <w:r w:rsidRPr="007760FF">
              <w:rPr>
                <w:rFonts w:cs="Tahoma"/>
                <w:color w:val="000000" w:themeColor="text1"/>
                <w:sz w:val="20"/>
                <w:szCs w:val="20"/>
              </w:rPr>
              <w:t>adki są skomunikowane)</w:t>
            </w:r>
          </w:p>
        </w:tc>
        <w:tc>
          <w:tcPr>
            <w:tcW w:w="3514" w:type="dxa"/>
            <w:vAlign w:val="center"/>
          </w:tcPr>
          <w:p w14:paraId="60E8F177" w14:textId="77777777" w:rsidR="00B169BC" w:rsidRPr="007760FF" w:rsidRDefault="00B169BC" w:rsidP="0061275E">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 xml:space="preserve">Utrzymanie co najmniej dotychczasowego poziomu obsługi poszczególnych obszarów miasta i gmin </w:t>
            </w:r>
            <w:r w:rsidR="003D1791" w:rsidRPr="007760FF">
              <w:rPr>
                <w:rFonts w:cs="Tahoma"/>
                <w:color w:val="000000" w:themeColor="text1"/>
                <w:sz w:val="20"/>
                <w:szCs w:val="20"/>
              </w:rPr>
              <w:t xml:space="preserve">sąsiadujących </w:t>
            </w:r>
            <w:r w:rsidRPr="007760FF">
              <w:rPr>
                <w:rFonts w:cs="Tahoma"/>
                <w:color w:val="000000" w:themeColor="text1"/>
                <w:sz w:val="20"/>
                <w:szCs w:val="20"/>
              </w:rPr>
              <w:t xml:space="preserve">przez </w:t>
            </w:r>
            <w:r w:rsidR="0038667C" w:rsidRPr="007760FF">
              <w:rPr>
                <w:rFonts w:cs="Tahoma"/>
                <w:color w:val="000000" w:themeColor="text1"/>
                <w:sz w:val="20"/>
                <w:szCs w:val="20"/>
              </w:rPr>
              <w:t xml:space="preserve">publiczny </w:t>
            </w:r>
            <w:r w:rsidRPr="007760FF">
              <w:rPr>
                <w:rFonts w:cs="Tahoma"/>
                <w:color w:val="000000" w:themeColor="text1"/>
                <w:sz w:val="20"/>
                <w:szCs w:val="20"/>
              </w:rPr>
              <w:t xml:space="preserve">transport </w:t>
            </w:r>
            <w:r w:rsidR="0038667C" w:rsidRPr="007760FF">
              <w:rPr>
                <w:rFonts w:cs="Tahoma"/>
                <w:color w:val="000000" w:themeColor="text1"/>
                <w:sz w:val="20"/>
                <w:szCs w:val="20"/>
              </w:rPr>
              <w:t>zbiorowy</w:t>
            </w:r>
          </w:p>
          <w:p w14:paraId="0764499D" w14:textId="123DB31F" w:rsidR="002317EC" w:rsidRPr="007760FF" w:rsidRDefault="002317EC" w:rsidP="0061275E">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Uruchomienie nowych linii, zapewniających dodatkowe połączenia bezpośrednie (planowane wraz z wprowadzeniem do eksploatacji autobusów elektrycznych)</w:t>
            </w:r>
          </w:p>
        </w:tc>
      </w:tr>
      <w:tr w:rsidR="00B169BC" w:rsidRPr="007760FF" w14:paraId="35F09DF7" w14:textId="77777777" w:rsidTr="00B02884">
        <w:trPr>
          <w:cantSplit/>
          <w:jc w:val="center"/>
        </w:trPr>
        <w:tc>
          <w:tcPr>
            <w:tcW w:w="1838" w:type="dxa"/>
            <w:vAlign w:val="center"/>
          </w:tcPr>
          <w:p w14:paraId="24882D49" w14:textId="77777777" w:rsidR="00B169BC" w:rsidRPr="007760FF" w:rsidRDefault="00B169BC" w:rsidP="0061275E">
            <w:pPr>
              <w:spacing w:before="60" w:after="40" w:line="288" w:lineRule="auto"/>
              <w:ind w:firstLine="0"/>
              <w:jc w:val="left"/>
              <w:rPr>
                <w:rFonts w:cs="Tahoma"/>
                <w:b/>
                <w:color w:val="000000" w:themeColor="text1"/>
                <w:sz w:val="20"/>
                <w:szCs w:val="20"/>
              </w:rPr>
            </w:pPr>
            <w:r w:rsidRPr="007760FF">
              <w:rPr>
                <w:rFonts w:cs="Tahoma"/>
                <w:b/>
                <w:color w:val="000000" w:themeColor="text1"/>
                <w:sz w:val="20"/>
                <w:szCs w:val="20"/>
              </w:rPr>
              <w:lastRenderedPageBreak/>
              <w:t>Częstotliwość</w:t>
            </w:r>
          </w:p>
        </w:tc>
        <w:tc>
          <w:tcPr>
            <w:tcW w:w="3663" w:type="dxa"/>
            <w:vAlign w:val="center"/>
          </w:tcPr>
          <w:p w14:paraId="6114B9EA" w14:textId="0E14A349" w:rsidR="003A2D05" w:rsidRPr="007760FF" w:rsidRDefault="003A2D05" w:rsidP="0061275E">
            <w:pPr>
              <w:autoSpaceDE w:val="0"/>
              <w:autoSpaceDN w:val="0"/>
              <w:adjustRightInd w:val="0"/>
              <w:spacing w:before="60" w:after="40" w:line="288" w:lineRule="auto"/>
              <w:ind w:firstLine="0"/>
              <w:jc w:val="left"/>
              <w:rPr>
                <w:rFonts w:cs="Tahoma"/>
                <w:bCs/>
                <w:color w:val="000000" w:themeColor="text1"/>
                <w:sz w:val="20"/>
                <w:szCs w:val="20"/>
              </w:rPr>
            </w:pPr>
            <w:r w:rsidRPr="007760FF">
              <w:rPr>
                <w:rFonts w:cs="Tahoma"/>
                <w:b/>
                <w:color w:val="000000" w:themeColor="text1"/>
                <w:sz w:val="20"/>
                <w:szCs w:val="20"/>
              </w:rPr>
              <w:t xml:space="preserve">Bardzo dobra </w:t>
            </w:r>
            <w:r w:rsidRPr="007760FF">
              <w:rPr>
                <w:rFonts w:cs="Tahoma"/>
                <w:bCs/>
                <w:color w:val="000000" w:themeColor="text1"/>
                <w:sz w:val="20"/>
                <w:szCs w:val="20"/>
              </w:rPr>
              <w:t xml:space="preserve">– w zakresie połączeń osiedli Staszica i Prusa ze stacją Pruszków, w godzinach szczytów zapewniane są rytmiczne odjazdy nie rzadziej niż co 7-8 minut </w:t>
            </w:r>
          </w:p>
          <w:p w14:paraId="173E0132" w14:textId="06197A62" w:rsidR="00B169BC" w:rsidRPr="007760FF" w:rsidRDefault="00B169BC" w:rsidP="0061275E">
            <w:pPr>
              <w:autoSpaceDE w:val="0"/>
              <w:autoSpaceDN w:val="0"/>
              <w:adjustRightInd w:val="0"/>
              <w:spacing w:before="60" w:after="40" w:line="288" w:lineRule="auto"/>
              <w:ind w:firstLine="0"/>
              <w:jc w:val="left"/>
              <w:rPr>
                <w:rFonts w:cs="Tahoma"/>
                <w:color w:val="000000" w:themeColor="text1"/>
                <w:sz w:val="20"/>
                <w:szCs w:val="20"/>
              </w:rPr>
            </w:pPr>
            <w:r w:rsidRPr="007760FF">
              <w:rPr>
                <w:rFonts w:cs="Tahoma"/>
                <w:b/>
                <w:bCs/>
                <w:color w:val="000000" w:themeColor="text1"/>
                <w:sz w:val="20"/>
                <w:szCs w:val="20"/>
              </w:rPr>
              <w:t xml:space="preserve">Dobra </w:t>
            </w:r>
            <w:r w:rsidRPr="007760FF">
              <w:rPr>
                <w:rFonts w:cs="Tahoma"/>
                <w:color w:val="000000" w:themeColor="text1"/>
                <w:sz w:val="20"/>
                <w:szCs w:val="20"/>
              </w:rPr>
              <w:t xml:space="preserve">– </w:t>
            </w:r>
            <w:r w:rsidR="003A2D05" w:rsidRPr="007760FF">
              <w:rPr>
                <w:rFonts w:cs="Tahoma"/>
                <w:color w:val="000000" w:themeColor="text1"/>
                <w:sz w:val="20"/>
                <w:szCs w:val="20"/>
              </w:rPr>
              <w:t xml:space="preserve">w zakresie większości pozostałych relacji, na liniach: 2, 6 i 8 </w:t>
            </w:r>
            <w:r w:rsidRPr="007760FF">
              <w:rPr>
                <w:rFonts w:cs="Tahoma"/>
                <w:color w:val="000000" w:themeColor="text1"/>
                <w:sz w:val="20"/>
                <w:szCs w:val="20"/>
              </w:rPr>
              <w:t>zapewni</w:t>
            </w:r>
            <w:r w:rsidR="003A2D05" w:rsidRPr="007760FF">
              <w:rPr>
                <w:rFonts w:cs="Tahoma"/>
                <w:color w:val="000000" w:themeColor="text1"/>
                <w:sz w:val="20"/>
                <w:szCs w:val="20"/>
              </w:rPr>
              <w:t>a</w:t>
            </w:r>
            <w:r w:rsidRPr="007760FF">
              <w:rPr>
                <w:rFonts w:cs="Tahoma"/>
                <w:color w:val="000000" w:themeColor="text1"/>
                <w:sz w:val="20"/>
                <w:szCs w:val="20"/>
              </w:rPr>
              <w:t>ne są podstawowe standardy częstotliwości linii w dniu powszednim</w:t>
            </w:r>
            <w:r w:rsidR="003A2D05" w:rsidRPr="007760FF">
              <w:rPr>
                <w:rFonts w:cs="Tahoma"/>
                <w:color w:val="000000" w:themeColor="text1"/>
                <w:sz w:val="20"/>
                <w:szCs w:val="20"/>
              </w:rPr>
              <w:t>, tj. kursy nie rzadziej niż 30 minut przez większą część dnia powszedniego, w soboty i niedziele w całej sieci obowiązuje standard częstotliwości 60-minutowej</w:t>
            </w:r>
          </w:p>
        </w:tc>
        <w:tc>
          <w:tcPr>
            <w:tcW w:w="3514" w:type="dxa"/>
            <w:vAlign w:val="center"/>
          </w:tcPr>
          <w:p w14:paraId="40C08D11" w14:textId="716B8D28" w:rsidR="00B169BC" w:rsidRPr="007760FF" w:rsidRDefault="007738B1" w:rsidP="0061275E">
            <w:pPr>
              <w:spacing w:before="60" w:after="40" w:line="288" w:lineRule="auto"/>
              <w:ind w:firstLine="0"/>
              <w:jc w:val="left"/>
              <w:rPr>
                <w:rFonts w:cs="Tahoma"/>
                <w:color w:val="000000" w:themeColor="text1"/>
                <w:sz w:val="20"/>
                <w:szCs w:val="20"/>
              </w:rPr>
            </w:pPr>
            <w:r w:rsidRPr="007760FF">
              <w:rPr>
                <w:rFonts w:cs="Tahoma"/>
                <w:color w:val="000000" w:themeColor="text1"/>
                <w:sz w:val="20"/>
                <w:szCs w:val="20"/>
              </w:rPr>
              <w:t>Ujednolicenie standardów częstotliwości w skali całej sieci komunikacyjnej – jej wzrost do taktu 30-minutowego w szczytowych porach podaży na pozostałych koordynowanych liniach</w:t>
            </w:r>
          </w:p>
        </w:tc>
      </w:tr>
      <w:tr w:rsidR="00B169BC" w:rsidRPr="007760FF" w14:paraId="7611AAF5" w14:textId="77777777" w:rsidTr="00B02884">
        <w:trPr>
          <w:cantSplit/>
          <w:jc w:val="center"/>
        </w:trPr>
        <w:tc>
          <w:tcPr>
            <w:tcW w:w="1838" w:type="dxa"/>
            <w:vAlign w:val="center"/>
          </w:tcPr>
          <w:p w14:paraId="6AE8EFEF" w14:textId="77777777" w:rsidR="00B169BC" w:rsidRPr="007760FF" w:rsidRDefault="00B169BC" w:rsidP="00E340D7">
            <w:pPr>
              <w:spacing w:before="60" w:after="20" w:line="276" w:lineRule="auto"/>
              <w:ind w:firstLine="0"/>
              <w:jc w:val="left"/>
              <w:rPr>
                <w:rFonts w:cs="Tahoma"/>
                <w:b/>
                <w:color w:val="000000" w:themeColor="text1"/>
                <w:sz w:val="20"/>
                <w:szCs w:val="20"/>
              </w:rPr>
            </w:pPr>
            <w:r w:rsidRPr="007760FF">
              <w:rPr>
                <w:rFonts w:cs="Tahoma"/>
                <w:b/>
                <w:color w:val="000000" w:themeColor="text1"/>
                <w:sz w:val="20"/>
                <w:szCs w:val="20"/>
              </w:rPr>
              <w:t>Dostępność</w:t>
            </w:r>
          </w:p>
        </w:tc>
        <w:tc>
          <w:tcPr>
            <w:tcW w:w="3663" w:type="dxa"/>
            <w:vAlign w:val="center"/>
          </w:tcPr>
          <w:p w14:paraId="2072169E" w14:textId="07F01186" w:rsidR="007738B1" w:rsidRPr="007760FF" w:rsidRDefault="007738B1" w:rsidP="007738B1">
            <w:pPr>
              <w:autoSpaceDE w:val="0"/>
              <w:autoSpaceDN w:val="0"/>
              <w:adjustRightInd w:val="0"/>
              <w:spacing w:before="60" w:after="20" w:line="276" w:lineRule="auto"/>
              <w:ind w:firstLine="0"/>
              <w:jc w:val="left"/>
              <w:rPr>
                <w:rFonts w:cs="Tahoma"/>
                <w:color w:val="000000" w:themeColor="text1"/>
                <w:sz w:val="20"/>
                <w:szCs w:val="20"/>
              </w:rPr>
            </w:pPr>
            <w:r w:rsidRPr="007760FF">
              <w:rPr>
                <w:rFonts w:cs="Tahoma"/>
                <w:b/>
                <w:bCs/>
                <w:color w:val="000000" w:themeColor="text1"/>
                <w:sz w:val="20"/>
                <w:szCs w:val="20"/>
              </w:rPr>
              <w:t xml:space="preserve">Dobra </w:t>
            </w:r>
            <w:r w:rsidRPr="007760FF">
              <w:rPr>
                <w:rFonts w:cs="Tahoma"/>
                <w:color w:val="000000" w:themeColor="text1"/>
                <w:sz w:val="20"/>
                <w:szCs w:val="20"/>
              </w:rPr>
              <w:t>– w zakresie przestrzennym – gęsta sieć połączeń</w:t>
            </w:r>
            <w:r w:rsidR="009D799E" w:rsidRPr="007760FF">
              <w:rPr>
                <w:rFonts w:cs="Tahoma"/>
                <w:color w:val="000000" w:themeColor="text1"/>
                <w:sz w:val="20"/>
                <w:szCs w:val="20"/>
              </w:rPr>
              <w:t xml:space="preserve"> pokrywa większość osiedli, komunikując najważniejsze źródła i cele ruch</w:t>
            </w:r>
          </w:p>
          <w:p w14:paraId="61B24799" w14:textId="611962BB" w:rsidR="007738B1" w:rsidRPr="007760FF" w:rsidRDefault="007738B1" w:rsidP="00E340D7">
            <w:pPr>
              <w:autoSpaceDE w:val="0"/>
              <w:autoSpaceDN w:val="0"/>
              <w:adjustRightInd w:val="0"/>
              <w:spacing w:before="60" w:after="20" w:line="276" w:lineRule="auto"/>
              <w:ind w:firstLine="0"/>
              <w:jc w:val="left"/>
              <w:rPr>
                <w:rFonts w:cs="Tahoma"/>
                <w:b/>
                <w:bCs/>
                <w:color w:val="000000" w:themeColor="text1"/>
                <w:sz w:val="20"/>
                <w:szCs w:val="20"/>
              </w:rPr>
            </w:pPr>
            <w:r w:rsidRPr="007760FF">
              <w:rPr>
                <w:rFonts w:cs="Tahoma"/>
                <w:b/>
                <w:bCs/>
                <w:color w:val="000000" w:themeColor="text1"/>
                <w:sz w:val="20"/>
                <w:szCs w:val="20"/>
              </w:rPr>
              <w:t xml:space="preserve">Bardzo dobra </w:t>
            </w:r>
            <w:r w:rsidRPr="007760FF">
              <w:rPr>
                <w:rFonts w:cs="Tahoma"/>
                <w:color w:val="000000" w:themeColor="text1"/>
                <w:sz w:val="20"/>
                <w:szCs w:val="20"/>
              </w:rPr>
              <w:t>– w zakresie dostępu usług dla osób z niepełnosprawnością – 100% pojazdów jest pojazdami niskopodłogowymi, wyposażonymi</w:t>
            </w:r>
            <w:r w:rsidRPr="007760FF">
              <w:rPr>
                <w:rFonts w:cs="Tahoma"/>
              </w:rPr>
              <w:t xml:space="preserve"> </w:t>
            </w:r>
            <w:r w:rsidRPr="007760FF">
              <w:rPr>
                <w:rFonts w:cs="Tahoma"/>
                <w:color w:val="000000" w:themeColor="text1"/>
                <w:sz w:val="20"/>
                <w:szCs w:val="20"/>
              </w:rPr>
              <w:t>w rampę, miejsce na wózek inwalidzki i głosowe zapowiedzi przystanków</w:t>
            </w:r>
          </w:p>
          <w:p w14:paraId="5F77D5AB" w14:textId="3FE6EBF4" w:rsidR="00B169BC" w:rsidRPr="007760FF" w:rsidRDefault="00B169BC" w:rsidP="009D799E">
            <w:pPr>
              <w:autoSpaceDE w:val="0"/>
              <w:autoSpaceDN w:val="0"/>
              <w:adjustRightInd w:val="0"/>
              <w:spacing w:before="60" w:after="20" w:line="276" w:lineRule="auto"/>
              <w:ind w:firstLine="0"/>
              <w:jc w:val="left"/>
              <w:rPr>
                <w:rFonts w:cs="Tahoma"/>
                <w:color w:val="000000" w:themeColor="text1"/>
                <w:sz w:val="20"/>
                <w:szCs w:val="20"/>
              </w:rPr>
            </w:pPr>
            <w:r w:rsidRPr="007760FF">
              <w:rPr>
                <w:rFonts w:cs="Tahoma"/>
                <w:b/>
                <w:bCs/>
                <w:color w:val="000000" w:themeColor="text1"/>
                <w:sz w:val="20"/>
                <w:szCs w:val="20"/>
              </w:rPr>
              <w:t xml:space="preserve">Dobra </w:t>
            </w:r>
            <w:r w:rsidRPr="007760FF">
              <w:rPr>
                <w:rFonts w:cs="Tahoma"/>
                <w:color w:val="000000" w:themeColor="text1"/>
                <w:sz w:val="20"/>
                <w:szCs w:val="20"/>
              </w:rPr>
              <w:t xml:space="preserve">– w zakresie dostępności do infrastruktury </w:t>
            </w:r>
            <w:r w:rsidR="00A72C20" w:rsidRPr="007760FF">
              <w:rPr>
                <w:rFonts w:cs="Tahoma"/>
                <w:color w:val="000000" w:themeColor="text1"/>
                <w:sz w:val="20"/>
                <w:szCs w:val="20"/>
              </w:rPr>
              <w:t>publicznego transportu zbiorowego</w:t>
            </w:r>
          </w:p>
        </w:tc>
        <w:tc>
          <w:tcPr>
            <w:tcW w:w="3514" w:type="dxa"/>
            <w:vAlign w:val="center"/>
          </w:tcPr>
          <w:p w14:paraId="77E95A8A" w14:textId="0E961F92" w:rsidR="009D799E" w:rsidRPr="007760FF" w:rsidRDefault="009D799E" w:rsidP="00E340D7">
            <w:pPr>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Uruchomienie nowych linii, zwiększających dostępność przestrzenną usług (planowane wraz z wprowadzeniem do eksploatacji autobusów elektrycznych)</w:t>
            </w:r>
          </w:p>
          <w:p w14:paraId="5DEEFF45" w14:textId="656E1518" w:rsidR="00B169BC" w:rsidRPr="007760FF" w:rsidRDefault="00B169BC" w:rsidP="00E340D7">
            <w:pPr>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 xml:space="preserve">Wspieranie intermodalności </w:t>
            </w:r>
            <w:r w:rsidR="00F85BA9" w:rsidRPr="007760FF">
              <w:rPr>
                <w:rFonts w:cs="Tahoma"/>
                <w:color w:val="000000" w:themeColor="text1"/>
                <w:sz w:val="20"/>
                <w:szCs w:val="20"/>
              </w:rPr>
              <w:t xml:space="preserve">w podróżach </w:t>
            </w:r>
            <w:r w:rsidRPr="007760FF">
              <w:rPr>
                <w:rFonts w:cs="Tahoma"/>
                <w:color w:val="000000" w:themeColor="text1"/>
                <w:sz w:val="20"/>
                <w:szCs w:val="20"/>
              </w:rPr>
              <w:t xml:space="preserve">– </w:t>
            </w:r>
            <w:r w:rsidR="00F85BA9" w:rsidRPr="007760FF">
              <w:rPr>
                <w:rFonts w:cs="Tahoma"/>
                <w:color w:val="000000" w:themeColor="text1"/>
                <w:sz w:val="20"/>
                <w:szCs w:val="20"/>
              </w:rPr>
              <w:t xml:space="preserve">inwestycje w infrastrukturę ułatwiającą podróże z wykorzystaniem różnych </w:t>
            </w:r>
            <w:r w:rsidRPr="007760FF">
              <w:rPr>
                <w:rFonts w:cs="Tahoma"/>
                <w:color w:val="000000" w:themeColor="text1"/>
                <w:sz w:val="20"/>
                <w:szCs w:val="20"/>
              </w:rPr>
              <w:t>środków transportu</w:t>
            </w:r>
            <w:r w:rsidR="00F85BA9" w:rsidRPr="007760FF">
              <w:rPr>
                <w:rFonts w:cs="Tahoma"/>
                <w:color w:val="000000" w:themeColor="text1"/>
                <w:sz w:val="20"/>
                <w:szCs w:val="20"/>
              </w:rPr>
              <w:t>:</w:t>
            </w:r>
            <w:r w:rsidRPr="007760FF">
              <w:rPr>
                <w:rFonts w:cs="Tahoma"/>
                <w:color w:val="000000" w:themeColor="text1"/>
                <w:sz w:val="20"/>
                <w:szCs w:val="20"/>
              </w:rPr>
              <w:t xml:space="preserve"> </w:t>
            </w:r>
            <w:r w:rsidR="00F85BA9" w:rsidRPr="007760FF">
              <w:rPr>
                <w:rFonts w:cs="Tahoma"/>
                <w:color w:val="000000" w:themeColor="text1"/>
                <w:sz w:val="20"/>
                <w:szCs w:val="20"/>
              </w:rPr>
              <w:t>t</w:t>
            </w:r>
            <w:r w:rsidRPr="007760FF">
              <w:rPr>
                <w:rFonts w:cs="Tahoma"/>
                <w:color w:val="000000" w:themeColor="text1"/>
                <w:sz w:val="20"/>
                <w:szCs w:val="20"/>
              </w:rPr>
              <w:t xml:space="preserve">worzenie parkingów </w:t>
            </w:r>
            <w:r w:rsidR="00F85BA9" w:rsidRPr="007760FF">
              <w:rPr>
                <w:rFonts w:cs="Tahoma"/>
                <w:color w:val="000000" w:themeColor="text1"/>
                <w:sz w:val="20"/>
                <w:szCs w:val="20"/>
              </w:rPr>
              <w:t>P</w:t>
            </w:r>
            <w:r w:rsidRPr="007760FF">
              <w:rPr>
                <w:rFonts w:cs="Tahoma"/>
                <w:color w:val="000000" w:themeColor="text1"/>
                <w:sz w:val="20"/>
                <w:szCs w:val="20"/>
              </w:rPr>
              <w:t>ark&amp;</w:t>
            </w:r>
            <w:r w:rsidR="00F85BA9" w:rsidRPr="007760FF">
              <w:rPr>
                <w:rFonts w:cs="Tahoma"/>
                <w:color w:val="000000" w:themeColor="text1"/>
                <w:sz w:val="20"/>
                <w:szCs w:val="20"/>
              </w:rPr>
              <w:t>R</w:t>
            </w:r>
            <w:r w:rsidRPr="007760FF">
              <w:rPr>
                <w:rFonts w:cs="Tahoma"/>
                <w:color w:val="000000" w:themeColor="text1"/>
                <w:sz w:val="20"/>
                <w:szCs w:val="20"/>
              </w:rPr>
              <w:t>ide i </w:t>
            </w:r>
            <w:r w:rsidR="00F85BA9" w:rsidRPr="007760FF">
              <w:rPr>
                <w:rFonts w:cs="Tahoma"/>
                <w:color w:val="000000" w:themeColor="text1"/>
                <w:sz w:val="20"/>
                <w:szCs w:val="20"/>
              </w:rPr>
              <w:t>B</w:t>
            </w:r>
            <w:r w:rsidRPr="007760FF">
              <w:rPr>
                <w:rFonts w:cs="Tahoma"/>
                <w:color w:val="000000" w:themeColor="text1"/>
                <w:sz w:val="20"/>
                <w:szCs w:val="20"/>
              </w:rPr>
              <w:t>ike&amp;</w:t>
            </w:r>
            <w:r w:rsidR="00F85BA9" w:rsidRPr="007760FF">
              <w:rPr>
                <w:rFonts w:cs="Tahoma"/>
                <w:color w:val="000000" w:themeColor="text1"/>
                <w:sz w:val="20"/>
                <w:szCs w:val="20"/>
              </w:rPr>
              <w:t>R</w:t>
            </w:r>
            <w:r w:rsidRPr="007760FF">
              <w:rPr>
                <w:rFonts w:cs="Tahoma"/>
                <w:color w:val="000000" w:themeColor="text1"/>
                <w:sz w:val="20"/>
                <w:szCs w:val="20"/>
              </w:rPr>
              <w:t>ide przy węzłach przesiadkowych</w:t>
            </w:r>
          </w:p>
          <w:p w14:paraId="06C95D6C" w14:textId="0D37A4FD" w:rsidR="00113A97" w:rsidRPr="007760FF" w:rsidRDefault="00113A97" w:rsidP="00F85BA9">
            <w:pPr>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Uruchomienie sprzedaży biletów za</w:t>
            </w:r>
            <w:r w:rsidR="00F85BA9" w:rsidRPr="007760FF">
              <w:rPr>
                <w:rFonts w:cs="Tahoma"/>
                <w:color w:val="000000" w:themeColor="text1"/>
                <w:sz w:val="20"/>
                <w:szCs w:val="20"/>
              </w:rPr>
              <w:t> </w:t>
            </w:r>
            <w:r w:rsidRPr="007760FF">
              <w:rPr>
                <w:rFonts w:cs="Tahoma"/>
                <w:color w:val="000000" w:themeColor="text1"/>
                <w:sz w:val="20"/>
                <w:szCs w:val="20"/>
              </w:rPr>
              <w:t>pomocą aplikacji na urządzeniach mobilnych</w:t>
            </w:r>
          </w:p>
        </w:tc>
      </w:tr>
      <w:tr w:rsidR="00B169BC" w:rsidRPr="007760FF" w14:paraId="165C4C83" w14:textId="77777777" w:rsidTr="00B02884">
        <w:trPr>
          <w:cantSplit/>
          <w:jc w:val="center"/>
        </w:trPr>
        <w:tc>
          <w:tcPr>
            <w:tcW w:w="1838" w:type="dxa"/>
            <w:vAlign w:val="center"/>
          </w:tcPr>
          <w:p w14:paraId="1ED87816" w14:textId="77777777" w:rsidR="00B169BC" w:rsidRPr="007760FF" w:rsidRDefault="00B169BC" w:rsidP="00E340D7">
            <w:pPr>
              <w:spacing w:before="60" w:after="20" w:line="276" w:lineRule="auto"/>
              <w:ind w:firstLine="0"/>
              <w:jc w:val="left"/>
              <w:rPr>
                <w:rFonts w:cs="Tahoma"/>
                <w:b/>
                <w:color w:val="000000" w:themeColor="text1"/>
                <w:sz w:val="20"/>
                <w:szCs w:val="20"/>
              </w:rPr>
            </w:pPr>
            <w:r w:rsidRPr="007760FF">
              <w:rPr>
                <w:rFonts w:cs="Tahoma"/>
                <w:b/>
                <w:color w:val="000000" w:themeColor="text1"/>
                <w:sz w:val="20"/>
                <w:szCs w:val="20"/>
              </w:rPr>
              <w:t>Informacja</w:t>
            </w:r>
          </w:p>
        </w:tc>
        <w:tc>
          <w:tcPr>
            <w:tcW w:w="3663" w:type="dxa"/>
            <w:vAlign w:val="center"/>
          </w:tcPr>
          <w:p w14:paraId="718399DD" w14:textId="0B0EAF88" w:rsidR="00B169BC" w:rsidRPr="007760FF" w:rsidRDefault="0059112C" w:rsidP="00E340D7">
            <w:pPr>
              <w:autoSpaceDE w:val="0"/>
              <w:autoSpaceDN w:val="0"/>
              <w:adjustRightInd w:val="0"/>
              <w:spacing w:before="60" w:after="20" w:line="276" w:lineRule="auto"/>
              <w:ind w:firstLine="0"/>
              <w:jc w:val="left"/>
              <w:rPr>
                <w:rFonts w:cs="Tahoma"/>
                <w:color w:val="000000" w:themeColor="text1"/>
                <w:sz w:val="20"/>
                <w:szCs w:val="20"/>
              </w:rPr>
            </w:pPr>
            <w:r w:rsidRPr="007760FF">
              <w:rPr>
                <w:rFonts w:cs="Tahoma"/>
                <w:b/>
                <w:bCs/>
                <w:color w:val="000000" w:themeColor="text1"/>
                <w:sz w:val="20"/>
                <w:szCs w:val="20"/>
              </w:rPr>
              <w:t>Bardzo d</w:t>
            </w:r>
            <w:r w:rsidR="00B169BC" w:rsidRPr="007760FF">
              <w:rPr>
                <w:rFonts w:cs="Tahoma"/>
                <w:b/>
                <w:bCs/>
                <w:color w:val="000000" w:themeColor="text1"/>
                <w:sz w:val="20"/>
                <w:szCs w:val="20"/>
              </w:rPr>
              <w:t xml:space="preserve">obra </w:t>
            </w:r>
            <w:r w:rsidR="00B169BC" w:rsidRPr="007760FF">
              <w:rPr>
                <w:rFonts w:cs="Tahoma"/>
                <w:color w:val="000000" w:themeColor="text1"/>
                <w:sz w:val="20"/>
                <w:szCs w:val="20"/>
              </w:rPr>
              <w:t>– w zakresie informacji przystankowe</w:t>
            </w:r>
            <w:r w:rsidRPr="007760FF">
              <w:rPr>
                <w:rFonts w:cs="Tahoma"/>
                <w:color w:val="000000" w:themeColor="text1"/>
                <w:sz w:val="20"/>
                <w:szCs w:val="20"/>
              </w:rPr>
              <w:t>j</w:t>
            </w:r>
          </w:p>
          <w:p w14:paraId="0E06CF59" w14:textId="6AEEE9AA" w:rsidR="00A74D33" w:rsidRPr="007760FF" w:rsidRDefault="0059112C" w:rsidP="00A74D33">
            <w:pPr>
              <w:autoSpaceDE w:val="0"/>
              <w:autoSpaceDN w:val="0"/>
              <w:adjustRightInd w:val="0"/>
              <w:spacing w:before="60" w:after="20" w:line="276" w:lineRule="auto"/>
              <w:ind w:firstLine="0"/>
              <w:jc w:val="left"/>
              <w:rPr>
                <w:rFonts w:cs="Tahoma"/>
                <w:color w:val="000000" w:themeColor="text1"/>
                <w:sz w:val="20"/>
                <w:szCs w:val="20"/>
              </w:rPr>
            </w:pPr>
            <w:r w:rsidRPr="007760FF">
              <w:rPr>
                <w:rFonts w:cs="Tahoma"/>
                <w:b/>
                <w:bCs/>
                <w:color w:val="000000" w:themeColor="text1"/>
                <w:sz w:val="20"/>
                <w:szCs w:val="20"/>
              </w:rPr>
              <w:t xml:space="preserve">Dobra </w:t>
            </w:r>
            <w:r w:rsidR="00A74D33" w:rsidRPr="007760FF">
              <w:rPr>
                <w:rFonts w:cs="Tahoma"/>
                <w:color w:val="000000" w:themeColor="text1"/>
                <w:sz w:val="20"/>
                <w:szCs w:val="20"/>
              </w:rPr>
              <w:t xml:space="preserve">– </w:t>
            </w:r>
            <w:r w:rsidRPr="007760FF">
              <w:rPr>
                <w:rFonts w:cs="Tahoma"/>
                <w:color w:val="000000" w:themeColor="text1"/>
                <w:sz w:val="20"/>
                <w:szCs w:val="20"/>
              </w:rPr>
              <w:t xml:space="preserve">w zakresie informacji internetowej – prezentowane dane oraz </w:t>
            </w:r>
            <w:r w:rsidR="00A74D33" w:rsidRPr="007760FF">
              <w:rPr>
                <w:rFonts w:cs="Tahoma"/>
                <w:color w:val="000000" w:themeColor="text1"/>
                <w:sz w:val="20"/>
                <w:szCs w:val="20"/>
              </w:rPr>
              <w:t xml:space="preserve">układ witryny internetowej </w:t>
            </w:r>
            <w:r w:rsidRPr="007760FF">
              <w:rPr>
                <w:rFonts w:cs="Tahoma"/>
                <w:color w:val="000000" w:themeColor="text1"/>
                <w:sz w:val="20"/>
                <w:szCs w:val="20"/>
              </w:rPr>
              <w:t xml:space="preserve">organizatora </w:t>
            </w:r>
            <w:r w:rsidR="00A74D33" w:rsidRPr="007760FF">
              <w:rPr>
                <w:rFonts w:cs="Tahoma"/>
                <w:color w:val="000000" w:themeColor="text1"/>
                <w:sz w:val="20"/>
                <w:szCs w:val="20"/>
              </w:rPr>
              <w:t>wymagają uporządkowania i unowocześniania</w:t>
            </w:r>
          </w:p>
          <w:p w14:paraId="60B2A420" w14:textId="21EDDF76" w:rsidR="00B169BC" w:rsidRPr="007760FF" w:rsidRDefault="00A74D33" w:rsidP="00E340D7">
            <w:pPr>
              <w:autoSpaceDE w:val="0"/>
              <w:autoSpaceDN w:val="0"/>
              <w:adjustRightInd w:val="0"/>
              <w:spacing w:before="60" w:after="20" w:line="276" w:lineRule="auto"/>
              <w:ind w:firstLine="0"/>
              <w:jc w:val="left"/>
              <w:rPr>
                <w:rFonts w:cs="Tahoma"/>
                <w:color w:val="000000" w:themeColor="text1"/>
                <w:sz w:val="20"/>
                <w:szCs w:val="20"/>
              </w:rPr>
            </w:pPr>
            <w:r w:rsidRPr="007760FF">
              <w:rPr>
                <w:rFonts w:cs="Tahoma"/>
                <w:b/>
                <w:bCs/>
                <w:color w:val="000000" w:themeColor="text1"/>
                <w:sz w:val="20"/>
                <w:szCs w:val="20"/>
              </w:rPr>
              <w:t>Bardzo d</w:t>
            </w:r>
            <w:r w:rsidR="00B169BC" w:rsidRPr="007760FF">
              <w:rPr>
                <w:rFonts w:cs="Tahoma"/>
                <w:b/>
                <w:bCs/>
                <w:color w:val="000000" w:themeColor="text1"/>
                <w:sz w:val="20"/>
                <w:szCs w:val="20"/>
              </w:rPr>
              <w:t xml:space="preserve">obra </w:t>
            </w:r>
            <w:r w:rsidR="00B169BC" w:rsidRPr="007760FF">
              <w:rPr>
                <w:rFonts w:cs="Tahoma"/>
                <w:color w:val="000000" w:themeColor="text1"/>
                <w:sz w:val="20"/>
                <w:szCs w:val="20"/>
              </w:rPr>
              <w:t>– w zakresie informacji w pojazdach</w:t>
            </w:r>
            <w:r w:rsidR="0059112C" w:rsidRPr="007760FF">
              <w:rPr>
                <w:rFonts w:cs="Tahoma"/>
                <w:color w:val="000000" w:themeColor="text1"/>
                <w:sz w:val="20"/>
                <w:szCs w:val="20"/>
              </w:rPr>
              <w:t xml:space="preserve"> – eksponowane są m.in. kolejne przystanki na trasie linii </w:t>
            </w:r>
          </w:p>
        </w:tc>
        <w:tc>
          <w:tcPr>
            <w:tcW w:w="3514" w:type="dxa"/>
            <w:vAlign w:val="center"/>
          </w:tcPr>
          <w:p w14:paraId="1C9A95AD" w14:textId="25159451" w:rsidR="0059112C" w:rsidRPr="007760FF" w:rsidRDefault="0059112C" w:rsidP="00E340D7">
            <w:pPr>
              <w:autoSpaceDE w:val="0"/>
              <w:autoSpaceDN w:val="0"/>
              <w:adjustRightInd w:val="0"/>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 xml:space="preserve">Rozbudowa serwisu www organizatora – wypromowanie dobrej marki PKM (Pruszkowska Komunikacja Miejska), uzupełnienie prezentowanych rozkładów jazdy o dodatkowe funkcjonalności i przekroje </w:t>
            </w:r>
          </w:p>
          <w:p w14:paraId="1EE2F6EA" w14:textId="77777777" w:rsidR="00B169BC" w:rsidRPr="007760FF" w:rsidRDefault="00A74D33" w:rsidP="00E340D7">
            <w:pPr>
              <w:autoSpaceDE w:val="0"/>
              <w:autoSpaceDN w:val="0"/>
              <w:adjustRightInd w:val="0"/>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 xml:space="preserve">Wprowadzenie </w:t>
            </w:r>
            <w:r w:rsidR="00B169BC" w:rsidRPr="007760FF">
              <w:rPr>
                <w:rFonts w:cs="Tahoma"/>
                <w:color w:val="000000" w:themeColor="text1"/>
                <w:sz w:val="20"/>
                <w:szCs w:val="20"/>
              </w:rPr>
              <w:t>dynamicznej informacji przystankowej</w:t>
            </w:r>
          </w:p>
          <w:p w14:paraId="5A5BFF41" w14:textId="13E2A178" w:rsidR="0059112C" w:rsidRPr="007760FF" w:rsidRDefault="0059112C" w:rsidP="00E340D7">
            <w:pPr>
              <w:autoSpaceDE w:val="0"/>
              <w:autoSpaceDN w:val="0"/>
              <w:adjustRightInd w:val="0"/>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Wprowadzenie e-koralików do pojazdów w kolejnym kontrakcie z operatorem</w:t>
            </w:r>
          </w:p>
        </w:tc>
      </w:tr>
      <w:tr w:rsidR="00B169BC" w:rsidRPr="007760FF" w14:paraId="7F5512A0" w14:textId="77777777" w:rsidTr="00B02884">
        <w:trPr>
          <w:cantSplit/>
          <w:jc w:val="center"/>
        </w:trPr>
        <w:tc>
          <w:tcPr>
            <w:tcW w:w="1838" w:type="dxa"/>
            <w:vAlign w:val="center"/>
          </w:tcPr>
          <w:p w14:paraId="6DF006A4" w14:textId="77777777" w:rsidR="00B169BC" w:rsidRPr="007760FF" w:rsidRDefault="00B169BC" w:rsidP="00E340D7">
            <w:pPr>
              <w:spacing w:before="60" w:after="20" w:line="276" w:lineRule="auto"/>
              <w:ind w:firstLine="0"/>
              <w:jc w:val="left"/>
              <w:rPr>
                <w:rFonts w:cs="Tahoma"/>
                <w:b/>
                <w:color w:val="000000" w:themeColor="text1"/>
                <w:sz w:val="20"/>
                <w:szCs w:val="20"/>
              </w:rPr>
            </w:pPr>
            <w:r w:rsidRPr="007760FF">
              <w:rPr>
                <w:rFonts w:cs="Tahoma"/>
                <w:b/>
                <w:color w:val="000000" w:themeColor="text1"/>
                <w:sz w:val="20"/>
                <w:szCs w:val="20"/>
              </w:rPr>
              <w:lastRenderedPageBreak/>
              <w:t>Koszt</w:t>
            </w:r>
          </w:p>
        </w:tc>
        <w:tc>
          <w:tcPr>
            <w:tcW w:w="3663" w:type="dxa"/>
            <w:vAlign w:val="center"/>
          </w:tcPr>
          <w:p w14:paraId="2C3BC59A" w14:textId="50DA9055" w:rsidR="00B169BC" w:rsidRPr="007760FF" w:rsidRDefault="00A74D33" w:rsidP="00E340D7">
            <w:pPr>
              <w:autoSpaceDE w:val="0"/>
              <w:autoSpaceDN w:val="0"/>
              <w:adjustRightInd w:val="0"/>
              <w:spacing w:before="60" w:after="20" w:line="276" w:lineRule="auto"/>
              <w:ind w:firstLine="0"/>
              <w:rPr>
                <w:rFonts w:cs="Tahoma"/>
                <w:color w:val="000000" w:themeColor="text1"/>
                <w:sz w:val="20"/>
                <w:szCs w:val="20"/>
              </w:rPr>
            </w:pPr>
            <w:r w:rsidRPr="007760FF">
              <w:rPr>
                <w:rFonts w:cs="Tahoma"/>
                <w:b/>
                <w:bCs/>
                <w:color w:val="000000" w:themeColor="text1"/>
                <w:sz w:val="20"/>
                <w:szCs w:val="20"/>
              </w:rPr>
              <w:t>Bardzo d</w:t>
            </w:r>
            <w:r w:rsidR="00B169BC" w:rsidRPr="007760FF">
              <w:rPr>
                <w:rFonts w:cs="Tahoma"/>
                <w:b/>
                <w:bCs/>
                <w:color w:val="000000" w:themeColor="text1"/>
                <w:sz w:val="20"/>
                <w:szCs w:val="20"/>
              </w:rPr>
              <w:t xml:space="preserve">obra </w:t>
            </w:r>
            <w:r w:rsidR="00B169BC" w:rsidRPr="007760FF">
              <w:rPr>
                <w:rFonts w:cs="Tahoma"/>
                <w:color w:val="000000" w:themeColor="text1"/>
                <w:sz w:val="20"/>
                <w:szCs w:val="20"/>
              </w:rPr>
              <w:t xml:space="preserve">– </w:t>
            </w:r>
            <w:r w:rsidR="00303845" w:rsidRPr="007760FF">
              <w:rPr>
                <w:rFonts w:cs="Tahoma"/>
                <w:color w:val="000000" w:themeColor="text1"/>
                <w:sz w:val="20"/>
                <w:szCs w:val="20"/>
              </w:rPr>
              <w:t xml:space="preserve">bezpłatne przejazdy dla większości potencjalnych pasażerów: </w:t>
            </w:r>
            <w:r w:rsidRPr="007760FF">
              <w:rPr>
                <w:rFonts w:cs="Tahoma"/>
                <w:color w:val="000000" w:themeColor="text1"/>
                <w:sz w:val="20"/>
                <w:szCs w:val="20"/>
              </w:rPr>
              <w:t xml:space="preserve">mieszkańców Pruszkowa </w:t>
            </w:r>
            <w:r w:rsidR="00303845" w:rsidRPr="007760FF">
              <w:rPr>
                <w:rFonts w:cs="Tahoma"/>
                <w:color w:val="000000" w:themeColor="text1"/>
                <w:sz w:val="20"/>
                <w:szCs w:val="20"/>
              </w:rPr>
              <w:t xml:space="preserve">posiadających </w:t>
            </w:r>
            <w:r w:rsidRPr="007760FF">
              <w:rPr>
                <w:rFonts w:cs="Tahoma"/>
                <w:color w:val="000000" w:themeColor="text1"/>
                <w:sz w:val="20"/>
                <w:szCs w:val="20"/>
              </w:rPr>
              <w:t>Pruszkowską Kartę Mieszkańca lub Pruszkowską</w:t>
            </w:r>
            <w:r w:rsidR="00303845" w:rsidRPr="007760FF">
              <w:rPr>
                <w:rFonts w:cs="Tahoma"/>
                <w:color w:val="000000" w:themeColor="text1"/>
                <w:sz w:val="20"/>
                <w:szCs w:val="20"/>
              </w:rPr>
              <w:t xml:space="preserve"> </w:t>
            </w:r>
            <w:r w:rsidRPr="007760FF">
              <w:rPr>
                <w:rFonts w:cs="Tahoma"/>
                <w:color w:val="000000" w:themeColor="text1"/>
                <w:sz w:val="20"/>
                <w:szCs w:val="20"/>
              </w:rPr>
              <w:t>Kart</w:t>
            </w:r>
            <w:r w:rsidR="00DD5258" w:rsidRPr="007760FF">
              <w:rPr>
                <w:rFonts w:cs="Tahoma"/>
                <w:color w:val="000000" w:themeColor="text1"/>
                <w:sz w:val="20"/>
                <w:szCs w:val="20"/>
              </w:rPr>
              <w:t>ę</w:t>
            </w:r>
            <w:r w:rsidRPr="007760FF">
              <w:rPr>
                <w:rFonts w:cs="Tahoma"/>
                <w:color w:val="000000" w:themeColor="text1"/>
                <w:sz w:val="20"/>
                <w:szCs w:val="20"/>
              </w:rPr>
              <w:t xml:space="preserve"> Dużej Rodziny</w:t>
            </w:r>
          </w:p>
          <w:p w14:paraId="13075210" w14:textId="0ABC11E4" w:rsidR="00B169BC" w:rsidRPr="007760FF" w:rsidRDefault="00B169BC" w:rsidP="00E340D7">
            <w:pPr>
              <w:autoSpaceDE w:val="0"/>
              <w:autoSpaceDN w:val="0"/>
              <w:adjustRightInd w:val="0"/>
              <w:spacing w:before="60" w:after="20" w:line="276" w:lineRule="auto"/>
              <w:ind w:firstLine="0"/>
              <w:jc w:val="left"/>
              <w:rPr>
                <w:rFonts w:cs="Tahoma"/>
                <w:color w:val="000000" w:themeColor="text1"/>
                <w:sz w:val="20"/>
                <w:szCs w:val="20"/>
              </w:rPr>
            </w:pPr>
            <w:r w:rsidRPr="007760FF">
              <w:rPr>
                <w:rFonts w:cs="Tahoma"/>
                <w:b/>
                <w:bCs/>
                <w:color w:val="000000" w:themeColor="text1"/>
                <w:sz w:val="20"/>
                <w:szCs w:val="20"/>
              </w:rPr>
              <w:t xml:space="preserve">Dobra </w:t>
            </w:r>
            <w:r w:rsidRPr="007760FF">
              <w:rPr>
                <w:rFonts w:cs="Tahoma"/>
                <w:color w:val="000000" w:themeColor="text1"/>
                <w:sz w:val="20"/>
                <w:szCs w:val="20"/>
              </w:rPr>
              <w:t>– prawidłowe relacje cen biletów jednorazowych i okresowych</w:t>
            </w:r>
            <w:r w:rsidR="00303845" w:rsidRPr="007760FF">
              <w:rPr>
                <w:rFonts w:cs="Tahoma"/>
                <w:color w:val="000000" w:themeColor="text1"/>
                <w:sz w:val="20"/>
                <w:szCs w:val="20"/>
              </w:rPr>
              <w:t>, bilet jednorazowy będący jednocześnie czasowym, 90-minutowym, z możliwością przesiadek bez dodatkowej opłaty</w:t>
            </w:r>
          </w:p>
          <w:p w14:paraId="0C1880E3" w14:textId="43716B97" w:rsidR="00303845" w:rsidRPr="007760FF" w:rsidRDefault="00303845" w:rsidP="00303845">
            <w:pPr>
              <w:autoSpaceDE w:val="0"/>
              <w:autoSpaceDN w:val="0"/>
              <w:adjustRightInd w:val="0"/>
              <w:spacing w:before="60" w:after="20" w:line="276" w:lineRule="auto"/>
              <w:ind w:firstLine="0"/>
              <w:rPr>
                <w:rFonts w:cs="Tahoma"/>
                <w:color w:val="000000" w:themeColor="text1"/>
                <w:sz w:val="20"/>
                <w:szCs w:val="20"/>
              </w:rPr>
            </w:pPr>
            <w:r w:rsidRPr="007760FF">
              <w:rPr>
                <w:rFonts w:cs="Tahoma"/>
                <w:b/>
                <w:bCs/>
                <w:color w:val="000000" w:themeColor="text1"/>
                <w:sz w:val="20"/>
                <w:szCs w:val="20"/>
              </w:rPr>
              <w:t xml:space="preserve">Bardzo dobra </w:t>
            </w:r>
            <w:r w:rsidRPr="007760FF">
              <w:rPr>
                <w:rFonts w:cs="Tahoma"/>
                <w:color w:val="000000" w:themeColor="text1"/>
                <w:sz w:val="20"/>
                <w:szCs w:val="20"/>
              </w:rPr>
              <w:t>– w zakresie rozwiązań zmniejszających koszty korzystania z Warszawskiego Transportu Publicznego dla mieszkańców Pruszkowa</w:t>
            </w:r>
          </w:p>
        </w:tc>
        <w:tc>
          <w:tcPr>
            <w:tcW w:w="3514" w:type="dxa"/>
            <w:vAlign w:val="center"/>
          </w:tcPr>
          <w:p w14:paraId="23153313" w14:textId="40B84FF0" w:rsidR="00B169BC" w:rsidRPr="007760FF" w:rsidRDefault="00303845" w:rsidP="00E340D7">
            <w:pPr>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Utrzymanie obecnych rozwiązań</w:t>
            </w:r>
            <w:r w:rsidR="00B02884" w:rsidRPr="007760FF">
              <w:rPr>
                <w:rFonts w:cs="Tahoma"/>
                <w:color w:val="000000" w:themeColor="text1"/>
                <w:sz w:val="20"/>
                <w:szCs w:val="20"/>
              </w:rPr>
              <w:t xml:space="preserve"> taryfowo-biletowych</w:t>
            </w:r>
          </w:p>
        </w:tc>
      </w:tr>
      <w:tr w:rsidR="00B169BC" w:rsidRPr="007760FF" w14:paraId="41EF9E12" w14:textId="77777777" w:rsidTr="00B02884">
        <w:trPr>
          <w:cantSplit/>
          <w:jc w:val="center"/>
        </w:trPr>
        <w:tc>
          <w:tcPr>
            <w:tcW w:w="1838" w:type="dxa"/>
            <w:vAlign w:val="center"/>
          </w:tcPr>
          <w:p w14:paraId="7DB88333" w14:textId="77777777" w:rsidR="00B169BC" w:rsidRPr="007760FF" w:rsidRDefault="00B169BC" w:rsidP="00E340D7">
            <w:pPr>
              <w:spacing w:before="60" w:after="20" w:line="276" w:lineRule="auto"/>
              <w:ind w:firstLine="0"/>
              <w:jc w:val="left"/>
              <w:rPr>
                <w:rFonts w:cs="Tahoma"/>
                <w:b/>
                <w:color w:val="000000" w:themeColor="text1"/>
                <w:sz w:val="20"/>
                <w:szCs w:val="20"/>
              </w:rPr>
            </w:pPr>
            <w:r w:rsidRPr="007760FF">
              <w:rPr>
                <w:rFonts w:cs="Tahoma"/>
                <w:b/>
                <w:color w:val="000000" w:themeColor="text1"/>
                <w:sz w:val="20"/>
                <w:szCs w:val="20"/>
              </w:rPr>
              <w:t>Niezawodność</w:t>
            </w:r>
          </w:p>
        </w:tc>
        <w:tc>
          <w:tcPr>
            <w:tcW w:w="3663" w:type="dxa"/>
            <w:vAlign w:val="center"/>
          </w:tcPr>
          <w:p w14:paraId="2A8E3E21" w14:textId="554013D9" w:rsidR="00B169BC" w:rsidRPr="007760FF" w:rsidRDefault="00B169BC" w:rsidP="00E340D7">
            <w:pPr>
              <w:spacing w:before="60" w:after="20" w:line="276" w:lineRule="auto"/>
              <w:ind w:firstLine="0"/>
              <w:jc w:val="left"/>
              <w:rPr>
                <w:rFonts w:cs="Tahoma"/>
                <w:color w:val="000000" w:themeColor="text1"/>
                <w:sz w:val="20"/>
                <w:szCs w:val="20"/>
              </w:rPr>
            </w:pPr>
            <w:r w:rsidRPr="007760FF">
              <w:rPr>
                <w:rFonts w:cs="Tahoma"/>
                <w:b/>
                <w:color w:val="000000" w:themeColor="text1"/>
                <w:sz w:val="20"/>
                <w:szCs w:val="20"/>
              </w:rPr>
              <w:t>Dobra</w:t>
            </w:r>
          </w:p>
        </w:tc>
        <w:tc>
          <w:tcPr>
            <w:tcW w:w="3514" w:type="dxa"/>
            <w:vAlign w:val="center"/>
          </w:tcPr>
          <w:p w14:paraId="2DF2428B" w14:textId="642CA413" w:rsidR="00B169BC" w:rsidRPr="007760FF" w:rsidRDefault="00303845" w:rsidP="00CA5A6E">
            <w:pPr>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Systematyczne podnoszenie jakości usług – utrzymanie lub zwiększanie wymogów i sankcji za niewykonanie kursu dla operatora w przyszłym przetargu</w:t>
            </w:r>
          </w:p>
        </w:tc>
      </w:tr>
      <w:tr w:rsidR="00B169BC" w:rsidRPr="007760FF" w14:paraId="1B64155C" w14:textId="77777777" w:rsidTr="00B02884">
        <w:trPr>
          <w:cantSplit/>
          <w:jc w:val="center"/>
        </w:trPr>
        <w:tc>
          <w:tcPr>
            <w:tcW w:w="1838" w:type="dxa"/>
            <w:vAlign w:val="center"/>
          </w:tcPr>
          <w:p w14:paraId="208FEEA2" w14:textId="77777777" w:rsidR="00B169BC" w:rsidRPr="007760FF" w:rsidRDefault="00B169BC" w:rsidP="00E340D7">
            <w:pPr>
              <w:spacing w:before="60" w:after="20" w:line="276" w:lineRule="auto"/>
              <w:ind w:firstLine="0"/>
              <w:jc w:val="left"/>
              <w:rPr>
                <w:rFonts w:cs="Tahoma"/>
                <w:b/>
                <w:color w:val="000000" w:themeColor="text1"/>
                <w:sz w:val="20"/>
                <w:szCs w:val="20"/>
              </w:rPr>
            </w:pPr>
            <w:r w:rsidRPr="007760FF">
              <w:rPr>
                <w:rFonts w:cs="Tahoma"/>
                <w:b/>
                <w:color w:val="000000" w:themeColor="text1"/>
                <w:sz w:val="20"/>
                <w:szCs w:val="20"/>
              </w:rPr>
              <w:t>Prędkość</w:t>
            </w:r>
          </w:p>
        </w:tc>
        <w:tc>
          <w:tcPr>
            <w:tcW w:w="3663" w:type="dxa"/>
            <w:vAlign w:val="center"/>
          </w:tcPr>
          <w:p w14:paraId="4CC28B60" w14:textId="77777777" w:rsidR="00B169BC" w:rsidRPr="007760FF" w:rsidRDefault="00B169BC" w:rsidP="00E340D7">
            <w:pPr>
              <w:spacing w:before="60" w:after="20" w:line="276" w:lineRule="auto"/>
              <w:ind w:firstLine="0"/>
              <w:jc w:val="left"/>
              <w:rPr>
                <w:rFonts w:cs="Tahoma"/>
                <w:b/>
                <w:color w:val="000000" w:themeColor="text1"/>
                <w:sz w:val="20"/>
                <w:szCs w:val="20"/>
              </w:rPr>
            </w:pPr>
            <w:r w:rsidRPr="007760FF">
              <w:rPr>
                <w:rFonts w:cs="Tahoma"/>
                <w:b/>
                <w:color w:val="000000" w:themeColor="text1"/>
                <w:sz w:val="20"/>
                <w:szCs w:val="20"/>
              </w:rPr>
              <w:t>Dobra</w:t>
            </w:r>
          </w:p>
        </w:tc>
        <w:tc>
          <w:tcPr>
            <w:tcW w:w="3514" w:type="dxa"/>
            <w:vAlign w:val="center"/>
          </w:tcPr>
          <w:p w14:paraId="5E69C980" w14:textId="636EEA4B" w:rsidR="00B169BC" w:rsidRPr="007760FF" w:rsidRDefault="00B169BC" w:rsidP="00E340D7">
            <w:pPr>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Monitorowanie prędkości komunikacyjnej na głównych ciągach i wprowadzenie w razie priorytet</w:t>
            </w:r>
            <w:r w:rsidR="0015275C" w:rsidRPr="007760FF">
              <w:rPr>
                <w:rFonts w:cs="Tahoma"/>
                <w:color w:val="000000" w:themeColor="text1"/>
                <w:sz w:val="20"/>
                <w:szCs w:val="20"/>
              </w:rPr>
              <w:t>ów</w:t>
            </w:r>
            <w:r w:rsidRPr="007760FF">
              <w:rPr>
                <w:rFonts w:cs="Tahoma"/>
                <w:color w:val="000000" w:themeColor="text1"/>
                <w:sz w:val="20"/>
                <w:szCs w:val="20"/>
              </w:rPr>
              <w:t xml:space="preserve"> dla pojazdów </w:t>
            </w:r>
            <w:r w:rsidR="00A72C20" w:rsidRPr="007760FF">
              <w:rPr>
                <w:rFonts w:cs="Tahoma"/>
                <w:color w:val="000000" w:themeColor="text1"/>
                <w:sz w:val="20"/>
                <w:szCs w:val="20"/>
              </w:rPr>
              <w:t>publicznego transportu zbiorowego</w:t>
            </w:r>
            <w:r w:rsidRPr="007760FF">
              <w:rPr>
                <w:rFonts w:cs="Tahoma"/>
                <w:color w:val="000000" w:themeColor="text1"/>
                <w:sz w:val="20"/>
                <w:szCs w:val="20"/>
              </w:rPr>
              <w:t xml:space="preserve"> w przejeździe </w:t>
            </w:r>
            <w:r w:rsidR="00B02884" w:rsidRPr="007760FF">
              <w:rPr>
                <w:rFonts w:cs="Tahoma"/>
                <w:color w:val="000000" w:themeColor="text1"/>
                <w:sz w:val="20"/>
                <w:szCs w:val="20"/>
              </w:rPr>
              <w:t xml:space="preserve">przez </w:t>
            </w:r>
            <w:r w:rsidRPr="007760FF">
              <w:rPr>
                <w:rFonts w:cs="Tahoma"/>
                <w:color w:val="000000" w:themeColor="text1"/>
                <w:sz w:val="20"/>
                <w:szCs w:val="20"/>
              </w:rPr>
              <w:t>skrzyżowania</w:t>
            </w:r>
          </w:p>
        </w:tc>
      </w:tr>
      <w:tr w:rsidR="00B169BC" w:rsidRPr="007760FF" w14:paraId="01FB3849" w14:textId="77777777" w:rsidTr="00B02884">
        <w:trPr>
          <w:cantSplit/>
          <w:jc w:val="center"/>
        </w:trPr>
        <w:tc>
          <w:tcPr>
            <w:tcW w:w="1838" w:type="dxa"/>
            <w:vAlign w:val="center"/>
          </w:tcPr>
          <w:p w14:paraId="69942670" w14:textId="77777777" w:rsidR="00B169BC" w:rsidRPr="007760FF" w:rsidRDefault="00B169BC" w:rsidP="00E340D7">
            <w:pPr>
              <w:spacing w:before="60" w:after="20" w:line="276" w:lineRule="auto"/>
              <w:ind w:firstLine="0"/>
              <w:jc w:val="left"/>
              <w:rPr>
                <w:rFonts w:cs="Tahoma"/>
                <w:b/>
                <w:color w:val="000000" w:themeColor="text1"/>
                <w:sz w:val="20"/>
                <w:szCs w:val="20"/>
              </w:rPr>
            </w:pPr>
            <w:r w:rsidRPr="007760FF">
              <w:rPr>
                <w:rFonts w:cs="Tahoma"/>
                <w:b/>
                <w:color w:val="000000" w:themeColor="text1"/>
                <w:sz w:val="20"/>
                <w:szCs w:val="20"/>
              </w:rPr>
              <w:t>Punktualność</w:t>
            </w:r>
          </w:p>
        </w:tc>
        <w:tc>
          <w:tcPr>
            <w:tcW w:w="3663" w:type="dxa"/>
            <w:vAlign w:val="center"/>
          </w:tcPr>
          <w:p w14:paraId="7393837B" w14:textId="2D85350D" w:rsidR="00B169BC" w:rsidRPr="007760FF" w:rsidRDefault="00B169BC" w:rsidP="00E340D7">
            <w:pPr>
              <w:autoSpaceDE w:val="0"/>
              <w:autoSpaceDN w:val="0"/>
              <w:adjustRightInd w:val="0"/>
              <w:spacing w:before="60" w:after="20" w:line="276" w:lineRule="auto"/>
              <w:ind w:firstLine="0"/>
              <w:jc w:val="left"/>
              <w:rPr>
                <w:rFonts w:cs="Tahoma"/>
                <w:b/>
                <w:color w:val="000000" w:themeColor="text1"/>
                <w:sz w:val="20"/>
                <w:szCs w:val="20"/>
              </w:rPr>
            </w:pPr>
            <w:r w:rsidRPr="007760FF">
              <w:rPr>
                <w:rFonts w:cs="Tahoma"/>
                <w:b/>
                <w:bCs/>
                <w:color w:val="000000" w:themeColor="text1"/>
                <w:sz w:val="20"/>
                <w:szCs w:val="20"/>
              </w:rPr>
              <w:t>Dobra</w:t>
            </w:r>
            <w:r w:rsidR="00B02884" w:rsidRPr="007760FF">
              <w:rPr>
                <w:rFonts w:cs="Tahoma"/>
                <w:b/>
                <w:bCs/>
                <w:color w:val="000000" w:themeColor="text1"/>
                <w:sz w:val="20"/>
                <w:szCs w:val="20"/>
              </w:rPr>
              <w:t xml:space="preserve"> </w:t>
            </w:r>
            <w:r w:rsidR="00B02884" w:rsidRPr="007760FF">
              <w:rPr>
                <w:rFonts w:cs="Tahoma"/>
                <w:color w:val="000000" w:themeColor="text1"/>
                <w:sz w:val="20"/>
                <w:szCs w:val="20"/>
              </w:rPr>
              <w:t>– nie występują przyspieszenia,</w:t>
            </w:r>
            <w:r w:rsidR="00B02884" w:rsidRPr="007760FF">
              <w:rPr>
                <w:rFonts w:cs="Tahoma"/>
                <w:b/>
                <w:bCs/>
                <w:color w:val="000000" w:themeColor="text1"/>
                <w:sz w:val="20"/>
                <w:szCs w:val="20"/>
              </w:rPr>
              <w:t xml:space="preserve"> </w:t>
            </w:r>
            <w:r w:rsidR="00B02884" w:rsidRPr="007760FF">
              <w:rPr>
                <w:rFonts w:cs="Tahoma"/>
                <w:color w:val="000000" w:themeColor="text1"/>
                <w:sz w:val="20"/>
                <w:szCs w:val="20"/>
              </w:rPr>
              <w:t>opóźnienia determinuje kongestia drogowa, aczkolwiek rozkłady jazdy większości linii zakładają postoje wyrównawcze odpowiednio długie, aby wytracić opóźnienia powstałe w trakcie kursu, przed rozpoczęciem kolejnego</w:t>
            </w:r>
          </w:p>
        </w:tc>
        <w:tc>
          <w:tcPr>
            <w:tcW w:w="3514" w:type="dxa"/>
            <w:vAlign w:val="center"/>
          </w:tcPr>
          <w:p w14:paraId="2CD6256B" w14:textId="2E665044" w:rsidR="00B02884" w:rsidRPr="007760FF" w:rsidRDefault="00B02884" w:rsidP="00E340D7">
            <w:pPr>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 xml:space="preserve">Wprowadzenie elektronicznego nadzoru na punktualnością – automatycznie nakładanych kar za przyspieszenia </w:t>
            </w:r>
            <w:r w:rsidRPr="007760FF">
              <w:rPr>
                <w:rFonts w:cs="Tahoma"/>
                <w:color w:val="000000" w:themeColor="text1"/>
                <w:sz w:val="20"/>
                <w:szCs w:val="20"/>
              </w:rPr>
              <w:br/>
            </w:r>
            <w:r w:rsidR="00B169BC" w:rsidRPr="007760FF">
              <w:rPr>
                <w:rFonts w:cs="Tahoma"/>
                <w:color w:val="000000" w:themeColor="text1"/>
                <w:sz w:val="20"/>
                <w:szCs w:val="20"/>
              </w:rPr>
              <w:t xml:space="preserve">Monitorowanie </w:t>
            </w:r>
            <w:r w:rsidRPr="007760FF">
              <w:rPr>
                <w:rFonts w:cs="Tahoma"/>
                <w:color w:val="000000" w:themeColor="text1"/>
                <w:sz w:val="20"/>
                <w:szCs w:val="20"/>
              </w:rPr>
              <w:t>opóźnień i w razie potrzeb zwiększanie postojów wyrównawczych</w:t>
            </w:r>
          </w:p>
          <w:p w14:paraId="7D27FBFE" w14:textId="3F265546" w:rsidR="00B169BC" w:rsidRPr="007760FF" w:rsidRDefault="00B02884" w:rsidP="00E340D7">
            <w:pPr>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W</w:t>
            </w:r>
            <w:r w:rsidR="00B169BC" w:rsidRPr="007760FF">
              <w:rPr>
                <w:rFonts w:cs="Tahoma"/>
                <w:color w:val="000000" w:themeColor="text1"/>
                <w:sz w:val="20"/>
                <w:szCs w:val="20"/>
              </w:rPr>
              <w:t>prowadzenie</w:t>
            </w:r>
            <w:r w:rsidRPr="007760FF">
              <w:rPr>
                <w:rFonts w:cs="Tahoma"/>
                <w:color w:val="000000" w:themeColor="text1"/>
                <w:sz w:val="20"/>
                <w:szCs w:val="20"/>
              </w:rPr>
              <w:t xml:space="preserve"> </w:t>
            </w:r>
            <w:r w:rsidR="00B169BC" w:rsidRPr="007760FF">
              <w:rPr>
                <w:rFonts w:cs="Tahoma"/>
                <w:color w:val="000000" w:themeColor="text1"/>
                <w:sz w:val="20"/>
                <w:szCs w:val="20"/>
              </w:rPr>
              <w:t xml:space="preserve">priorytetu dla pojazdów </w:t>
            </w:r>
            <w:r w:rsidR="00A72C20" w:rsidRPr="007760FF">
              <w:rPr>
                <w:rFonts w:cs="Tahoma"/>
                <w:color w:val="000000" w:themeColor="text1"/>
                <w:sz w:val="20"/>
                <w:szCs w:val="20"/>
              </w:rPr>
              <w:t>publicznego transportu zbiorowego</w:t>
            </w:r>
            <w:r w:rsidR="00B169BC" w:rsidRPr="007760FF">
              <w:rPr>
                <w:rFonts w:cs="Tahoma"/>
                <w:color w:val="000000" w:themeColor="text1"/>
                <w:sz w:val="20"/>
                <w:szCs w:val="20"/>
              </w:rPr>
              <w:t xml:space="preserve"> w przejeździe </w:t>
            </w:r>
            <w:r w:rsidRPr="007760FF">
              <w:rPr>
                <w:rFonts w:cs="Tahoma"/>
                <w:color w:val="000000" w:themeColor="text1"/>
                <w:sz w:val="20"/>
                <w:szCs w:val="20"/>
              </w:rPr>
              <w:t xml:space="preserve">przez </w:t>
            </w:r>
            <w:r w:rsidR="00B169BC" w:rsidRPr="007760FF">
              <w:rPr>
                <w:rFonts w:cs="Tahoma"/>
                <w:color w:val="000000" w:themeColor="text1"/>
                <w:sz w:val="20"/>
                <w:szCs w:val="20"/>
              </w:rPr>
              <w:t>skrzyżowania</w:t>
            </w:r>
          </w:p>
        </w:tc>
      </w:tr>
      <w:tr w:rsidR="00B169BC" w:rsidRPr="007760FF" w14:paraId="7BAB3C5F" w14:textId="77777777" w:rsidTr="00B02884">
        <w:trPr>
          <w:cantSplit/>
          <w:jc w:val="center"/>
        </w:trPr>
        <w:tc>
          <w:tcPr>
            <w:tcW w:w="1838" w:type="dxa"/>
            <w:vAlign w:val="center"/>
          </w:tcPr>
          <w:p w14:paraId="1DAB097C" w14:textId="77777777" w:rsidR="00B169BC" w:rsidRPr="007760FF" w:rsidRDefault="00B169BC" w:rsidP="00E340D7">
            <w:pPr>
              <w:spacing w:before="60" w:after="20" w:line="276" w:lineRule="auto"/>
              <w:ind w:firstLine="0"/>
              <w:jc w:val="left"/>
              <w:rPr>
                <w:rFonts w:cs="Tahoma"/>
                <w:b/>
                <w:color w:val="000000" w:themeColor="text1"/>
                <w:sz w:val="20"/>
                <w:szCs w:val="20"/>
              </w:rPr>
            </w:pPr>
            <w:r w:rsidRPr="007760FF">
              <w:rPr>
                <w:rFonts w:cs="Tahoma"/>
                <w:b/>
                <w:color w:val="000000" w:themeColor="text1"/>
                <w:sz w:val="20"/>
                <w:szCs w:val="20"/>
              </w:rPr>
              <w:t>Rytmiczność</w:t>
            </w:r>
          </w:p>
        </w:tc>
        <w:tc>
          <w:tcPr>
            <w:tcW w:w="3663" w:type="dxa"/>
            <w:vAlign w:val="center"/>
          </w:tcPr>
          <w:p w14:paraId="4597A008" w14:textId="48081CBC" w:rsidR="00B169BC" w:rsidRPr="007760FF" w:rsidRDefault="00B02884" w:rsidP="00B02884">
            <w:pPr>
              <w:autoSpaceDE w:val="0"/>
              <w:autoSpaceDN w:val="0"/>
              <w:adjustRightInd w:val="0"/>
              <w:spacing w:before="60" w:after="20" w:line="276" w:lineRule="auto"/>
              <w:ind w:firstLine="0"/>
              <w:jc w:val="left"/>
              <w:rPr>
                <w:rFonts w:cs="Tahoma"/>
                <w:color w:val="000000" w:themeColor="text1"/>
                <w:sz w:val="20"/>
                <w:szCs w:val="20"/>
              </w:rPr>
            </w:pPr>
            <w:r w:rsidRPr="007760FF">
              <w:rPr>
                <w:rFonts w:cs="Tahoma"/>
                <w:b/>
                <w:bCs/>
                <w:color w:val="000000" w:themeColor="text1"/>
                <w:sz w:val="20"/>
                <w:szCs w:val="20"/>
              </w:rPr>
              <w:t>D</w:t>
            </w:r>
            <w:r w:rsidR="00B169BC" w:rsidRPr="007760FF">
              <w:rPr>
                <w:rFonts w:cs="Tahoma"/>
                <w:b/>
                <w:bCs/>
                <w:color w:val="000000" w:themeColor="text1"/>
                <w:sz w:val="20"/>
                <w:szCs w:val="20"/>
              </w:rPr>
              <w:t xml:space="preserve">obra </w:t>
            </w:r>
            <w:r w:rsidR="00B169BC" w:rsidRPr="007760FF">
              <w:rPr>
                <w:rFonts w:cs="Tahoma"/>
                <w:color w:val="000000" w:themeColor="text1"/>
                <w:sz w:val="20"/>
                <w:szCs w:val="20"/>
              </w:rPr>
              <w:t xml:space="preserve">– </w:t>
            </w:r>
            <w:r w:rsidRPr="007760FF">
              <w:rPr>
                <w:rFonts w:cs="Tahoma"/>
                <w:color w:val="000000" w:themeColor="text1"/>
                <w:sz w:val="20"/>
                <w:szCs w:val="20"/>
              </w:rPr>
              <w:t>wspólne takty i koordynacja rozkładów jazdy części linii, ale nadal nie w skali całej sieci komunikacyjnej</w:t>
            </w:r>
          </w:p>
        </w:tc>
        <w:tc>
          <w:tcPr>
            <w:tcW w:w="3514" w:type="dxa"/>
            <w:vAlign w:val="center"/>
          </w:tcPr>
          <w:p w14:paraId="7F460848" w14:textId="77777777" w:rsidR="00B169BC" w:rsidRPr="007760FF" w:rsidRDefault="00FC5AD4" w:rsidP="00FC5AD4">
            <w:pPr>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Ujednolicenie standardów częstotliwości w skali całej sieci, zapewnienie pełnej rytmiczności odjazdów w ramach jednej linii i w relacjach obsługiwanych substytucyjnie więcej niż jedną linią</w:t>
            </w:r>
          </w:p>
          <w:p w14:paraId="64E33669" w14:textId="7658B6B6" w:rsidR="003F77E3" w:rsidRPr="007760FF" w:rsidRDefault="003F77E3" w:rsidP="00FC5AD4">
            <w:pPr>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Wprowadzenie rytmicznej częstotliwości kursów na nowych trasach przeznaczonych do obsługi nabywanymi autobusami elektrycznymi</w:t>
            </w:r>
          </w:p>
        </w:tc>
      </w:tr>
      <w:tr w:rsidR="00CA5A6E" w:rsidRPr="007760FF" w14:paraId="07EC751F" w14:textId="77777777" w:rsidTr="00B02884">
        <w:trPr>
          <w:cantSplit/>
          <w:jc w:val="center"/>
        </w:trPr>
        <w:tc>
          <w:tcPr>
            <w:tcW w:w="1838" w:type="dxa"/>
            <w:vAlign w:val="center"/>
          </w:tcPr>
          <w:p w14:paraId="73380DBB" w14:textId="77777777" w:rsidR="00CA5A6E" w:rsidRPr="007760FF" w:rsidRDefault="00CA5A6E" w:rsidP="00CA5A6E">
            <w:pPr>
              <w:spacing w:before="60" w:after="20" w:line="276" w:lineRule="auto"/>
              <w:ind w:firstLine="0"/>
              <w:jc w:val="left"/>
              <w:rPr>
                <w:rFonts w:cs="Tahoma"/>
                <w:b/>
                <w:color w:val="000000" w:themeColor="text1"/>
                <w:sz w:val="20"/>
                <w:szCs w:val="20"/>
              </w:rPr>
            </w:pPr>
            <w:r w:rsidRPr="007760FF">
              <w:rPr>
                <w:rFonts w:cs="Tahoma"/>
                <w:b/>
                <w:color w:val="000000" w:themeColor="text1"/>
                <w:sz w:val="20"/>
                <w:szCs w:val="20"/>
              </w:rPr>
              <w:lastRenderedPageBreak/>
              <w:t>Wygoda</w:t>
            </w:r>
          </w:p>
        </w:tc>
        <w:tc>
          <w:tcPr>
            <w:tcW w:w="3663" w:type="dxa"/>
            <w:vAlign w:val="center"/>
          </w:tcPr>
          <w:p w14:paraId="4873BDA3" w14:textId="6B70A50E" w:rsidR="00CA5A6E" w:rsidRPr="007760FF" w:rsidRDefault="00CA5A6E" w:rsidP="00CA5A6E">
            <w:pPr>
              <w:autoSpaceDE w:val="0"/>
              <w:autoSpaceDN w:val="0"/>
              <w:adjustRightInd w:val="0"/>
              <w:spacing w:before="60" w:after="20" w:line="276" w:lineRule="auto"/>
              <w:ind w:firstLine="0"/>
              <w:jc w:val="left"/>
              <w:rPr>
                <w:rFonts w:cs="Tahoma"/>
                <w:color w:val="000000" w:themeColor="text1"/>
                <w:sz w:val="20"/>
                <w:szCs w:val="20"/>
              </w:rPr>
            </w:pPr>
            <w:r w:rsidRPr="007760FF">
              <w:rPr>
                <w:rFonts w:cs="Tahoma"/>
                <w:b/>
                <w:bCs/>
                <w:color w:val="000000" w:themeColor="text1"/>
                <w:sz w:val="20"/>
                <w:szCs w:val="20"/>
              </w:rPr>
              <w:t xml:space="preserve">Dobra </w:t>
            </w:r>
            <w:r w:rsidRPr="007760FF">
              <w:rPr>
                <w:rFonts w:cs="Tahoma"/>
                <w:color w:val="000000" w:themeColor="text1"/>
                <w:sz w:val="20"/>
                <w:szCs w:val="20"/>
              </w:rPr>
              <w:t>– w zakresie stopnia wykorzystania zdolności przewozowej</w:t>
            </w:r>
            <w:r w:rsidR="00086FF7" w:rsidRPr="007760FF">
              <w:rPr>
                <w:rFonts w:cs="Tahoma"/>
                <w:color w:val="000000" w:themeColor="text1"/>
                <w:sz w:val="20"/>
                <w:szCs w:val="20"/>
              </w:rPr>
              <w:t xml:space="preserve"> – eksploatowane pojazd klasy midi są niewystarczające w stosunku do popytu w części kursów na niektórych liniach</w:t>
            </w:r>
            <w:r w:rsidR="003F77E3" w:rsidRPr="007760FF">
              <w:rPr>
                <w:rFonts w:cs="Tahoma"/>
                <w:color w:val="000000" w:themeColor="text1"/>
                <w:sz w:val="20"/>
                <w:szCs w:val="20"/>
              </w:rPr>
              <w:t>, ponadto silniki spalinowe emitują hałas</w:t>
            </w:r>
            <w:r w:rsidR="00086FF7" w:rsidRPr="007760FF">
              <w:rPr>
                <w:rFonts w:cs="Tahoma"/>
                <w:color w:val="000000" w:themeColor="text1"/>
                <w:sz w:val="20"/>
                <w:szCs w:val="20"/>
              </w:rPr>
              <w:t xml:space="preserve"> </w:t>
            </w:r>
          </w:p>
          <w:p w14:paraId="1B3EF60D" w14:textId="4DFD2B33" w:rsidR="00CA5A6E" w:rsidRPr="007760FF" w:rsidRDefault="00CA5A6E" w:rsidP="00CA5A6E">
            <w:pPr>
              <w:spacing w:before="60" w:after="20" w:line="276" w:lineRule="auto"/>
              <w:ind w:firstLine="0"/>
              <w:jc w:val="left"/>
              <w:rPr>
                <w:rFonts w:cs="Tahoma"/>
                <w:color w:val="000000" w:themeColor="text1"/>
                <w:sz w:val="20"/>
                <w:szCs w:val="20"/>
              </w:rPr>
            </w:pPr>
            <w:r w:rsidRPr="007760FF">
              <w:rPr>
                <w:rFonts w:cs="Tahoma"/>
                <w:b/>
                <w:bCs/>
                <w:color w:val="000000" w:themeColor="text1"/>
                <w:sz w:val="20"/>
                <w:szCs w:val="20"/>
              </w:rPr>
              <w:t xml:space="preserve">Bardzo dobra </w:t>
            </w:r>
            <w:r w:rsidRPr="007760FF">
              <w:rPr>
                <w:rFonts w:cs="Tahoma"/>
                <w:color w:val="000000" w:themeColor="text1"/>
                <w:sz w:val="20"/>
                <w:szCs w:val="20"/>
              </w:rPr>
              <w:t>– 100% pojazdów wyposażona w klimatyzację</w:t>
            </w:r>
            <w:r w:rsidR="00086FF7" w:rsidRPr="007760FF">
              <w:rPr>
                <w:rFonts w:cs="Tahoma"/>
                <w:color w:val="000000" w:themeColor="text1"/>
                <w:sz w:val="20"/>
                <w:szCs w:val="20"/>
              </w:rPr>
              <w:t xml:space="preserve"> i inne udogodnienia</w:t>
            </w:r>
          </w:p>
        </w:tc>
        <w:tc>
          <w:tcPr>
            <w:tcW w:w="3514" w:type="dxa"/>
            <w:vAlign w:val="center"/>
          </w:tcPr>
          <w:p w14:paraId="59721069" w14:textId="7E8AD236" w:rsidR="003F77E3" w:rsidRPr="007760FF" w:rsidRDefault="00CA5A6E" w:rsidP="003F77E3">
            <w:pPr>
              <w:spacing w:before="60" w:after="20" w:line="276" w:lineRule="auto"/>
              <w:ind w:firstLine="0"/>
              <w:jc w:val="left"/>
              <w:rPr>
                <w:rFonts w:cs="Tahoma"/>
                <w:color w:val="000000" w:themeColor="text1"/>
                <w:sz w:val="20"/>
                <w:szCs w:val="20"/>
              </w:rPr>
            </w:pPr>
            <w:r w:rsidRPr="007760FF">
              <w:rPr>
                <w:rFonts w:cs="Tahoma"/>
                <w:color w:val="000000" w:themeColor="text1"/>
                <w:sz w:val="20"/>
                <w:szCs w:val="20"/>
              </w:rPr>
              <w:t>Inwestycje w nowy tabor autobusowy</w:t>
            </w:r>
            <w:r w:rsidR="003F77E3" w:rsidRPr="007760FF">
              <w:rPr>
                <w:rFonts w:cs="Tahoma"/>
                <w:color w:val="000000" w:themeColor="text1"/>
                <w:sz w:val="20"/>
                <w:szCs w:val="20"/>
              </w:rPr>
              <w:t>, w tym zeroemisyjny (nieemitujący hałasu); w kolejnym kontrakcie z operatorem eksploatacja części pojazdów klasy midi z segmentu o większej rzeczywistej pojemności pasażerskiej niż obecnie użytkowane</w:t>
            </w:r>
          </w:p>
        </w:tc>
      </w:tr>
    </w:tbl>
    <w:bookmarkEnd w:id="132"/>
    <w:p w14:paraId="1555EC19" w14:textId="7A3B161B" w:rsidR="00B169BC" w:rsidRPr="007760FF" w:rsidRDefault="00B169BC" w:rsidP="00B169BC">
      <w:pPr>
        <w:spacing w:before="120" w:line="240" w:lineRule="auto"/>
        <w:ind w:firstLine="0"/>
        <w:jc w:val="left"/>
        <w:rPr>
          <w:rFonts w:cs="Tahoma"/>
          <w:i/>
          <w:color w:val="000000" w:themeColor="text1"/>
          <w:sz w:val="20"/>
          <w:szCs w:val="20"/>
        </w:rPr>
      </w:pPr>
      <w:r w:rsidRPr="007760FF">
        <w:rPr>
          <w:rFonts w:cs="Tahoma"/>
          <w:i/>
          <w:color w:val="000000" w:themeColor="text1"/>
          <w:sz w:val="20"/>
          <w:szCs w:val="20"/>
        </w:rPr>
        <w:t xml:space="preserve">* – skala ocen: </w:t>
      </w:r>
      <w:r w:rsidR="00A74D33" w:rsidRPr="007760FF">
        <w:rPr>
          <w:rFonts w:cs="Tahoma"/>
          <w:i/>
          <w:color w:val="000000" w:themeColor="text1"/>
          <w:sz w:val="20"/>
          <w:szCs w:val="20"/>
        </w:rPr>
        <w:t xml:space="preserve">bardzo dobra, </w:t>
      </w:r>
      <w:r w:rsidRPr="007760FF">
        <w:rPr>
          <w:rFonts w:cs="Tahoma"/>
          <w:i/>
          <w:color w:val="000000" w:themeColor="text1"/>
          <w:sz w:val="20"/>
          <w:szCs w:val="20"/>
        </w:rPr>
        <w:t>dobra, dostateczna, niedostateczna.</w:t>
      </w:r>
    </w:p>
    <w:p w14:paraId="1C4F39A6" w14:textId="77777777" w:rsidR="00B169BC" w:rsidRPr="007760FF" w:rsidRDefault="00B169BC" w:rsidP="00B169BC">
      <w:pPr>
        <w:autoSpaceDE w:val="0"/>
        <w:autoSpaceDN w:val="0"/>
        <w:adjustRightInd w:val="0"/>
        <w:spacing w:before="120" w:after="240" w:line="240" w:lineRule="auto"/>
        <w:ind w:firstLine="0"/>
        <w:jc w:val="left"/>
        <w:rPr>
          <w:rFonts w:cs="Tahoma"/>
          <w:color w:val="000000" w:themeColor="text1"/>
          <w:sz w:val="20"/>
          <w:szCs w:val="20"/>
        </w:rPr>
      </w:pPr>
      <w:r w:rsidRPr="007760FF">
        <w:rPr>
          <w:rFonts w:cs="Tahoma"/>
          <w:color w:val="000000" w:themeColor="text1"/>
          <w:sz w:val="20"/>
          <w:szCs w:val="20"/>
        </w:rPr>
        <w:t>Źródło: opracowanie własne.</w:t>
      </w:r>
    </w:p>
    <w:p w14:paraId="1FE397E3" w14:textId="2DC61B9A" w:rsidR="00691BF2" w:rsidRPr="007760FF" w:rsidRDefault="00B169BC" w:rsidP="00B169BC">
      <w:pPr>
        <w:rPr>
          <w:rFonts w:cs="Tahoma"/>
          <w:color w:val="000000" w:themeColor="text1"/>
        </w:rPr>
      </w:pPr>
      <w:r w:rsidRPr="007760FF">
        <w:rPr>
          <w:rFonts w:cs="Tahoma"/>
          <w:color w:val="000000" w:themeColor="text1"/>
        </w:rPr>
        <w:t xml:space="preserve">Cechą charakterystyczną usług komunikacji miejskiej, potwierdzoną w badaniach marketingowych prowadzonych w różnych miastach, jest względnie niska elastyczność cenowa popytu. Oznacza to, że działania polegające </w:t>
      </w:r>
      <w:r w:rsidR="003F77E3" w:rsidRPr="007760FF">
        <w:rPr>
          <w:rFonts w:cs="Tahoma"/>
          <w:color w:val="000000" w:themeColor="text1"/>
        </w:rPr>
        <w:t xml:space="preserve">wyłącznie </w:t>
      </w:r>
      <w:r w:rsidRPr="007760FF">
        <w:rPr>
          <w:rFonts w:cs="Tahoma"/>
          <w:color w:val="000000" w:themeColor="text1"/>
        </w:rPr>
        <w:t xml:space="preserve">na obniżaniu ceny za usługi transportu miejskiego – bez jednoczesnego spełnienia w oczekiwanym </w:t>
      </w:r>
      <w:r w:rsidR="003F77E3" w:rsidRPr="007760FF">
        <w:rPr>
          <w:rFonts w:cs="Tahoma"/>
          <w:color w:val="000000" w:themeColor="text1"/>
        </w:rPr>
        <w:t xml:space="preserve">przez mieszkańców </w:t>
      </w:r>
      <w:r w:rsidRPr="007760FF">
        <w:rPr>
          <w:rFonts w:cs="Tahoma"/>
          <w:color w:val="000000" w:themeColor="text1"/>
        </w:rPr>
        <w:t>stopniu najważniejszych postulatów przewozowych, tj. bezpośredniości, punktualności, częstotliwości i</w:t>
      </w:r>
      <w:r w:rsidR="003F77E3" w:rsidRPr="007760FF">
        <w:rPr>
          <w:rFonts w:cs="Tahoma"/>
          <w:color w:val="000000" w:themeColor="text1"/>
        </w:rPr>
        <w:t> </w:t>
      </w:r>
      <w:r w:rsidRPr="007760FF">
        <w:rPr>
          <w:rFonts w:cs="Tahoma"/>
          <w:color w:val="000000" w:themeColor="text1"/>
        </w:rPr>
        <w:t xml:space="preserve">dostępności – stają się nieefektywne, ponieważ nie prowadzą do wzrostu popytu, tylko przyczyniają się do zmniejszenia przychodów z biletów i w konsekwencji – do obniżenia wskaźników odpłatności. </w:t>
      </w:r>
      <w:r w:rsidR="00691BF2" w:rsidRPr="007760FF">
        <w:rPr>
          <w:rFonts w:cs="Tahoma"/>
          <w:color w:val="000000" w:themeColor="text1"/>
        </w:rPr>
        <w:t>Wprowadzeniu bezpłatnych przejazdów dla większości pasażerów, co zrealizowano w pruszkowskiej komunikacji miejskiej, towarzyszyć musi zatem odpowiednia jakość oferty przewozowej. W kontrakcie z operatorem obowiązującym od 1 lipca 2020 r. wprowadzono wymóg obsługi linii taborem fabrycznie nowym w momencie rozpoczęcia realizacji zamówienia</w:t>
      </w:r>
      <w:r w:rsidR="00645C4B" w:rsidRPr="007760FF">
        <w:rPr>
          <w:rFonts w:cs="Tahoma"/>
          <w:color w:val="000000" w:themeColor="text1"/>
        </w:rPr>
        <w:t>, wyposażonym w szereg udogodnień dla pasażerów, zwiększających jakość oferowanej usługi przewozowej. Zgodny z oczekiwania</w:t>
      </w:r>
      <w:r w:rsidR="008E1DFE" w:rsidRPr="007760FF">
        <w:rPr>
          <w:rFonts w:cs="Tahoma"/>
          <w:color w:val="000000" w:themeColor="text1"/>
        </w:rPr>
        <w:t>mi</w:t>
      </w:r>
      <w:r w:rsidR="00645C4B" w:rsidRPr="007760FF">
        <w:rPr>
          <w:rFonts w:cs="Tahoma"/>
          <w:color w:val="000000" w:themeColor="text1"/>
        </w:rPr>
        <w:t xml:space="preserve"> pasażerów, wysoki standard jakościowy, przewidziano również przy konfigurowaniu zamówienia na midibusy elektryczne, które nabyło miasto Pruszków i które od 2022 r. rozpoczną obsługę nowych linii pruszkowskiej komunikacji miejskiej. W przyszłych kontraktach z operatorami</w:t>
      </w:r>
      <w:r w:rsidR="00C81FD2" w:rsidRPr="007760FF">
        <w:rPr>
          <w:rFonts w:cs="Tahoma"/>
          <w:color w:val="000000" w:themeColor="text1"/>
        </w:rPr>
        <w:t xml:space="preserve">, przy umowach wieloletnich, </w:t>
      </w:r>
      <w:r w:rsidR="00645C4B" w:rsidRPr="007760FF">
        <w:rPr>
          <w:rFonts w:cs="Tahoma"/>
          <w:color w:val="000000" w:themeColor="text1"/>
        </w:rPr>
        <w:t xml:space="preserve">utrzymana zostanie zasada wymagania fabrycznie nowych pojazdów w </w:t>
      </w:r>
      <w:r w:rsidR="00C81FD2" w:rsidRPr="007760FF">
        <w:rPr>
          <w:rFonts w:cs="Tahoma"/>
          <w:color w:val="000000" w:themeColor="text1"/>
        </w:rPr>
        <w:t>momencie rozpoczęcia realizacji umowy, uwzględniane będą również wysokie wymogi odnośnie wyposażenia pojazdów.</w:t>
      </w:r>
    </w:p>
    <w:p w14:paraId="54C4D55D" w14:textId="370405B0" w:rsidR="00EB5BD1" w:rsidRPr="007760FF" w:rsidRDefault="00C81FD2" w:rsidP="00B169BC">
      <w:pPr>
        <w:autoSpaceDE w:val="0"/>
        <w:autoSpaceDN w:val="0"/>
        <w:adjustRightInd w:val="0"/>
        <w:rPr>
          <w:rFonts w:cs="Tahoma"/>
          <w:color w:val="000000" w:themeColor="text1"/>
        </w:rPr>
      </w:pPr>
      <w:r w:rsidRPr="007760FF">
        <w:rPr>
          <w:rFonts w:cs="Tahoma"/>
          <w:color w:val="000000" w:themeColor="text1"/>
        </w:rPr>
        <w:t>Co do zasady, w</w:t>
      </w:r>
      <w:r w:rsidR="00B169BC" w:rsidRPr="007760FF">
        <w:rPr>
          <w:rFonts w:cs="Tahoma"/>
          <w:color w:val="000000" w:themeColor="text1"/>
        </w:rPr>
        <w:t xml:space="preserve">szystkie planowane </w:t>
      </w:r>
      <w:r w:rsidRPr="007760FF">
        <w:rPr>
          <w:rFonts w:cs="Tahoma"/>
          <w:color w:val="000000" w:themeColor="text1"/>
        </w:rPr>
        <w:t xml:space="preserve">gruntowne </w:t>
      </w:r>
      <w:r w:rsidR="00B169BC" w:rsidRPr="007760FF">
        <w:rPr>
          <w:rFonts w:cs="Tahoma"/>
          <w:color w:val="000000" w:themeColor="text1"/>
        </w:rPr>
        <w:t>zmiany w ofercie przewozowej</w:t>
      </w:r>
      <w:r w:rsidRPr="007760FF">
        <w:rPr>
          <w:rFonts w:cs="Tahoma"/>
          <w:color w:val="000000" w:themeColor="text1"/>
        </w:rPr>
        <w:t>,</w:t>
      </w:r>
      <w:r w:rsidR="00B169BC" w:rsidRPr="007760FF">
        <w:rPr>
          <w:rFonts w:cs="Tahoma"/>
          <w:color w:val="000000" w:themeColor="text1"/>
        </w:rPr>
        <w:t xml:space="preserve"> powinny być konfrontowane z wynikami badań marketingowych </w:t>
      </w:r>
      <w:r w:rsidRPr="007760FF">
        <w:rPr>
          <w:rFonts w:cs="Tahoma"/>
          <w:color w:val="000000" w:themeColor="text1"/>
        </w:rPr>
        <w:t xml:space="preserve">popytu oraz </w:t>
      </w:r>
      <w:r w:rsidR="00B169BC" w:rsidRPr="007760FF">
        <w:rPr>
          <w:rFonts w:cs="Tahoma"/>
          <w:color w:val="000000" w:themeColor="text1"/>
        </w:rPr>
        <w:t>preferencji i zachowań komunikacyjnych mieszkańców obsługiwanego obszaru, ponieważ ich akceptacja przez pasażerów jest determinantą osiągnięcia oczekiwanych rezultatów. Zmiany w preferencjach i zachowaniach transportowych mieszkańców należy identyfikować poprzez systematyczność pro</w:t>
      </w:r>
      <w:r w:rsidR="00B169BC" w:rsidRPr="007760FF">
        <w:rPr>
          <w:rFonts w:cs="Tahoma"/>
          <w:color w:val="000000" w:themeColor="text1"/>
        </w:rPr>
        <w:lastRenderedPageBreak/>
        <w:t>wadzenia badań marketingowych. Należy także pamiętać, że utrzymywanie się wysokiej pozycji w rankingu określonego postulatu, dowodzi nie tylko dużego znaczenia danej cechy dla pasażerów, ale pośrednio może także oznaczać, że dany postulat nie jest realizowany w oczekiwanym stopniu.</w:t>
      </w:r>
      <w:r w:rsidR="00B169BC" w:rsidRPr="007760FF">
        <w:rPr>
          <w:rFonts w:cs="Tahoma"/>
          <w:color w:val="000000" w:themeColor="text1"/>
          <w:vertAlign w:val="superscript"/>
        </w:rPr>
        <w:footnoteReference w:id="29"/>
      </w:r>
    </w:p>
    <w:p w14:paraId="6840ABC9" w14:textId="015EC4CF" w:rsidR="007B79C7" w:rsidRPr="007760FF" w:rsidRDefault="007B79C7" w:rsidP="00B41669">
      <w:pPr>
        <w:pStyle w:val="Nagwek2"/>
        <w:tabs>
          <w:tab w:val="num" w:pos="539"/>
        </w:tabs>
        <w:spacing w:before="120"/>
        <w:ind w:left="567"/>
        <w:jc w:val="center"/>
        <w:rPr>
          <w:rFonts w:cs="Tahoma"/>
          <w:color w:val="000000" w:themeColor="text1"/>
        </w:rPr>
      </w:pPr>
      <w:bookmarkStart w:id="133" w:name="_Toc92749609"/>
      <w:r w:rsidRPr="007760FF">
        <w:rPr>
          <w:rFonts w:cs="Tahoma"/>
          <w:color w:val="000000" w:themeColor="text1"/>
        </w:rPr>
        <w:t xml:space="preserve">Preferencje dotyczące wyboru rodzaju </w:t>
      </w:r>
      <w:r w:rsidR="004B3656" w:rsidRPr="007760FF">
        <w:rPr>
          <w:rFonts w:cs="Tahoma"/>
          <w:color w:val="000000" w:themeColor="text1"/>
        </w:rPr>
        <w:t>środków transportu wynikające</w:t>
      </w:r>
      <w:r w:rsidR="00626D9C" w:rsidRPr="007760FF">
        <w:rPr>
          <w:rFonts w:cs="Tahoma"/>
          <w:color w:val="000000" w:themeColor="text1"/>
        </w:rPr>
        <w:br/>
      </w:r>
      <w:r w:rsidR="00C20991" w:rsidRPr="007760FF">
        <w:rPr>
          <w:rFonts w:cs="Tahoma"/>
          <w:color w:val="000000" w:themeColor="text1"/>
        </w:rPr>
        <w:t>z </w:t>
      </w:r>
      <w:r w:rsidRPr="007760FF">
        <w:rPr>
          <w:rFonts w:cs="Tahoma"/>
          <w:color w:val="000000" w:themeColor="text1"/>
        </w:rPr>
        <w:t>potrzeb osób niepełnosprawnych</w:t>
      </w:r>
      <w:bookmarkEnd w:id="133"/>
    </w:p>
    <w:p w14:paraId="3E7904DA" w14:textId="692C7462" w:rsidR="003740C9" w:rsidRPr="007760FF" w:rsidRDefault="003740C9" w:rsidP="003740C9">
      <w:pPr>
        <w:rPr>
          <w:rFonts w:cs="Tahoma"/>
          <w:color w:val="000000" w:themeColor="text1"/>
        </w:rPr>
      </w:pPr>
      <w:r w:rsidRPr="007760FF">
        <w:rPr>
          <w:rFonts w:cs="Tahoma"/>
          <w:color w:val="000000" w:themeColor="text1"/>
          <w:szCs w:val="22"/>
        </w:rPr>
        <w:t>W ostatnich latach w całej Europie postępuje proces starzenia się populacji. Problem ten dotyczy także obszaru obsługiwanego pruszkowską komunikacją miejską. Udział osób starszych w ogóle społeczeństwa, jak przedstawiono w p. 2.4 planu, będzie systematycznie rósł.</w:t>
      </w:r>
    </w:p>
    <w:p w14:paraId="77507DEE" w14:textId="77777777" w:rsidR="00ED7D7E" w:rsidRPr="007760FF" w:rsidRDefault="00ED7D7E" w:rsidP="00ED7D7E">
      <w:pPr>
        <w:rPr>
          <w:rFonts w:cs="Tahoma"/>
          <w:color w:val="000000" w:themeColor="text1"/>
        </w:rPr>
      </w:pPr>
      <w:r w:rsidRPr="007760FF">
        <w:rPr>
          <w:rFonts w:cs="Tahoma"/>
          <w:color w:val="000000" w:themeColor="text1"/>
        </w:rPr>
        <w:t>Jednym z celów aktywizacji i pełnego uczestnictwa osób z niepełnosprawnością w życiu społecznym oraz zawodowym, jest zapewnienie im dostępu do transportu publicznego. Zadanie to można zrealizować alternatywnie poprzez:</w:t>
      </w:r>
    </w:p>
    <w:p w14:paraId="65FC1529" w14:textId="59758A64" w:rsidR="00ED7D7E" w:rsidRPr="007760FF" w:rsidRDefault="00ED7D7E" w:rsidP="00ED7D7E">
      <w:pPr>
        <w:numPr>
          <w:ilvl w:val="0"/>
          <w:numId w:val="33"/>
        </w:numPr>
        <w:ind w:left="357" w:hanging="357"/>
        <w:rPr>
          <w:rFonts w:cs="Tahoma"/>
          <w:color w:val="000000" w:themeColor="text1"/>
        </w:rPr>
      </w:pPr>
      <w:r w:rsidRPr="007760FF">
        <w:rPr>
          <w:rFonts w:cs="Tahoma"/>
          <w:color w:val="000000" w:themeColor="text1"/>
        </w:rPr>
        <w:t>przewozy ogólnodostępne – obsługiwane pojazdami niskowejściowymi i niskopodłogowymi (autobusy ze sprawną funkcją przyklęku oraz platformą ułatwiającą wprowadzenie wózka i miejscem przeznaczonym dla niego), posiadającymi sprawny system informacji wizualnej (ułatwiający podróże osobom niedosłyszącym) i system informacji głosowej (pozwalający na korzystanie z transportu publicznego osobom niewidzącym i niedowidzącym); im większa liczba autobusów tego typu obsługujących komunikację miejską – tym większa jej dostępność dla osób niepełnosprawnych; w pruszkowskiej komunikacji miejskiej osiągnięty został już docelowy poziom 100% floty przynajmniej niskowejściowej i w przyszłości stan ten zostanie utrzymany, a nabywane autobusy będą jedynie coraz nowszych generacji, zapewniając zawsze standard niskiej podłogi;</w:t>
      </w:r>
    </w:p>
    <w:p w14:paraId="5E944058" w14:textId="77777777" w:rsidR="00ED7D7E" w:rsidRPr="007760FF" w:rsidRDefault="00ED7D7E" w:rsidP="00ED7D7E">
      <w:pPr>
        <w:numPr>
          <w:ilvl w:val="0"/>
          <w:numId w:val="33"/>
        </w:numPr>
        <w:ind w:left="357" w:hanging="357"/>
        <w:rPr>
          <w:rFonts w:cs="Tahoma"/>
          <w:color w:val="000000" w:themeColor="text1"/>
        </w:rPr>
      </w:pPr>
      <w:r w:rsidRPr="007760FF">
        <w:rPr>
          <w:rFonts w:cs="Tahoma"/>
          <w:color w:val="000000" w:themeColor="text1"/>
        </w:rPr>
        <w:t>dedykowane przewozy okazjonalne – zorganizowane i dostępne tylko dla osób niepełnosprawnych, mające na celu zapewnienie im dowozu do miejsc nauki, rehabilitacji itp., często realizowane mikrobusami, mającymi formalnie status samochodów osobowych.</w:t>
      </w:r>
    </w:p>
    <w:p w14:paraId="62AB9BE8" w14:textId="6738B5E7" w:rsidR="003740C9" w:rsidRPr="007760FF" w:rsidRDefault="003740C9" w:rsidP="003740C9">
      <w:pPr>
        <w:keepNext/>
        <w:rPr>
          <w:rFonts w:cs="Tahoma"/>
          <w:color w:val="000000" w:themeColor="text1"/>
        </w:rPr>
      </w:pPr>
      <w:r w:rsidRPr="007760FF">
        <w:rPr>
          <w:rFonts w:cs="Tahoma"/>
          <w:color w:val="000000" w:themeColor="text1"/>
        </w:rPr>
        <w:t>Uwzględniając potrzeby osób niepełnosprawnych w procesie kształtowania standardu wyposażenia pojazdów transportu zbiorowego, wprowadzanych do obsługi komunikacji zbiorowej w pruszkowskiej komunikacji miejskiej, za docelowe rozwiązanie uznać należy:</w:t>
      </w:r>
    </w:p>
    <w:p w14:paraId="6C890D30" w14:textId="298A89D9" w:rsidR="003740C9" w:rsidRPr="007760FF" w:rsidRDefault="003740C9"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 xml:space="preserve">niską podłogę przynajmniej w części pojazdu, </w:t>
      </w:r>
      <w:r w:rsidR="00ED7D7E" w:rsidRPr="007760FF">
        <w:rPr>
          <w:rFonts w:cs="Tahoma"/>
          <w:color w:val="000000" w:themeColor="text1"/>
        </w:rPr>
        <w:t xml:space="preserve">a </w:t>
      </w:r>
      <w:r w:rsidRPr="007760FF">
        <w:rPr>
          <w:rFonts w:cs="Tahoma"/>
          <w:color w:val="000000" w:themeColor="text1"/>
        </w:rPr>
        <w:t xml:space="preserve">w autobusach </w:t>
      </w:r>
      <w:r w:rsidR="00ED7D7E" w:rsidRPr="007760FF">
        <w:rPr>
          <w:rFonts w:cs="Tahoma"/>
          <w:color w:val="000000" w:themeColor="text1"/>
        </w:rPr>
        <w:t xml:space="preserve">klasy pojemnościowej maxi – dodatkowo </w:t>
      </w:r>
      <w:r w:rsidRPr="007760FF">
        <w:rPr>
          <w:rFonts w:cs="Tahoma"/>
          <w:color w:val="000000" w:themeColor="text1"/>
        </w:rPr>
        <w:t>bez żadnych stopni poprzecznych wewnątrz;</w:t>
      </w:r>
    </w:p>
    <w:p w14:paraId="58CF10D8" w14:textId="07019AB8" w:rsidR="00ED7D7E" w:rsidRPr="007760FF" w:rsidRDefault="003740C9" w:rsidP="00ED7D7E">
      <w:pPr>
        <w:numPr>
          <w:ilvl w:val="0"/>
          <w:numId w:val="34"/>
        </w:numPr>
        <w:ind w:left="357" w:hanging="357"/>
        <w:contextualSpacing/>
        <w:rPr>
          <w:rFonts w:eastAsia="Calibri" w:cs="Tahoma"/>
          <w:color w:val="000000" w:themeColor="text1"/>
          <w:szCs w:val="22"/>
          <w:lang w:eastAsia="en-US"/>
        </w:rPr>
      </w:pPr>
      <w:r w:rsidRPr="007760FF">
        <w:rPr>
          <w:rFonts w:cs="Tahoma"/>
          <w:color w:val="000000" w:themeColor="text1"/>
        </w:rPr>
        <w:t>zapewnienie miejsca na wózek inwalidzki lub dziecięcy w każdym pojeździe z właściwym wyposażeniem</w:t>
      </w:r>
      <w:r w:rsidR="00ED7D7E" w:rsidRPr="007760FF">
        <w:rPr>
          <w:rFonts w:cs="Tahoma"/>
          <w:color w:val="000000" w:themeColor="text1"/>
        </w:rPr>
        <w:t xml:space="preserve"> – </w:t>
      </w:r>
      <w:r w:rsidRPr="007760FF">
        <w:rPr>
          <w:rFonts w:cs="Tahoma"/>
          <w:color w:val="000000" w:themeColor="text1"/>
        </w:rPr>
        <w:t xml:space="preserve">wraz z platformą </w:t>
      </w:r>
      <w:r w:rsidR="00ED7D7E" w:rsidRPr="007760FF">
        <w:rPr>
          <w:rFonts w:cs="Tahoma"/>
          <w:color w:val="000000" w:themeColor="text1"/>
        </w:rPr>
        <w:t xml:space="preserve">(uchylną lub wysuwaną elektrycznie) ułatwiającą wjazd, </w:t>
      </w:r>
      <w:r w:rsidRPr="007760FF">
        <w:rPr>
          <w:rFonts w:cs="Tahoma"/>
          <w:color w:val="000000" w:themeColor="text1"/>
        </w:rPr>
        <w:lastRenderedPageBreak/>
        <w:t>obsługiwaną przez kierowcę</w:t>
      </w:r>
      <w:r w:rsidR="00ED7D7E" w:rsidRPr="007760FF">
        <w:rPr>
          <w:rFonts w:cs="Tahoma"/>
          <w:color w:val="000000" w:themeColor="text1"/>
        </w:rPr>
        <w:t xml:space="preserve">, </w:t>
      </w:r>
      <w:r w:rsidR="00ED7D7E" w:rsidRPr="007760FF">
        <w:rPr>
          <w:rFonts w:eastAsia="Calibri" w:cs="Tahoma"/>
          <w:color w:val="000000" w:themeColor="text1"/>
          <w:szCs w:val="22"/>
          <w:lang w:eastAsia="en-US"/>
        </w:rPr>
        <w:t>a także możliwość przypięcia wózka pasem bezpieczeństwa, zmniejszającym ryzyko niekontrolowanego przemieszczenia się wózka podczas jazdy autobusu;</w:t>
      </w:r>
    </w:p>
    <w:p w14:paraId="08AAD81D" w14:textId="77777777" w:rsidR="00ED7D7E" w:rsidRPr="007760FF" w:rsidRDefault="00ED7D7E" w:rsidP="00ED7D7E">
      <w:pPr>
        <w:numPr>
          <w:ilvl w:val="0"/>
          <w:numId w:val="34"/>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elektroniczną wewnętrzną i zewnętrzną informację pasażerską wraz z zapowiedziami głosowymi o zbliżających się przystankach, emitowaną z odpowiednim wyprzedzeniem, w sposób wyraźny i z niezbędną głośnością;</w:t>
      </w:r>
    </w:p>
    <w:p w14:paraId="5642EBBB" w14:textId="77777777" w:rsidR="003740C9" w:rsidRPr="007760FF" w:rsidRDefault="003740C9" w:rsidP="00734CA0">
      <w:pPr>
        <w:pStyle w:val="Akapitzlist"/>
        <w:numPr>
          <w:ilvl w:val="0"/>
          <w:numId w:val="32"/>
        </w:numPr>
        <w:ind w:left="357" w:hanging="357"/>
        <w:jc w:val="both"/>
        <w:rPr>
          <w:rFonts w:cs="Tahoma"/>
          <w:color w:val="000000" w:themeColor="text1"/>
        </w:rPr>
      </w:pPr>
      <w:r w:rsidRPr="007760FF">
        <w:rPr>
          <w:rFonts w:cs="Tahoma"/>
          <w:color w:val="000000" w:themeColor="text1"/>
        </w:rPr>
        <w:t>zewnętrzny system zapowiedzi głosowej o numerze linii i kierunku docelowym podjeżdżającego na przystanek pojazdu komunikacji miejskiej;</w:t>
      </w:r>
    </w:p>
    <w:p w14:paraId="605A43B7" w14:textId="02206495" w:rsidR="003740C9" w:rsidRPr="007760FF" w:rsidRDefault="003740C9" w:rsidP="00734CA0">
      <w:pPr>
        <w:pStyle w:val="Akapitzlist"/>
        <w:numPr>
          <w:ilvl w:val="0"/>
          <w:numId w:val="32"/>
        </w:numPr>
        <w:ind w:left="357" w:hanging="357"/>
        <w:jc w:val="both"/>
        <w:rPr>
          <w:rFonts w:cs="Tahoma"/>
          <w:color w:val="000000" w:themeColor="text1"/>
        </w:rPr>
      </w:pPr>
      <w:r w:rsidRPr="007760FF">
        <w:rPr>
          <w:rFonts w:cs="Tahoma"/>
          <w:color w:val="000000" w:themeColor="text1"/>
        </w:rPr>
        <w:t>wyraźne oznakowanie miejsc siedzących przeznaczonych dla osób o ograniczonej mobilności ruchowej;</w:t>
      </w:r>
    </w:p>
    <w:p w14:paraId="08B03D33" w14:textId="77777777" w:rsidR="00ED7D7E" w:rsidRPr="007760FF" w:rsidRDefault="00ED7D7E" w:rsidP="00ED7D7E">
      <w:pPr>
        <w:pStyle w:val="Akapitzlist"/>
        <w:numPr>
          <w:ilvl w:val="0"/>
          <w:numId w:val="32"/>
        </w:numPr>
        <w:ind w:left="357" w:hanging="357"/>
        <w:jc w:val="both"/>
        <w:rPr>
          <w:rFonts w:cs="Tahoma"/>
          <w:color w:val="000000" w:themeColor="text1"/>
        </w:rPr>
      </w:pPr>
      <w:r w:rsidRPr="007760FF">
        <w:rPr>
          <w:rFonts w:cs="Tahoma"/>
          <w:color w:val="000000" w:themeColor="text1"/>
        </w:rPr>
        <w:t>umieszczanie przycisków sygnalizujących zamiar opuszczenia pojazdu na najbliższym przystanku na takiej wysokości względem podłogi autobusu, aby bez problemu mogły go dosięgnąć osoby poruszające się na wózku inwalidzkim – zalecana wysokość montowania takich przycisków to 110-120 cm powyżej poziomu podłogi;</w:t>
      </w:r>
    </w:p>
    <w:p w14:paraId="01E4BB12" w14:textId="19123F5C" w:rsidR="003740C9" w:rsidRPr="007760FF" w:rsidRDefault="003740C9" w:rsidP="00734CA0">
      <w:pPr>
        <w:pStyle w:val="Akapitzlist"/>
        <w:numPr>
          <w:ilvl w:val="0"/>
          <w:numId w:val="32"/>
        </w:numPr>
        <w:ind w:left="357" w:hanging="357"/>
        <w:jc w:val="both"/>
        <w:rPr>
          <w:rFonts w:cs="Tahoma"/>
          <w:color w:val="000000" w:themeColor="text1"/>
        </w:rPr>
      </w:pPr>
      <w:r w:rsidRPr="007760FF">
        <w:rPr>
          <w:rFonts w:cs="Tahoma"/>
          <w:color w:val="000000" w:themeColor="text1"/>
        </w:rPr>
        <w:t xml:space="preserve">oświetlenie wnętrza pojazdu, w tym w szczególności wszystkich miejsc, w których znajdują się przeszkody dla pasażerów, umożliwiające odczytanie wszelkich informacji umieszczonych wewnątrz </w:t>
      </w:r>
      <w:r w:rsidR="00ED7D7E" w:rsidRPr="007760FF">
        <w:rPr>
          <w:rFonts w:cs="Tahoma"/>
          <w:color w:val="000000" w:themeColor="text1"/>
        </w:rPr>
        <w:t xml:space="preserve">pojazdów </w:t>
      </w:r>
      <w:r w:rsidRPr="007760FF">
        <w:rPr>
          <w:rFonts w:cs="Tahoma"/>
          <w:color w:val="000000" w:themeColor="text1"/>
        </w:rPr>
        <w:t>dla pasażerów;</w:t>
      </w:r>
    </w:p>
    <w:p w14:paraId="0DB32DB6" w14:textId="6864D9F1" w:rsidR="00ED7D7E" w:rsidRPr="007760FF" w:rsidRDefault="00ED7D7E" w:rsidP="00ED7D7E">
      <w:pPr>
        <w:pStyle w:val="Akapitzlist"/>
        <w:numPr>
          <w:ilvl w:val="0"/>
          <w:numId w:val="32"/>
        </w:numPr>
        <w:ind w:left="357" w:hanging="357"/>
        <w:jc w:val="both"/>
        <w:rPr>
          <w:rFonts w:cs="Tahoma"/>
          <w:color w:val="000000" w:themeColor="text1"/>
        </w:rPr>
      </w:pPr>
      <w:r w:rsidRPr="007760FF">
        <w:rPr>
          <w:rFonts w:cs="Tahoma"/>
          <w:color w:val="000000" w:themeColor="text1"/>
        </w:rPr>
        <w:t>oznakowanie kontrastowymi kolorami wszystkich krawędzi wypukłych w pojeździe – np. przy nadkolach, przy stopniach podłużnych prowadzących do miejsc siedzących umieszczonych wyżej ze względów technicznych itp.</w:t>
      </w:r>
    </w:p>
    <w:p w14:paraId="17D9D2DB" w14:textId="0009D563" w:rsidR="003740C9" w:rsidRPr="007760FF" w:rsidRDefault="003740C9" w:rsidP="003740C9">
      <w:pPr>
        <w:contextualSpacing/>
        <w:rPr>
          <w:rFonts w:cs="Tahoma"/>
          <w:color w:val="000000" w:themeColor="text1"/>
        </w:rPr>
      </w:pPr>
      <w:r w:rsidRPr="007760FF">
        <w:rPr>
          <w:rFonts w:cs="Tahoma"/>
          <w:color w:val="000000" w:themeColor="text1"/>
        </w:rPr>
        <w:t>Ważnym elementem jest także dostosowanie przystanków do obsługi pasażerów o ograniczonej zdolności ruchowej, realizowane poprzez:</w:t>
      </w:r>
    </w:p>
    <w:p w14:paraId="5CE9DD1C" w14:textId="0B3E320E" w:rsidR="00ED7D7E" w:rsidRPr="007760FF" w:rsidRDefault="003740C9" w:rsidP="00ED7D7E">
      <w:pPr>
        <w:numPr>
          <w:ilvl w:val="0"/>
          <w:numId w:val="34"/>
        </w:numPr>
        <w:ind w:left="357" w:hanging="357"/>
        <w:contextualSpacing/>
        <w:rPr>
          <w:rFonts w:cs="Tahoma"/>
          <w:color w:val="000000" w:themeColor="text1"/>
        </w:rPr>
      </w:pPr>
      <w:r w:rsidRPr="007760FF">
        <w:rPr>
          <w:rFonts w:cs="Tahoma"/>
          <w:color w:val="000000" w:themeColor="text1"/>
        </w:rPr>
        <w:t>budow</w:t>
      </w:r>
      <w:r w:rsidR="00ED7D7E" w:rsidRPr="007760FF">
        <w:rPr>
          <w:rFonts w:cs="Tahoma"/>
          <w:color w:val="000000" w:themeColor="text1"/>
        </w:rPr>
        <w:t>ę</w:t>
      </w:r>
      <w:r w:rsidRPr="007760FF">
        <w:rPr>
          <w:rFonts w:cs="Tahoma"/>
          <w:color w:val="000000" w:themeColor="text1"/>
        </w:rPr>
        <w:t xml:space="preserve"> peronów przystanków o wysokości dostosowanej do poziomu podłogi pojazdu</w:t>
      </w:r>
      <w:r w:rsidR="00ED7D7E" w:rsidRPr="007760FF">
        <w:rPr>
          <w:rFonts w:cs="Tahoma"/>
          <w:color w:val="000000" w:themeColor="text1"/>
        </w:rPr>
        <w:t xml:space="preserve"> – zapewniającej możliwość wejścia do pojazdu </w:t>
      </w:r>
      <w:r w:rsidR="0079718F" w:rsidRPr="007760FF">
        <w:rPr>
          <w:rFonts w:cs="Tahoma"/>
          <w:color w:val="000000" w:themeColor="text1"/>
        </w:rPr>
        <w:t>n</w:t>
      </w:r>
      <w:r w:rsidR="00ED7D7E" w:rsidRPr="007760FF">
        <w:rPr>
          <w:rFonts w:cs="Tahoma"/>
          <w:color w:val="000000" w:themeColor="text1"/>
        </w:rPr>
        <w:t xml:space="preserve">iskopodłogowego </w:t>
      </w:r>
      <w:r w:rsidR="0079718F" w:rsidRPr="007760FF">
        <w:rPr>
          <w:rFonts w:cs="Tahoma"/>
          <w:color w:val="000000" w:themeColor="text1"/>
        </w:rPr>
        <w:t xml:space="preserve">lub niskowejściowego </w:t>
      </w:r>
      <w:r w:rsidR="00ED7D7E" w:rsidRPr="007760FF">
        <w:rPr>
          <w:rFonts w:cs="Tahoma"/>
          <w:color w:val="000000" w:themeColor="text1"/>
        </w:rPr>
        <w:t>bez różnicy poziomów, która nie byłaby możliwa do pokonania przez osobę na wózku inwalidzkim poruszającą się bez opiekuna;</w:t>
      </w:r>
    </w:p>
    <w:p w14:paraId="716286EE" w14:textId="38E30FE1" w:rsidR="00ED7D7E" w:rsidRPr="007760FF" w:rsidRDefault="00ED7D7E" w:rsidP="00ED7D7E">
      <w:pPr>
        <w:numPr>
          <w:ilvl w:val="0"/>
          <w:numId w:val="34"/>
        </w:numPr>
        <w:ind w:left="357" w:hanging="357"/>
        <w:contextualSpacing/>
        <w:rPr>
          <w:rFonts w:eastAsia="Calibri" w:cs="Tahoma"/>
          <w:color w:val="000000" w:themeColor="text1"/>
          <w:szCs w:val="22"/>
          <w:lang w:eastAsia="en-US"/>
        </w:rPr>
      </w:pPr>
      <w:r w:rsidRPr="007760FF">
        <w:rPr>
          <w:rFonts w:cs="Tahoma"/>
          <w:color w:val="000000" w:themeColor="text1"/>
        </w:rPr>
        <w:t>budowę nowych lub remont peronów i zatok w sposób umożliwiający podj</w:t>
      </w:r>
      <w:r w:rsidR="00151EB4" w:rsidRPr="007760FF">
        <w:rPr>
          <w:rFonts w:cs="Tahoma"/>
          <w:color w:val="000000" w:themeColor="text1"/>
        </w:rPr>
        <w:t xml:space="preserve">azd autobusu </w:t>
      </w:r>
      <w:r w:rsidRPr="007760FF">
        <w:rPr>
          <w:rFonts w:cs="Tahoma"/>
          <w:color w:val="000000" w:themeColor="text1"/>
        </w:rPr>
        <w:t xml:space="preserve">komunikacji miejskiej bezpośrednio </w:t>
      </w:r>
      <w:r w:rsidR="00151EB4" w:rsidRPr="007760FF">
        <w:rPr>
          <w:rFonts w:cs="Tahoma"/>
          <w:color w:val="000000" w:themeColor="text1"/>
        </w:rPr>
        <w:t xml:space="preserve">pod </w:t>
      </w:r>
      <w:r w:rsidRPr="007760FF">
        <w:rPr>
          <w:rFonts w:cs="Tahoma"/>
          <w:color w:val="000000" w:themeColor="text1"/>
        </w:rPr>
        <w:t>krawężnik</w:t>
      </w:r>
      <w:r w:rsidR="0079718F" w:rsidRPr="007760FF">
        <w:rPr>
          <w:rFonts w:cs="Tahoma"/>
          <w:color w:val="000000" w:themeColor="text1"/>
        </w:rPr>
        <w:t>;</w:t>
      </w:r>
    </w:p>
    <w:p w14:paraId="7565326E" w14:textId="77777777" w:rsidR="003740C9" w:rsidRPr="007760FF" w:rsidRDefault="003740C9" w:rsidP="00734CA0">
      <w:pPr>
        <w:numPr>
          <w:ilvl w:val="0"/>
          <w:numId w:val="34"/>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likwidację barier terenowych na trasach dróg dojścia pomiędzy przystankami a źródłami i celami podróży, zwłaszcza dla osób o ograniczonej zdolności do poruszania się (obniżone krawężniki, azyle dla pieszych, dogodne lokalizacje przystanków);</w:t>
      </w:r>
    </w:p>
    <w:p w14:paraId="432AF8CE" w14:textId="00C424C9" w:rsidR="0079718F" w:rsidRPr="007760FF" w:rsidRDefault="0079718F" w:rsidP="0079718F">
      <w:pPr>
        <w:numPr>
          <w:ilvl w:val="0"/>
          <w:numId w:val="34"/>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stosowanie na peronach przystankowych linii bezpieczeństwa w kontrastowym kolorze, a nawet o zmienionej fakturze powierzchni (np. z wypustkami) – zmniejszających ryzyko przebywania osób słabowidzących lub niewidomych zbyt blisko krawężnika podczas wjazdu autobusu na przystanek;</w:t>
      </w:r>
    </w:p>
    <w:p w14:paraId="024530FA" w14:textId="39FC8E3A" w:rsidR="003740C9" w:rsidRPr="007760FF" w:rsidRDefault="003740C9" w:rsidP="00734CA0">
      <w:pPr>
        <w:numPr>
          <w:ilvl w:val="0"/>
          <w:numId w:val="34"/>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lastRenderedPageBreak/>
        <w:t xml:space="preserve">wyposażanie przystanków w siedzące miejsca oczekiwania dla pasażerów – w miarę możliwości zadaszone i osłonięte przed wiatrem – szczególnie tam, gdzie liczba pasażerów jest znacząca oraz w miejscach wzmożonego korzystania z komunikacji </w:t>
      </w:r>
      <w:r w:rsidR="0079718F" w:rsidRPr="007760FF">
        <w:rPr>
          <w:rFonts w:eastAsia="Calibri" w:cs="Tahoma"/>
          <w:color w:val="000000" w:themeColor="text1"/>
          <w:szCs w:val="22"/>
          <w:lang w:eastAsia="en-US"/>
        </w:rPr>
        <w:t xml:space="preserve">miejskiej </w:t>
      </w:r>
      <w:r w:rsidRPr="007760FF">
        <w:rPr>
          <w:rFonts w:eastAsia="Calibri" w:cs="Tahoma"/>
          <w:color w:val="000000" w:themeColor="text1"/>
          <w:szCs w:val="22"/>
          <w:lang w:eastAsia="en-US"/>
        </w:rPr>
        <w:t>przez osoby o obniżonej sprawności ruchowej.</w:t>
      </w:r>
    </w:p>
    <w:p w14:paraId="337493A1" w14:textId="20615555" w:rsidR="003740C9" w:rsidRPr="007760FF" w:rsidRDefault="003740C9" w:rsidP="003740C9">
      <w:pPr>
        <w:rPr>
          <w:rFonts w:cs="Tahoma"/>
          <w:color w:val="000000" w:themeColor="text1"/>
        </w:rPr>
      </w:pPr>
      <w:r w:rsidRPr="007760FF">
        <w:rPr>
          <w:rFonts w:cs="Tahoma"/>
          <w:color w:val="000000" w:themeColor="text1"/>
        </w:rPr>
        <w:t>W celu zapewnienia możliwości obserwowania przez pasażerów (w tym niedowidzących) otoczenia pojazdów, należy dążyć do ograniczenia możliwości umieszczania reklam na szybach pojazdów, a w szczególności naklejania ich w taki sposób, aby całkowicie przysłaniały lub zakrywały widoczność otoczenia dla pasażerów.</w:t>
      </w:r>
    </w:p>
    <w:p w14:paraId="13BCEF84" w14:textId="77777777" w:rsidR="0079718F" w:rsidRPr="007760FF" w:rsidRDefault="003740C9" w:rsidP="003740C9">
      <w:pPr>
        <w:pStyle w:val="Akapitzlist"/>
        <w:ind w:firstLine="567"/>
        <w:jc w:val="both"/>
        <w:rPr>
          <w:rFonts w:eastAsia="Times New Roman" w:cs="Tahoma"/>
          <w:color w:val="000000" w:themeColor="text1"/>
          <w:szCs w:val="24"/>
          <w:lang w:eastAsia="pl-PL"/>
        </w:rPr>
      </w:pPr>
      <w:r w:rsidRPr="007760FF">
        <w:rPr>
          <w:rFonts w:eastAsia="Times New Roman" w:cs="Tahoma"/>
          <w:color w:val="000000" w:themeColor="text1"/>
          <w:szCs w:val="24"/>
          <w:lang w:eastAsia="pl-PL"/>
        </w:rPr>
        <w:t xml:space="preserve">Pełną funkcjonalność autobusu niskopodłogowego determinuje odpowiednie ukształtowanie przystanków. Szczególnie ważne jest zapewnianie możliwości zatrzymywania się autobusów bezpośrednio przy krawężniku, które można uzyskać instalując w obrębie przystanków krawężniki prowadzące o zaokrąglonym profilu, w kontrolowany sposób kierujące autobusy niskopodłogowe na krawędź zatrzymania. Krawężniki dokładnie pozycjonujące autobusy zwiększają również ochronę opon i zapobiegają uszkodzeniom karoserii – dopasowana do przekroju opon powierzchnia najazdu tworzy prowadnicę z efektem samosterowania. </w:t>
      </w:r>
    </w:p>
    <w:p w14:paraId="1A5052CC" w14:textId="759B1274" w:rsidR="003740C9" w:rsidRPr="007760FF" w:rsidRDefault="0079718F" w:rsidP="003740C9">
      <w:pPr>
        <w:pStyle w:val="Akapitzlist"/>
        <w:ind w:firstLine="567"/>
        <w:jc w:val="both"/>
        <w:rPr>
          <w:rFonts w:eastAsia="Times New Roman" w:cs="Tahoma"/>
          <w:color w:val="000000" w:themeColor="text1"/>
          <w:szCs w:val="24"/>
          <w:lang w:eastAsia="pl-PL"/>
        </w:rPr>
      </w:pPr>
      <w:r w:rsidRPr="007760FF">
        <w:rPr>
          <w:rFonts w:eastAsia="Times New Roman" w:cs="Tahoma"/>
          <w:color w:val="000000" w:themeColor="text1"/>
          <w:szCs w:val="24"/>
          <w:lang w:eastAsia="pl-PL"/>
        </w:rPr>
        <w:t xml:space="preserve">Opisane </w:t>
      </w:r>
      <w:r w:rsidR="003740C9" w:rsidRPr="007760FF">
        <w:rPr>
          <w:rFonts w:eastAsia="Times New Roman" w:cs="Tahoma"/>
          <w:color w:val="000000" w:themeColor="text1"/>
          <w:szCs w:val="24"/>
          <w:lang w:eastAsia="pl-PL"/>
        </w:rPr>
        <w:t>rozwiązania będą stosowane przy realizacji inwestycji infrastrukturalnych związanych z rozbudową lub modernizacją układu drogowego w obszarze funkcjonowania pruszkowskiej komunikacji miejskiej.</w:t>
      </w:r>
    </w:p>
    <w:p w14:paraId="7729F42B" w14:textId="24582AC9" w:rsidR="00A679C2" w:rsidRPr="007760FF" w:rsidRDefault="003740C9" w:rsidP="00A679C2">
      <w:pPr>
        <w:rPr>
          <w:rFonts w:cs="Tahoma"/>
          <w:color w:val="000000" w:themeColor="text1"/>
        </w:rPr>
      </w:pPr>
      <w:r w:rsidRPr="007760FF">
        <w:rPr>
          <w:rFonts w:cs="Tahoma"/>
          <w:color w:val="000000" w:themeColor="text1"/>
        </w:rPr>
        <w:t>W celu zapewnienia bezpiecznego wejścia do pojazdów osób niepełnosprawnych – niedowidzących lub niewidomych – przy modernizacji peronów przystankowych i chodników w obrębie przystanków, zaleca się montaż płyt z wypustkami, służącymi za sygnał ostrzegawczy dla osób używających laski.</w:t>
      </w:r>
    </w:p>
    <w:p w14:paraId="1868726D" w14:textId="77777777" w:rsidR="007B79C7" w:rsidRPr="007760FF" w:rsidRDefault="003E29B4" w:rsidP="000E69E4">
      <w:pPr>
        <w:pStyle w:val="Nagwek1"/>
        <w:ind w:left="431" w:hanging="431"/>
        <w:rPr>
          <w:rFonts w:cs="Tahoma"/>
          <w:color w:val="000000" w:themeColor="text1"/>
        </w:rPr>
      </w:pPr>
      <w:r w:rsidRPr="007760FF">
        <w:rPr>
          <w:rFonts w:cs="Tahoma"/>
          <w:color w:val="C00000"/>
        </w:rPr>
        <w:br w:type="page"/>
      </w:r>
      <w:bookmarkStart w:id="134" w:name="_Toc92749610"/>
      <w:r w:rsidR="007B79C7" w:rsidRPr="007760FF">
        <w:rPr>
          <w:rFonts w:cs="Tahoma"/>
          <w:color w:val="000000" w:themeColor="text1"/>
        </w:rPr>
        <w:lastRenderedPageBreak/>
        <w:t>Organizacja rynku przewozów</w:t>
      </w:r>
      <w:bookmarkEnd w:id="134"/>
    </w:p>
    <w:p w14:paraId="79FA6FC6" w14:textId="38512FFF" w:rsidR="007B79C7" w:rsidRPr="007760FF" w:rsidRDefault="007B79C7" w:rsidP="002975C2">
      <w:pPr>
        <w:pStyle w:val="Nagwek2"/>
        <w:tabs>
          <w:tab w:val="num" w:pos="539"/>
        </w:tabs>
        <w:spacing w:before="120"/>
        <w:ind w:left="567"/>
        <w:jc w:val="center"/>
        <w:rPr>
          <w:rFonts w:cs="Tahoma"/>
          <w:color w:val="000000" w:themeColor="text1"/>
        </w:rPr>
      </w:pPr>
      <w:bookmarkStart w:id="135" w:name="_Toc92749611"/>
      <w:r w:rsidRPr="007760FF">
        <w:rPr>
          <w:rFonts w:cs="Tahoma"/>
          <w:color w:val="000000" w:themeColor="text1"/>
        </w:rPr>
        <w:t>Podmioty rynku i zasady jego organizacji</w:t>
      </w:r>
      <w:bookmarkEnd w:id="135"/>
    </w:p>
    <w:p w14:paraId="70441E8C" w14:textId="3493F606" w:rsidR="00327848" w:rsidRPr="007760FF" w:rsidRDefault="00327848" w:rsidP="00327848">
      <w:pPr>
        <w:rPr>
          <w:rFonts w:cs="Tahoma"/>
          <w:szCs w:val="22"/>
        </w:rPr>
      </w:pPr>
      <w:r w:rsidRPr="007760FF">
        <w:rPr>
          <w:rFonts w:cs="Tahoma"/>
          <w:color w:val="000000" w:themeColor="text1"/>
          <w:szCs w:val="22"/>
        </w:rPr>
        <w:t xml:space="preserve">Schemat organizacji rynku publicznego transportu zbiorowego w </w:t>
      </w:r>
      <w:r w:rsidR="00991574" w:rsidRPr="007760FF">
        <w:rPr>
          <w:rFonts w:cs="Tahoma"/>
          <w:color w:val="000000" w:themeColor="text1"/>
          <w:szCs w:val="22"/>
        </w:rPr>
        <w:t>Pruszkowie</w:t>
      </w:r>
      <w:r w:rsidRPr="007760FF">
        <w:rPr>
          <w:rFonts w:cs="Tahoma"/>
          <w:color w:val="000000" w:themeColor="text1"/>
          <w:szCs w:val="22"/>
        </w:rPr>
        <w:t xml:space="preserve"> i gminach ościennych obsługiwanych </w:t>
      </w:r>
      <w:r w:rsidR="00991574" w:rsidRPr="007760FF">
        <w:rPr>
          <w:rFonts w:cs="Tahoma"/>
          <w:color w:val="000000" w:themeColor="text1"/>
          <w:szCs w:val="22"/>
        </w:rPr>
        <w:t>pruszkowską</w:t>
      </w:r>
      <w:r w:rsidRPr="007760FF">
        <w:rPr>
          <w:rFonts w:cs="Tahoma"/>
          <w:color w:val="000000" w:themeColor="text1"/>
          <w:szCs w:val="22"/>
        </w:rPr>
        <w:t xml:space="preserve"> komunikacją miejską, przedstawiono </w:t>
      </w:r>
      <w:r w:rsidRPr="007760FF">
        <w:rPr>
          <w:rFonts w:cs="Tahoma"/>
          <w:szCs w:val="22"/>
        </w:rPr>
        <w:t xml:space="preserve">na rysunku </w:t>
      </w:r>
      <w:r w:rsidR="00D23593" w:rsidRPr="007760FF">
        <w:rPr>
          <w:rFonts w:cs="Tahoma"/>
          <w:szCs w:val="22"/>
        </w:rPr>
        <w:t>6</w:t>
      </w:r>
      <w:r w:rsidRPr="007760FF">
        <w:rPr>
          <w:rFonts w:cs="Tahoma"/>
          <w:szCs w:val="22"/>
        </w:rPr>
        <w:t>.</w:t>
      </w:r>
    </w:p>
    <w:p w14:paraId="0054C617" w14:textId="77777777" w:rsidR="00327848" w:rsidRPr="007760FF" w:rsidRDefault="00327848" w:rsidP="00327848">
      <w:pPr>
        <w:rPr>
          <w:rFonts w:cs="Tahoma"/>
          <w:szCs w:val="22"/>
        </w:rPr>
      </w:pPr>
    </w:p>
    <w:p w14:paraId="4F40231E" w14:textId="77777777" w:rsidR="00327848" w:rsidRPr="007760FF" w:rsidRDefault="00327848" w:rsidP="00327848">
      <w:pPr>
        <w:ind w:firstLine="0"/>
        <w:jc w:val="center"/>
        <w:rPr>
          <w:rFonts w:cs="Tahoma"/>
        </w:rPr>
      </w:pPr>
      <w:r w:rsidRPr="007760FF">
        <w:rPr>
          <w:rFonts w:cs="Tahoma"/>
          <w:noProof/>
        </w:rPr>
        <mc:AlternateContent>
          <mc:Choice Requires="wpg">
            <w:drawing>
              <wp:inline distT="0" distB="0" distL="0" distR="0" wp14:anchorId="5114403A" wp14:editId="7E38A8DE">
                <wp:extent cx="5280660" cy="3768726"/>
                <wp:effectExtent l="0" t="0" r="34290" b="22225"/>
                <wp:docPr id="56" name="Grupa 56"/>
                <wp:cNvGraphicFramePr/>
                <a:graphic xmlns:a="http://schemas.openxmlformats.org/drawingml/2006/main">
                  <a:graphicData uri="http://schemas.microsoft.com/office/word/2010/wordprocessingGroup">
                    <wpg:wgp>
                      <wpg:cNvGrpSpPr/>
                      <wpg:grpSpPr>
                        <a:xfrm>
                          <a:off x="0" y="0"/>
                          <a:ext cx="5280660" cy="3768726"/>
                          <a:chOff x="0" y="-23496"/>
                          <a:chExt cx="5280660" cy="3768726"/>
                        </a:xfrm>
                      </wpg:grpSpPr>
                      <wps:wsp>
                        <wps:cNvPr id="30" name="AutoShape 105"/>
                        <wps:cNvCnPr>
                          <a:cxnSpLocks noChangeShapeType="1"/>
                        </wps:cNvCnPr>
                        <wps:spPr bwMode="auto">
                          <a:xfrm>
                            <a:off x="457200" y="2114550"/>
                            <a:ext cx="48234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Text Box 96"/>
                        <wps:cNvSpPr txBox="1">
                          <a:spLocks noChangeArrowheads="1"/>
                        </wps:cNvSpPr>
                        <wps:spPr bwMode="auto">
                          <a:xfrm>
                            <a:off x="123825" y="3114675"/>
                            <a:ext cx="407670" cy="627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FD7B4" w14:textId="77777777" w:rsidR="00B92715" w:rsidRPr="00D15D09" w:rsidRDefault="00B92715" w:rsidP="00327848">
                              <w:pPr>
                                <w:spacing w:line="240" w:lineRule="auto"/>
                                <w:ind w:firstLine="0"/>
                                <w:jc w:val="center"/>
                                <w:rPr>
                                  <w:rFonts w:cs="Tahoma"/>
                                  <w:i/>
                                  <w:sz w:val="18"/>
                                  <w:szCs w:val="18"/>
                                </w:rPr>
                              </w:pPr>
                              <w:r w:rsidRPr="00D15D09">
                                <w:rPr>
                                  <w:rFonts w:cs="Tahoma"/>
                                  <w:i/>
                                  <w:sz w:val="18"/>
                                  <w:szCs w:val="18"/>
                                </w:rPr>
                                <w:t>Popyt</w:t>
                              </w:r>
                            </w:p>
                          </w:txbxContent>
                        </wps:txbx>
                        <wps:bodyPr rot="0" vert="vert270" wrap="square" lIns="91440" tIns="45720" rIns="91440" bIns="45720" anchor="t" anchorCtr="0" upright="1">
                          <a:noAutofit/>
                        </wps:bodyPr>
                      </wps:wsp>
                      <wps:wsp>
                        <wps:cNvPr id="15" name="AutoShape 97"/>
                        <wps:cNvSpPr>
                          <a:spLocks noChangeArrowheads="1"/>
                        </wps:cNvSpPr>
                        <wps:spPr bwMode="auto">
                          <a:xfrm>
                            <a:off x="1076325" y="2457450"/>
                            <a:ext cx="3599815" cy="325755"/>
                          </a:xfrm>
                          <a:prstGeom prst="flowChartProcess">
                            <a:avLst/>
                          </a:prstGeom>
                          <a:solidFill>
                            <a:srgbClr val="8DB3E2"/>
                          </a:solidFill>
                          <a:ln w="9525">
                            <a:solidFill>
                              <a:srgbClr val="000000"/>
                            </a:solidFill>
                            <a:miter lim="800000"/>
                            <a:headEnd/>
                            <a:tailEnd/>
                          </a:ln>
                        </wps:spPr>
                        <wps:txbx>
                          <w:txbxContent>
                            <w:p w14:paraId="18C99854" w14:textId="19386D65" w:rsidR="00B92715" w:rsidRPr="00D15D09" w:rsidRDefault="00DB4C68" w:rsidP="00327848">
                              <w:pPr>
                                <w:spacing w:line="240" w:lineRule="auto"/>
                                <w:ind w:firstLine="0"/>
                                <w:jc w:val="center"/>
                                <w:rPr>
                                  <w:rFonts w:cs="Tahoma"/>
                                  <w:color w:val="FFFFFF"/>
                                  <w:sz w:val="18"/>
                                  <w:szCs w:val="18"/>
                                </w:rPr>
                              </w:pPr>
                              <w:r>
                                <w:rPr>
                                  <w:rFonts w:cs="Tahoma"/>
                                  <w:color w:val="FFFFFF"/>
                                  <w:sz w:val="18"/>
                                  <w:szCs w:val="18"/>
                                </w:rPr>
                                <w:t>Operator</w:t>
                              </w:r>
                            </w:p>
                          </w:txbxContent>
                        </wps:txbx>
                        <wps:bodyPr rot="0" vert="horz" wrap="square" lIns="91440" tIns="45720" rIns="91440" bIns="45720" anchor="ctr" anchorCtr="0" upright="1">
                          <a:noAutofit/>
                        </wps:bodyPr>
                      </wps:wsp>
                      <wps:wsp>
                        <wps:cNvPr id="23" name="AutoShape 105"/>
                        <wps:cNvCnPr>
                          <a:cxnSpLocks noChangeShapeType="1"/>
                        </wps:cNvCnPr>
                        <wps:spPr bwMode="auto">
                          <a:xfrm>
                            <a:off x="438150" y="3086100"/>
                            <a:ext cx="48234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AutoShape 106"/>
                        <wps:cNvSpPr>
                          <a:spLocks noChangeArrowheads="1"/>
                        </wps:cNvSpPr>
                        <wps:spPr bwMode="auto">
                          <a:xfrm>
                            <a:off x="533400" y="3419475"/>
                            <a:ext cx="4679950" cy="325755"/>
                          </a:xfrm>
                          <a:prstGeom prst="flowChartProcess">
                            <a:avLst/>
                          </a:prstGeom>
                          <a:solidFill>
                            <a:srgbClr val="800000"/>
                          </a:solidFill>
                          <a:ln w="9525">
                            <a:solidFill>
                              <a:srgbClr val="000000"/>
                            </a:solidFill>
                            <a:miter lim="800000"/>
                            <a:headEnd/>
                            <a:tailEnd/>
                          </a:ln>
                        </wps:spPr>
                        <wps:txbx>
                          <w:txbxContent>
                            <w:p w14:paraId="6759E336" w14:textId="77777777" w:rsidR="00B92715" w:rsidRPr="00D15D09" w:rsidRDefault="00B92715" w:rsidP="00327848">
                              <w:pPr>
                                <w:spacing w:line="240" w:lineRule="auto"/>
                                <w:ind w:firstLine="0"/>
                                <w:jc w:val="center"/>
                                <w:rPr>
                                  <w:rFonts w:cs="Tahoma"/>
                                  <w:color w:val="FFFFFF"/>
                                  <w:sz w:val="18"/>
                                  <w:szCs w:val="18"/>
                                </w:rPr>
                              </w:pPr>
                              <w:r w:rsidRPr="00D15D09">
                                <w:rPr>
                                  <w:rFonts w:cs="Tahoma"/>
                                  <w:color w:val="FFFFFF"/>
                                  <w:sz w:val="18"/>
                                  <w:szCs w:val="18"/>
                                </w:rPr>
                                <w:t>Pasażerowie</w:t>
                              </w:r>
                            </w:p>
                          </w:txbxContent>
                        </wps:txbx>
                        <wps:bodyPr rot="0" vert="horz" wrap="square" lIns="91440" tIns="45720" rIns="91440" bIns="45720" anchor="ctr" anchorCtr="0" upright="1">
                          <a:noAutofit/>
                        </wps:bodyPr>
                      </wps:wsp>
                      <wps:wsp>
                        <wps:cNvPr id="25" name="Text Box 108"/>
                        <wps:cNvSpPr txBox="1">
                          <a:spLocks noChangeArrowheads="1"/>
                        </wps:cNvSpPr>
                        <wps:spPr bwMode="auto">
                          <a:xfrm>
                            <a:off x="66675" y="95250"/>
                            <a:ext cx="413385" cy="2127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ADEDE" w14:textId="77777777" w:rsidR="00B92715" w:rsidRPr="00D15D09" w:rsidRDefault="00B92715" w:rsidP="00327848">
                              <w:pPr>
                                <w:spacing w:line="240" w:lineRule="auto"/>
                                <w:ind w:firstLine="0"/>
                                <w:jc w:val="center"/>
                                <w:rPr>
                                  <w:rFonts w:cs="Tahoma"/>
                                  <w:i/>
                                  <w:sz w:val="18"/>
                                  <w:szCs w:val="18"/>
                                </w:rPr>
                              </w:pPr>
                              <w:r w:rsidRPr="00D15D09">
                                <w:rPr>
                                  <w:rFonts w:cs="Tahoma"/>
                                  <w:i/>
                                  <w:sz w:val="18"/>
                                  <w:szCs w:val="18"/>
                                </w:rPr>
                                <w:t>Poziom organizacji</w:t>
                              </w:r>
                            </w:p>
                          </w:txbxContent>
                        </wps:txbx>
                        <wps:bodyPr rot="0" vert="vert270" wrap="square" lIns="91440" tIns="45720" rIns="91440" bIns="45720" anchor="t" anchorCtr="0" upright="1">
                          <a:noAutofit/>
                        </wps:bodyPr>
                      </wps:wsp>
                      <wps:wsp>
                        <wps:cNvPr id="27" name="AutoShape 111"/>
                        <wps:cNvSpPr>
                          <a:spLocks noChangeArrowheads="1"/>
                        </wps:cNvSpPr>
                        <wps:spPr bwMode="auto">
                          <a:xfrm>
                            <a:off x="2495550" y="2876550"/>
                            <a:ext cx="334645" cy="451485"/>
                          </a:xfrm>
                          <a:prstGeom prst="downArrow">
                            <a:avLst>
                              <a:gd name="adj1" fmla="val 50000"/>
                              <a:gd name="adj2" fmla="val 37192"/>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wps:wsp>
                        <wps:cNvPr id="29" name="AutoShape 115"/>
                        <wps:cNvSpPr>
                          <a:spLocks noChangeArrowheads="1"/>
                        </wps:cNvSpPr>
                        <wps:spPr bwMode="auto">
                          <a:xfrm>
                            <a:off x="1771650" y="1200150"/>
                            <a:ext cx="2187575" cy="643890"/>
                          </a:xfrm>
                          <a:prstGeom prst="flowChartProcess">
                            <a:avLst/>
                          </a:prstGeom>
                          <a:solidFill>
                            <a:srgbClr val="E36C0A"/>
                          </a:solidFill>
                          <a:ln w="9525">
                            <a:solidFill>
                              <a:srgbClr val="000000"/>
                            </a:solidFill>
                            <a:miter lim="800000"/>
                            <a:headEnd/>
                            <a:tailEnd/>
                          </a:ln>
                        </wps:spPr>
                        <wps:txbx>
                          <w:txbxContent>
                            <w:p w14:paraId="28C41530" w14:textId="3AD94737" w:rsidR="00B92715" w:rsidRDefault="00B92715" w:rsidP="00327848">
                              <w:pPr>
                                <w:spacing w:line="240" w:lineRule="auto"/>
                                <w:ind w:firstLine="0"/>
                                <w:jc w:val="center"/>
                                <w:rPr>
                                  <w:rFonts w:cs="Tahoma"/>
                                  <w:color w:val="FFFFFF"/>
                                  <w:sz w:val="18"/>
                                  <w:szCs w:val="18"/>
                                </w:rPr>
                              </w:pPr>
                              <w:r w:rsidRPr="00D15D09">
                                <w:rPr>
                                  <w:rFonts w:cs="Tahoma"/>
                                  <w:color w:val="FFFFFF"/>
                                  <w:sz w:val="18"/>
                                  <w:szCs w:val="18"/>
                                </w:rPr>
                                <w:t xml:space="preserve">Miasto </w:t>
                              </w:r>
                              <w:r>
                                <w:rPr>
                                  <w:rFonts w:cs="Tahoma"/>
                                  <w:color w:val="FFFFFF"/>
                                  <w:sz w:val="18"/>
                                  <w:szCs w:val="18"/>
                                </w:rPr>
                                <w:t>Pruszków</w:t>
                              </w:r>
                            </w:p>
                            <w:p w14:paraId="056D9ECB" w14:textId="1F9A4699" w:rsidR="00B92715" w:rsidRPr="00D15D09" w:rsidRDefault="00B92715" w:rsidP="00991096">
                              <w:pPr>
                                <w:spacing w:line="240" w:lineRule="auto"/>
                                <w:ind w:firstLine="0"/>
                                <w:jc w:val="center"/>
                                <w:rPr>
                                  <w:rFonts w:cs="Tahoma"/>
                                  <w:color w:val="FFFFFF"/>
                                  <w:sz w:val="18"/>
                                  <w:szCs w:val="18"/>
                                </w:rPr>
                              </w:pPr>
                              <w:r w:rsidRPr="00991096">
                                <w:rPr>
                                  <w:rFonts w:cs="Tahoma"/>
                                  <w:color w:val="FFFFFF"/>
                                  <w:sz w:val="18"/>
                                  <w:szCs w:val="18"/>
                                </w:rPr>
                                <w:t>Wydział Strategii i Rozwoju</w:t>
                              </w:r>
                            </w:p>
                          </w:txbxContent>
                        </wps:txbx>
                        <wps:bodyPr rot="0" vert="horz" wrap="square" lIns="91440" tIns="45720" rIns="91440" bIns="45720" anchor="ctr" anchorCtr="0" upright="1">
                          <a:noAutofit/>
                        </wps:bodyPr>
                      </wps:wsp>
                      <wps:wsp>
                        <wps:cNvPr id="32" name="Text Box 96"/>
                        <wps:cNvSpPr txBox="1">
                          <a:spLocks noChangeArrowheads="1"/>
                        </wps:cNvSpPr>
                        <wps:spPr bwMode="auto">
                          <a:xfrm>
                            <a:off x="0" y="2105025"/>
                            <a:ext cx="521970" cy="1107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7C74C" w14:textId="77777777" w:rsidR="00B92715" w:rsidRPr="00D15D09" w:rsidRDefault="00B92715" w:rsidP="00327848">
                              <w:pPr>
                                <w:spacing w:line="240" w:lineRule="auto"/>
                                <w:ind w:firstLine="0"/>
                                <w:jc w:val="center"/>
                                <w:rPr>
                                  <w:i/>
                                  <w:sz w:val="18"/>
                                  <w:szCs w:val="18"/>
                                </w:rPr>
                              </w:pPr>
                              <w:r w:rsidRPr="00D15D09">
                                <w:rPr>
                                  <w:i/>
                                  <w:sz w:val="18"/>
                                  <w:szCs w:val="18"/>
                                </w:rPr>
                                <w:t>Poziom realizacji usług</w:t>
                              </w:r>
                            </w:p>
                            <w:p w14:paraId="20C5AC7E" w14:textId="77777777" w:rsidR="00B92715" w:rsidRPr="00D15D09" w:rsidRDefault="00B92715" w:rsidP="00327848">
                              <w:pPr>
                                <w:spacing w:line="240" w:lineRule="auto"/>
                                <w:ind w:firstLine="0"/>
                                <w:jc w:val="center"/>
                                <w:rPr>
                                  <w:rFonts w:cs="Tahoma"/>
                                  <w:i/>
                                  <w:sz w:val="18"/>
                                  <w:szCs w:val="18"/>
                                </w:rPr>
                              </w:pPr>
                            </w:p>
                          </w:txbxContent>
                        </wps:txbx>
                        <wps:bodyPr rot="0" vert="vert270" wrap="square" lIns="91440" tIns="45720" rIns="91440" bIns="45720" anchor="t" anchorCtr="0" upright="1">
                          <a:noAutofit/>
                        </wps:bodyPr>
                      </wps:wsp>
                      <wps:wsp>
                        <wps:cNvPr id="33" name="AutoShape 111"/>
                        <wps:cNvSpPr>
                          <a:spLocks noChangeArrowheads="1"/>
                        </wps:cNvSpPr>
                        <wps:spPr bwMode="auto">
                          <a:xfrm>
                            <a:off x="2695575" y="1914525"/>
                            <a:ext cx="334645" cy="451485"/>
                          </a:xfrm>
                          <a:prstGeom prst="downArrow">
                            <a:avLst>
                              <a:gd name="adj1" fmla="val 50000"/>
                              <a:gd name="adj2" fmla="val 37192"/>
                            </a:avLst>
                          </a:prstGeom>
                          <a:solidFill>
                            <a:schemeClr val="tx2">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6" name="Text Box 40"/>
                        <wps:cNvSpPr txBox="1">
                          <a:spLocks noChangeArrowheads="1"/>
                        </wps:cNvSpPr>
                        <wps:spPr bwMode="auto">
                          <a:xfrm>
                            <a:off x="1811019" y="-13970"/>
                            <a:ext cx="1019176" cy="650350"/>
                          </a:xfrm>
                          <a:prstGeom prst="rect">
                            <a:avLst/>
                          </a:prstGeom>
                          <a:solidFill>
                            <a:srgbClr val="95B3D7"/>
                          </a:solidFill>
                          <a:ln w="9525">
                            <a:solidFill>
                              <a:srgbClr val="000000"/>
                            </a:solidFill>
                            <a:miter lim="800000"/>
                            <a:headEnd/>
                            <a:tailEnd/>
                          </a:ln>
                        </wps:spPr>
                        <wps:txbx>
                          <w:txbxContent>
                            <w:p w14:paraId="5F93A212" w14:textId="44B3B961" w:rsidR="00B92715" w:rsidRPr="00D15D09" w:rsidRDefault="00B92715" w:rsidP="00327848">
                              <w:pPr>
                                <w:spacing w:line="240" w:lineRule="auto"/>
                                <w:ind w:firstLine="0"/>
                                <w:jc w:val="center"/>
                                <w:rPr>
                                  <w:color w:val="FFFFFF"/>
                                  <w:sz w:val="18"/>
                                  <w:szCs w:val="18"/>
                                </w:rPr>
                              </w:pPr>
                              <w:r>
                                <w:rPr>
                                  <w:color w:val="FFFFFF"/>
                                  <w:sz w:val="18"/>
                                  <w:szCs w:val="18"/>
                                </w:rPr>
                                <w:t>Miasto Piastów</w:t>
                              </w:r>
                            </w:p>
                          </w:txbxContent>
                        </wps:txbx>
                        <wps:bodyPr rot="0" vert="horz" wrap="square" lIns="91440" tIns="45720" rIns="91440" bIns="45720" anchor="ctr" anchorCtr="0" upright="1">
                          <a:noAutofit/>
                        </wps:bodyPr>
                      </wps:wsp>
                      <wps:wsp>
                        <wps:cNvPr id="38" name="Text Box 40"/>
                        <wps:cNvSpPr txBox="1">
                          <a:spLocks noChangeArrowheads="1"/>
                        </wps:cNvSpPr>
                        <wps:spPr bwMode="auto">
                          <a:xfrm>
                            <a:off x="2924175" y="-13970"/>
                            <a:ext cx="919480" cy="650350"/>
                          </a:xfrm>
                          <a:prstGeom prst="rect">
                            <a:avLst/>
                          </a:prstGeom>
                          <a:solidFill>
                            <a:srgbClr val="95B3D7"/>
                          </a:solidFill>
                          <a:ln w="9525">
                            <a:solidFill>
                              <a:srgbClr val="000000"/>
                            </a:solidFill>
                            <a:miter lim="800000"/>
                            <a:headEnd/>
                            <a:tailEnd/>
                          </a:ln>
                        </wps:spPr>
                        <wps:txbx>
                          <w:txbxContent>
                            <w:p w14:paraId="58ED6181" w14:textId="4AA91DE4" w:rsidR="00B92715" w:rsidRPr="00D15D09" w:rsidRDefault="00B92715" w:rsidP="00327848">
                              <w:pPr>
                                <w:spacing w:line="240" w:lineRule="auto"/>
                                <w:ind w:firstLine="0"/>
                                <w:jc w:val="center"/>
                                <w:rPr>
                                  <w:color w:val="FFFFFF"/>
                                  <w:sz w:val="18"/>
                                  <w:szCs w:val="18"/>
                                </w:rPr>
                              </w:pPr>
                              <w:r w:rsidRPr="00D15D09">
                                <w:rPr>
                                  <w:color w:val="FFFFFF"/>
                                  <w:sz w:val="18"/>
                                  <w:szCs w:val="18"/>
                                </w:rPr>
                                <w:t>Gmina</w:t>
                              </w:r>
                              <w:r w:rsidRPr="00D15D09">
                                <w:rPr>
                                  <w:color w:val="FFFFFF"/>
                                  <w:sz w:val="18"/>
                                  <w:szCs w:val="18"/>
                                </w:rPr>
                                <w:br/>
                              </w:r>
                              <w:r>
                                <w:rPr>
                                  <w:color w:val="FFFFFF"/>
                                  <w:sz w:val="18"/>
                                  <w:szCs w:val="18"/>
                                </w:rPr>
                                <w:t>Michałowice</w:t>
                              </w:r>
                            </w:p>
                          </w:txbxContent>
                        </wps:txbx>
                        <wps:bodyPr rot="0" vert="horz" wrap="square" lIns="91440" tIns="45720" rIns="91440" bIns="45720" anchor="ctr" anchorCtr="0" upright="1">
                          <a:noAutofit/>
                        </wps:bodyPr>
                      </wps:wsp>
                      <wps:wsp>
                        <wps:cNvPr id="39" name="Text Box 40"/>
                        <wps:cNvSpPr txBox="1">
                          <a:spLocks noChangeArrowheads="1"/>
                        </wps:cNvSpPr>
                        <wps:spPr bwMode="auto">
                          <a:xfrm>
                            <a:off x="3911600" y="-23496"/>
                            <a:ext cx="1301750" cy="659875"/>
                          </a:xfrm>
                          <a:prstGeom prst="rect">
                            <a:avLst/>
                          </a:prstGeom>
                          <a:solidFill>
                            <a:srgbClr val="95B3D7"/>
                          </a:solidFill>
                          <a:ln w="9525">
                            <a:solidFill>
                              <a:srgbClr val="000000"/>
                            </a:solidFill>
                            <a:miter lim="800000"/>
                            <a:headEnd/>
                            <a:tailEnd/>
                          </a:ln>
                        </wps:spPr>
                        <wps:txbx>
                          <w:txbxContent>
                            <w:p w14:paraId="2EEFA6F6" w14:textId="7F476E9D" w:rsidR="00B92715" w:rsidRPr="00D15D09" w:rsidRDefault="00B92715" w:rsidP="00327848">
                              <w:pPr>
                                <w:spacing w:line="240" w:lineRule="auto"/>
                                <w:ind w:firstLine="0"/>
                                <w:jc w:val="center"/>
                                <w:rPr>
                                  <w:color w:val="FFFFFF"/>
                                  <w:sz w:val="18"/>
                                  <w:szCs w:val="18"/>
                                </w:rPr>
                              </w:pPr>
                              <w:r w:rsidRPr="00D15D09">
                                <w:rPr>
                                  <w:color w:val="FFFFFF"/>
                                  <w:sz w:val="18"/>
                                  <w:szCs w:val="18"/>
                                </w:rPr>
                                <w:t>Gmina</w:t>
                              </w:r>
                              <w:r w:rsidRPr="00D15D09">
                                <w:rPr>
                                  <w:color w:val="FFFFFF"/>
                                  <w:sz w:val="18"/>
                                  <w:szCs w:val="18"/>
                                </w:rPr>
                                <w:br/>
                              </w:r>
                              <w:r>
                                <w:rPr>
                                  <w:color w:val="FFFFFF"/>
                                  <w:sz w:val="18"/>
                                  <w:szCs w:val="18"/>
                                </w:rPr>
                                <w:t>Ożarów Mazowiecki</w:t>
                              </w:r>
                            </w:p>
                          </w:txbxContent>
                        </wps:txbx>
                        <wps:bodyPr rot="0" vert="horz" wrap="square" lIns="91440" tIns="45720" rIns="91440" bIns="45720" anchor="ctr" anchorCtr="0" upright="1">
                          <a:noAutofit/>
                        </wps:bodyPr>
                      </wps:wsp>
                      <wps:wsp>
                        <wps:cNvPr id="41" name="Text Box 40"/>
                        <wps:cNvSpPr txBox="1">
                          <a:spLocks noChangeArrowheads="1"/>
                        </wps:cNvSpPr>
                        <wps:spPr bwMode="auto">
                          <a:xfrm>
                            <a:off x="457200" y="-23495"/>
                            <a:ext cx="1114426" cy="659875"/>
                          </a:xfrm>
                          <a:prstGeom prst="rect">
                            <a:avLst/>
                          </a:prstGeom>
                          <a:solidFill>
                            <a:schemeClr val="bg1">
                              <a:lumMod val="65000"/>
                            </a:schemeClr>
                          </a:solidFill>
                          <a:ln w="9525">
                            <a:solidFill>
                              <a:srgbClr val="000000"/>
                            </a:solidFill>
                            <a:miter lim="800000"/>
                            <a:headEnd/>
                            <a:tailEnd/>
                          </a:ln>
                        </wps:spPr>
                        <wps:txbx>
                          <w:txbxContent>
                            <w:p w14:paraId="17E10F17" w14:textId="48FED207" w:rsidR="00B92715" w:rsidRPr="00D15D09" w:rsidRDefault="00B92715" w:rsidP="00327848">
                              <w:pPr>
                                <w:spacing w:line="240" w:lineRule="auto"/>
                                <w:ind w:firstLine="0"/>
                                <w:jc w:val="center"/>
                                <w:rPr>
                                  <w:color w:val="FFFFFF"/>
                                  <w:sz w:val="18"/>
                                  <w:szCs w:val="18"/>
                                </w:rPr>
                              </w:pPr>
                              <w:r>
                                <w:rPr>
                                  <w:color w:val="FFFFFF"/>
                                  <w:sz w:val="18"/>
                                  <w:szCs w:val="18"/>
                                </w:rPr>
                                <w:t>Miasto Stołeczne Warszawa</w:t>
                              </w:r>
                            </w:p>
                          </w:txbxContent>
                        </wps:txbx>
                        <wps:bodyPr rot="0" vert="horz" wrap="square" lIns="91440" tIns="45720" rIns="91440" bIns="45720" anchor="ctr" anchorCtr="0" upright="1">
                          <a:noAutofit/>
                        </wps:bodyPr>
                      </wps:wsp>
                      <wps:wsp>
                        <wps:cNvPr id="44" name="AutoShape 4"/>
                        <wps:cNvCnPr>
                          <a:cxnSpLocks noChangeShapeType="1"/>
                        </wps:cNvCnPr>
                        <wps:spPr bwMode="auto">
                          <a:xfrm>
                            <a:off x="2413386" y="700405"/>
                            <a:ext cx="0" cy="4450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5" name="AutoShape 4"/>
                        <wps:cNvCnPr>
                          <a:cxnSpLocks noChangeShapeType="1"/>
                        </wps:cNvCnPr>
                        <wps:spPr bwMode="auto">
                          <a:xfrm>
                            <a:off x="3409950" y="700405"/>
                            <a:ext cx="0" cy="44502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6" name="AutoShape 4"/>
                        <wps:cNvCnPr>
                          <a:cxnSpLocks noChangeShapeType="1"/>
                        </wps:cNvCnPr>
                        <wps:spPr bwMode="auto">
                          <a:xfrm flipH="1">
                            <a:off x="3843655" y="700405"/>
                            <a:ext cx="623570" cy="4450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8" name="AutoShape 4"/>
                        <wps:cNvCnPr>
                          <a:cxnSpLocks noChangeShapeType="1"/>
                        </wps:cNvCnPr>
                        <wps:spPr bwMode="auto">
                          <a:xfrm flipH="1" flipV="1">
                            <a:off x="1076325" y="700405"/>
                            <a:ext cx="734695" cy="44502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5" name="AutoShape 111"/>
                        <wps:cNvSpPr>
                          <a:spLocks noChangeArrowheads="1"/>
                        </wps:cNvSpPr>
                        <wps:spPr bwMode="auto">
                          <a:xfrm flipV="1">
                            <a:off x="2914650" y="2876550"/>
                            <a:ext cx="334645" cy="451485"/>
                          </a:xfrm>
                          <a:prstGeom prst="downArrow">
                            <a:avLst>
                              <a:gd name="adj1" fmla="val 50000"/>
                              <a:gd name="adj2" fmla="val 3719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114403A" id="Grupa 56" o:spid="_x0000_s1026" style="width:415.8pt;height:296.75pt;mso-position-horizontal-relative:char;mso-position-vertical-relative:line" coordorigin=",-234" coordsize="52806,3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">
                <v:shapetype id="_x0000_t32" coordsize="21600,21600" o:spt="32" o:oned="t" path="m,l21600,21600e" filled="f">
                  <v:path arrowok="t" fillok="f" o:connecttype="none"/>
                  <o:lock v:ext="edit" shapetype="t"/>
                </v:shapetype>
                <v:shape id="AutoShape 105" o:spid="_x0000_s1027" type="#_x0000_t32" style="position:absolute;left:4572;top:21145;width:482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">
                  <v:stroke dashstyle="dash"/>
                </v:shape>
                <v:shapetype id="_x0000_t202" coordsize="21600,21600" o:spt="202" path="m,l,21600r21600,l21600,xe">
                  <v:stroke joinstyle="miter"/>
                  <v:path gradientshapeok="t" o:connecttype="rect"/>
                </v:shapetype>
                <v:shape id="Text Box 96" o:spid="_x0000_s1028" type="#_x0000_t202" style="position:absolute;left:1238;top:31146;width:4076;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" stroked="f">
                  <v:fill opacity="0"/>
                  <v:textbox style="layout-flow:vertical;mso-layout-flow-alt:bottom-to-top">
                    <w:txbxContent>
                      <w:p w14:paraId="3A7FD7B4" w14:textId="77777777" w:rsidR="00B92715" w:rsidRPr="00D15D09" w:rsidRDefault="00B92715" w:rsidP="00327848">
                        <w:pPr>
                          <w:spacing w:line="240" w:lineRule="auto"/>
                          <w:ind w:firstLine="0"/>
                          <w:jc w:val="center"/>
                          <w:rPr>
                            <w:rFonts w:cs="Tahoma"/>
                            <w:i/>
                            <w:sz w:val="18"/>
                            <w:szCs w:val="18"/>
                          </w:rPr>
                        </w:pPr>
                        <w:r w:rsidRPr="00D15D09">
                          <w:rPr>
                            <w:rFonts w:cs="Tahoma"/>
                            <w:i/>
                            <w:sz w:val="18"/>
                            <w:szCs w:val="18"/>
                          </w:rPr>
                          <w:t>Popyt</w:t>
                        </w:r>
                      </w:p>
                    </w:txbxContent>
                  </v:textbox>
                </v:shape>
                <v:shapetype id="_x0000_t109" coordsize="21600,21600" o:spt="109" path="m,l,21600r21600,l21600,xe">
                  <v:stroke joinstyle="miter"/>
                  <v:path gradientshapeok="t" o:connecttype="rect"/>
                </v:shapetype>
                <v:shape id="AutoShape 97" o:spid="_x0000_s1029" type="#_x0000_t109" style="position:absolute;left:10763;top:24574;width:35998;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" fillcolor="#8db3e2">
                  <v:textbox>
                    <w:txbxContent>
                      <w:p w14:paraId="18C99854" w14:textId="19386D65" w:rsidR="00B92715" w:rsidRPr="00D15D09" w:rsidRDefault="00DB4C68" w:rsidP="00327848">
                        <w:pPr>
                          <w:spacing w:line="240" w:lineRule="auto"/>
                          <w:ind w:firstLine="0"/>
                          <w:jc w:val="center"/>
                          <w:rPr>
                            <w:rFonts w:cs="Tahoma"/>
                            <w:color w:val="FFFFFF"/>
                            <w:sz w:val="18"/>
                            <w:szCs w:val="18"/>
                          </w:rPr>
                        </w:pPr>
                        <w:r>
                          <w:rPr>
                            <w:rFonts w:cs="Tahoma"/>
                            <w:color w:val="FFFFFF"/>
                            <w:sz w:val="18"/>
                            <w:szCs w:val="18"/>
                          </w:rPr>
                          <w:t>Operator</w:t>
                        </w:r>
                      </w:p>
                    </w:txbxContent>
                  </v:textbox>
                </v:shape>
                <v:shape id="AutoShape 105" o:spid="_x0000_s1030" type="#_x0000_t32" style="position:absolute;left:4381;top:30861;width:48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Ch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">
                  <v:stroke dashstyle="dash"/>
                </v:shape>
                <v:shape id="AutoShape 106" o:spid="_x0000_s1031" type="#_x0000_t109" style="position:absolute;left:5334;top:34194;width:46799;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" fillcolor="maroon">
                  <v:textbox>
                    <w:txbxContent>
                      <w:p w14:paraId="6759E336" w14:textId="77777777" w:rsidR="00B92715" w:rsidRPr="00D15D09" w:rsidRDefault="00B92715" w:rsidP="00327848">
                        <w:pPr>
                          <w:spacing w:line="240" w:lineRule="auto"/>
                          <w:ind w:firstLine="0"/>
                          <w:jc w:val="center"/>
                          <w:rPr>
                            <w:rFonts w:cs="Tahoma"/>
                            <w:color w:val="FFFFFF"/>
                            <w:sz w:val="18"/>
                            <w:szCs w:val="18"/>
                          </w:rPr>
                        </w:pPr>
                        <w:r w:rsidRPr="00D15D09">
                          <w:rPr>
                            <w:rFonts w:cs="Tahoma"/>
                            <w:color w:val="FFFFFF"/>
                            <w:sz w:val="18"/>
                            <w:szCs w:val="18"/>
                          </w:rPr>
                          <w:t>Pasażerowie</w:t>
                        </w:r>
                      </w:p>
                    </w:txbxContent>
                  </v:textbox>
                </v:shape>
                <v:shape id="Text Box 108" o:spid="_x0000_s1032" type="#_x0000_t202" style="position:absolute;left:666;top:952;width:4134;height:2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" stroked="f">
                  <v:fill opacity="0"/>
                  <v:textbox style="layout-flow:vertical;mso-layout-flow-alt:bottom-to-top">
                    <w:txbxContent>
                      <w:p w14:paraId="6FBADEDE" w14:textId="77777777" w:rsidR="00B92715" w:rsidRPr="00D15D09" w:rsidRDefault="00B92715" w:rsidP="00327848">
                        <w:pPr>
                          <w:spacing w:line="240" w:lineRule="auto"/>
                          <w:ind w:firstLine="0"/>
                          <w:jc w:val="center"/>
                          <w:rPr>
                            <w:rFonts w:cs="Tahoma"/>
                            <w:i/>
                            <w:sz w:val="18"/>
                            <w:szCs w:val="18"/>
                          </w:rPr>
                        </w:pPr>
                        <w:r w:rsidRPr="00D15D09">
                          <w:rPr>
                            <w:rFonts w:cs="Tahoma"/>
                            <w:i/>
                            <w:sz w:val="18"/>
                            <w:szCs w:val="18"/>
                          </w:rPr>
                          <w:t>Poziom organizacji</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1" o:spid="_x0000_s1033" type="#_x0000_t67" style="position:absolute;left:24955;top:28765;width:3346;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" adj="15646" fillcolor="#76923c"/>
                <v:shape id="AutoShape 115" o:spid="_x0000_s1034" type="#_x0000_t109" style="position:absolute;left:17716;top:12001;width:21876;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" fillcolor="#e36c0a">
                  <v:textbox>
                    <w:txbxContent>
                      <w:p w14:paraId="28C41530" w14:textId="3AD94737" w:rsidR="00B92715" w:rsidRDefault="00B92715" w:rsidP="00327848">
                        <w:pPr>
                          <w:spacing w:line="240" w:lineRule="auto"/>
                          <w:ind w:firstLine="0"/>
                          <w:jc w:val="center"/>
                          <w:rPr>
                            <w:rFonts w:cs="Tahoma"/>
                            <w:color w:val="FFFFFF"/>
                            <w:sz w:val="18"/>
                            <w:szCs w:val="18"/>
                          </w:rPr>
                        </w:pPr>
                        <w:r w:rsidRPr="00D15D09">
                          <w:rPr>
                            <w:rFonts w:cs="Tahoma"/>
                            <w:color w:val="FFFFFF"/>
                            <w:sz w:val="18"/>
                            <w:szCs w:val="18"/>
                          </w:rPr>
                          <w:t xml:space="preserve">Miasto </w:t>
                        </w:r>
                        <w:r>
                          <w:rPr>
                            <w:rFonts w:cs="Tahoma"/>
                            <w:color w:val="FFFFFF"/>
                            <w:sz w:val="18"/>
                            <w:szCs w:val="18"/>
                          </w:rPr>
                          <w:t>Pruszków</w:t>
                        </w:r>
                      </w:p>
                      <w:p w14:paraId="056D9ECB" w14:textId="1F9A4699" w:rsidR="00B92715" w:rsidRPr="00D15D09" w:rsidRDefault="00B92715" w:rsidP="00991096">
                        <w:pPr>
                          <w:spacing w:line="240" w:lineRule="auto"/>
                          <w:ind w:firstLine="0"/>
                          <w:jc w:val="center"/>
                          <w:rPr>
                            <w:rFonts w:cs="Tahoma"/>
                            <w:color w:val="FFFFFF"/>
                            <w:sz w:val="18"/>
                            <w:szCs w:val="18"/>
                          </w:rPr>
                        </w:pPr>
                        <w:r w:rsidRPr="00991096">
                          <w:rPr>
                            <w:rFonts w:cs="Tahoma"/>
                            <w:color w:val="FFFFFF"/>
                            <w:sz w:val="18"/>
                            <w:szCs w:val="18"/>
                          </w:rPr>
                          <w:t>Wydział Strategii i Rozwoju</w:t>
                        </w:r>
                      </w:p>
                    </w:txbxContent>
                  </v:textbox>
                </v:shape>
                <v:shape id="Text Box 96" o:spid="_x0000_s1035" type="#_x0000_t202" style="position:absolute;top:21050;width:5219;height:1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" stroked="f">
                  <v:fill opacity="0"/>
                  <v:textbox style="layout-flow:vertical;mso-layout-flow-alt:bottom-to-top">
                    <w:txbxContent>
                      <w:p w14:paraId="7397C74C" w14:textId="77777777" w:rsidR="00B92715" w:rsidRPr="00D15D09" w:rsidRDefault="00B92715" w:rsidP="00327848">
                        <w:pPr>
                          <w:spacing w:line="240" w:lineRule="auto"/>
                          <w:ind w:firstLine="0"/>
                          <w:jc w:val="center"/>
                          <w:rPr>
                            <w:i/>
                            <w:sz w:val="18"/>
                            <w:szCs w:val="18"/>
                          </w:rPr>
                        </w:pPr>
                        <w:r w:rsidRPr="00D15D09">
                          <w:rPr>
                            <w:i/>
                            <w:sz w:val="18"/>
                            <w:szCs w:val="18"/>
                          </w:rPr>
                          <w:t>Poziom realizacji usług</w:t>
                        </w:r>
                      </w:p>
                      <w:p w14:paraId="20C5AC7E" w14:textId="77777777" w:rsidR="00B92715" w:rsidRPr="00D15D09" w:rsidRDefault="00B92715" w:rsidP="00327848">
                        <w:pPr>
                          <w:spacing w:line="240" w:lineRule="auto"/>
                          <w:ind w:firstLine="0"/>
                          <w:jc w:val="center"/>
                          <w:rPr>
                            <w:rFonts w:cs="Tahoma"/>
                            <w:i/>
                            <w:sz w:val="18"/>
                            <w:szCs w:val="18"/>
                          </w:rPr>
                        </w:pPr>
                      </w:p>
                    </w:txbxContent>
                  </v:textbox>
                </v:shape>
                <v:shape id="AutoShape 111" o:spid="_x0000_s1036" type="#_x0000_t67" style="position:absolute;left:26955;top:19145;width:3347;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" adj="15646" fillcolor="#212934 [1615]"/>
                <v:shape id="Text Box 40" o:spid="_x0000_s1037" type="#_x0000_t202" style="position:absolute;left:18110;top:-139;width:10191;height:6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" fillcolor="#95b3d7">
                  <v:textbox>
                    <w:txbxContent>
                      <w:p w14:paraId="5F93A212" w14:textId="44B3B961" w:rsidR="00B92715" w:rsidRPr="00D15D09" w:rsidRDefault="00B92715" w:rsidP="00327848">
                        <w:pPr>
                          <w:spacing w:line="240" w:lineRule="auto"/>
                          <w:ind w:firstLine="0"/>
                          <w:jc w:val="center"/>
                          <w:rPr>
                            <w:color w:val="FFFFFF"/>
                            <w:sz w:val="18"/>
                            <w:szCs w:val="18"/>
                          </w:rPr>
                        </w:pPr>
                        <w:r>
                          <w:rPr>
                            <w:color w:val="FFFFFF"/>
                            <w:sz w:val="18"/>
                            <w:szCs w:val="18"/>
                          </w:rPr>
                          <w:t>Miasto Piastów</w:t>
                        </w:r>
                      </w:p>
                    </w:txbxContent>
                  </v:textbox>
                </v:shape>
                <v:shape id="Text Box 40" o:spid="_x0000_s1038" type="#_x0000_t202" style="position:absolute;left:29241;top:-139;width:9195;height:6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" fillcolor="#95b3d7">
                  <v:textbox>
                    <w:txbxContent>
                      <w:p w14:paraId="58ED6181" w14:textId="4AA91DE4" w:rsidR="00B92715" w:rsidRPr="00D15D09" w:rsidRDefault="00B92715" w:rsidP="00327848">
                        <w:pPr>
                          <w:spacing w:line="240" w:lineRule="auto"/>
                          <w:ind w:firstLine="0"/>
                          <w:jc w:val="center"/>
                          <w:rPr>
                            <w:color w:val="FFFFFF"/>
                            <w:sz w:val="18"/>
                            <w:szCs w:val="18"/>
                          </w:rPr>
                        </w:pPr>
                        <w:r w:rsidRPr="00D15D09">
                          <w:rPr>
                            <w:color w:val="FFFFFF"/>
                            <w:sz w:val="18"/>
                            <w:szCs w:val="18"/>
                          </w:rPr>
                          <w:t>Gmina</w:t>
                        </w:r>
                        <w:r w:rsidRPr="00D15D09">
                          <w:rPr>
                            <w:color w:val="FFFFFF"/>
                            <w:sz w:val="18"/>
                            <w:szCs w:val="18"/>
                          </w:rPr>
                          <w:br/>
                        </w:r>
                        <w:r>
                          <w:rPr>
                            <w:color w:val="FFFFFF"/>
                            <w:sz w:val="18"/>
                            <w:szCs w:val="18"/>
                          </w:rPr>
                          <w:t>Michałowice</w:t>
                        </w:r>
                      </w:p>
                    </w:txbxContent>
                  </v:textbox>
                </v:shape>
                <v:shape id="Text Box 40" o:spid="_x0000_s1039" type="#_x0000_t202" style="position:absolute;left:39116;top:-234;width:13017;height:6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" fillcolor="#95b3d7">
                  <v:textbox>
                    <w:txbxContent>
                      <w:p w14:paraId="2EEFA6F6" w14:textId="7F476E9D" w:rsidR="00B92715" w:rsidRPr="00D15D09" w:rsidRDefault="00B92715" w:rsidP="00327848">
                        <w:pPr>
                          <w:spacing w:line="240" w:lineRule="auto"/>
                          <w:ind w:firstLine="0"/>
                          <w:jc w:val="center"/>
                          <w:rPr>
                            <w:color w:val="FFFFFF"/>
                            <w:sz w:val="18"/>
                            <w:szCs w:val="18"/>
                          </w:rPr>
                        </w:pPr>
                        <w:r w:rsidRPr="00D15D09">
                          <w:rPr>
                            <w:color w:val="FFFFFF"/>
                            <w:sz w:val="18"/>
                            <w:szCs w:val="18"/>
                          </w:rPr>
                          <w:t>Gmina</w:t>
                        </w:r>
                        <w:r w:rsidRPr="00D15D09">
                          <w:rPr>
                            <w:color w:val="FFFFFF"/>
                            <w:sz w:val="18"/>
                            <w:szCs w:val="18"/>
                          </w:rPr>
                          <w:br/>
                        </w:r>
                        <w:r>
                          <w:rPr>
                            <w:color w:val="FFFFFF"/>
                            <w:sz w:val="18"/>
                            <w:szCs w:val="18"/>
                          </w:rPr>
                          <w:t>Ożarów Mazowiecki</w:t>
                        </w:r>
                      </w:p>
                    </w:txbxContent>
                  </v:textbox>
                </v:shape>
                <v:shape id="Text Box 40" o:spid="_x0000_s1040" type="#_x0000_t202" style="position:absolute;left:4572;top:-234;width:11144;height:6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" fillcolor="#a5a5a5 [2092]">
                  <v:textbox>
                    <w:txbxContent>
                      <w:p w14:paraId="17E10F17" w14:textId="48FED207" w:rsidR="00B92715" w:rsidRPr="00D15D09" w:rsidRDefault="00B92715" w:rsidP="00327848">
                        <w:pPr>
                          <w:spacing w:line="240" w:lineRule="auto"/>
                          <w:ind w:firstLine="0"/>
                          <w:jc w:val="center"/>
                          <w:rPr>
                            <w:color w:val="FFFFFF"/>
                            <w:sz w:val="18"/>
                            <w:szCs w:val="18"/>
                          </w:rPr>
                        </w:pPr>
                        <w:r>
                          <w:rPr>
                            <w:color w:val="FFFFFF"/>
                            <w:sz w:val="18"/>
                            <w:szCs w:val="18"/>
                          </w:rPr>
                          <w:t>Miasto Stołeczne Warszawa</w:t>
                        </w:r>
                      </w:p>
                    </w:txbxContent>
                  </v:textbox>
                </v:shape>
                <v:shape id="AutoShape 4" o:spid="_x0000_s1041" type="#_x0000_t32" style="position:absolute;left:24133;top:7004;width:0;height:4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4" o:spid="_x0000_s1042" type="#_x0000_t32" style="position:absolute;left:34099;top:7004;width:0;height:4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4" o:spid="_x0000_s1043" type="#_x0000_t32" style="position:absolute;left:38436;top:7004;width:6236;height:4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AutoShape 4" o:spid="_x0000_s1044" type="#_x0000_t32" style="position:absolute;left:10763;top:7004;width:7347;height:44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">
                  <v:stroke endarrow="block"/>
                </v:shape>
                <v:shape id="AutoShape 111" o:spid="_x0000_s1045" type="#_x0000_t67" style="position:absolute;left:29146;top:28765;width:3346;height:45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" adj="15646" fillcolor="red"/>
                <w10:anchorlock/>
              </v:group>
            </w:pict>
          </mc:Fallback>
        </mc:AlternateContent>
      </w:r>
    </w:p>
    <w:p w14:paraId="6A9009AB" w14:textId="77777777" w:rsidR="00327848" w:rsidRPr="007760FF" w:rsidRDefault="00327848" w:rsidP="00327848">
      <w:pPr>
        <w:ind w:firstLine="0"/>
        <w:rPr>
          <w:rFonts w:cs="Tahoma"/>
          <w:color w:val="C00000"/>
          <w:szCs w:val="22"/>
        </w:rPr>
      </w:pPr>
    </w:p>
    <w:tbl>
      <w:tblPr>
        <w:tblW w:w="0" w:type="auto"/>
        <w:tblLook w:val="04A0" w:firstRow="1" w:lastRow="0" w:firstColumn="1" w:lastColumn="0" w:noHBand="0" w:noVBand="1"/>
      </w:tblPr>
      <w:tblGrid>
        <w:gridCol w:w="4853"/>
        <w:gridCol w:w="4219"/>
      </w:tblGrid>
      <w:tr w:rsidR="00327848" w:rsidRPr="007760FF" w14:paraId="6972D74B" w14:textId="77777777" w:rsidTr="00E340D7">
        <w:tc>
          <w:tcPr>
            <w:tcW w:w="9212" w:type="dxa"/>
            <w:gridSpan w:val="2"/>
          </w:tcPr>
          <w:bookmarkStart w:id="136" w:name="_Toc68823505"/>
          <w:p w14:paraId="32CFD032" w14:textId="77777777" w:rsidR="00327848" w:rsidRPr="007760FF" w:rsidRDefault="00327848" w:rsidP="00E340D7">
            <w:pPr>
              <w:spacing w:before="120" w:after="120" w:line="240" w:lineRule="auto"/>
              <w:rPr>
                <w:rFonts w:cs="Tahoma"/>
                <w:i/>
                <w:color w:val="000000"/>
                <w:sz w:val="20"/>
                <w:szCs w:val="20"/>
              </w:rPr>
            </w:pPr>
            <w:r w:rsidRPr="007760FF">
              <w:rPr>
                <w:rFonts w:cs="Tahoma"/>
                <w:i/>
                <w:noProof/>
                <w:color w:val="000000"/>
                <w:sz w:val="20"/>
                <w:szCs w:val="20"/>
              </w:rPr>
              <mc:AlternateContent>
                <mc:Choice Requires="wps">
                  <w:drawing>
                    <wp:anchor distT="0" distB="0" distL="114300" distR="114300" simplePos="0" relativeHeight="251659264" behindDoc="0" locked="0" layoutInCell="1" allowOverlap="1" wp14:anchorId="7F57AD51" wp14:editId="61A0E77F">
                      <wp:simplePos x="0" y="0"/>
                      <wp:positionH relativeFrom="column">
                        <wp:posOffset>384175</wp:posOffset>
                      </wp:positionH>
                      <wp:positionV relativeFrom="paragraph">
                        <wp:posOffset>196215</wp:posOffset>
                      </wp:positionV>
                      <wp:extent cx="209550" cy="381000"/>
                      <wp:effectExtent l="9525" t="9525" r="0" b="47625"/>
                      <wp:wrapNone/>
                      <wp:docPr id="4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381000"/>
                              </a:xfrm>
                              <a:prstGeom prst="downArrow">
                                <a:avLst>
                                  <a:gd name="adj1" fmla="val 50000"/>
                                  <a:gd name="adj2" fmla="val 45455"/>
                                </a:avLst>
                              </a:prstGeom>
                              <a:solidFill>
                                <a:schemeClr val="tx2">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99B22" id="AutoShape 71" o:spid="_x0000_s1026" type="#_x0000_t67" style="position:absolute;margin-left:30.25pt;margin-top:15.45pt;width:16.5pt;height:30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" fillcolor="#212934 [1615]"/>
                  </w:pict>
                </mc:Fallback>
              </mc:AlternateContent>
            </w:r>
            <w:r w:rsidRPr="007760FF">
              <w:rPr>
                <w:rFonts w:cs="Tahoma"/>
                <w:i/>
                <w:color w:val="000000"/>
                <w:sz w:val="20"/>
                <w:szCs w:val="20"/>
              </w:rPr>
              <w:t>Legenda:</w:t>
            </w:r>
          </w:p>
        </w:tc>
      </w:tr>
      <w:tr w:rsidR="00327848" w:rsidRPr="007760FF" w14:paraId="0540A19E" w14:textId="77777777" w:rsidTr="00E340D7">
        <w:tc>
          <w:tcPr>
            <w:tcW w:w="4928" w:type="dxa"/>
          </w:tcPr>
          <w:p w14:paraId="24160282" w14:textId="77777777" w:rsidR="00991096" w:rsidRPr="007760FF" w:rsidRDefault="00991096" w:rsidP="00991096">
            <w:pPr>
              <w:spacing w:line="240" w:lineRule="auto"/>
              <w:ind w:firstLine="1171"/>
              <w:rPr>
                <w:rFonts w:cs="Tahoma"/>
                <w:i/>
                <w:color w:val="000000"/>
                <w:sz w:val="20"/>
                <w:szCs w:val="20"/>
              </w:rPr>
            </w:pPr>
            <w:r w:rsidRPr="007760FF">
              <w:rPr>
                <w:rFonts w:cs="Tahoma"/>
                <w:i/>
                <w:color w:val="000000"/>
                <w:sz w:val="20"/>
                <w:szCs w:val="20"/>
              </w:rPr>
              <w:t>Wynagrodzenie za</w:t>
            </w:r>
            <w:r w:rsidR="00327848" w:rsidRPr="007760FF">
              <w:rPr>
                <w:rFonts w:cs="Tahoma"/>
                <w:i/>
                <w:color w:val="000000"/>
                <w:sz w:val="20"/>
                <w:szCs w:val="20"/>
              </w:rPr>
              <w:t xml:space="preserve"> usług</w:t>
            </w:r>
            <w:r w:rsidRPr="007760FF">
              <w:rPr>
                <w:rFonts w:cs="Tahoma"/>
                <w:i/>
                <w:color w:val="000000"/>
                <w:sz w:val="20"/>
                <w:szCs w:val="20"/>
              </w:rPr>
              <w:t>i</w:t>
            </w:r>
            <w:r w:rsidR="00327848" w:rsidRPr="007760FF">
              <w:rPr>
                <w:rFonts w:cs="Tahoma"/>
                <w:i/>
                <w:color w:val="000000"/>
                <w:sz w:val="20"/>
                <w:szCs w:val="20"/>
              </w:rPr>
              <w:t xml:space="preserve"> transportu</w:t>
            </w:r>
          </w:p>
          <w:p w14:paraId="75BA3CDF" w14:textId="00C86D4E" w:rsidR="00327848" w:rsidRPr="007760FF" w:rsidRDefault="00327848" w:rsidP="00991096">
            <w:pPr>
              <w:spacing w:line="240" w:lineRule="auto"/>
              <w:ind w:firstLine="1171"/>
              <w:rPr>
                <w:rFonts w:cs="Tahoma"/>
                <w:i/>
                <w:color w:val="000000"/>
                <w:sz w:val="20"/>
                <w:szCs w:val="20"/>
              </w:rPr>
            </w:pPr>
            <w:r w:rsidRPr="007760FF">
              <w:rPr>
                <w:rFonts w:cs="Tahoma"/>
                <w:i/>
                <w:color w:val="000000"/>
                <w:sz w:val="20"/>
                <w:szCs w:val="20"/>
              </w:rPr>
              <w:t>miejskiego</w:t>
            </w:r>
          </w:p>
          <w:p w14:paraId="04BE350C" w14:textId="77777777" w:rsidR="00327848" w:rsidRPr="007760FF" w:rsidRDefault="00327848" w:rsidP="00E340D7">
            <w:pPr>
              <w:spacing w:line="240" w:lineRule="auto"/>
              <w:ind w:firstLine="1134"/>
              <w:rPr>
                <w:rFonts w:cs="Tahoma"/>
                <w:i/>
                <w:color w:val="000000" w:themeColor="text1"/>
                <w:sz w:val="20"/>
                <w:szCs w:val="20"/>
              </w:rPr>
            </w:pPr>
          </w:p>
          <w:p w14:paraId="1005AE8E" w14:textId="77777777" w:rsidR="00327848" w:rsidRPr="007760FF" w:rsidRDefault="00327848" w:rsidP="00E340D7">
            <w:pPr>
              <w:spacing w:line="240" w:lineRule="auto"/>
              <w:ind w:left="1168" w:firstLine="0"/>
              <w:jc w:val="left"/>
              <w:rPr>
                <w:rFonts w:cs="Tahoma"/>
                <w:i/>
                <w:color w:val="000000"/>
                <w:sz w:val="20"/>
                <w:szCs w:val="20"/>
              </w:rPr>
            </w:pPr>
            <w:r w:rsidRPr="007760FF">
              <w:rPr>
                <w:rFonts w:cs="Tahoma"/>
                <w:i/>
                <w:noProof/>
                <w:color w:val="000000"/>
                <w:sz w:val="20"/>
                <w:szCs w:val="20"/>
              </w:rPr>
              <mc:AlternateContent>
                <mc:Choice Requires="wps">
                  <w:drawing>
                    <wp:anchor distT="0" distB="0" distL="114300" distR="114300" simplePos="0" relativeHeight="251663360" behindDoc="0" locked="0" layoutInCell="1" allowOverlap="1" wp14:anchorId="74DDE2B4" wp14:editId="7F4EFEFC">
                      <wp:simplePos x="0" y="0"/>
                      <wp:positionH relativeFrom="column">
                        <wp:posOffset>297180</wp:posOffset>
                      </wp:positionH>
                      <wp:positionV relativeFrom="paragraph">
                        <wp:posOffset>129871</wp:posOffset>
                      </wp:positionV>
                      <wp:extent cx="381000" cy="0"/>
                      <wp:effectExtent l="38100" t="76200" r="19050" b="95250"/>
                      <wp:wrapNone/>
                      <wp:docPr id="54" name="Łącznik prosty ze strzałką 54"/>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tx1"/>
                                </a:solidFill>
                                <a:headEnd type="triangle" w="med" len="med"/>
                                <a:tailEnd type="triangle"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8489BE9" id="Łącznik prosty ze strzałką 54" o:spid="_x0000_s1026" type="#_x0000_t32" style="position:absolute;margin-left:23.4pt;margin-top:10.25pt;width:30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" strokecolor="black [3213]" strokeweight="1.5pt">
                      <v:stroke startarrow="block" endarrow="block" joinstyle="miter"/>
                    </v:shape>
                  </w:pict>
                </mc:Fallback>
              </mc:AlternateContent>
            </w:r>
            <w:r w:rsidRPr="007760FF">
              <w:rPr>
                <w:rFonts w:cs="Tahoma"/>
                <w:i/>
                <w:noProof/>
                <w:color w:val="000000"/>
                <w:sz w:val="20"/>
                <w:szCs w:val="20"/>
              </w:rPr>
              <mc:AlternateContent>
                <mc:Choice Requires="wps">
                  <w:drawing>
                    <wp:anchor distT="0" distB="0" distL="114300" distR="114300" simplePos="0" relativeHeight="251662336" behindDoc="0" locked="0" layoutInCell="1" allowOverlap="1" wp14:anchorId="14990375" wp14:editId="4D26675C">
                      <wp:simplePos x="0" y="0"/>
                      <wp:positionH relativeFrom="column">
                        <wp:posOffset>294640</wp:posOffset>
                      </wp:positionH>
                      <wp:positionV relativeFrom="paragraph">
                        <wp:posOffset>37769</wp:posOffset>
                      </wp:positionV>
                      <wp:extent cx="381000" cy="0"/>
                      <wp:effectExtent l="0" t="76200" r="19050" b="95250"/>
                      <wp:wrapNone/>
                      <wp:docPr id="73" name="Łącznik prosty ze strzałką 73"/>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tx1"/>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49F04A6" id="Łącznik prosty ze strzałką 73" o:spid="_x0000_s1026" type="#_x0000_t32" style="position:absolute;margin-left:23.2pt;margin-top:2.95pt;width:30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" strokecolor="black [3213]" strokeweight="1.5pt">
                      <v:stroke endarrow="block" joinstyle="miter"/>
                    </v:shape>
                  </w:pict>
                </mc:Fallback>
              </mc:AlternateContent>
            </w:r>
            <w:r w:rsidRPr="007760FF">
              <w:rPr>
                <w:rFonts w:cs="Tahoma"/>
                <w:i/>
                <w:color w:val="000000"/>
                <w:sz w:val="20"/>
                <w:szCs w:val="20"/>
              </w:rPr>
              <w:t>Porozumienia międzygminne</w:t>
            </w:r>
          </w:p>
          <w:p w14:paraId="450642F8" w14:textId="77777777" w:rsidR="00327848" w:rsidRPr="007760FF" w:rsidRDefault="00327848" w:rsidP="00E340D7">
            <w:pPr>
              <w:spacing w:line="240" w:lineRule="auto"/>
              <w:ind w:firstLine="0"/>
              <w:rPr>
                <w:rFonts w:cs="Tahoma"/>
                <w:i/>
                <w:color w:val="000000"/>
                <w:sz w:val="20"/>
                <w:szCs w:val="20"/>
              </w:rPr>
            </w:pPr>
          </w:p>
          <w:p w14:paraId="1C440594" w14:textId="77777777" w:rsidR="00327848" w:rsidRPr="007760FF" w:rsidRDefault="00327848" w:rsidP="00E340D7">
            <w:pPr>
              <w:spacing w:line="240" w:lineRule="auto"/>
              <w:ind w:firstLine="1134"/>
              <w:rPr>
                <w:rFonts w:cs="Tahoma"/>
                <w:i/>
                <w:color w:val="000000"/>
                <w:sz w:val="20"/>
                <w:szCs w:val="20"/>
              </w:rPr>
            </w:pPr>
          </w:p>
        </w:tc>
        <w:tc>
          <w:tcPr>
            <w:tcW w:w="4284" w:type="dxa"/>
          </w:tcPr>
          <w:p w14:paraId="7896BE4D" w14:textId="77777777" w:rsidR="00327848" w:rsidRPr="007760FF" w:rsidRDefault="00327848" w:rsidP="00E340D7">
            <w:pPr>
              <w:spacing w:line="240" w:lineRule="auto"/>
              <w:ind w:firstLine="851"/>
              <w:rPr>
                <w:rFonts w:cs="Tahoma"/>
                <w:i/>
                <w:color w:val="000000"/>
                <w:sz w:val="20"/>
                <w:szCs w:val="20"/>
              </w:rPr>
            </w:pPr>
            <w:r w:rsidRPr="007760FF">
              <w:rPr>
                <w:rFonts w:cs="Tahoma"/>
                <w:i/>
                <w:noProof/>
                <w:color w:val="000000"/>
                <w:sz w:val="20"/>
                <w:szCs w:val="20"/>
              </w:rPr>
              <mc:AlternateContent>
                <mc:Choice Requires="wps">
                  <w:drawing>
                    <wp:anchor distT="0" distB="0" distL="114300" distR="114300" simplePos="0" relativeHeight="251661312" behindDoc="0" locked="0" layoutInCell="1" allowOverlap="1" wp14:anchorId="555815AE" wp14:editId="2F448536">
                      <wp:simplePos x="0" y="0"/>
                      <wp:positionH relativeFrom="margin">
                        <wp:posOffset>188595</wp:posOffset>
                      </wp:positionH>
                      <wp:positionV relativeFrom="paragraph">
                        <wp:posOffset>-109855</wp:posOffset>
                      </wp:positionV>
                      <wp:extent cx="208915" cy="381635"/>
                      <wp:effectExtent l="8890" t="10160" r="0" b="47625"/>
                      <wp:wrapNone/>
                      <wp:docPr id="5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8915" cy="381635"/>
                              </a:xfrm>
                              <a:prstGeom prst="downArrow">
                                <a:avLst>
                                  <a:gd name="adj1" fmla="val 50000"/>
                                  <a:gd name="adj2" fmla="val 45669"/>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0C60" id="AutoShape 74" o:spid="_x0000_s1026" type="#_x0000_t67" style="position:absolute;margin-left:14.85pt;margin-top:-8.65pt;width:16.45pt;height:30.05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" fillcolor="#76923c">
                      <w10:wrap anchorx="margin"/>
                    </v:shape>
                  </w:pict>
                </mc:Fallback>
              </mc:AlternateContent>
            </w:r>
            <w:r w:rsidRPr="007760FF">
              <w:rPr>
                <w:rFonts w:cs="Tahoma"/>
                <w:i/>
                <w:color w:val="000000"/>
                <w:sz w:val="20"/>
                <w:szCs w:val="20"/>
              </w:rPr>
              <w:t>Świadczenie usług przewozowych</w:t>
            </w:r>
          </w:p>
          <w:p w14:paraId="4A0F9160" w14:textId="77777777" w:rsidR="00327848" w:rsidRPr="007760FF" w:rsidRDefault="00327848" w:rsidP="00E340D7">
            <w:pPr>
              <w:spacing w:line="240" w:lineRule="auto"/>
              <w:ind w:firstLine="851"/>
              <w:rPr>
                <w:rFonts w:cs="Tahoma"/>
                <w:i/>
                <w:color w:val="000000"/>
                <w:sz w:val="20"/>
                <w:szCs w:val="20"/>
              </w:rPr>
            </w:pPr>
            <w:r w:rsidRPr="007760FF">
              <w:rPr>
                <w:rFonts w:cs="Tahoma"/>
                <w:i/>
                <w:color w:val="000000"/>
                <w:sz w:val="20"/>
                <w:szCs w:val="20"/>
              </w:rPr>
              <w:t>w komunikacji miejskiej</w:t>
            </w:r>
          </w:p>
          <w:p w14:paraId="5248DE06" w14:textId="77777777" w:rsidR="00327848" w:rsidRPr="007760FF" w:rsidRDefault="00327848" w:rsidP="00E340D7">
            <w:pPr>
              <w:spacing w:line="240" w:lineRule="auto"/>
              <w:ind w:firstLine="851"/>
              <w:rPr>
                <w:rFonts w:cs="Tahoma"/>
                <w:i/>
                <w:color w:val="000000"/>
                <w:sz w:val="20"/>
                <w:szCs w:val="20"/>
              </w:rPr>
            </w:pPr>
            <w:r w:rsidRPr="007760FF">
              <w:rPr>
                <w:rFonts w:cs="Tahoma"/>
                <w:i/>
                <w:noProof/>
                <w:color w:val="000000"/>
                <w:sz w:val="20"/>
                <w:szCs w:val="20"/>
              </w:rPr>
              <mc:AlternateContent>
                <mc:Choice Requires="wps">
                  <w:drawing>
                    <wp:anchor distT="0" distB="0" distL="114300" distR="114300" simplePos="0" relativeHeight="251660288" behindDoc="0" locked="0" layoutInCell="1" allowOverlap="1" wp14:anchorId="72B729A7" wp14:editId="77C5DEFB">
                      <wp:simplePos x="0" y="0"/>
                      <wp:positionH relativeFrom="margin">
                        <wp:posOffset>189706</wp:posOffset>
                      </wp:positionH>
                      <wp:positionV relativeFrom="paragraph">
                        <wp:posOffset>33179</wp:posOffset>
                      </wp:positionV>
                      <wp:extent cx="207962" cy="376872"/>
                      <wp:effectExtent l="0" t="27305" r="0" b="31750"/>
                      <wp:wrapNone/>
                      <wp:docPr id="5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7962" cy="376872"/>
                              </a:xfrm>
                              <a:prstGeom prst="downArrow">
                                <a:avLst>
                                  <a:gd name="adj1" fmla="val 57454"/>
                                  <a:gd name="adj2" fmla="val 49551"/>
                                </a:avLst>
                              </a:prstGeom>
                              <a:solidFill>
                                <a:srgbClr val="FF000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654E4" id="AutoShape 73" o:spid="_x0000_s1026" type="#_x0000_t67" style="position:absolute;margin-left:14.95pt;margin-top:2.6pt;width:16.35pt;height:29.65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" adj="15694,4595" fillcolor="red" strokecolor="#7030a0">
                      <w10:wrap anchorx="margin"/>
                    </v:shape>
                  </w:pict>
                </mc:Fallback>
              </mc:AlternateContent>
            </w:r>
          </w:p>
          <w:p w14:paraId="507A7754" w14:textId="77777777" w:rsidR="00327848" w:rsidRPr="007760FF" w:rsidRDefault="00327848" w:rsidP="00E340D7">
            <w:pPr>
              <w:spacing w:line="240" w:lineRule="auto"/>
              <w:ind w:firstLine="851"/>
              <w:rPr>
                <w:rFonts w:cs="Tahoma"/>
                <w:i/>
                <w:color w:val="000000"/>
                <w:sz w:val="20"/>
                <w:szCs w:val="20"/>
              </w:rPr>
            </w:pPr>
            <w:r w:rsidRPr="007760FF">
              <w:rPr>
                <w:rFonts w:cs="Tahoma"/>
                <w:i/>
                <w:color w:val="000000"/>
                <w:sz w:val="20"/>
                <w:szCs w:val="20"/>
              </w:rPr>
              <w:t>Przychody ze sprzedaży biletów</w:t>
            </w:r>
          </w:p>
        </w:tc>
      </w:tr>
    </w:tbl>
    <w:p w14:paraId="1B84E48C" w14:textId="1588B0F3" w:rsidR="00327848" w:rsidRPr="007760FF" w:rsidRDefault="00327848" w:rsidP="00327848">
      <w:pPr>
        <w:pStyle w:val="Legenda"/>
        <w:spacing w:before="240"/>
        <w:jc w:val="center"/>
        <w:rPr>
          <w:rFonts w:cs="Tahoma"/>
          <w:sz w:val="22"/>
          <w:szCs w:val="22"/>
        </w:rPr>
      </w:pPr>
      <w:bookmarkStart w:id="137" w:name="_Toc73403687"/>
      <w:bookmarkStart w:id="138" w:name="_Toc92838098"/>
      <w:r w:rsidRPr="007760FF">
        <w:rPr>
          <w:rFonts w:cs="Tahoma"/>
          <w:sz w:val="22"/>
          <w:szCs w:val="22"/>
        </w:rPr>
        <w:t xml:space="preserve">Rys. </w:t>
      </w:r>
      <w:r w:rsidRPr="007760FF">
        <w:rPr>
          <w:rFonts w:cs="Tahoma"/>
          <w:sz w:val="22"/>
          <w:szCs w:val="22"/>
        </w:rPr>
        <w:fldChar w:fldCharType="begin"/>
      </w:r>
      <w:r w:rsidRPr="007760FF">
        <w:rPr>
          <w:rFonts w:cs="Tahoma"/>
          <w:sz w:val="22"/>
          <w:szCs w:val="22"/>
        </w:rPr>
        <w:instrText xml:space="preserve"> SEQ Rys. \* ARABIC </w:instrText>
      </w:r>
      <w:r w:rsidRPr="007760FF">
        <w:rPr>
          <w:rFonts w:cs="Tahoma"/>
          <w:sz w:val="22"/>
          <w:szCs w:val="22"/>
        </w:rPr>
        <w:fldChar w:fldCharType="separate"/>
      </w:r>
      <w:r w:rsidR="000F78A6">
        <w:rPr>
          <w:rFonts w:cs="Tahoma"/>
          <w:noProof/>
          <w:sz w:val="22"/>
          <w:szCs w:val="22"/>
        </w:rPr>
        <w:t>6</w:t>
      </w:r>
      <w:r w:rsidRPr="007760FF">
        <w:rPr>
          <w:rFonts w:cs="Tahoma"/>
          <w:sz w:val="22"/>
          <w:szCs w:val="22"/>
        </w:rPr>
        <w:fldChar w:fldCharType="end"/>
      </w:r>
      <w:r w:rsidRPr="007760FF">
        <w:rPr>
          <w:rFonts w:cs="Tahoma"/>
          <w:sz w:val="22"/>
          <w:szCs w:val="22"/>
        </w:rPr>
        <w:t>.</w:t>
      </w:r>
      <w:r w:rsidRPr="007760FF">
        <w:rPr>
          <w:rFonts w:cs="Tahoma"/>
        </w:rPr>
        <w:t xml:space="preserve"> </w:t>
      </w:r>
      <w:r w:rsidRPr="007760FF">
        <w:rPr>
          <w:rFonts w:cs="Tahoma"/>
          <w:sz w:val="22"/>
          <w:szCs w:val="22"/>
        </w:rPr>
        <w:t>Schemat organizacji rynku przewozów publicznego transportu</w:t>
      </w:r>
      <w:r w:rsidRPr="007760FF">
        <w:rPr>
          <w:rFonts w:cs="Tahoma"/>
          <w:sz w:val="22"/>
          <w:szCs w:val="22"/>
        </w:rPr>
        <w:br/>
        <w:t xml:space="preserve">zbiorowego w </w:t>
      </w:r>
      <w:r w:rsidR="00991096" w:rsidRPr="007760FF">
        <w:rPr>
          <w:rFonts w:cs="Tahoma"/>
          <w:sz w:val="22"/>
          <w:szCs w:val="22"/>
        </w:rPr>
        <w:t>Pruszkowie</w:t>
      </w:r>
      <w:r w:rsidRPr="007760FF">
        <w:rPr>
          <w:rFonts w:cs="Tahoma"/>
          <w:sz w:val="22"/>
          <w:szCs w:val="22"/>
        </w:rPr>
        <w:t xml:space="preserve"> w 2021 r.</w:t>
      </w:r>
      <w:bookmarkEnd w:id="136"/>
      <w:bookmarkEnd w:id="137"/>
      <w:bookmarkEnd w:id="138"/>
    </w:p>
    <w:p w14:paraId="54408089" w14:textId="77777777" w:rsidR="00327848" w:rsidRPr="007760FF" w:rsidRDefault="00327848" w:rsidP="00327848">
      <w:pPr>
        <w:spacing w:before="120" w:after="240"/>
        <w:ind w:firstLine="0"/>
        <w:jc w:val="center"/>
        <w:rPr>
          <w:rFonts w:cs="Tahoma"/>
          <w:i/>
          <w:sz w:val="20"/>
          <w:szCs w:val="20"/>
        </w:rPr>
      </w:pPr>
      <w:r w:rsidRPr="007760FF">
        <w:rPr>
          <w:rFonts w:cs="Tahoma"/>
          <w:sz w:val="20"/>
          <w:szCs w:val="20"/>
        </w:rPr>
        <w:t>Źródło:</w:t>
      </w:r>
      <w:r w:rsidRPr="007760FF">
        <w:rPr>
          <w:rFonts w:cs="Tahoma"/>
          <w:i/>
          <w:sz w:val="20"/>
          <w:szCs w:val="20"/>
        </w:rPr>
        <w:t xml:space="preserve"> </w:t>
      </w:r>
      <w:r w:rsidRPr="007760FF">
        <w:rPr>
          <w:rFonts w:cs="Tahoma"/>
          <w:sz w:val="20"/>
          <w:szCs w:val="20"/>
        </w:rPr>
        <w:t>opracowanie własne.</w:t>
      </w:r>
    </w:p>
    <w:p w14:paraId="498FF205" w14:textId="3B33E109" w:rsidR="00327848" w:rsidRPr="007760FF" w:rsidRDefault="00AF0AAE" w:rsidP="00327848">
      <w:pPr>
        <w:rPr>
          <w:rFonts w:cs="Tahoma"/>
          <w:szCs w:val="22"/>
        </w:rPr>
      </w:pPr>
      <w:bookmarkStart w:id="139" w:name="_Toc325096558"/>
      <w:r w:rsidRPr="007760FF">
        <w:rPr>
          <w:rFonts w:cs="Tahoma"/>
          <w:szCs w:val="22"/>
        </w:rPr>
        <w:t xml:space="preserve">Wg stanu na </w:t>
      </w:r>
      <w:r w:rsidR="00E639B6" w:rsidRPr="007760FF">
        <w:rPr>
          <w:rFonts w:cs="Tahoma"/>
          <w:szCs w:val="22"/>
        </w:rPr>
        <w:t xml:space="preserve">dzień 30 </w:t>
      </w:r>
      <w:r w:rsidRPr="007760FF">
        <w:rPr>
          <w:rFonts w:cs="Tahoma"/>
          <w:szCs w:val="22"/>
        </w:rPr>
        <w:t>września 2021 r.</w:t>
      </w:r>
      <w:r w:rsidR="00384B3D" w:rsidRPr="007760FF">
        <w:rPr>
          <w:rFonts w:cs="Tahoma"/>
          <w:szCs w:val="22"/>
        </w:rPr>
        <w:t>,</w:t>
      </w:r>
      <w:r w:rsidRPr="007760FF">
        <w:rPr>
          <w:rFonts w:cs="Tahoma"/>
          <w:szCs w:val="22"/>
        </w:rPr>
        <w:t xml:space="preserve"> l</w:t>
      </w:r>
      <w:r w:rsidR="00327848" w:rsidRPr="007760FF">
        <w:rPr>
          <w:rFonts w:cs="Tahoma"/>
          <w:szCs w:val="22"/>
        </w:rPr>
        <w:t xml:space="preserve">inie </w:t>
      </w:r>
      <w:r w:rsidR="00991096" w:rsidRPr="007760FF">
        <w:rPr>
          <w:rFonts w:cs="Tahoma"/>
          <w:szCs w:val="22"/>
        </w:rPr>
        <w:t>pruszkowskiej</w:t>
      </w:r>
      <w:r w:rsidR="00327848" w:rsidRPr="007760FF">
        <w:rPr>
          <w:rFonts w:cs="Tahoma"/>
          <w:szCs w:val="22"/>
        </w:rPr>
        <w:t xml:space="preserve"> komunikacji miejskiej</w:t>
      </w:r>
      <w:r w:rsidRPr="007760FF">
        <w:rPr>
          <w:rFonts w:cs="Tahoma"/>
          <w:szCs w:val="22"/>
        </w:rPr>
        <w:t xml:space="preserve"> </w:t>
      </w:r>
      <w:r w:rsidR="00327848" w:rsidRPr="007760FF">
        <w:rPr>
          <w:rFonts w:cs="Tahoma"/>
          <w:szCs w:val="22"/>
        </w:rPr>
        <w:t xml:space="preserve">poza miastem </w:t>
      </w:r>
      <w:r w:rsidR="00991096" w:rsidRPr="007760FF">
        <w:rPr>
          <w:rFonts w:cs="Tahoma"/>
          <w:szCs w:val="22"/>
        </w:rPr>
        <w:t>Pruszków</w:t>
      </w:r>
      <w:r w:rsidR="00327848" w:rsidRPr="007760FF">
        <w:rPr>
          <w:rFonts w:cs="Tahoma"/>
          <w:szCs w:val="22"/>
        </w:rPr>
        <w:t xml:space="preserve"> </w:t>
      </w:r>
      <w:r w:rsidRPr="007760FF">
        <w:rPr>
          <w:rFonts w:cs="Tahoma"/>
          <w:szCs w:val="22"/>
        </w:rPr>
        <w:t xml:space="preserve">obsługiwały, </w:t>
      </w:r>
      <w:r w:rsidR="00327848" w:rsidRPr="007760FF">
        <w:rPr>
          <w:rFonts w:cs="Tahoma"/>
          <w:szCs w:val="22"/>
        </w:rPr>
        <w:t xml:space="preserve">na podstawie zawartych porozumień </w:t>
      </w:r>
      <w:r w:rsidR="00384B3D" w:rsidRPr="007760FF">
        <w:rPr>
          <w:rFonts w:cs="Tahoma"/>
          <w:szCs w:val="22"/>
        </w:rPr>
        <w:t>międzygminnych</w:t>
      </w:r>
      <w:r w:rsidR="00327848" w:rsidRPr="007760FF">
        <w:rPr>
          <w:rFonts w:cs="Tahoma"/>
          <w:szCs w:val="22"/>
        </w:rPr>
        <w:t xml:space="preserve">, także </w:t>
      </w:r>
      <w:r w:rsidR="00991096" w:rsidRPr="007760FF">
        <w:rPr>
          <w:rFonts w:cs="Tahoma"/>
          <w:szCs w:val="22"/>
        </w:rPr>
        <w:t>miasto Piastów</w:t>
      </w:r>
      <w:r w:rsidR="00F00279" w:rsidRPr="007760FF">
        <w:rPr>
          <w:rFonts w:cs="Tahoma"/>
          <w:szCs w:val="22"/>
        </w:rPr>
        <w:t>, gminę wiejską</w:t>
      </w:r>
      <w:r w:rsidR="00991096" w:rsidRPr="007760FF">
        <w:rPr>
          <w:rFonts w:cs="Tahoma"/>
          <w:szCs w:val="22"/>
        </w:rPr>
        <w:t xml:space="preserve"> Michałowice oraz </w:t>
      </w:r>
      <w:r w:rsidR="00F00279" w:rsidRPr="007760FF">
        <w:rPr>
          <w:rFonts w:cs="Tahoma"/>
          <w:szCs w:val="22"/>
        </w:rPr>
        <w:t xml:space="preserve">gminę miejsko-wiejską </w:t>
      </w:r>
      <w:r w:rsidR="00991096" w:rsidRPr="007760FF">
        <w:rPr>
          <w:rFonts w:cs="Tahoma"/>
          <w:szCs w:val="22"/>
        </w:rPr>
        <w:t>Ożarów Mazowiecki.</w:t>
      </w:r>
    </w:p>
    <w:p w14:paraId="5F30AC87" w14:textId="7F319FD0" w:rsidR="00CB6507" w:rsidRPr="007760FF" w:rsidRDefault="00327848" w:rsidP="00327848">
      <w:pPr>
        <w:rPr>
          <w:rFonts w:cs="Tahoma"/>
          <w:bCs/>
          <w:color w:val="000000" w:themeColor="text1"/>
        </w:rPr>
      </w:pPr>
      <w:r w:rsidRPr="007760FF">
        <w:rPr>
          <w:rFonts w:cs="Tahoma"/>
          <w:bCs/>
          <w:color w:val="000000" w:themeColor="text1"/>
        </w:rPr>
        <w:lastRenderedPageBreak/>
        <w:t xml:space="preserve">Dodatkowo, </w:t>
      </w:r>
      <w:r w:rsidR="00AF0AAE" w:rsidRPr="007760FF">
        <w:rPr>
          <w:rFonts w:cs="Tahoma"/>
          <w:bCs/>
          <w:color w:val="000000" w:themeColor="text1"/>
        </w:rPr>
        <w:t>m</w:t>
      </w:r>
      <w:r w:rsidRPr="007760FF">
        <w:rPr>
          <w:rFonts w:cs="Tahoma"/>
          <w:bCs/>
          <w:color w:val="000000" w:themeColor="text1"/>
        </w:rPr>
        <w:t xml:space="preserve">iasto </w:t>
      </w:r>
      <w:r w:rsidR="00CB6507" w:rsidRPr="007760FF">
        <w:rPr>
          <w:rFonts w:cs="Tahoma"/>
          <w:bCs/>
          <w:color w:val="000000" w:themeColor="text1"/>
        </w:rPr>
        <w:t>Pruszków</w:t>
      </w:r>
      <w:r w:rsidRPr="007760FF">
        <w:rPr>
          <w:rFonts w:cs="Tahoma"/>
          <w:bCs/>
          <w:color w:val="000000" w:themeColor="text1"/>
        </w:rPr>
        <w:t> posiadało porozumienie z </w:t>
      </w:r>
      <w:r w:rsidR="00CB6507" w:rsidRPr="007760FF">
        <w:rPr>
          <w:rFonts w:cs="Tahoma"/>
          <w:bCs/>
          <w:color w:val="000000" w:themeColor="text1"/>
        </w:rPr>
        <w:t>M</w:t>
      </w:r>
      <w:r w:rsidRPr="007760FF">
        <w:rPr>
          <w:rFonts w:cs="Tahoma"/>
          <w:bCs/>
          <w:color w:val="000000" w:themeColor="text1"/>
        </w:rPr>
        <w:t xml:space="preserve">iastem </w:t>
      </w:r>
      <w:r w:rsidR="00CB6507" w:rsidRPr="007760FF">
        <w:rPr>
          <w:rFonts w:cs="Tahoma"/>
          <w:bCs/>
          <w:color w:val="000000" w:themeColor="text1"/>
        </w:rPr>
        <w:t>Stołecznym Warszaw</w:t>
      </w:r>
      <w:r w:rsidR="00384B3D" w:rsidRPr="007760FF">
        <w:rPr>
          <w:rFonts w:cs="Tahoma"/>
          <w:bCs/>
          <w:color w:val="000000" w:themeColor="text1"/>
        </w:rPr>
        <w:t>ą</w:t>
      </w:r>
      <w:r w:rsidRPr="007760FF">
        <w:rPr>
          <w:rFonts w:cs="Tahoma"/>
          <w:bCs/>
          <w:color w:val="000000" w:themeColor="text1"/>
        </w:rPr>
        <w:t xml:space="preserve">, </w:t>
      </w:r>
      <w:r w:rsidR="00CB6507" w:rsidRPr="007760FF">
        <w:rPr>
          <w:rFonts w:cs="Tahoma"/>
          <w:bCs/>
          <w:color w:val="000000" w:themeColor="text1"/>
        </w:rPr>
        <w:t xml:space="preserve">dotyczące określenia zasad wspólnego wykonywania zadań w zakresie lokalnego transportu zbiorowego łączącego Pruszków z Warszawą. Porozumienie to dotyczyło realizacji przewozów na </w:t>
      </w:r>
      <w:r w:rsidR="00384B3D" w:rsidRPr="007760FF">
        <w:rPr>
          <w:rFonts w:cs="Tahoma"/>
          <w:bCs/>
          <w:color w:val="000000" w:themeColor="text1"/>
        </w:rPr>
        <w:t xml:space="preserve">nocnej </w:t>
      </w:r>
      <w:r w:rsidR="00CB6507" w:rsidRPr="007760FF">
        <w:rPr>
          <w:rFonts w:cs="Tahoma"/>
          <w:bCs/>
          <w:color w:val="000000" w:themeColor="text1"/>
        </w:rPr>
        <w:t xml:space="preserve">linii autobusowej N85 oraz </w:t>
      </w:r>
      <w:r w:rsidR="00384B3D" w:rsidRPr="007760FF">
        <w:rPr>
          <w:rFonts w:cs="Tahoma"/>
          <w:bCs/>
          <w:color w:val="000000" w:themeColor="text1"/>
        </w:rPr>
        <w:t xml:space="preserve">na </w:t>
      </w:r>
      <w:r w:rsidR="00CB6507" w:rsidRPr="007760FF">
        <w:rPr>
          <w:rFonts w:cs="Tahoma"/>
          <w:bCs/>
          <w:color w:val="000000" w:themeColor="text1"/>
        </w:rPr>
        <w:t>liniach kolejowych obsługiwanych przez K</w:t>
      </w:r>
      <w:r w:rsidR="00A951DD" w:rsidRPr="007760FF">
        <w:rPr>
          <w:rFonts w:cs="Tahoma"/>
          <w:bCs/>
          <w:color w:val="000000" w:themeColor="text1"/>
        </w:rPr>
        <w:t>M i SKM</w:t>
      </w:r>
      <w:r w:rsidR="00384B3D" w:rsidRPr="007760FF">
        <w:rPr>
          <w:rFonts w:cs="Tahoma"/>
          <w:bCs/>
          <w:color w:val="000000" w:themeColor="text1"/>
        </w:rPr>
        <w:t>.</w:t>
      </w:r>
      <w:r w:rsidR="00CB6507" w:rsidRPr="007760FF">
        <w:rPr>
          <w:rFonts w:cs="Tahoma"/>
          <w:bCs/>
          <w:color w:val="000000" w:themeColor="text1"/>
        </w:rPr>
        <w:t xml:space="preserve"> Na</w:t>
      </w:r>
      <w:r w:rsidR="00A951DD" w:rsidRPr="007760FF">
        <w:rPr>
          <w:rFonts w:cs="Tahoma"/>
          <w:bCs/>
          <w:color w:val="000000" w:themeColor="text1"/>
        </w:rPr>
        <w:t> </w:t>
      </w:r>
      <w:r w:rsidR="00CB6507" w:rsidRPr="007760FF">
        <w:rPr>
          <w:rFonts w:cs="Tahoma"/>
          <w:bCs/>
          <w:color w:val="000000" w:themeColor="text1"/>
        </w:rPr>
        <w:t xml:space="preserve">mocy </w:t>
      </w:r>
      <w:r w:rsidR="00384B3D" w:rsidRPr="007760FF">
        <w:rPr>
          <w:rFonts w:cs="Tahoma"/>
          <w:bCs/>
          <w:color w:val="000000" w:themeColor="text1"/>
        </w:rPr>
        <w:t xml:space="preserve">tego </w:t>
      </w:r>
      <w:r w:rsidR="00CB6507" w:rsidRPr="007760FF">
        <w:rPr>
          <w:rFonts w:cs="Tahoma"/>
          <w:bCs/>
          <w:color w:val="000000" w:themeColor="text1"/>
        </w:rPr>
        <w:t xml:space="preserve">porozumienia </w:t>
      </w:r>
      <w:r w:rsidR="00384B3D" w:rsidRPr="007760FF">
        <w:rPr>
          <w:rFonts w:cs="Tahoma"/>
          <w:bCs/>
          <w:color w:val="000000" w:themeColor="text1"/>
        </w:rPr>
        <w:t>m</w:t>
      </w:r>
      <w:r w:rsidR="00CB6507" w:rsidRPr="007760FF">
        <w:rPr>
          <w:rFonts w:cs="Tahoma"/>
          <w:bCs/>
          <w:color w:val="000000" w:themeColor="text1"/>
        </w:rPr>
        <w:t xml:space="preserve">iasto Pruszków zobowiązało się </w:t>
      </w:r>
      <w:r w:rsidR="00384B3D" w:rsidRPr="007760FF">
        <w:rPr>
          <w:rFonts w:cs="Tahoma"/>
          <w:bCs/>
          <w:color w:val="000000" w:themeColor="text1"/>
        </w:rPr>
        <w:t xml:space="preserve">dopłacać do </w:t>
      </w:r>
      <w:r w:rsidR="00CB6507" w:rsidRPr="007760FF">
        <w:rPr>
          <w:rFonts w:cs="Tahoma"/>
          <w:bCs/>
          <w:color w:val="000000" w:themeColor="text1"/>
        </w:rPr>
        <w:t>wozokilometrów i</w:t>
      </w:r>
      <w:r w:rsidR="00FA6B43" w:rsidRPr="007760FF">
        <w:rPr>
          <w:rFonts w:cs="Tahoma"/>
          <w:bCs/>
          <w:color w:val="000000" w:themeColor="text1"/>
        </w:rPr>
        <w:t> </w:t>
      </w:r>
      <w:r w:rsidR="00CB6507" w:rsidRPr="007760FF">
        <w:rPr>
          <w:rFonts w:cs="Tahoma"/>
          <w:bCs/>
          <w:color w:val="000000" w:themeColor="text1"/>
        </w:rPr>
        <w:t>pociągokilometrów realizowanych na</w:t>
      </w:r>
      <w:r w:rsidR="00384B3D" w:rsidRPr="007760FF">
        <w:rPr>
          <w:rFonts w:cs="Tahoma"/>
          <w:bCs/>
          <w:color w:val="000000" w:themeColor="text1"/>
        </w:rPr>
        <w:t> </w:t>
      </w:r>
      <w:r w:rsidR="00CB6507" w:rsidRPr="007760FF">
        <w:rPr>
          <w:rFonts w:cs="Tahoma"/>
          <w:bCs/>
          <w:color w:val="000000" w:themeColor="text1"/>
        </w:rPr>
        <w:t>swoim terenie.</w:t>
      </w:r>
    </w:p>
    <w:p w14:paraId="5FA980DE" w14:textId="1FC000EC" w:rsidR="00327848" w:rsidRPr="007760FF" w:rsidRDefault="00CB6507" w:rsidP="00327848">
      <w:pPr>
        <w:rPr>
          <w:rFonts w:cs="Tahoma"/>
          <w:bCs/>
          <w:color w:val="000000" w:themeColor="text1"/>
        </w:rPr>
      </w:pPr>
      <w:r w:rsidRPr="007760FF">
        <w:rPr>
          <w:rFonts w:cs="Tahoma"/>
          <w:bCs/>
          <w:color w:val="000000" w:themeColor="text1"/>
        </w:rPr>
        <w:t xml:space="preserve">Miasto Pruszków posiadało także porozumienie zawarte z powiatem pruszkowskim, w którym to </w:t>
      </w:r>
      <w:r w:rsidR="006368A3" w:rsidRPr="007760FF">
        <w:rPr>
          <w:rFonts w:cs="Tahoma"/>
          <w:bCs/>
          <w:color w:val="000000" w:themeColor="text1"/>
        </w:rPr>
        <w:t>p</w:t>
      </w:r>
      <w:r w:rsidRPr="007760FF">
        <w:rPr>
          <w:rFonts w:cs="Tahoma"/>
          <w:bCs/>
          <w:color w:val="000000" w:themeColor="text1"/>
        </w:rPr>
        <w:t>owiat</w:t>
      </w:r>
      <w:r w:rsidR="00AF0AAE" w:rsidRPr="007760FF">
        <w:rPr>
          <w:rFonts w:cs="Tahoma"/>
          <w:bCs/>
          <w:color w:val="000000" w:themeColor="text1"/>
        </w:rPr>
        <w:t xml:space="preserve"> </w:t>
      </w:r>
      <w:r w:rsidR="006368A3" w:rsidRPr="007760FF">
        <w:rPr>
          <w:rFonts w:cs="Tahoma"/>
          <w:bCs/>
          <w:color w:val="000000" w:themeColor="text1"/>
        </w:rPr>
        <w:t>p</w:t>
      </w:r>
      <w:r w:rsidR="00AF0AAE" w:rsidRPr="007760FF">
        <w:rPr>
          <w:rFonts w:cs="Tahoma"/>
          <w:bCs/>
          <w:color w:val="000000" w:themeColor="text1"/>
        </w:rPr>
        <w:t xml:space="preserve">ruszkowski powierzył Miastu zarządzanie przystankami komunikacyjnymi usytuowanymi w pasach dróg powiatowych na terenie Pruszkowa. Porozumienie nie przewidywało udzielania </w:t>
      </w:r>
      <w:r w:rsidR="006368A3" w:rsidRPr="007760FF">
        <w:rPr>
          <w:rFonts w:cs="Tahoma"/>
          <w:bCs/>
          <w:color w:val="000000" w:themeColor="text1"/>
        </w:rPr>
        <w:t xml:space="preserve">z tego tytułu </w:t>
      </w:r>
      <w:r w:rsidR="00AF0AAE" w:rsidRPr="007760FF">
        <w:rPr>
          <w:rFonts w:cs="Tahoma"/>
          <w:bCs/>
          <w:color w:val="000000" w:themeColor="text1"/>
        </w:rPr>
        <w:t>przez powiat jakiegokolwiek wynagrodzenia Miastu.</w:t>
      </w:r>
      <w:r w:rsidR="002B5BD4" w:rsidRPr="007760FF">
        <w:rPr>
          <w:rFonts w:cs="Tahoma"/>
          <w:bCs/>
          <w:color w:val="000000" w:themeColor="text1"/>
        </w:rPr>
        <w:t xml:space="preserve"> </w:t>
      </w:r>
    </w:p>
    <w:p w14:paraId="21770FD0" w14:textId="2D64C69B" w:rsidR="00AF0AAE" w:rsidRPr="007760FF" w:rsidRDefault="00327848" w:rsidP="00AF0AAE">
      <w:pPr>
        <w:rPr>
          <w:rFonts w:cs="Tahoma"/>
          <w:szCs w:val="22"/>
        </w:rPr>
      </w:pPr>
      <w:bookmarkStart w:id="140" w:name="_Hlk527394053"/>
      <w:r w:rsidRPr="007760FF">
        <w:rPr>
          <w:rFonts w:cs="Tahoma"/>
          <w:szCs w:val="22"/>
        </w:rPr>
        <w:t xml:space="preserve">Organizatorem </w:t>
      </w:r>
      <w:r w:rsidR="00AF0AAE" w:rsidRPr="007760FF">
        <w:rPr>
          <w:rFonts w:cs="Tahoma"/>
          <w:szCs w:val="22"/>
        </w:rPr>
        <w:t>pruszkowskiej</w:t>
      </w:r>
      <w:r w:rsidRPr="007760FF">
        <w:rPr>
          <w:rFonts w:cs="Tahoma"/>
          <w:szCs w:val="22"/>
        </w:rPr>
        <w:t xml:space="preserve"> komunikacji miejskiej jest Prezydent Miasta </w:t>
      </w:r>
      <w:r w:rsidR="00AF0AAE" w:rsidRPr="007760FF">
        <w:rPr>
          <w:rFonts w:cs="Tahoma"/>
          <w:szCs w:val="22"/>
        </w:rPr>
        <w:t>Pruszkowa</w:t>
      </w:r>
      <w:r w:rsidR="006368A3" w:rsidRPr="007760FF">
        <w:rPr>
          <w:rFonts w:cs="Tahoma"/>
          <w:szCs w:val="22"/>
        </w:rPr>
        <w:t xml:space="preserve">, </w:t>
      </w:r>
      <w:r w:rsidR="009B31B1" w:rsidRPr="007760FF">
        <w:rPr>
          <w:rFonts w:cs="Tahoma"/>
          <w:szCs w:val="22"/>
        </w:rPr>
        <w:t xml:space="preserve">w którego imieniu zadania organizatora sprawuje </w:t>
      </w:r>
      <w:r w:rsidR="00AF0AAE" w:rsidRPr="007760FF">
        <w:rPr>
          <w:rFonts w:cs="Tahoma"/>
          <w:szCs w:val="22"/>
        </w:rPr>
        <w:t>Wydział Strategii i Rozwoju Urzędu Miasta Pruszkowa.</w:t>
      </w:r>
    </w:p>
    <w:p w14:paraId="6FA669CA" w14:textId="431DBA24" w:rsidR="00AF0AAE" w:rsidRPr="007760FF" w:rsidRDefault="00AF0AAE" w:rsidP="00AF0AAE">
      <w:pPr>
        <w:rPr>
          <w:rFonts w:cs="Tahoma"/>
          <w:szCs w:val="22"/>
        </w:rPr>
      </w:pPr>
      <w:r w:rsidRPr="007760FF">
        <w:rPr>
          <w:rFonts w:cs="Tahoma"/>
          <w:szCs w:val="22"/>
        </w:rPr>
        <w:t>Wg modelowego rozwiązania</w:t>
      </w:r>
      <w:r w:rsidR="006368A3" w:rsidRPr="007760FF">
        <w:rPr>
          <w:rFonts w:cs="Tahoma"/>
          <w:szCs w:val="22"/>
        </w:rPr>
        <w:t>,</w:t>
      </w:r>
      <w:r w:rsidRPr="007760FF">
        <w:rPr>
          <w:rFonts w:cs="Tahoma"/>
          <w:szCs w:val="22"/>
        </w:rPr>
        <w:t xml:space="preserve"> </w:t>
      </w:r>
      <w:r w:rsidR="006368A3" w:rsidRPr="007760FF">
        <w:rPr>
          <w:rFonts w:cs="Tahoma"/>
          <w:szCs w:val="22"/>
        </w:rPr>
        <w:t xml:space="preserve">w którym to organizator przewozów jest stroną, której przysługują wpływy z biletów, </w:t>
      </w:r>
      <w:r w:rsidRPr="007760FF">
        <w:rPr>
          <w:rFonts w:cs="Tahoma"/>
          <w:szCs w:val="22"/>
        </w:rPr>
        <w:t>do zadań organizatora należy:</w:t>
      </w:r>
    </w:p>
    <w:p w14:paraId="5E35524F" w14:textId="5CAEC7D6"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badanie rynku usług komunikacji miejskiej;</w:t>
      </w:r>
    </w:p>
    <w:p w14:paraId="3EA37824" w14:textId="6DA99638"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programowanie rozwoju komunikacji miejskiej;</w:t>
      </w:r>
    </w:p>
    <w:p w14:paraId="2044D5F2" w14:textId="54F799F3"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opracowywanie rozkładów jazdy;</w:t>
      </w:r>
    </w:p>
    <w:p w14:paraId="0BD068BA" w14:textId="455DFD00"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emisj</w:t>
      </w:r>
      <w:r w:rsidR="006368A3" w:rsidRPr="007760FF">
        <w:rPr>
          <w:rFonts w:cs="Tahoma"/>
          <w:color w:val="000000" w:themeColor="text1"/>
        </w:rPr>
        <w:t>a</w:t>
      </w:r>
      <w:r w:rsidRPr="007760FF">
        <w:rPr>
          <w:rFonts w:cs="Tahoma"/>
          <w:color w:val="000000" w:themeColor="text1"/>
        </w:rPr>
        <w:t xml:space="preserve"> i sprzedaż biletów na zasadzie wyłączności;</w:t>
      </w:r>
    </w:p>
    <w:p w14:paraId="554E69CE" w14:textId="731E753C"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kontrol</w:t>
      </w:r>
      <w:r w:rsidR="006368A3" w:rsidRPr="007760FF">
        <w:rPr>
          <w:rFonts w:cs="Tahoma"/>
          <w:color w:val="000000" w:themeColor="text1"/>
        </w:rPr>
        <w:t>a</w:t>
      </w:r>
      <w:r w:rsidRPr="007760FF">
        <w:rPr>
          <w:rFonts w:cs="Tahoma"/>
          <w:color w:val="000000" w:themeColor="text1"/>
        </w:rPr>
        <w:t xml:space="preserve"> biletów;</w:t>
      </w:r>
    </w:p>
    <w:p w14:paraId="3C3DF38E" w14:textId="5D1AB693"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promocj</w:t>
      </w:r>
      <w:r w:rsidR="006368A3" w:rsidRPr="007760FF">
        <w:rPr>
          <w:rFonts w:cs="Tahoma"/>
          <w:color w:val="000000" w:themeColor="text1"/>
        </w:rPr>
        <w:t>a</w:t>
      </w:r>
      <w:r w:rsidRPr="007760FF">
        <w:rPr>
          <w:rFonts w:cs="Tahoma"/>
          <w:color w:val="000000" w:themeColor="text1"/>
        </w:rPr>
        <w:t xml:space="preserve"> sprzedaży usług komunikacji miejskiej;</w:t>
      </w:r>
    </w:p>
    <w:p w14:paraId="2FB561C2" w14:textId="5B502BFF"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badanie efektywności ekonomicznej poszczególnych linii komunikacyjnych;</w:t>
      </w:r>
    </w:p>
    <w:p w14:paraId="5C741AC7" w14:textId="09B6963C"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przygotowywanie założeń i projektów taryfowych;</w:t>
      </w:r>
    </w:p>
    <w:p w14:paraId="6D34332F" w14:textId="01D11CAD"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określanie niezbędnego poziomu dotacji do usług komunikacji miejskiej;</w:t>
      </w:r>
    </w:p>
    <w:p w14:paraId="069C8BB0" w14:textId="63BA007C"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zawieranie umów z przewoźnikami na świadczenie usług przewozowych;</w:t>
      </w:r>
    </w:p>
    <w:p w14:paraId="3EA78AEC" w14:textId="42BDA555"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realizacj</w:t>
      </w:r>
      <w:r w:rsidR="006368A3" w:rsidRPr="007760FF">
        <w:rPr>
          <w:rFonts w:cs="Tahoma"/>
          <w:color w:val="000000" w:themeColor="text1"/>
        </w:rPr>
        <w:t>a</w:t>
      </w:r>
      <w:r w:rsidRPr="007760FF">
        <w:rPr>
          <w:rFonts w:cs="Tahoma"/>
          <w:color w:val="000000" w:themeColor="text1"/>
        </w:rPr>
        <w:t xml:space="preserve"> płatności za świadczone usługi przewozowe;</w:t>
      </w:r>
    </w:p>
    <w:p w14:paraId="3C894B1D" w14:textId="4195505D"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kontrol</w:t>
      </w:r>
      <w:r w:rsidR="006368A3" w:rsidRPr="007760FF">
        <w:rPr>
          <w:rFonts w:cs="Tahoma"/>
          <w:color w:val="000000" w:themeColor="text1"/>
        </w:rPr>
        <w:t>a</w:t>
      </w:r>
      <w:r w:rsidRPr="007760FF">
        <w:rPr>
          <w:rFonts w:cs="Tahoma"/>
          <w:color w:val="000000" w:themeColor="text1"/>
        </w:rPr>
        <w:t xml:space="preserve"> realizacji umów pod względem ilościowym i jakościowym;</w:t>
      </w:r>
    </w:p>
    <w:p w14:paraId="55649365" w14:textId="5EC95B2E"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przygotowywanie i udostępnianie informacji o funkcjonowaniu komunikacji miejskiej</w:t>
      </w:r>
      <w:r w:rsidR="006368A3" w:rsidRPr="007760FF">
        <w:rPr>
          <w:rFonts w:cs="Tahoma"/>
          <w:color w:val="000000" w:themeColor="text1"/>
        </w:rPr>
        <w:t xml:space="preserve"> </w:t>
      </w:r>
      <w:r w:rsidRPr="007760FF">
        <w:rPr>
          <w:rFonts w:cs="Tahoma"/>
          <w:color w:val="000000" w:themeColor="text1"/>
        </w:rPr>
        <w:t>(w</w:t>
      </w:r>
      <w:r w:rsidR="001C1185" w:rsidRPr="007760FF">
        <w:rPr>
          <w:rFonts w:cs="Tahoma"/>
          <w:color w:val="000000" w:themeColor="text1"/>
        </w:rPr>
        <w:t> </w:t>
      </w:r>
      <w:r w:rsidRPr="007760FF">
        <w:rPr>
          <w:rFonts w:cs="Tahoma"/>
          <w:color w:val="000000" w:themeColor="text1"/>
        </w:rPr>
        <w:t>tym informacji przystankowej);</w:t>
      </w:r>
    </w:p>
    <w:p w14:paraId="0E775C57" w14:textId="1F339DEE"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ustawianie, konserwowanie i utrzymywanie w czystości wiat przystankowych;</w:t>
      </w:r>
    </w:p>
    <w:p w14:paraId="141E367F" w14:textId="670B5657" w:rsidR="00AF0AAE" w:rsidRPr="007760FF" w:rsidRDefault="00AF0AAE" w:rsidP="00734CA0">
      <w:pPr>
        <w:pStyle w:val="Akapitzlist"/>
        <w:keepNext/>
        <w:numPr>
          <w:ilvl w:val="0"/>
          <w:numId w:val="32"/>
        </w:numPr>
        <w:ind w:left="357" w:hanging="357"/>
        <w:jc w:val="both"/>
        <w:rPr>
          <w:rFonts w:cs="Tahoma"/>
          <w:color w:val="000000" w:themeColor="text1"/>
        </w:rPr>
      </w:pPr>
      <w:r w:rsidRPr="007760FF">
        <w:rPr>
          <w:rFonts w:cs="Tahoma"/>
          <w:color w:val="000000" w:themeColor="text1"/>
        </w:rPr>
        <w:t>oddziaływanie na politykę reprodukcji taboru komunikacji miejskiej.</w:t>
      </w:r>
    </w:p>
    <w:p w14:paraId="3F5186C0" w14:textId="16124FDB" w:rsidR="009B31B1" w:rsidRPr="007760FF" w:rsidRDefault="006368A3" w:rsidP="009B31B1">
      <w:pPr>
        <w:rPr>
          <w:rFonts w:cs="Tahoma"/>
          <w:szCs w:val="22"/>
        </w:rPr>
      </w:pPr>
      <w:r w:rsidRPr="007760FF">
        <w:rPr>
          <w:rFonts w:cs="Tahoma"/>
          <w:szCs w:val="22"/>
        </w:rPr>
        <w:t xml:space="preserve">Opisane wyżej rozwiązanie funkcjonuje we wszystkich aglomeracjach i w większości dużych miast w kraju, w tym także w Warszawie. </w:t>
      </w:r>
      <w:r w:rsidR="009B31B1" w:rsidRPr="007760FF">
        <w:rPr>
          <w:rFonts w:cs="Tahoma"/>
          <w:szCs w:val="22"/>
        </w:rPr>
        <w:t xml:space="preserve">W mniejszych ośrodkach z reguły nie powołuje się jednak wyodrębnionego instytucjonalnie organizatora transportu miejskiego, realizując </w:t>
      </w:r>
      <w:r w:rsidR="009B31B1" w:rsidRPr="007760FF">
        <w:rPr>
          <w:rFonts w:cs="Tahoma"/>
          <w:szCs w:val="22"/>
        </w:rPr>
        <w:lastRenderedPageBreak/>
        <w:t xml:space="preserve">tylko część zadań organizatorskich własnymi siłami, a znaczną część z nich zlecając na zewnątrz, w tym operatorowi. W </w:t>
      </w:r>
      <w:r w:rsidR="00092554" w:rsidRPr="007760FF">
        <w:rPr>
          <w:rFonts w:cs="Tahoma"/>
          <w:szCs w:val="22"/>
        </w:rPr>
        <w:t xml:space="preserve">szczególności, w mniejszych sieciach komunikacyjnych nie stosuje się modelu rozliczeń „brutto”, w którym przychody ze sprzedaży biletów trafiają bezpośrednio do organizatora. Eliminuje to konieczność tworzenia służb zajmujących się emisją, dystrybucją, sprzedażą i kontrolą biletów. W Pruszkowie dodatkowym argumentem za kontraktem „netto”, w którym to stroną otrzymującą przychody z biletów jest operator, są bezpłatne przejazdy przyznane większości pasażerów – posiadaczom </w:t>
      </w:r>
      <w:r w:rsidR="00E418D9" w:rsidRPr="007760FF">
        <w:rPr>
          <w:rFonts w:cs="Tahoma"/>
          <w:szCs w:val="22"/>
        </w:rPr>
        <w:t>Pruszkowskiej Karty Mieszkańca</w:t>
      </w:r>
      <w:r w:rsidR="008A741C" w:rsidRPr="007760FF">
        <w:rPr>
          <w:rFonts w:cs="Tahoma"/>
          <w:szCs w:val="22"/>
        </w:rPr>
        <w:t xml:space="preserve"> lub Pruszkowskiej Karty Dużej Rodziny</w:t>
      </w:r>
      <w:r w:rsidR="00092554" w:rsidRPr="007760FF">
        <w:rPr>
          <w:rFonts w:cs="Tahoma"/>
          <w:szCs w:val="22"/>
        </w:rPr>
        <w:t>. W warunkach stosunkowo niskich przychodów z biletów, skrajnie nieefektywnym rozwiązaniem byłoby tworzenie rozbudowanych służb organizatora, zajmujących się szeroko rozumianą problematyką taryfowo-biletową.</w:t>
      </w:r>
    </w:p>
    <w:p w14:paraId="24A60672" w14:textId="77777777" w:rsidR="000635D6" w:rsidRPr="007760FF" w:rsidRDefault="00092554" w:rsidP="000635D6">
      <w:pPr>
        <w:rPr>
          <w:rFonts w:cs="Tahoma"/>
          <w:szCs w:val="22"/>
        </w:rPr>
      </w:pPr>
      <w:r w:rsidRPr="007760FF">
        <w:rPr>
          <w:rFonts w:cs="Tahoma"/>
          <w:szCs w:val="22"/>
        </w:rPr>
        <w:t>F</w:t>
      </w:r>
      <w:r w:rsidR="00AF0AAE" w:rsidRPr="007760FF">
        <w:rPr>
          <w:rFonts w:cs="Tahoma"/>
          <w:szCs w:val="22"/>
        </w:rPr>
        <w:t xml:space="preserve">unkcjonująca w strukturach urzędu </w:t>
      </w:r>
      <w:r w:rsidRPr="007760FF">
        <w:rPr>
          <w:rFonts w:cs="Tahoma"/>
          <w:szCs w:val="22"/>
        </w:rPr>
        <w:t xml:space="preserve">miasta </w:t>
      </w:r>
      <w:r w:rsidR="00AF0AAE" w:rsidRPr="007760FF">
        <w:rPr>
          <w:rFonts w:cs="Tahoma"/>
          <w:szCs w:val="22"/>
        </w:rPr>
        <w:t xml:space="preserve">komórka </w:t>
      </w:r>
      <w:r w:rsidR="000635D6" w:rsidRPr="007760FF">
        <w:rPr>
          <w:rFonts w:cs="Tahoma"/>
          <w:szCs w:val="22"/>
        </w:rPr>
        <w:t>organizatora wchodzi w skład Wydziału Strategii i Rozwoju, na który składają się trzy referaty:</w:t>
      </w:r>
    </w:p>
    <w:p w14:paraId="2596F0FC" w14:textId="010E847A" w:rsidR="000635D6" w:rsidRPr="007760FF" w:rsidRDefault="000635D6" w:rsidP="00540939">
      <w:pPr>
        <w:pStyle w:val="Akapitzlist"/>
        <w:numPr>
          <w:ilvl w:val="0"/>
          <w:numId w:val="53"/>
        </w:numPr>
        <w:rPr>
          <w:rFonts w:cs="Tahoma"/>
        </w:rPr>
      </w:pPr>
      <w:r w:rsidRPr="007760FF">
        <w:rPr>
          <w:rFonts w:cs="Tahoma"/>
        </w:rPr>
        <w:t>ds. pozyskiwania funduszy zewnętrznych;</w:t>
      </w:r>
    </w:p>
    <w:p w14:paraId="2AA7BA0E" w14:textId="0665698A" w:rsidR="000635D6" w:rsidRPr="007760FF" w:rsidRDefault="000635D6" w:rsidP="00540939">
      <w:pPr>
        <w:pStyle w:val="Akapitzlist"/>
        <w:numPr>
          <w:ilvl w:val="0"/>
          <w:numId w:val="53"/>
        </w:numPr>
        <w:rPr>
          <w:rFonts w:cs="Tahoma"/>
        </w:rPr>
      </w:pPr>
      <w:r w:rsidRPr="007760FF">
        <w:rPr>
          <w:rFonts w:cs="Tahoma"/>
        </w:rPr>
        <w:t>ds. transportu publicznego;</w:t>
      </w:r>
    </w:p>
    <w:p w14:paraId="4F02E67D" w14:textId="2505A966" w:rsidR="00092554" w:rsidRPr="007760FF" w:rsidRDefault="000635D6" w:rsidP="00540939">
      <w:pPr>
        <w:pStyle w:val="Akapitzlist"/>
        <w:numPr>
          <w:ilvl w:val="0"/>
          <w:numId w:val="53"/>
        </w:numPr>
        <w:rPr>
          <w:rFonts w:cs="Tahoma"/>
        </w:rPr>
      </w:pPr>
      <w:r w:rsidRPr="007760FF">
        <w:rPr>
          <w:rFonts w:cs="Tahoma"/>
        </w:rPr>
        <w:t>ds. zamówień publicznych.</w:t>
      </w:r>
    </w:p>
    <w:p w14:paraId="7031B858" w14:textId="1CD560A9" w:rsidR="00092554" w:rsidRPr="007760FF" w:rsidRDefault="000635D6" w:rsidP="00E26797">
      <w:pPr>
        <w:rPr>
          <w:rFonts w:cs="Tahoma"/>
          <w:szCs w:val="22"/>
        </w:rPr>
      </w:pPr>
      <w:r w:rsidRPr="007760FF">
        <w:rPr>
          <w:rFonts w:cs="Tahoma"/>
          <w:szCs w:val="22"/>
        </w:rPr>
        <w:t>Wydział realizuje więc szerokie spektrum spraw istotnych dla funkcjonowania miasta, w tym związanych z pozyskiwaniem i rozliczaniem środków zewnętrznych oraz wydatkowaniem środków publicznych.</w:t>
      </w:r>
    </w:p>
    <w:p w14:paraId="40EA0358" w14:textId="79E02197" w:rsidR="000635D6" w:rsidRPr="007760FF" w:rsidRDefault="000635D6" w:rsidP="00E26797">
      <w:pPr>
        <w:rPr>
          <w:rFonts w:cs="Tahoma"/>
          <w:szCs w:val="22"/>
        </w:rPr>
      </w:pPr>
      <w:r w:rsidRPr="007760FF">
        <w:rPr>
          <w:rFonts w:cs="Tahoma"/>
          <w:szCs w:val="22"/>
        </w:rPr>
        <w:t xml:space="preserve">Wśród </w:t>
      </w:r>
      <w:r w:rsidR="008E1DFE" w:rsidRPr="007760FF">
        <w:rPr>
          <w:rFonts w:cs="Tahoma"/>
          <w:szCs w:val="22"/>
        </w:rPr>
        <w:t xml:space="preserve">wielu </w:t>
      </w:r>
      <w:r w:rsidRPr="007760FF">
        <w:rPr>
          <w:rFonts w:cs="Tahoma"/>
          <w:szCs w:val="22"/>
        </w:rPr>
        <w:t xml:space="preserve">zadań Wydziału Strategii i Rozwoju, kwestii szeroko rozumianego transportu, </w:t>
      </w:r>
      <w:r w:rsidR="008E1DFE" w:rsidRPr="007760FF">
        <w:rPr>
          <w:rFonts w:cs="Tahoma"/>
          <w:szCs w:val="22"/>
        </w:rPr>
        <w:t xml:space="preserve">dotyczą </w:t>
      </w:r>
      <w:r w:rsidRPr="007760FF">
        <w:rPr>
          <w:rFonts w:cs="Tahoma"/>
          <w:szCs w:val="22"/>
        </w:rPr>
        <w:t>następujące:</w:t>
      </w:r>
    </w:p>
    <w:p w14:paraId="57F8976A" w14:textId="1333E4FC" w:rsidR="00331153" w:rsidRPr="007760FF" w:rsidRDefault="00331153" w:rsidP="00540939">
      <w:pPr>
        <w:pStyle w:val="Akapitzlist"/>
        <w:numPr>
          <w:ilvl w:val="0"/>
          <w:numId w:val="54"/>
        </w:numPr>
        <w:jc w:val="both"/>
        <w:rPr>
          <w:rFonts w:cs="Tahoma"/>
        </w:rPr>
      </w:pPr>
      <w:r w:rsidRPr="007760FF">
        <w:rPr>
          <w:rFonts w:cs="Tahoma"/>
        </w:rPr>
        <w:t>prowadzenie spraw związanych z organizacją gminnej komunikacji miejskiej, w tym opracowywanie tras i lokalizacja przystanków;</w:t>
      </w:r>
    </w:p>
    <w:p w14:paraId="7A16FE56" w14:textId="77777777" w:rsidR="00331153" w:rsidRPr="007760FF" w:rsidRDefault="00331153" w:rsidP="00540939">
      <w:pPr>
        <w:pStyle w:val="Akapitzlist"/>
        <w:numPr>
          <w:ilvl w:val="0"/>
          <w:numId w:val="54"/>
        </w:numPr>
        <w:jc w:val="both"/>
        <w:rPr>
          <w:rFonts w:cs="Tahoma"/>
        </w:rPr>
      </w:pPr>
      <w:r w:rsidRPr="007760FF">
        <w:rPr>
          <w:rFonts w:cs="Tahoma"/>
        </w:rPr>
        <w:t>nadzorowanie funkcjonowania miejskiej komunikacji autobusowej;</w:t>
      </w:r>
    </w:p>
    <w:p w14:paraId="5F281E34" w14:textId="77777777" w:rsidR="00331153" w:rsidRPr="007760FF" w:rsidRDefault="00331153" w:rsidP="00540939">
      <w:pPr>
        <w:pStyle w:val="Akapitzlist"/>
        <w:numPr>
          <w:ilvl w:val="0"/>
          <w:numId w:val="54"/>
        </w:numPr>
        <w:jc w:val="both"/>
        <w:rPr>
          <w:rFonts w:cs="Tahoma"/>
        </w:rPr>
      </w:pPr>
      <w:r w:rsidRPr="007760FF">
        <w:rPr>
          <w:rFonts w:cs="Tahoma"/>
        </w:rPr>
        <w:t>współpraca z sąsiednimi gminami w zakresie organizacji komunikacji autobusowej,</w:t>
      </w:r>
      <w:r w:rsidRPr="007760FF">
        <w:rPr>
          <w:rFonts w:cs="Tahoma"/>
        </w:rPr>
        <w:br/>
        <w:t>w tym komunikacji organizowanej przez te gminy, wjeżdżającej na teren Pruszkowa;</w:t>
      </w:r>
    </w:p>
    <w:p w14:paraId="211B9F90" w14:textId="77777777" w:rsidR="00331153" w:rsidRPr="007760FF" w:rsidRDefault="00331153" w:rsidP="00540939">
      <w:pPr>
        <w:pStyle w:val="Akapitzlist"/>
        <w:numPr>
          <w:ilvl w:val="0"/>
          <w:numId w:val="54"/>
        </w:numPr>
        <w:jc w:val="both"/>
        <w:rPr>
          <w:rFonts w:cs="Tahoma"/>
        </w:rPr>
      </w:pPr>
      <w:r w:rsidRPr="007760FF">
        <w:rPr>
          <w:rFonts w:cs="Tahoma"/>
        </w:rPr>
        <w:t>współpraca z Zarządem Transportu Miejskiego w Warszawie i innymi podmiotami;</w:t>
      </w:r>
    </w:p>
    <w:p w14:paraId="1E8EC7FB" w14:textId="7E02E691" w:rsidR="00331153" w:rsidRPr="007760FF" w:rsidRDefault="000635D6" w:rsidP="00540939">
      <w:pPr>
        <w:pStyle w:val="Akapitzlist"/>
        <w:numPr>
          <w:ilvl w:val="0"/>
          <w:numId w:val="54"/>
        </w:numPr>
        <w:jc w:val="both"/>
        <w:rPr>
          <w:rFonts w:cs="Tahoma"/>
        </w:rPr>
      </w:pPr>
      <w:r w:rsidRPr="007760FF">
        <w:rPr>
          <w:rFonts w:cs="Tahoma"/>
        </w:rPr>
        <w:t>koordynacja rozkładów jazdy przewoźników;</w:t>
      </w:r>
    </w:p>
    <w:p w14:paraId="1B160A4D" w14:textId="77777777" w:rsidR="00331153" w:rsidRPr="007760FF" w:rsidRDefault="000635D6" w:rsidP="00540939">
      <w:pPr>
        <w:pStyle w:val="Akapitzlist"/>
        <w:numPr>
          <w:ilvl w:val="0"/>
          <w:numId w:val="54"/>
        </w:numPr>
        <w:jc w:val="both"/>
        <w:rPr>
          <w:rFonts w:cs="Tahoma"/>
        </w:rPr>
      </w:pPr>
      <w:r w:rsidRPr="007760FF">
        <w:rPr>
          <w:rFonts w:cs="Tahoma"/>
        </w:rPr>
        <w:t>rozpatrywanie wniosków i kontrola nad wydawaniem zezwoleń na przewóz osób w transporcie drogowym zgodnie z ustawą o transporcie drogowym;</w:t>
      </w:r>
    </w:p>
    <w:p w14:paraId="38AB7DC2" w14:textId="77777777" w:rsidR="00331153" w:rsidRPr="007760FF" w:rsidRDefault="000635D6" w:rsidP="00540939">
      <w:pPr>
        <w:pStyle w:val="Akapitzlist"/>
        <w:numPr>
          <w:ilvl w:val="0"/>
          <w:numId w:val="54"/>
        </w:numPr>
        <w:jc w:val="both"/>
        <w:rPr>
          <w:rFonts w:cs="Tahoma"/>
        </w:rPr>
      </w:pPr>
      <w:r w:rsidRPr="007760FF">
        <w:rPr>
          <w:rFonts w:cs="Tahoma"/>
        </w:rPr>
        <w:t>nadzór nad infrastrukturą przystankową;</w:t>
      </w:r>
    </w:p>
    <w:p w14:paraId="6801C3EA" w14:textId="3DC5EBB4" w:rsidR="00331153" w:rsidRPr="007760FF" w:rsidRDefault="000635D6" w:rsidP="00540939">
      <w:pPr>
        <w:pStyle w:val="Akapitzlist"/>
        <w:numPr>
          <w:ilvl w:val="0"/>
          <w:numId w:val="54"/>
        </w:numPr>
        <w:jc w:val="both"/>
        <w:rPr>
          <w:rFonts w:cs="Tahoma"/>
        </w:rPr>
      </w:pPr>
      <w:r w:rsidRPr="007760FF">
        <w:rPr>
          <w:rFonts w:cs="Tahoma"/>
        </w:rPr>
        <w:t>prowadzenie zadań związanych z funkcjonowaniem Pruszkowskiego Roweru Miejskiego</w:t>
      </w:r>
      <w:r w:rsidR="00331153" w:rsidRPr="007760FF">
        <w:rPr>
          <w:rFonts w:cs="Tahoma"/>
        </w:rPr>
        <w:t>.</w:t>
      </w:r>
    </w:p>
    <w:p w14:paraId="7A643287" w14:textId="267589FB" w:rsidR="00A40E62" w:rsidRPr="007760FF" w:rsidRDefault="00331153" w:rsidP="00E26797">
      <w:pPr>
        <w:rPr>
          <w:rFonts w:cs="Tahoma"/>
          <w:szCs w:val="22"/>
        </w:rPr>
      </w:pPr>
      <w:r w:rsidRPr="007760FF">
        <w:rPr>
          <w:rFonts w:cs="Tahoma"/>
          <w:szCs w:val="22"/>
        </w:rPr>
        <w:t>Poza standardowym zakresem zadań organizatora, w Pruszkowie niezbędne jest również prowadzenie spraw wynikających z aglomeracyjnego położenia miasta</w:t>
      </w:r>
      <w:r w:rsidR="00A40E62" w:rsidRPr="007760FF">
        <w:rPr>
          <w:rFonts w:cs="Tahoma"/>
          <w:szCs w:val="22"/>
        </w:rPr>
        <w:t xml:space="preserve">, w tym </w:t>
      </w:r>
      <w:r w:rsidRPr="007760FF">
        <w:rPr>
          <w:rFonts w:cs="Tahoma"/>
          <w:szCs w:val="22"/>
        </w:rPr>
        <w:t xml:space="preserve">wszelkich uzgodnień </w:t>
      </w:r>
      <w:r w:rsidR="00A40E62" w:rsidRPr="007760FF">
        <w:rPr>
          <w:rFonts w:cs="Tahoma"/>
          <w:szCs w:val="22"/>
        </w:rPr>
        <w:t xml:space="preserve">i rozliczeń </w:t>
      </w:r>
      <w:r w:rsidRPr="007760FF">
        <w:rPr>
          <w:rFonts w:cs="Tahoma"/>
          <w:szCs w:val="22"/>
        </w:rPr>
        <w:t>z innymi organizatorami w agl</w:t>
      </w:r>
      <w:r w:rsidR="00A40E62" w:rsidRPr="007760FF">
        <w:rPr>
          <w:rFonts w:cs="Tahoma"/>
          <w:szCs w:val="22"/>
        </w:rPr>
        <w:t>o</w:t>
      </w:r>
      <w:r w:rsidRPr="007760FF">
        <w:rPr>
          <w:rFonts w:cs="Tahoma"/>
          <w:szCs w:val="22"/>
        </w:rPr>
        <w:t xml:space="preserve">meracji, </w:t>
      </w:r>
      <w:r w:rsidR="00A40E62" w:rsidRPr="007760FF">
        <w:rPr>
          <w:rFonts w:cs="Tahoma"/>
          <w:szCs w:val="22"/>
        </w:rPr>
        <w:t xml:space="preserve">przede wszystkim z Zarządem </w:t>
      </w:r>
      <w:r w:rsidR="00A40E62" w:rsidRPr="007760FF">
        <w:rPr>
          <w:rFonts w:cs="Tahoma"/>
          <w:szCs w:val="22"/>
        </w:rPr>
        <w:lastRenderedPageBreak/>
        <w:t>Transportu Miejskiego w Warszawie. Efektywne wykonywanie całości zadań organizatora samodzielnie przez komórkę (referat) w Wydziale Strategii i Rozwoju w Urzędzie Miasta Pruszkowa, nie byłoby możliwe – dlatego na mocy umowy z operatorem, powierza mu się realizację tych zadań organizatora, których wykonywanie przez operatora zapewnia bezstronną realizację, o które</w:t>
      </w:r>
      <w:r w:rsidR="008E1DFE" w:rsidRPr="007760FF">
        <w:rPr>
          <w:rFonts w:cs="Tahoma"/>
          <w:szCs w:val="22"/>
        </w:rPr>
        <w:t>j</w:t>
      </w:r>
      <w:r w:rsidR="00A40E62" w:rsidRPr="007760FF">
        <w:rPr>
          <w:rFonts w:cs="Tahoma"/>
          <w:szCs w:val="22"/>
        </w:rPr>
        <w:t xml:space="preserve"> mowa w art. 46 ust. ustawy o ptz. Zadaniem operatora jest konstruowanie szczegółów oferty przewozowej, w tym liniowych rozkładów jazdy – przy zachowaniu wytycznych organizatora. Rozwiązanie takie jest </w:t>
      </w:r>
      <w:r w:rsidR="001D0DE5" w:rsidRPr="007760FF">
        <w:rPr>
          <w:rFonts w:cs="Tahoma"/>
          <w:szCs w:val="22"/>
        </w:rPr>
        <w:t>zasadniczą p</w:t>
      </w:r>
      <w:r w:rsidR="00A40E62" w:rsidRPr="007760FF">
        <w:rPr>
          <w:rFonts w:cs="Tahoma"/>
          <w:szCs w:val="22"/>
        </w:rPr>
        <w:t xml:space="preserve">raktyką </w:t>
      </w:r>
      <w:r w:rsidR="001D0DE5" w:rsidRPr="007760FF">
        <w:rPr>
          <w:rFonts w:cs="Tahoma"/>
          <w:szCs w:val="22"/>
        </w:rPr>
        <w:t>miast wielkości Pruszkowa i należy je uznać za właściwe.</w:t>
      </w:r>
    </w:p>
    <w:p w14:paraId="0B24BA4B" w14:textId="3F2105D8" w:rsidR="00327848" w:rsidRPr="007760FF" w:rsidRDefault="00327848" w:rsidP="00327848">
      <w:pPr>
        <w:rPr>
          <w:rFonts w:cs="Tahoma"/>
          <w:color w:val="000000" w:themeColor="text1"/>
          <w:szCs w:val="22"/>
        </w:rPr>
      </w:pPr>
      <w:r w:rsidRPr="007760FF">
        <w:rPr>
          <w:rFonts w:cs="Tahoma"/>
          <w:color w:val="000000" w:themeColor="text1"/>
          <w:szCs w:val="22"/>
        </w:rPr>
        <w:t>Przyporządkowanie poszczególnych zadań organizatora wyszczególnionych w ustawie o p</w:t>
      </w:r>
      <w:r w:rsidR="001D0DE5" w:rsidRPr="007760FF">
        <w:rPr>
          <w:rFonts w:cs="Tahoma"/>
          <w:color w:val="000000" w:themeColor="text1"/>
          <w:szCs w:val="22"/>
        </w:rPr>
        <w:t xml:space="preserve">tz </w:t>
      </w:r>
      <w:r w:rsidRPr="007760FF">
        <w:rPr>
          <w:rFonts w:cs="Tahoma"/>
          <w:color w:val="000000" w:themeColor="text1"/>
          <w:szCs w:val="22"/>
        </w:rPr>
        <w:t xml:space="preserve">do podmiotów je realizujących </w:t>
      </w:r>
      <w:r w:rsidR="001D0DE5" w:rsidRPr="007760FF">
        <w:rPr>
          <w:rFonts w:cs="Tahoma"/>
          <w:color w:val="000000" w:themeColor="text1"/>
          <w:szCs w:val="22"/>
        </w:rPr>
        <w:t xml:space="preserve">– </w:t>
      </w:r>
      <w:r w:rsidRPr="007760FF">
        <w:rPr>
          <w:rFonts w:cs="Tahoma"/>
          <w:color w:val="000000" w:themeColor="text1"/>
          <w:szCs w:val="22"/>
        </w:rPr>
        <w:t>w odniesieniu do pr</w:t>
      </w:r>
      <w:r w:rsidR="001D0DE5" w:rsidRPr="007760FF">
        <w:rPr>
          <w:rFonts w:cs="Tahoma"/>
          <w:color w:val="000000" w:themeColor="text1"/>
          <w:szCs w:val="22"/>
        </w:rPr>
        <w:t xml:space="preserve">uszkowskiej komunikacji miejskiej – </w:t>
      </w:r>
      <w:r w:rsidRPr="007760FF">
        <w:rPr>
          <w:rFonts w:cs="Tahoma"/>
          <w:color w:val="000000" w:themeColor="text1"/>
          <w:szCs w:val="22"/>
        </w:rPr>
        <w:t>przedstawiono w tabeli 2</w:t>
      </w:r>
      <w:r w:rsidR="005A7B92" w:rsidRPr="007760FF">
        <w:rPr>
          <w:rFonts w:cs="Tahoma"/>
          <w:color w:val="000000" w:themeColor="text1"/>
          <w:szCs w:val="22"/>
        </w:rPr>
        <w:t>7</w:t>
      </w:r>
      <w:r w:rsidRPr="007760FF">
        <w:rPr>
          <w:rFonts w:cs="Tahoma"/>
          <w:color w:val="000000" w:themeColor="text1"/>
          <w:szCs w:val="22"/>
        </w:rPr>
        <w:t>.</w:t>
      </w:r>
      <w:bookmarkEnd w:id="140"/>
    </w:p>
    <w:p w14:paraId="1B0B7D54" w14:textId="05294845" w:rsidR="00327848" w:rsidRPr="007760FF" w:rsidRDefault="00327848" w:rsidP="00327848">
      <w:pPr>
        <w:pStyle w:val="Legenda"/>
        <w:spacing w:before="240" w:after="0"/>
        <w:ind w:firstLine="0"/>
        <w:jc w:val="left"/>
        <w:rPr>
          <w:rFonts w:cs="Tahoma"/>
          <w:sz w:val="22"/>
          <w:szCs w:val="22"/>
        </w:rPr>
      </w:pPr>
      <w:bookmarkStart w:id="141" w:name="_Toc68823487"/>
      <w:bookmarkStart w:id="142" w:name="_Toc73403401"/>
      <w:bookmarkStart w:id="143" w:name="_Toc92749410"/>
      <w:r w:rsidRPr="007760FF">
        <w:rPr>
          <w:rFonts w:cs="Tahoma"/>
          <w:sz w:val="22"/>
          <w:szCs w:val="22"/>
        </w:rPr>
        <w:t xml:space="preserve">Tab. </w:t>
      </w:r>
      <w:r w:rsidRPr="007760FF">
        <w:rPr>
          <w:rFonts w:cs="Tahoma"/>
          <w:sz w:val="22"/>
          <w:szCs w:val="22"/>
        </w:rPr>
        <w:fldChar w:fldCharType="begin"/>
      </w:r>
      <w:r w:rsidRPr="007760FF">
        <w:rPr>
          <w:rFonts w:cs="Tahoma"/>
          <w:sz w:val="22"/>
          <w:szCs w:val="22"/>
        </w:rPr>
        <w:instrText xml:space="preserve"> SEQ Tab. \* ARABIC </w:instrText>
      </w:r>
      <w:r w:rsidRPr="007760FF">
        <w:rPr>
          <w:rFonts w:cs="Tahoma"/>
          <w:sz w:val="22"/>
          <w:szCs w:val="22"/>
        </w:rPr>
        <w:fldChar w:fldCharType="separate"/>
      </w:r>
      <w:r w:rsidR="000F78A6">
        <w:rPr>
          <w:rFonts w:cs="Tahoma"/>
          <w:noProof/>
          <w:sz w:val="22"/>
          <w:szCs w:val="22"/>
        </w:rPr>
        <w:t>27</w:t>
      </w:r>
      <w:r w:rsidRPr="007760FF">
        <w:rPr>
          <w:rFonts w:cs="Tahoma"/>
          <w:sz w:val="22"/>
          <w:szCs w:val="22"/>
        </w:rPr>
        <w:fldChar w:fldCharType="end"/>
      </w:r>
      <w:r w:rsidRPr="007760FF">
        <w:rPr>
          <w:rFonts w:cs="Tahoma"/>
          <w:sz w:val="22"/>
          <w:szCs w:val="22"/>
        </w:rPr>
        <w:t>. Podmioty realizujące funkcje organizatorskie</w:t>
      </w:r>
      <w:bookmarkEnd w:id="139"/>
      <w:r w:rsidRPr="007760FF">
        <w:rPr>
          <w:rFonts w:cs="Tahoma"/>
          <w:sz w:val="22"/>
          <w:szCs w:val="22"/>
        </w:rPr>
        <w:t xml:space="preserve"> w publicznym transporcie</w:t>
      </w:r>
      <w:r w:rsidRPr="007760FF">
        <w:rPr>
          <w:rFonts w:cs="Tahoma"/>
          <w:sz w:val="22"/>
          <w:szCs w:val="22"/>
        </w:rPr>
        <w:br/>
        <w:t xml:space="preserve">zbiorowym w </w:t>
      </w:r>
      <w:r w:rsidR="00E26797" w:rsidRPr="007760FF">
        <w:rPr>
          <w:rFonts w:cs="Tahoma"/>
          <w:sz w:val="22"/>
          <w:szCs w:val="22"/>
        </w:rPr>
        <w:t>Pruszkowie</w:t>
      </w:r>
      <w:r w:rsidRPr="007760FF">
        <w:rPr>
          <w:rFonts w:cs="Tahoma"/>
          <w:sz w:val="22"/>
          <w:szCs w:val="22"/>
        </w:rPr>
        <w:t xml:space="preserve"> – stan na </w:t>
      </w:r>
      <w:r w:rsidR="004127C9" w:rsidRPr="007760FF">
        <w:rPr>
          <w:rFonts w:cs="Tahoma"/>
          <w:sz w:val="22"/>
          <w:szCs w:val="22"/>
        </w:rPr>
        <w:t>30</w:t>
      </w:r>
      <w:r w:rsidRPr="007760FF">
        <w:rPr>
          <w:rFonts w:cs="Tahoma"/>
          <w:sz w:val="22"/>
          <w:szCs w:val="22"/>
        </w:rPr>
        <w:t xml:space="preserve"> </w:t>
      </w:r>
      <w:r w:rsidR="00E26797" w:rsidRPr="007760FF">
        <w:rPr>
          <w:rFonts w:cs="Tahoma"/>
          <w:sz w:val="22"/>
          <w:szCs w:val="22"/>
        </w:rPr>
        <w:t xml:space="preserve">września </w:t>
      </w:r>
      <w:r w:rsidRPr="007760FF">
        <w:rPr>
          <w:rFonts w:cs="Tahoma"/>
          <w:sz w:val="22"/>
          <w:szCs w:val="22"/>
        </w:rPr>
        <w:t>2021 r.</w:t>
      </w:r>
      <w:bookmarkEnd w:id="141"/>
      <w:bookmarkEnd w:id="142"/>
      <w:bookmarkEnd w:id="143"/>
    </w:p>
    <w:tbl>
      <w:tblPr>
        <w:tblW w:w="9107" w:type="dxa"/>
        <w:tblInd w:w="5" w:type="dxa"/>
        <w:tblLayout w:type="fixed"/>
        <w:tblCellMar>
          <w:left w:w="10" w:type="dxa"/>
          <w:right w:w="10" w:type="dxa"/>
        </w:tblCellMar>
        <w:tblLook w:val="0000" w:firstRow="0" w:lastRow="0" w:firstColumn="0" w:lastColumn="0" w:noHBand="0" w:noVBand="0"/>
      </w:tblPr>
      <w:tblGrid>
        <w:gridCol w:w="6745"/>
        <w:gridCol w:w="2362"/>
      </w:tblGrid>
      <w:tr w:rsidR="00327848" w:rsidRPr="007760FF" w14:paraId="588BC29D" w14:textId="77777777" w:rsidTr="00E340D7">
        <w:trPr>
          <w:cantSplit/>
          <w:tblHeader/>
        </w:trPr>
        <w:tc>
          <w:tcPr>
            <w:tcW w:w="6745" w:type="dxa"/>
            <w:tcBorders>
              <w:top w:val="single" w:sz="4" w:space="0" w:color="000000"/>
              <w:left w:val="single" w:sz="4" w:space="0" w:color="000000"/>
              <w:bottom w:val="single" w:sz="4" w:space="0" w:color="000000"/>
            </w:tcBorders>
            <w:shd w:val="clear" w:color="auto" w:fill="FFFF99"/>
            <w:tcMar>
              <w:top w:w="0" w:type="dxa"/>
              <w:left w:w="108" w:type="dxa"/>
              <w:bottom w:w="0" w:type="dxa"/>
              <w:right w:w="108" w:type="dxa"/>
            </w:tcMar>
            <w:vAlign w:val="center"/>
          </w:tcPr>
          <w:p w14:paraId="22D3CE31" w14:textId="77777777" w:rsidR="00327848" w:rsidRPr="007760FF" w:rsidRDefault="00327848" w:rsidP="00E340D7">
            <w:pPr>
              <w:pStyle w:val="Standard"/>
              <w:spacing w:before="80" w:after="60" w:line="288" w:lineRule="auto"/>
              <w:jc w:val="center"/>
              <w:rPr>
                <w:rFonts w:ascii="Tahoma" w:hAnsi="Tahoma"/>
                <w:b/>
                <w:sz w:val="20"/>
                <w:szCs w:val="20"/>
              </w:rPr>
            </w:pPr>
            <w:r w:rsidRPr="007760FF">
              <w:rPr>
                <w:rFonts w:ascii="Tahoma" w:hAnsi="Tahoma"/>
                <w:b/>
                <w:sz w:val="20"/>
                <w:szCs w:val="20"/>
              </w:rPr>
              <w:t>Funkcja organizatorska</w:t>
            </w:r>
          </w:p>
        </w:tc>
        <w:tc>
          <w:tcPr>
            <w:tcW w:w="2362"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3299FD00" w14:textId="77777777" w:rsidR="00327848" w:rsidRPr="007760FF" w:rsidRDefault="00327848" w:rsidP="00E340D7">
            <w:pPr>
              <w:pStyle w:val="Standard"/>
              <w:spacing w:before="80" w:after="60" w:line="288" w:lineRule="auto"/>
              <w:jc w:val="center"/>
              <w:rPr>
                <w:rFonts w:ascii="Tahoma" w:hAnsi="Tahoma"/>
                <w:b/>
                <w:sz w:val="20"/>
                <w:szCs w:val="20"/>
              </w:rPr>
            </w:pPr>
            <w:r w:rsidRPr="007760FF">
              <w:rPr>
                <w:rFonts w:ascii="Tahoma" w:hAnsi="Tahoma"/>
                <w:b/>
                <w:sz w:val="20"/>
                <w:szCs w:val="20"/>
              </w:rPr>
              <w:t>Podmiot</w:t>
            </w:r>
            <w:r w:rsidRPr="007760FF">
              <w:rPr>
                <w:rFonts w:ascii="Tahoma" w:hAnsi="Tahoma"/>
                <w:b/>
                <w:sz w:val="20"/>
                <w:szCs w:val="20"/>
              </w:rPr>
              <w:br/>
              <w:t>realizujący funkcję</w:t>
            </w:r>
          </w:p>
        </w:tc>
      </w:tr>
      <w:tr w:rsidR="00327848" w:rsidRPr="007760FF" w14:paraId="62701130"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B5E42B" w14:textId="77777777" w:rsidR="00327848" w:rsidRPr="007760FF" w:rsidRDefault="00327848" w:rsidP="00E340D7">
            <w:pPr>
              <w:pStyle w:val="Standard"/>
              <w:snapToGrid w:val="0"/>
              <w:spacing w:before="80" w:after="60" w:line="288" w:lineRule="auto"/>
              <w:rPr>
                <w:rFonts w:ascii="Tahoma" w:hAnsi="Tahoma"/>
                <w:sz w:val="20"/>
                <w:szCs w:val="20"/>
              </w:rPr>
            </w:pPr>
            <w:r w:rsidRPr="007760FF">
              <w:rPr>
                <w:rFonts w:ascii="Tahoma" w:hAnsi="Tahoma"/>
                <w:sz w:val="20"/>
                <w:szCs w:val="20"/>
              </w:rPr>
              <w:t>Badanie i analiza potrzeb przewozowych w publicznym transporcie zbiorowym, z uwzględnieniem potrzeb osób niepełnosprawnych i osób o ograniczonej zdolności ruchowej</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F0502" w14:textId="41B16E97" w:rsidR="00327848" w:rsidRPr="007760FF" w:rsidRDefault="00E26797"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Wydział Strategii i</w:t>
            </w:r>
            <w:r w:rsidR="005772AB" w:rsidRPr="007760FF">
              <w:rPr>
                <w:rFonts w:ascii="Tahoma" w:hAnsi="Tahoma"/>
                <w:sz w:val="20"/>
                <w:szCs w:val="20"/>
              </w:rPr>
              <w:t> </w:t>
            </w:r>
            <w:r w:rsidRPr="007760FF">
              <w:rPr>
                <w:rFonts w:ascii="Tahoma" w:hAnsi="Tahoma"/>
                <w:sz w:val="20"/>
                <w:szCs w:val="20"/>
              </w:rPr>
              <w:t>Rozwoju</w:t>
            </w:r>
          </w:p>
        </w:tc>
      </w:tr>
      <w:tr w:rsidR="00327848" w:rsidRPr="007760FF" w14:paraId="7C3C7EC7"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505B1F" w14:textId="77777777" w:rsidR="00327848" w:rsidRPr="007760FF" w:rsidRDefault="00327848" w:rsidP="00E340D7">
            <w:pPr>
              <w:pStyle w:val="Standard"/>
              <w:snapToGrid w:val="0"/>
              <w:spacing w:before="80" w:after="60" w:line="288" w:lineRule="auto"/>
              <w:rPr>
                <w:rFonts w:ascii="Tahoma" w:hAnsi="Tahoma"/>
                <w:sz w:val="20"/>
                <w:szCs w:val="20"/>
              </w:rPr>
            </w:pPr>
            <w:r w:rsidRPr="007760FF">
              <w:rPr>
                <w:rFonts w:ascii="Tahoma" w:hAnsi="Tahoma"/>
                <w:sz w:val="20"/>
                <w:szCs w:val="20"/>
              </w:rPr>
              <w:t>Podejmowanie działań zmierzających do realizacji istniejącego planu transportowego albo do aktualizacji tego planu</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47155" w14:textId="7B592F06" w:rsidR="00327848" w:rsidRPr="007760FF" w:rsidRDefault="00E26797"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Wydział Strategii i</w:t>
            </w:r>
            <w:r w:rsidR="005772AB" w:rsidRPr="007760FF">
              <w:rPr>
                <w:rFonts w:ascii="Tahoma" w:hAnsi="Tahoma"/>
                <w:sz w:val="20"/>
                <w:szCs w:val="20"/>
              </w:rPr>
              <w:t> </w:t>
            </w:r>
            <w:r w:rsidRPr="007760FF">
              <w:rPr>
                <w:rFonts w:ascii="Tahoma" w:hAnsi="Tahoma"/>
                <w:sz w:val="20"/>
                <w:szCs w:val="20"/>
              </w:rPr>
              <w:t>Rozwoju</w:t>
            </w:r>
          </w:p>
        </w:tc>
      </w:tr>
      <w:tr w:rsidR="00327848" w:rsidRPr="007760FF" w14:paraId="493BC213"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D889A9" w14:textId="77777777" w:rsidR="00327848" w:rsidRPr="007760FF" w:rsidRDefault="00327848" w:rsidP="00E340D7">
            <w:pPr>
              <w:pStyle w:val="Standard"/>
              <w:snapToGrid w:val="0"/>
              <w:spacing w:before="80" w:after="60" w:line="288" w:lineRule="auto"/>
              <w:rPr>
                <w:rFonts w:ascii="Tahoma" w:hAnsi="Tahoma"/>
                <w:sz w:val="20"/>
                <w:szCs w:val="20"/>
              </w:rPr>
            </w:pPr>
            <w:r w:rsidRPr="007760FF">
              <w:rPr>
                <w:rFonts w:ascii="Tahoma" w:hAnsi="Tahoma"/>
                <w:sz w:val="20"/>
                <w:szCs w:val="20"/>
              </w:rPr>
              <w:t>Zapewnienie odpowiednich warunków funkcjonowania publicznego transportu zbiorowego, w szczególności w zakresie:</w:t>
            </w:r>
          </w:p>
          <w:p w14:paraId="0925EB7E" w14:textId="77777777" w:rsidR="00327848" w:rsidRPr="007760FF" w:rsidRDefault="00327848" w:rsidP="00327848">
            <w:pPr>
              <w:pStyle w:val="Standard"/>
              <w:numPr>
                <w:ilvl w:val="0"/>
                <w:numId w:val="10"/>
              </w:numPr>
              <w:spacing w:before="80" w:after="60" w:line="288" w:lineRule="auto"/>
              <w:ind w:left="227" w:hanging="227"/>
              <w:rPr>
                <w:rFonts w:ascii="Tahoma" w:hAnsi="Tahoma"/>
                <w:sz w:val="20"/>
                <w:szCs w:val="20"/>
              </w:rPr>
            </w:pPr>
            <w:r w:rsidRPr="007760FF">
              <w:rPr>
                <w:rFonts w:ascii="Tahoma" w:hAnsi="Tahoma"/>
                <w:sz w:val="20"/>
                <w:szCs w:val="20"/>
              </w:rPr>
              <w:t>standardów dotyczących przystanków komunikacyjnych oraz dworców</w:t>
            </w:r>
          </w:p>
          <w:p w14:paraId="0EC8051D" w14:textId="77777777" w:rsidR="00327848" w:rsidRPr="007760FF" w:rsidRDefault="00327848" w:rsidP="00327848">
            <w:pPr>
              <w:pStyle w:val="Standard"/>
              <w:numPr>
                <w:ilvl w:val="0"/>
                <w:numId w:val="10"/>
              </w:numPr>
              <w:spacing w:before="80" w:after="60" w:line="288" w:lineRule="auto"/>
              <w:ind w:left="227" w:hanging="227"/>
              <w:rPr>
                <w:rFonts w:ascii="Tahoma" w:hAnsi="Tahoma"/>
                <w:sz w:val="20"/>
                <w:szCs w:val="20"/>
              </w:rPr>
            </w:pPr>
            <w:r w:rsidRPr="007760FF">
              <w:rPr>
                <w:rFonts w:ascii="Tahoma" w:hAnsi="Tahoma"/>
                <w:sz w:val="20"/>
                <w:szCs w:val="20"/>
              </w:rPr>
              <w:t>korzystania z przystanków komunikacyjnych oraz dworców</w:t>
            </w:r>
          </w:p>
          <w:p w14:paraId="2A78CFD3" w14:textId="77777777" w:rsidR="00327848" w:rsidRPr="007760FF" w:rsidRDefault="00327848" w:rsidP="00327848">
            <w:pPr>
              <w:pStyle w:val="Standard"/>
              <w:numPr>
                <w:ilvl w:val="0"/>
                <w:numId w:val="10"/>
              </w:numPr>
              <w:spacing w:before="80" w:after="60" w:line="288" w:lineRule="auto"/>
              <w:ind w:left="227" w:hanging="227"/>
              <w:rPr>
                <w:rFonts w:ascii="Tahoma" w:hAnsi="Tahoma"/>
                <w:sz w:val="20"/>
                <w:szCs w:val="20"/>
              </w:rPr>
            </w:pPr>
            <w:r w:rsidRPr="007760FF">
              <w:rPr>
                <w:rFonts w:ascii="Tahoma" w:hAnsi="Tahoma"/>
                <w:sz w:val="20"/>
                <w:szCs w:val="20"/>
              </w:rPr>
              <w:t>funkcjonowania zintegrowanych węzłów przesiadkowych</w:t>
            </w:r>
          </w:p>
          <w:p w14:paraId="77C9A485" w14:textId="77777777" w:rsidR="00327848" w:rsidRPr="007760FF" w:rsidRDefault="00327848" w:rsidP="00327848">
            <w:pPr>
              <w:pStyle w:val="Standard"/>
              <w:numPr>
                <w:ilvl w:val="0"/>
                <w:numId w:val="10"/>
              </w:numPr>
              <w:spacing w:before="80" w:after="60" w:line="288" w:lineRule="auto"/>
              <w:ind w:left="227" w:hanging="227"/>
              <w:rPr>
                <w:rFonts w:ascii="Tahoma" w:hAnsi="Tahoma"/>
                <w:sz w:val="20"/>
                <w:szCs w:val="20"/>
              </w:rPr>
            </w:pPr>
            <w:r w:rsidRPr="007760FF">
              <w:rPr>
                <w:rFonts w:ascii="Tahoma" w:hAnsi="Tahoma"/>
                <w:sz w:val="20"/>
                <w:szCs w:val="20"/>
              </w:rPr>
              <w:t>funkcjonowania zintegrowanego systemu taryfowo-biletowego</w:t>
            </w:r>
          </w:p>
          <w:p w14:paraId="0DB97E7A" w14:textId="77777777" w:rsidR="00327848" w:rsidRPr="007760FF" w:rsidRDefault="00327848" w:rsidP="00327848">
            <w:pPr>
              <w:pStyle w:val="Standard"/>
              <w:numPr>
                <w:ilvl w:val="0"/>
                <w:numId w:val="10"/>
              </w:numPr>
              <w:spacing w:before="80" w:after="60" w:line="288" w:lineRule="auto"/>
              <w:ind w:left="227" w:hanging="227"/>
              <w:rPr>
                <w:rFonts w:ascii="Tahoma" w:hAnsi="Tahoma"/>
                <w:sz w:val="20"/>
                <w:szCs w:val="20"/>
              </w:rPr>
            </w:pPr>
            <w:r w:rsidRPr="007760FF">
              <w:rPr>
                <w:rFonts w:ascii="Tahoma" w:hAnsi="Tahoma"/>
                <w:sz w:val="20"/>
                <w:szCs w:val="20"/>
              </w:rPr>
              <w:t>systemu informacji dla pasażera</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5C10D" w14:textId="14F74BD0" w:rsidR="00327848" w:rsidRPr="007760FF" w:rsidRDefault="005772AB"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Wydział Strategii i Rozwoju</w:t>
            </w:r>
          </w:p>
        </w:tc>
      </w:tr>
      <w:tr w:rsidR="00327848" w:rsidRPr="007760FF" w14:paraId="0A68308F"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912F24" w14:textId="77777777" w:rsidR="00327848" w:rsidRPr="007760FF" w:rsidRDefault="00327848" w:rsidP="00E340D7">
            <w:pPr>
              <w:pStyle w:val="Standard"/>
              <w:snapToGrid w:val="0"/>
              <w:spacing w:before="80" w:after="60" w:line="288" w:lineRule="auto"/>
              <w:rPr>
                <w:rFonts w:ascii="Tahoma" w:hAnsi="Tahoma"/>
                <w:sz w:val="20"/>
                <w:szCs w:val="20"/>
              </w:rPr>
            </w:pPr>
            <w:r w:rsidRPr="007760FF">
              <w:rPr>
                <w:rFonts w:ascii="Tahoma" w:hAnsi="Tahoma"/>
                <w:sz w:val="20"/>
                <w:szCs w:val="20"/>
              </w:rPr>
              <w:t>Określanie sposobu oznakowania środków transportu wykorzystywanych w przewozach o charakterze użyteczności publicznej</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A428F" w14:textId="69E0971C" w:rsidR="00327848" w:rsidRPr="007760FF" w:rsidRDefault="005772AB"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Wydział Strategii i Rozwoju</w:t>
            </w:r>
          </w:p>
        </w:tc>
      </w:tr>
      <w:tr w:rsidR="00327848" w:rsidRPr="007760FF" w14:paraId="388A45E9"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1B91CC" w14:textId="77777777" w:rsidR="00327848" w:rsidRPr="007760FF" w:rsidRDefault="00327848" w:rsidP="00E340D7">
            <w:pPr>
              <w:pStyle w:val="Standard"/>
              <w:snapToGrid w:val="0"/>
              <w:spacing w:before="80" w:after="60" w:line="288" w:lineRule="auto"/>
              <w:rPr>
                <w:rFonts w:ascii="Tahoma" w:hAnsi="Tahoma"/>
                <w:sz w:val="20"/>
                <w:szCs w:val="20"/>
              </w:rPr>
            </w:pPr>
            <w:r w:rsidRPr="007760FF">
              <w:rPr>
                <w:rFonts w:ascii="Tahoma" w:hAnsi="Tahoma"/>
                <w:sz w:val="20"/>
                <w:szCs w:val="20"/>
              </w:rPr>
              <w:t>Ustalanie stawek opłat za korzystanie przez operatorów i przewoźników z przystanków komunikacyjnych i dworców, których właścicielem albo zarządzającym nie jest jednostka samorządu terytorialnego, zlokalizowanych na liniach komunikacyjnych na obszarze właściwości organizatora</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5339F" w14:textId="6936DDE1" w:rsidR="00327848" w:rsidRPr="007760FF" w:rsidRDefault="00327848"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 xml:space="preserve">Rada Miasta </w:t>
            </w:r>
            <w:r w:rsidR="005772AB" w:rsidRPr="007760FF">
              <w:rPr>
                <w:rFonts w:ascii="Tahoma" w:hAnsi="Tahoma"/>
                <w:sz w:val="20"/>
                <w:szCs w:val="20"/>
              </w:rPr>
              <w:t>Pruszkowa</w:t>
            </w:r>
            <w:r w:rsidRPr="007760FF">
              <w:rPr>
                <w:rFonts w:ascii="Tahoma" w:hAnsi="Tahoma"/>
                <w:sz w:val="20"/>
                <w:szCs w:val="20"/>
              </w:rPr>
              <w:t xml:space="preserve"> </w:t>
            </w:r>
          </w:p>
        </w:tc>
      </w:tr>
      <w:tr w:rsidR="00327848" w:rsidRPr="007760FF" w14:paraId="534FC53A"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A8CBE5" w14:textId="77777777" w:rsidR="00327848" w:rsidRPr="007760FF" w:rsidRDefault="00327848" w:rsidP="00E340D7">
            <w:pPr>
              <w:pStyle w:val="Standard"/>
              <w:snapToGrid w:val="0"/>
              <w:spacing w:before="80" w:after="60" w:line="288" w:lineRule="auto"/>
              <w:rPr>
                <w:rFonts w:ascii="Tahoma" w:hAnsi="Tahoma"/>
                <w:sz w:val="20"/>
                <w:szCs w:val="20"/>
              </w:rPr>
            </w:pPr>
            <w:r w:rsidRPr="007760FF">
              <w:rPr>
                <w:rFonts w:ascii="Tahoma" w:hAnsi="Tahoma"/>
                <w:sz w:val="20"/>
                <w:szCs w:val="20"/>
              </w:rPr>
              <w:lastRenderedPageBreak/>
              <w:t>Określanie przystanków komunikacyjnych i dworców, których właścicielem lub zarządzającym jest jednostka samorządu terytorialnego, udostępnionych dla operatorów i przewoźników oraz warunków i zasad korzystania z tych obiektów</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2D847" w14:textId="0284527E" w:rsidR="00327848" w:rsidRPr="007760FF" w:rsidRDefault="005772AB"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Rada Miasta Pruszkowa</w:t>
            </w:r>
          </w:p>
        </w:tc>
      </w:tr>
      <w:tr w:rsidR="00327848" w:rsidRPr="007760FF" w14:paraId="289734C7"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4E2D12" w14:textId="77777777" w:rsidR="00327848" w:rsidRPr="007760FF" w:rsidRDefault="00327848" w:rsidP="00E340D7">
            <w:pPr>
              <w:pStyle w:val="Standard"/>
              <w:snapToGrid w:val="0"/>
              <w:spacing w:before="80" w:after="60" w:line="288" w:lineRule="auto"/>
              <w:rPr>
                <w:rFonts w:ascii="Tahoma" w:hAnsi="Tahoma"/>
                <w:sz w:val="20"/>
                <w:szCs w:val="20"/>
              </w:rPr>
            </w:pPr>
            <w:r w:rsidRPr="007760FF">
              <w:rPr>
                <w:rFonts w:ascii="Tahoma" w:hAnsi="Tahoma"/>
                <w:sz w:val="20"/>
                <w:szCs w:val="20"/>
              </w:rPr>
              <w:t>Przygotowanie i przeprowadzenie postępowania prowadzącego</w:t>
            </w:r>
            <w:r w:rsidRPr="007760FF">
              <w:rPr>
                <w:rFonts w:ascii="Tahoma" w:hAnsi="Tahoma"/>
                <w:sz w:val="20"/>
                <w:szCs w:val="20"/>
              </w:rPr>
              <w:br/>
              <w:t>do zawarcia umowy o świadczenie usług w zakresie publicznego transportu zbiorowego</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3CDB3" w14:textId="50EC9439" w:rsidR="00327848" w:rsidRPr="007760FF" w:rsidRDefault="005772AB"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Wydział Strategii i Rozwoju</w:t>
            </w:r>
          </w:p>
        </w:tc>
      </w:tr>
      <w:tr w:rsidR="00327848" w:rsidRPr="007760FF" w14:paraId="418F9511"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D08DBC" w14:textId="77777777" w:rsidR="00327848" w:rsidRPr="007760FF" w:rsidRDefault="00327848" w:rsidP="00E340D7">
            <w:pPr>
              <w:pStyle w:val="Standard"/>
              <w:snapToGrid w:val="0"/>
              <w:spacing w:before="80" w:after="60" w:line="288" w:lineRule="auto"/>
              <w:rPr>
                <w:rFonts w:ascii="Tahoma" w:hAnsi="Tahoma"/>
                <w:sz w:val="20"/>
                <w:szCs w:val="20"/>
              </w:rPr>
            </w:pPr>
            <w:r w:rsidRPr="007760FF">
              <w:rPr>
                <w:rFonts w:ascii="Tahoma" w:hAnsi="Tahoma"/>
                <w:sz w:val="20"/>
                <w:szCs w:val="20"/>
              </w:rPr>
              <w:t>Zawieranie umowy o świadczenie usług w zakresie publicznego transportu zbiorowego</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A3E2A" w14:textId="2694368D" w:rsidR="00327848" w:rsidRPr="007760FF" w:rsidRDefault="005772AB"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Prezydent Miasta Pruszkowa</w:t>
            </w:r>
          </w:p>
        </w:tc>
      </w:tr>
      <w:tr w:rsidR="00327848" w:rsidRPr="007760FF" w14:paraId="1F5EB6A0"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5695C7" w14:textId="518887D2" w:rsidR="00327848" w:rsidRPr="007760FF" w:rsidRDefault="00327848" w:rsidP="00E340D7">
            <w:pPr>
              <w:pStyle w:val="Standard"/>
              <w:snapToGrid w:val="0"/>
              <w:spacing w:before="80" w:after="60" w:line="288" w:lineRule="auto"/>
              <w:rPr>
                <w:rFonts w:ascii="Tahoma" w:hAnsi="Tahoma"/>
                <w:sz w:val="20"/>
                <w:szCs w:val="20"/>
              </w:rPr>
            </w:pPr>
            <w:r w:rsidRPr="007760FF">
              <w:rPr>
                <w:rFonts w:ascii="Tahoma" w:hAnsi="Tahoma"/>
                <w:sz w:val="20"/>
                <w:szCs w:val="20"/>
              </w:rPr>
              <w:t xml:space="preserve">Ustalanie opłat za przewóz oraz innych opłat, o których mowa w ustawie z dnia 15 listopada 1984 r. – Prawo przewozowe (Dz. U. z 2000 r. </w:t>
            </w:r>
            <w:r w:rsidR="00CB50ED" w:rsidRPr="007760FF">
              <w:rPr>
                <w:rFonts w:ascii="Tahoma" w:hAnsi="Tahoma"/>
                <w:sz w:val="20"/>
                <w:szCs w:val="20"/>
              </w:rPr>
              <w:t>n</w:t>
            </w:r>
            <w:r w:rsidRPr="007760FF">
              <w:rPr>
                <w:rFonts w:ascii="Tahoma" w:hAnsi="Tahoma"/>
                <w:sz w:val="20"/>
                <w:szCs w:val="20"/>
              </w:rPr>
              <w:t>r 50 poz. 601 z</w:t>
            </w:r>
            <w:r w:rsidR="00CB50ED" w:rsidRPr="007760FF">
              <w:rPr>
                <w:rFonts w:ascii="Tahoma" w:hAnsi="Tahoma"/>
                <w:sz w:val="20"/>
                <w:szCs w:val="20"/>
              </w:rPr>
              <w:t xml:space="preserve">e </w:t>
            </w:r>
            <w:r w:rsidRPr="007760FF">
              <w:rPr>
                <w:rFonts w:ascii="Tahoma" w:hAnsi="Tahoma"/>
                <w:sz w:val="20"/>
                <w:szCs w:val="20"/>
              </w:rPr>
              <w:t>zm.), za usługę świadczoną przez operatorów w zakresie publicznego transportu zbiorowego</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CBCA5" w14:textId="67C7EFFD" w:rsidR="00327848" w:rsidRPr="007760FF" w:rsidRDefault="005772AB"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Rada Miasta Pruszkowa</w:t>
            </w:r>
            <w:r w:rsidR="00327848" w:rsidRPr="007760FF">
              <w:rPr>
                <w:rFonts w:ascii="Tahoma" w:hAnsi="Tahoma"/>
                <w:sz w:val="20"/>
                <w:szCs w:val="20"/>
              </w:rPr>
              <w:br/>
              <w:t>(ustala ceny maksymalne)</w:t>
            </w:r>
          </w:p>
          <w:p w14:paraId="439DFF7A" w14:textId="54303267" w:rsidR="00327848" w:rsidRPr="007760FF" w:rsidRDefault="005772AB"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Prezydent Miasta Pruszkowa</w:t>
            </w:r>
            <w:r w:rsidR="00327848" w:rsidRPr="007760FF">
              <w:rPr>
                <w:rFonts w:ascii="Tahoma" w:hAnsi="Tahoma"/>
                <w:sz w:val="20"/>
                <w:szCs w:val="20"/>
              </w:rPr>
              <w:br/>
              <w:t>(poprzez zarządzenia ustala ceny ostateczne)</w:t>
            </w:r>
          </w:p>
        </w:tc>
      </w:tr>
      <w:tr w:rsidR="00327848" w:rsidRPr="007760FF" w14:paraId="6A055610"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90E0A9" w14:textId="77777777" w:rsidR="00327848" w:rsidRPr="007760FF" w:rsidRDefault="00327848" w:rsidP="00E340D7">
            <w:pPr>
              <w:pStyle w:val="Standard"/>
              <w:snapToGrid w:val="0"/>
              <w:spacing w:before="80" w:after="60" w:line="288" w:lineRule="auto"/>
              <w:rPr>
                <w:rFonts w:ascii="Tahoma" w:hAnsi="Tahoma"/>
                <w:sz w:val="20"/>
                <w:szCs w:val="20"/>
              </w:rPr>
            </w:pPr>
            <w:r w:rsidRPr="007760FF">
              <w:rPr>
                <w:rFonts w:ascii="Tahoma" w:hAnsi="Tahoma"/>
                <w:sz w:val="20"/>
                <w:szCs w:val="20"/>
              </w:rPr>
              <w:t>Ustalanie sposobu dystrybucji biletów za usługę świadczoną przez operatorów w zakresie publicznego transportu zbiorowego</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76047" w14:textId="7807063A" w:rsidR="00327848" w:rsidRPr="007760FF" w:rsidRDefault="005772AB"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Wydział Strategii i Rozwoju</w:t>
            </w:r>
          </w:p>
        </w:tc>
      </w:tr>
      <w:tr w:rsidR="00327848" w:rsidRPr="007760FF" w14:paraId="10D8FB4A"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C38E95" w14:textId="77777777" w:rsidR="00327848" w:rsidRPr="007760FF" w:rsidRDefault="00327848" w:rsidP="00E340D7">
            <w:pPr>
              <w:pStyle w:val="Standard"/>
              <w:snapToGrid w:val="0"/>
              <w:spacing w:before="80" w:after="60" w:line="288" w:lineRule="auto"/>
              <w:rPr>
                <w:rFonts w:ascii="Tahoma" w:hAnsi="Tahoma"/>
                <w:sz w:val="20"/>
                <w:szCs w:val="20"/>
              </w:rPr>
            </w:pPr>
            <w:r w:rsidRPr="007760FF">
              <w:rPr>
                <w:rFonts w:ascii="Tahoma" w:hAnsi="Tahoma"/>
                <w:sz w:val="20"/>
                <w:szCs w:val="20"/>
              </w:rPr>
              <w:t>Wykonywanie zadań, o których mowa w art. 7 ust. 2 Rozporządzenia (WE) nr 1370/2007</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1E41E" w14:textId="10EB5549" w:rsidR="00327848" w:rsidRPr="007760FF" w:rsidRDefault="005772AB" w:rsidP="00E340D7">
            <w:pPr>
              <w:pStyle w:val="Standard"/>
              <w:snapToGrid w:val="0"/>
              <w:spacing w:before="80" w:after="60" w:line="288" w:lineRule="auto"/>
              <w:jc w:val="center"/>
              <w:rPr>
                <w:rFonts w:ascii="Tahoma" w:hAnsi="Tahoma"/>
                <w:sz w:val="20"/>
                <w:szCs w:val="20"/>
              </w:rPr>
            </w:pPr>
            <w:r w:rsidRPr="007760FF">
              <w:rPr>
                <w:rFonts w:ascii="Tahoma" w:hAnsi="Tahoma"/>
                <w:sz w:val="20"/>
                <w:szCs w:val="20"/>
              </w:rPr>
              <w:t>Wydział Strategii i Rozwoju</w:t>
            </w:r>
          </w:p>
        </w:tc>
      </w:tr>
    </w:tbl>
    <w:p w14:paraId="6F2CF5AF" w14:textId="78D78841" w:rsidR="00327848" w:rsidRPr="007760FF" w:rsidRDefault="00327848" w:rsidP="00327848">
      <w:pPr>
        <w:autoSpaceDE w:val="0"/>
        <w:autoSpaceDN w:val="0"/>
        <w:adjustRightInd w:val="0"/>
        <w:spacing w:before="120" w:after="240"/>
        <w:ind w:firstLine="0"/>
        <w:jc w:val="left"/>
        <w:rPr>
          <w:rFonts w:cs="Tahoma"/>
        </w:rPr>
      </w:pPr>
      <w:r w:rsidRPr="007760FF">
        <w:rPr>
          <w:rFonts w:cs="Tahoma"/>
          <w:sz w:val="20"/>
          <w:szCs w:val="20"/>
        </w:rPr>
        <w:t>Źródło: opracowanie własne</w:t>
      </w:r>
      <w:r w:rsidR="001D0DE5" w:rsidRPr="007760FF">
        <w:rPr>
          <w:rFonts w:cs="Tahoma"/>
          <w:sz w:val="20"/>
          <w:szCs w:val="20"/>
        </w:rPr>
        <w:t xml:space="preserve"> na podstawie danych Urzędu Miasta Pruszkowa.</w:t>
      </w:r>
    </w:p>
    <w:p w14:paraId="28F01ED2" w14:textId="063B19DC" w:rsidR="00EC3AF1" w:rsidRPr="007760FF" w:rsidRDefault="00EC3AF1" w:rsidP="00EC3AF1">
      <w:pPr>
        <w:rPr>
          <w:rFonts w:cs="Tahoma"/>
          <w:szCs w:val="22"/>
        </w:rPr>
      </w:pPr>
      <w:bookmarkStart w:id="144" w:name="_Hlk87553074"/>
      <w:r w:rsidRPr="007760FF">
        <w:rPr>
          <w:rFonts w:cs="Tahoma"/>
          <w:bCs/>
        </w:rPr>
        <w:t xml:space="preserve">Wg stanu na dzień </w:t>
      </w:r>
      <w:r w:rsidR="004127C9" w:rsidRPr="007760FF">
        <w:rPr>
          <w:rFonts w:cs="Tahoma"/>
          <w:bCs/>
        </w:rPr>
        <w:t>30</w:t>
      </w:r>
      <w:r w:rsidRPr="007760FF">
        <w:rPr>
          <w:rFonts w:cs="Tahoma"/>
          <w:bCs/>
        </w:rPr>
        <w:t xml:space="preserve"> września 2021 r.</w:t>
      </w:r>
      <w:r w:rsidR="001D0DE5" w:rsidRPr="007760FF">
        <w:rPr>
          <w:rFonts w:cs="Tahoma"/>
          <w:bCs/>
        </w:rPr>
        <w:t>,</w:t>
      </w:r>
      <w:r w:rsidRPr="007760FF">
        <w:rPr>
          <w:rFonts w:cs="Tahoma"/>
          <w:bCs/>
        </w:rPr>
        <w:t xml:space="preserve"> </w:t>
      </w:r>
      <w:r w:rsidR="001D0DE5" w:rsidRPr="007760FF">
        <w:rPr>
          <w:rFonts w:cs="Tahoma"/>
          <w:bCs/>
        </w:rPr>
        <w:t xml:space="preserve">usługi operatora pruszkowskiej komunikacji miejskiej – przewozy </w:t>
      </w:r>
      <w:r w:rsidRPr="007760FF">
        <w:rPr>
          <w:rFonts w:cs="Tahoma"/>
          <w:bCs/>
        </w:rPr>
        <w:t>na</w:t>
      </w:r>
      <w:r w:rsidRPr="007760FF">
        <w:rPr>
          <w:rFonts w:cs="Tahoma"/>
          <w:szCs w:val="22"/>
        </w:rPr>
        <w:t xml:space="preserve"> 9 liniach usługi użyteczności publicznej </w:t>
      </w:r>
      <w:r w:rsidR="001D0DE5" w:rsidRPr="007760FF">
        <w:rPr>
          <w:rFonts w:cs="Tahoma"/>
          <w:szCs w:val="22"/>
        </w:rPr>
        <w:t xml:space="preserve">– </w:t>
      </w:r>
      <w:r w:rsidRPr="007760FF">
        <w:rPr>
          <w:rFonts w:cs="Tahoma"/>
          <w:szCs w:val="22"/>
        </w:rPr>
        <w:t>świadczyło konsorcjum PKS</w:t>
      </w:r>
      <w:r w:rsidR="001D0DE5" w:rsidRPr="007760FF">
        <w:rPr>
          <w:rFonts w:cs="Tahoma"/>
          <w:szCs w:val="22"/>
        </w:rPr>
        <w:t> </w:t>
      </w:r>
      <w:r w:rsidRPr="007760FF">
        <w:rPr>
          <w:rFonts w:cs="Tahoma"/>
          <w:szCs w:val="22"/>
        </w:rPr>
        <w:t xml:space="preserve">w Gostyninie </w:t>
      </w:r>
      <w:r w:rsidR="00CD464C" w:rsidRPr="007760FF">
        <w:rPr>
          <w:rFonts w:cs="Tahoma"/>
          <w:szCs w:val="22"/>
        </w:rPr>
        <w:t>sp.</w:t>
      </w:r>
      <w:r w:rsidRPr="007760FF">
        <w:rPr>
          <w:rFonts w:cs="Tahoma"/>
          <w:szCs w:val="22"/>
        </w:rPr>
        <w:t xml:space="preserve"> z o.o. i PKS w Grodzisku Mazowieckim </w:t>
      </w:r>
      <w:r w:rsidR="00CD464C" w:rsidRPr="007760FF">
        <w:rPr>
          <w:rFonts w:cs="Tahoma"/>
          <w:szCs w:val="22"/>
        </w:rPr>
        <w:t>sp.</w:t>
      </w:r>
      <w:r w:rsidRPr="007760FF">
        <w:rPr>
          <w:rFonts w:cs="Tahoma"/>
          <w:szCs w:val="22"/>
        </w:rPr>
        <w:t xml:space="preserve"> z o.o. Przewozy realizowane były na podstawie umowy </w:t>
      </w:r>
      <w:r w:rsidR="001D0DE5" w:rsidRPr="007760FF">
        <w:rPr>
          <w:rFonts w:cs="Tahoma"/>
          <w:szCs w:val="22"/>
        </w:rPr>
        <w:t xml:space="preserve">obowiązującej od 1 lipca 2020 r. przez </w:t>
      </w:r>
      <w:r w:rsidRPr="007760FF">
        <w:rPr>
          <w:rFonts w:cs="Tahoma"/>
          <w:szCs w:val="22"/>
        </w:rPr>
        <w:t>okres 4 lat, tj. do</w:t>
      </w:r>
      <w:r w:rsidR="001D0DE5" w:rsidRPr="007760FF">
        <w:rPr>
          <w:rFonts w:cs="Tahoma"/>
          <w:szCs w:val="22"/>
        </w:rPr>
        <w:t> </w:t>
      </w:r>
      <w:r w:rsidRPr="007760FF">
        <w:rPr>
          <w:rFonts w:cs="Tahoma"/>
          <w:szCs w:val="22"/>
        </w:rPr>
        <w:t>30 czerwca 2024 r. Wykonawca został wyłoniony w wyniku przeprowadzonego postępowania o</w:t>
      </w:r>
      <w:r w:rsidR="001D0DE5" w:rsidRPr="007760FF">
        <w:rPr>
          <w:rFonts w:cs="Tahoma"/>
          <w:szCs w:val="22"/>
        </w:rPr>
        <w:t> </w:t>
      </w:r>
      <w:r w:rsidRPr="007760FF">
        <w:rPr>
          <w:rFonts w:cs="Tahoma"/>
          <w:szCs w:val="22"/>
        </w:rPr>
        <w:t>zamówienie publiczne w trybie przetargu nieograniczonego.</w:t>
      </w:r>
    </w:p>
    <w:bookmarkEnd w:id="144"/>
    <w:p w14:paraId="7997E24E" w14:textId="56799037" w:rsidR="00EC3AF1" w:rsidRPr="007760FF" w:rsidRDefault="0071149F" w:rsidP="00EC3AF1">
      <w:pPr>
        <w:rPr>
          <w:rFonts w:cs="Tahoma"/>
          <w:color w:val="000000" w:themeColor="text1"/>
          <w:szCs w:val="22"/>
        </w:rPr>
      </w:pPr>
      <w:r w:rsidRPr="007760FF">
        <w:rPr>
          <w:rFonts w:cs="Tahoma"/>
          <w:szCs w:val="22"/>
        </w:rPr>
        <w:t xml:space="preserve">Jak już wcześniej wspomniano, w </w:t>
      </w:r>
      <w:r w:rsidR="00327848" w:rsidRPr="007760FF">
        <w:rPr>
          <w:rFonts w:cs="Tahoma"/>
          <w:szCs w:val="22"/>
        </w:rPr>
        <w:t>obecnie obowiązującej umowie przyjęto model „netto”</w:t>
      </w:r>
      <w:r w:rsidRPr="007760FF">
        <w:rPr>
          <w:rFonts w:cs="Tahoma"/>
          <w:szCs w:val="22"/>
        </w:rPr>
        <w:t xml:space="preserve">, w którym </w:t>
      </w:r>
      <w:r w:rsidR="00327848" w:rsidRPr="007760FF">
        <w:rPr>
          <w:rFonts w:cs="Tahoma"/>
          <w:szCs w:val="22"/>
        </w:rPr>
        <w:t>wpływy z biletów stanowią przychód operatora</w:t>
      </w:r>
      <w:r w:rsidR="00EC3AF1" w:rsidRPr="007760FF">
        <w:rPr>
          <w:rFonts w:cs="Tahoma"/>
          <w:szCs w:val="22"/>
        </w:rPr>
        <w:t>,</w:t>
      </w:r>
      <w:r w:rsidR="00EC3AF1" w:rsidRPr="007760FF">
        <w:rPr>
          <w:rFonts w:cs="Tahoma"/>
          <w:color w:val="000000" w:themeColor="text1"/>
          <w:szCs w:val="22"/>
        </w:rPr>
        <w:t xml:space="preserve"> </w:t>
      </w:r>
      <w:r w:rsidR="009B4B9B" w:rsidRPr="007760FF">
        <w:rPr>
          <w:rFonts w:cs="Tahoma"/>
          <w:color w:val="000000" w:themeColor="text1"/>
          <w:szCs w:val="22"/>
        </w:rPr>
        <w:t>otrzymuj</w:t>
      </w:r>
      <w:r w:rsidRPr="007760FF">
        <w:rPr>
          <w:rFonts w:cs="Tahoma"/>
          <w:color w:val="000000" w:themeColor="text1"/>
          <w:szCs w:val="22"/>
        </w:rPr>
        <w:t xml:space="preserve">ącego </w:t>
      </w:r>
      <w:r w:rsidR="009B4B9B" w:rsidRPr="007760FF">
        <w:rPr>
          <w:rFonts w:cs="Tahoma"/>
          <w:color w:val="000000" w:themeColor="text1"/>
          <w:szCs w:val="22"/>
        </w:rPr>
        <w:t>wynagrodzenie</w:t>
      </w:r>
      <w:r w:rsidRPr="007760FF">
        <w:rPr>
          <w:rFonts w:cs="Tahoma"/>
          <w:color w:val="000000" w:themeColor="text1"/>
          <w:szCs w:val="22"/>
        </w:rPr>
        <w:t xml:space="preserve"> miesięczne, stanowiące iloczyn </w:t>
      </w:r>
      <w:r w:rsidR="009B4B9B" w:rsidRPr="007760FF">
        <w:rPr>
          <w:rFonts w:cs="Tahoma"/>
          <w:color w:val="000000" w:themeColor="text1"/>
          <w:szCs w:val="22"/>
        </w:rPr>
        <w:t>zrealizowan</w:t>
      </w:r>
      <w:r w:rsidRPr="007760FF">
        <w:rPr>
          <w:rFonts w:cs="Tahoma"/>
          <w:color w:val="000000" w:themeColor="text1"/>
          <w:szCs w:val="22"/>
        </w:rPr>
        <w:t xml:space="preserve">ej </w:t>
      </w:r>
      <w:r w:rsidR="009B4B9B" w:rsidRPr="007760FF">
        <w:rPr>
          <w:rFonts w:cs="Tahoma"/>
          <w:color w:val="000000" w:themeColor="text1"/>
          <w:szCs w:val="22"/>
        </w:rPr>
        <w:t>prac</w:t>
      </w:r>
      <w:r w:rsidRPr="007760FF">
        <w:rPr>
          <w:rFonts w:cs="Tahoma"/>
          <w:color w:val="000000" w:themeColor="text1"/>
          <w:szCs w:val="22"/>
        </w:rPr>
        <w:t>y</w:t>
      </w:r>
      <w:r w:rsidR="009B4B9B" w:rsidRPr="007760FF">
        <w:rPr>
          <w:rFonts w:cs="Tahoma"/>
          <w:color w:val="000000" w:themeColor="text1"/>
          <w:szCs w:val="22"/>
        </w:rPr>
        <w:t xml:space="preserve"> eksploatacyjn</w:t>
      </w:r>
      <w:r w:rsidRPr="007760FF">
        <w:rPr>
          <w:rFonts w:cs="Tahoma"/>
          <w:color w:val="000000" w:themeColor="text1"/>
          <w:szCs w:val="22"/>
        </w:rPr>
        <w:t xml:space="preserve">ej, wyrażającej się </w:t>
      </w:r>
      <w:r w:rsidR="009B4B9B" w:rsidRPr="007760FF">
        <w:rPr>
          <w:rFonts w:cs="Tahoma"/>
          <w:color w:val="000000" w:themeColor="text1"/>
          <w:szCs w:val="22"/>
        </w:rPr>
        <w:t>liczb</w:t>
      </w:r>
      <w:r w:rsidRPr="007760FF">
        <w:rPr>
          <w:rFonts w:cs="Tahoma"/>
          <w:color w:val="000000" w:themeColor="text1"/>
          <w:szCs w:val="22"/>
        </w:rPr>
        <w:t xml:space="preserve">ą </w:t>
      </w:r>
      <w:r w:rsidR="009B4B9B" w:rsidRPr="007760FF">
        <w:rPr>
          <w:rFonts w:cs="Tahoma"/>
          <w:color w:val="000000" w:themeColor="text1"/>
          <w:szCs w:val="22"/>
        </w:rPr>
        <w:t xml:space="preserve">wozokilometrów </w:t>
      </w:r>
      <w:r w:rsidRPr="007760FF">
        <w:rPr>
          <w:rFonts w:cs="Tahoma"/>
          <w:color w:val="000000" w:themeColor="text1"/>
          <w:szCs w:val="22"/>
        </w:rPr>
        <w:t xml:space="preserve">i ceny </w:t>
      </w:r>
      <w:r w:rsidR="009B4B9B" w:rsidRPr="007760FF">
        <w:rPr>
          <w:rFonts w:cs="Tahoma"/>
          <w:color w:val="000000" w:themeColor="text1"/>
          <w:szCs w:val="22"/>
        </w:rPr>
        <w:t>jednostkowe</w:t>
      </w:r>
      <w:r w:rsidRPr="007760FF">
        <w:rPr>
          <w:rFonts w:cs="Tahoma"/>
          <w:color w:val="000000" w:themeColor="text1"/>
          <w:szCs w:val="22"/>
        </w:rPr>
        <w:t xml:space="preserve">j </w:t>
      </w:r>
      <w:r w:rsidR="009B4B9B" w:rsidRPr="007760FF">
        <w:rPr>
          <w:rFonts w:cs="Tahoma"/>
          <w:color w:val="000000" w:themeColor="text1"/>
          <w:szCs w:val="22"/>
        </w:rPr>
        <w:t>wozokilometra.</w:t>
      </w:r>
      <w:r w:rsidRPr="007760FF">
        <w:rPr>
          <w:rFonts w:cs="Tahoma"/>
          <w:color w:val="000000" w:themeColor="text1"/>
          <w:szCs w:val="22"/>
        </w:rPr>
        <w:t xml:space="preserve"> </w:t>
      </w:r>
      <w:r w:rsidR="009B4B9B" w:rsidRPr="007760FF">
        <w:rPr>
          <w:rFonts w:cs="Tahoma"/>
          <w:color w:val="000000" w:themeColor="text1"/>
          <w:szCs w:val="22"/>
        </w:rPr>
        <w:t>Operator</w:t>
      </w:r>
      <w:r w:rsidR="00EC3AF1" w:rsidRPr="007760FF">
        <w:rPr>
          <w:rFonts w:cs="Tahoma"/>
          <w:color w:val="000000" w:themeColor="text1"/>
          <w:szCs w:val="22"/>
        </w:rPr>
        <w:t xml:space="preserve"> zajmuje się </w:t>
      </w:r>
      <w:r w:rsidRPr="007760FF">
        <w:rPr>
          <w:rFonts w:cs="Tahoma"/>
          <w:color w:val="000000" w:themeColor="text1"/>
          <w:szCs w:val="22"/>
        </w:rPr>
        <w:t xml:space="preserve">we własnym zakresie </w:t>
      </w:r>
      <w:r w:rsidR="00EC3AF1" w:rsidRPr="007760FF">
        <w:rPr>
          <w:rFonts w:cs="Tahoma"/>
          <w:color w:val="000000" w:themeColor="text1"/>
          <w:szCs w:val="22"/>
        </w:rPr>
        <w:t>emisją, dystrybucją, sprzedażą i kontrolą biletów oraz windykacją należności za jazdę bez ważnego biletu.</w:t>
      </w:r>
    </w:p>
    <w:p w14:paraId="7201FB57" w14:textId="4FA8F02F" w:rsidR="00327848" w:rsidRPr="007760FF" w:rsidRDefault="00327848" w:rsidP="00327848">
      <w:pPr>
        <w:rPr>
          <w:rFonts w:cs="Tahoma"/>
          <w:szCs w:val="22"/>
        </w:rPr>
      </w:pPr>
      <w:r w:rsidRPr="007760FF">
        <w:rPr>
          <w:rFonts w:cs="Tahoma"/>
        </w:rPr>
        <w:lastRenderedPageBreak/>
        <w:t xml:space="preserve">W okresie planowania nie zakłada się zmiany aktualnej struktury podmiotowej rynku wykonawców przewozów </w:t>
      </w:r>
      <w:r w:rsidR="009B4B9B" w:rsidRPr="007760FF">
        <w:rPr>
          <w:rFonts w:cs="Tahoma"/>
        </w:rPr>
        <w:t>pruszkowskiej</w:t>
      </w:r>
      <w:r w:rsidRPr="007760FF">
        <w:rPr>
          <w:rFonts w:cs="Tahoma"/>
        </w:rPr>
        <w:t xml:space="preserve"> komunikacji miejskiej, aczkolwiek w przypadku zaistnienia okoliczności wskazujących na celowość zakontraktowania </w:t>
      </w:r>
      <w:r w:rsidRPr="007760FF">
        <w:rPr>
          <w:rFonts w:cs="Tahoma"/>
          <w:szCs w:val="22"/>
        </w:rPr>
        <w:t xml:space="preserve">innego operatora (operatorów) do obsługi części linii komunikacyjnych lub wybranych zadań przewozowych na tych liniach, możliwość </w:t>
      </w:r>
      <w:r w:rsidR="0071149F" w:rsidRPr="007760FF">
        <w:rPr>
          <w:rFonts w:cs="Tahoma"/>
          <w:szCs w:val="22"/>
        </w:rPr>
        <w:t xml:space="preserve">taką </w:t>
      </w:r>
      <w:r w:rsidRPr="007760FF">
        <w:rPr>
          <w:rFonts w:cs="Tahoma"/>
          <w:szCs w:val="22"/>
        </w:rPr>
        <w:t>przyjmuje się za dopuszczalną – po przeprowadzeniu odpowiednich procedur i postępowań wynikających z ustawy o publicznym transporcie zbiorowym.</w:t>
      </w:r>
      <w:r w:rsidR="0071149F" w:rsidRPr="007760FF">
        <w:rPr>
          <w:rFonts w:cs="Tahoma"/>
          <w:szCs w:val="22"/>
        </w:rPr>
        <w:t xml:space="preserve"> W szczególności, wyboru operatora wymagać będzie wprowadzenie do eksploatacji nabytych przez Miasto autobusów elektrycznych, które po dostarczeniu w 2022 r. obsługiwać będą nowe trasy, zgodnie z wnioskiem aplikacyjnym – bezpłatne dla wszystkich pasażerów. </w:t>
      </w:r>
    </w:p>
    <w:p w14:paraId="4F39E5C9" w14:textId="486BBD47" w:rsidR="00104A1C" w:rsidRPr="007760FF" w:rsidRDefault="00104A1C" w:rsidP="00104A1C">
      <w:pPr>
        <w:pStyle w:val="Nagwek2"/>
        <w:tabs>
          <w:tab w:val="num" w:pos="539"/>
        </w:tabs>
        <w:spacing w:before="120"/>
        <w:ind w:left="567"/>
        <w:jc w:val="center"/>
        <w:rPr>
          <w:rFonts w:cs="Tahoma"/>
          <w:color w:val="000000" w:themeColor="text1"/>
        </w:rPr>
      </w:pPr>
      <w:bookmarkStart w:id="145" w:name="_Toc92749612"/>
      <w:r w:rsidRPr="007760FF">
        <w:rPr>
          <w:rFonts w:cs="Tahoma"/>
          <w:color w:val="000000" w:themeColor="text1"/>
        </w:rPr>
        <w:t>Integracja usług publicznego transportu zbiorowego</w:t>
      </w:r>
      <w:bookmarkEnd w:id="145"/>
    </w:p>
    <w:p w14:paraId="4801E6E6" w14:textId="77777777" w:rsidR="007C01AD" w:rsidRPr="007760FF" w:rsidRDefault="007C01AD" w:rsidP="007C01AD">
      <w:pPr>
        <w:rPr>
          <w:rFonts w:cs="Tahoma"/>
          <w:color w:val="000000" w:themeColor="text1"/>
          <w:szCs w:val="22"/>
        </w:rPr>
      </w:pPr>
      <w:r w:rsidRPr="007760FF">
        <w:rPr>
          <w:rFonts w:cs="Tahoma"/>
          <w:color w:val="000000" w:themeColor="text1"/>
          <w:szCs w:val="22"/>
        </w:rPr>
        <w:t>Integracja transportu publicznego w przewozach pasażerskich, w tym o charakterze użyteczności publicznej, może dotyczyć:</w:t>
      </w:r>
    </w:p>
    <w:p w14:paraId="0C03ED09" w14:textId="2AE92C13" w:rsidR="007C01AD" w:rsidRPr="007760FF" w:rsidRDefault="007C01AD" w:rsidP="00540939">
      <w:pPr>
        <w:numPr>
          <w:ilvl w:val="0"/>
          <w:numId w:val="42"/>
        </w:numPr>
        <w:ind w:left="357" w:hanging="357"/>
        <w:rPr>
          <w:rFonts w:cs="Tahoma"/>
          <w:color w:val="000000" w:themeColor="text1"/>
        </w:rPr>
      </w:pPr>
      <w:r w:rsidRPr="007760FF">
        <w:rPr>
          <w:rFonts w:cs="Tahoma"/>
          <w:color w:val="000000" w:themeColor="text1"/>
        </w:rPr>
        <w:t xml:space="preserve">wspólnego zamieszczania informacji o funkcjonowaniu różnych rodzajów transportu publicznego, szczególnie w węzłach integracyjnych i na </w:t>
      </w:r>
      <w:r w:rsidR="001869FE" w:rsidRPr="007760FF">
        <w:rPr>
          <w:rFonts w:cs="Tahoma"/>
          <w:color w:val="000000" w:themeColor="text1"/>
        </w:rPr>
        <w:t xml:space="preserve">lokalnych </w:t>
      </w:r>
      <w:r w:rsidRPr="007760FF">
        <w:rPr>
          <w:rFonts w:cs="Tahoma"/>
          <w:color w:val="000000" w:themeColor="text1"/>
        </w:rPr>
        <w:t>przystankach integracyjnych;</w:t>
      </w:r>
    </w:p>
    <w:p w14:paraId="0DA91FD4" w14:textId="77777777" w:rsidR="007C01AD" w:rsidRPr="007760FF" w:rsidRDefault="007C01AD" w:rsidP="00540939">
      <w:pPr>
        <w:numPr>
          <w:ilvl w:val="0"/>
          <w:numId w:val="42"/>
        </w:numPr>
        <w:ind w:left="357" w:hanging="357"/>
        <w:rPr>
          <w:rFonts w:cs="Tahoma"/>
          <w:color w:val="000000" w:themeColor="text1"/>
        </w:rPr>
      </w:pPr>
      <w:r w:rsidRPr="007760FF">
        <w:rPr>
          <w:rFonts w:cs="Tahoma"/>
          <w:color w:val="000000" w:themeColor="text1"/>
        </w:rPr>
        <w:t>internetowej wyszukiwarki połączeń, obejmującej wszystkie usługi transportu zbiorowego na obszarze miasta i przynajmniej w części regionu;</w:t>
      </w:r>
    </w:p>
    <w:p w14:paraId="2C36CC47" w14:textId="0708530C" w:rsidR="007C01AD" w:rsidRPr="007760FF" w:rsidRDefault="007C01AD" w:rsidP="00540939">
      <w:pPr>
        <w:numPr>
          <w:ilvl w:val="0"/>
          <w:numId w:val="42"/>
        </w:numPr>
        <w:ind w:left="357" w:hanging="357"/>
        <w:rPr>
          <w:rFonts w:cs="Tahoma"/>
          <w:color w:val="000000" w:themeColor="text1"/>
        </w:rPr>
      </w:pPr>
      <w:r w:rsidRPr="007760FF">
        <w:rPr>
          <w:rFonts w:cs="Tahoma"/>
          <w:color w:val="000000" w:themeColor="text1"/>
        </w:rPr>
        <w:t>koordynacji rozkładów jazdy i eliminowania wzajemnej konkurencji na wspólnych trasach</w:t>
      </w:r>
      <w:r w:rsidR="001869FE" w:rsidRPr="007760FF">
        <w:rPr>
          <w:rFonts w:cs="Tahoma"/>
          <w:color w:val="000000" w:themeColor="text1"/>
        </w:rPr>
        <w:t xml:space="preserve"> – zarówno w ramach poszczególnych segmentów organizowanego systemu (linii), jak i pomiędzy różnymi organizatorami lub pomiędzy organizatorami a przewoźnikami;</w:t>
      </w:r>
    </w:p>
    <w:p w14:paraId="4D47857A" w14:textId="77777777" w:rsidR="007C01AD" w:rsidRPr="007760FF" w:rsidRDefault="007C01AD" w:rsidP="00540939">
      <w:pPr>
        <w:numPr>
          <w:ilvl w:val="0"/>
          <w:numId w:val="42"/>
        </w:numPr>
        <w:ind w:left="357" w:hanging="357"/>
        <w:rPr>
          <w:rFonts w:cs="Tahoma"/>
          <w:color w:val="000000" w:themeColor="text1"/>
        </w:rPr>
      </w:pPr>
      <w:r w:rsidRPr="007760FF">
        <w:rPr>
          <w:rFonts w:cs="Tahoma"/>
          <w:color w:val="000000" w:themeColor="text1"/>
        </w:rPr>
        <w:t>współdziałania organizatorów transportu publicznego i przewoźników w tworzeniu wspólnego systemu taryfowo-biletowego oraz współdziałania w budowie wspólnej sieci sprzedaży biletów;</w:t>
      </w:r>
    </w:p>
    <w:p w14:paraId="4BD87050" w14:textId="77777777" w:rsidR="007C01AD" w:rsidRPr="007760FF" w:rsidRDefault="007C01AD" w:rsidP="00540939">
      <w:pPr>
        <w:numPr>
          <w:ilvl w:val="0"/>
          <w:numId w:val="42"/>
        </w:numPr>
        <w:ind w:left="357" w:hanging="357"/>
        <w:rPr>
          <w:rFonts w:cs="Tahoma"/>
          <w:color w:val="000000" w:themeColor="text1"/>
        </w:rPr>
      </w:pPr>
      <w:r w:rsidRPr="007760FF">
        <w:rPr>
          <w:rFonts w:cs="Tahoma"/>
          <w:color w:val="000000" w:themeColor="text1"/>
        </w:rPr>
        <w:t>stałego udoskonalania funkcjonowania węzłów i przystanków integrujących transport zbiorowy różnych organizatorów</w:t>
      </w:r>
      <w:r w:rsidRPr="007760FF">
        <w:rPr>
          <w:rFonts w:cs="Tahoma"/>
          <w:color w:val="000000" w:themeColor="text1"/>
          <w:szCs w:val="22"/>
        </w:rPr>
        <w:t xml:space="preserve"> wraz z transportem zbiorowym komercyjnym.</w:t>
      </w:r>
    </w:p>
    <w:p w14:paraId="6380D41E" w14:textId="404804BA" w:rsidR="001869FE" w:rsidRPr="007760FF" w:rsidRDefault="007C01AD" w:rsidP="007C01AD">
      <w:pPr>
        <w:rPr>
          <w:rFonts w:cs="Tahoma"/>
          <w:color w:val="000000" w:themeColor="text1"/>
        </w:rPr>
      </w:pPr>
      <w:r w:rsidRPr="007760FF">
        <w:rPr>
          <w:rFonts w:cs="Tahoma"/>
          <w:color w:val="000000" w:themeColor="text1"/>
        </w:rPr>
        <w:t xml:space="preserve">Miasto Pruszków, jako organizator przewozów pasażerskich o charakterze użyteczności publicznej w komunikacji miejskiej, zorganizowało sieć linii komunikacji miejskiej w taki sposób, aby w jak największym stopniu ułatwić pasażerom przesiadanie się pomiędzy różnymi środkami transportu publicznego. W </w:t>
      </w:r>
      <w:r w:rsidR="001B22EE" w:rsidRPr="007760FF">
        <w:rPr>
          <w:rFonts w:cs="Tahoma"/>
          <w:color w:val="000000" w:themeColor="text1"/>
        </w:rPr>
        <w:t>Pruszkowie</w:t>
      </w:r>
      <w:r w:rsidRPr="007760FF">
        <w:rPr>
          <w:rFonts w:cs="Tahoma"/>
          <w:color w:val="000000" w:themeColor="text1"/>
        </w:rPr>
        <w:t xml:space="preserve"> </w:t>
      </w:r>
      <w:r w:rsidR="001869FE" w:rsidRPr="007760FF">
        <w:rPr>
          <w:rFonts w:cs="Tahoma"/>
          <w:color w:val="000000" w:themeColor="text1"/>
        </w:rPr>
        <w:t xml:space="preserve">funkcjonują </w:t>
      </w:r>
      <w:r w:rsidR="006F16B3" w:rsidRPr="007760FF">
        <w:rPr>
          <w:rFonts w:cs="Tahoma"/>
          <w:color w:val="000000" w:themeColor="text1"/>
        </w:rPr>
        <w:t>dwa węzły integrujące</w:t>
      </w:r>
      <w:r w:rsidRPr="007760FF">
        <w:rPr>
          <w:rFonts w:cs="Tahoma"/>
          <w:color w:val="000000" w:themeColor="text1"/>
        </w:rPr>
        <w:t xml:space="preserve"> przewozy komunikacji miejskiej z przewozami </w:t>
      </w:r>
      <w:r w:rsidR="001B22EE" w:rsidRPr="007760FF">
        <w:rPr>
          <w:rFonts w:cs="Tahoma"/>
          <w:color w:val="000000" w:themeColor="text1"/>
        </w:rPr>
        <w:t>kolejowymi</w:t>
      </w:r>
      <w:r w:rsidR="006F16B3" w:rsidRPr="007760FF">
        <w:rPr>
          <w:rFonts w:cs="Tahoma"/>
          <w:color w:val="000000" w:themeColor="text1"/>
        </w:rPr>
        <w:t>. Przystank</w:t>
      </w:r>
      <w:r w:rsidR="001869FE" w:rsidRPr="007760FF">
        <w:rPr>
          <w:rFonts w:cs="Tahoma"/>
          <w:color w:val="000000" w:themeColor="text1"/>
        </w:rPr>
        <w:t>i</w:t>
      </w:r>
      <w:r w:rsidR="006F16B3" w:rsidRPr="007760FF">
        <w:rPr>
          <w:rFonts w:cs="Tahoma"/>
          <w:color w:val="000000" w:themeColor="text1"/>
        </w:rPr>
        <w:t xml:space="preserve"> autobusow</w:t>
      </w:r>
      <w:r w:rsidR="001869FE" w:rsidRPr="007760FF">
        <w:rPr>
          <w:rFonts w:cs="Tahoma"/>
          <w:color w:val="000000" w:themeColor="text1"/>
        </w:rPr>
        <w:t>e</w:t>
      </w:r>
      <w:r w:rsidR="006F16B3" w:rsidRPr="007760FF">
        <w:rPr>
          <w:rFonts w:cs="Tahoma"/>
          <w:color w:val="000000" w:themeColor="text1"/>
        </w:rPr>
        <w:t xml:space="preserve"> PKP Pruszków zlokalizowan</w:t>
      </w:r>
      <w:r w:rsidR="001869FE" w:rsidRPr="007760FF">
        <w:rPr>
          <w:rFonts w:cs="Tahoma"/>
          <w:color w:val="000000" w:themeColor="text1"/>
        </w:rPr>
        <w:t>e</w:t>
      </w:r>
      <w:r w:rsidR="006F16B3" w:rsidRPr="007760FF">
        <w:rPr>
          <w:rFonts w:cs="Tahoma"/>
          <w:color w:val="000000" w:themeColor="text1"/>
        </w:rPr>
        <w:t xml:space="preserve"> przy ul. Sienkiewicza </w:t>
      </w:r>
      <w:r w:rsidR="001869FE" w:rsidRPr="007760FF">
        <w:rPr>
          <w:rFonts w:cs="Tahoma"/>
          <w:color w:val="000000" w:themeColor="text1"/>
        </w:rPr>
        <w:t xml:space="preserve">usytuowane zostały </w:t>
      </w:r>
      <w:r w:rsidR="006F16B3" w:rsidRPr="007760FF">
        <w:rPr>
          <w:rFonts w:cs="Tahoma"/>
          <w:color w:val="000000" w:themeColor="text1"/>
        </w:rPr>
        <w:t>bezpośrednio przed budynkiem dworca kolejowego</w:t>
      </w:r>
      <w:r w:rsidR="001869FE" w:rsidRPr="007760FF">
        <w:rPr>
          <w:rFonts w:cs="Tahoma"/>
          <w:color w:val="000000" w:themeColor="text1"/>
        </w:rPr>
        <w:t xml:space="preserve"> – są one </w:t>
      </w:r>
      <w:r w:rsidR="006F16B3" w:rsidRPr="007760FF">
        <w:rPr>
          <w:rFonts w:cs="Tahoma"/>
          <w:color w:val="000000" w:themeColor="text1"/>
        </w:rPr>
        <w:t>początkow</w:t>
      </w:r>
      <w:r w:rsidR="001869FE" w:rsidRPr="007760FF">
        <w:rPr>
          <w:rFonts w:cs="Tahoma"/>
          <w:color w:val="000000" w:themeColor="text1"/>
        </w:rPr>
        <w:t xml:space="preserve">o-końcowe </w:t>
      </w:r>
      <w:r w:rsidR="006F16B3" w:rsidRPr="007760FF">
        <w:rPr>
          <w:rFonts w:cs="Tahoma"/>
          <w:color w:val="000000" w:themeColor="text1"/>
        </w:rPr>
        <w:t xml:space="preserve">dla dwóch linii, a trzy kolejne </w:t>
      </w:r>
      <w:r w:rsidR="001869FE" w:rsidRPr="007760FF">
        <w:rPr>
          <w:rFonts w:cs="Tahoma"/>
          <w:color w:val="000000" w:themeColor="text1"/>
        </w:rPr>
        <w:t>mają je w swojej trasie jako pośrednie. W bezpośrednim sąsiedztwie dworca kolejowego w Pruszkowie nie ma możliwości przekraczania torów kolejowych autobusem,</w:t>
      </w:r>
      <w:r w:rsidR="009836AE" w:rsidRPr="007760FF">
        <w:rPr>
          <w:rFonts w:cs="Tahoma"/>
          <w:color w:val="000000" w:themeColor="text1"/>
        </w:rPr>
        <w:t xml:space="preserve"> a skomunikowanie północnej części miasta z przystankami przy ul. Sienkiewicza poprzez wiadukt nad torami w ciągu ul. Poznańskiej, </w:t>
      </w:r>
      <w:r w:rsidR="009836AE" w:rsidRPr="007760FF">
        <w:rPr>
          <w:rFonts w:cs="Tahoma"/>
          <w:color w:val="000000" w:themeColor="text1"/>
        </w:rPr>
        <w:lastRenderedPageBreak/>
        <w:t>znacząco wydłużałoby drogę i czas przejazdu w niektórych relacjach. Z tego powodu odpowiedniki przystanków przesiadkowych przed budynkiem dworca po północnej stronie torów stanowią przystanki Elektrownia przy ul. Waryńskiego</w:t>
      </w:r>
      <w:r w:rsidR="00CB1AEF" w:rsidRPr="007760FF">
        <w:rPr>
          <w:rFonts w:cs="Tahoma"/>
          <w:color w:val="000000" w:themeColor="text1"/>
        </w:rPr>
        <w:t>, wykorzystywane przez dwie linie.</w:t>
      </w:r>
    </w:p>
    <w:p w14:paraId="64CCEE7A" w14:textId="57136317" w:rsidR="008E532C" w:rsidRPr="007760FF" w:rsidRDefault="006F16B3" w:rsidP="007C01AD">
      <w:pPr>
        <w:rPr>
          <w:rFonts w:cs="Tahoma"/>
          <w:color w:val="000000" w:themeColor="text1"/>
        </w:rPr>
      </w:pPr>
      <w:r w:rsidRPr="007760FF">
        <w:rPr>
          <w:rFonts w:cs="Tahoma"/>
          <w:color w:val="000000" w:themeColor="text1"/>
        </w:rPr>
        <w:t xml:space="preserve">Drugim </w:t>
      </w:r>
      <w:r w:rsidR="008E532C" w:rsidRPr="007760FF">
        <w:rPr>
          <w:rFonts w:cs="Tahoma"/>
          <w:color w:val="000000" w:themeColor="text1"/>
        </w:rPr>
        <w:t xml:space="preserve">pruszkowskim </w:t>
      </w:r>
      <w:r w:rsidRPr="007760FF">
        <w:rPr>
          <w:rFonts w:cs="Tahoma"/>
          <w:color w:val="000000" w:themeColor="text1"/>
        </w:rPr>
        <w:t>węzł</w:t>
      </w:r>
      <w:r w:rsidR="008E532C" w:rsidRPr="007760FF">
        <w:rPr>
          <w:rFonts w:cs="Tahoma"/>
          <w:color w:val="000000" w:themeColor="text1"/>
        </w:rPr>
        <w:t>em</w:t>
      </w:r>
      <w:r w:rsidRPr="007760FF">
        <w:rPr>
          <w:rFonts w:cs="Tahoma"/>
          <w:color w:val="000000" w:themeColor="text1"/>
        </w:rPr>
        <w:t xml:space="preserve"> integrując</w:t>
      </w:r>
      <w:r w:rsidR="008E532C" w:rsidRPr="007760FF">
        <w:rPr>
          <w:rFonts w:cs="Tahoma"/>
          <w:color w:val="000000" w:themeColor="text1"/>
        </w:rPr>
        <w:t xml:space="preserve">ym </w:t>
      </w:r>
      <w:r w:rsidRPr="007760FF">
        <w:rPr>
          <w:rFonts w:cs="Tahoma"/>
          <w:color w:val="000000" w:themeColor="text1"/>
        </w:rPr>
        <w:t>komunikację miejską z transportem kolejowym jest</w:t>
      </w:r>
      <w:r w:rsidR="001B22EE" w:rsidRPr="007760FF">
        <w:rPr>
          <w:rFonts w:cs="Tahoma"/>
          <w:color w:val="000000" w:themeColor="text1"/>
        </w:rPr>
        <w:t xml:space="preserve"> przystanek autobusowy WKD Pruszków zlokalizowany w ścisłym centrum Pruszkowa</w:t>
      </w:r>
      <w:r w:rsidR="008E532C" w:rsidRPr="007760FF">
        <w:rPr>
          <w:rFonts w:cs="Tahoma"/>
          <w:color w:val="000000" w:themeColor="text1"/>
        </w:rPr>
        <w:t>,</w:t>
      </w:r>
      <w:r w:rsidR="001B22EE" w:rsidRPr="007760FF">
        <w:rPr>
          <w:rFonts w:cs="Tahoma"/>
          <w:color w:val="000000" w:themeColor="text1"/>
        </w:rPr>
        <w:t xml:space="preserve"> </w:t>
      </w:r>
      <w:r w:rsidR="008E532C" w:rsidRPr="007760FF">
        <w:rPr>
          <w:rFonts w:cs="Tahoma"/>
          <w:color w:val="000000" w:themeColor="text1"/>
        </w:rPr>
        <w:t xml:space="preserve">bezpośrednio </w:t>
      </w:r>
      <w:r w:rsidR="001B22EE" w:rsidRPr="007760FF">
        <w:rPr>
          <w:rFonts w:cs="Tahoma"/>
          <w:color w:val="000000" w:themeColor="text1"/>
        </w:rPr>
        <w:t xml:space="preserve">przy </w:t>
      </w:r>
      <w:r w:rsidR="008E532C" w:rsidRPr="007760FF">
        <w:rPr>
          <w:rFonts w:cs="Tahoma"/>
          <w:color w:val="000000" w:themeColor="text1"/>
        </w:rPr>
        <w:t xml:space="preserve">przystanku kolejowym na linii nr 47. </w:t>
      </w:r>
      <w:r w:rsidR="001B22EE" w:rsidRPr="007760FF">
        <w:rPr>
          <w:rFonts w:cs="Tahoma"/>
          <w:color w:val="000000" w:themeColor="text1"/>
        </w:rPr>
        <w:t>Przystanek ten jest przystankiem początkow</w:t>
      </w:r>
      <w:r w:rsidR="008E532C" w:rsidRPr="007760FF">
        <w:rPr>
          <w:rFonts w:cs="Tahoma"/>
          <w:color w:val="000000" w:themeColor="text1"/>
        </w:rPr>
        <w:t>o-końcowym dla dwóch linii autobusowych, a trzy kolejne mają go w swojej trasie jako pośredni.</w:t>
      </w:r>
    </w:p>
    <w:p w14:paraId="1DCD45D2" w14:textId="40CB2832" w:rsidR="008E532C" w:rsidRPr="007760FF" w:rsidRDefault="008E532C" w:rsidP="007C01AD">
      <w:pPr>
        <w:rPr>
          <w:rFonts w:cs="Tahoma"/>
          <w:color w:val="000000" w:themeColor="text1"/>
        </w:rPr>
      </w:pPr>
      <w:r w:rsidRPr="007760FF">
        <w:rPr>
          <w:rFonts w:cs="Tahoma"/>
          <w:color w:val="000000" w:themeColor="text1"/>
        </w:rPr>
        <w:t>W obszarze działania pruszkowskiej komunikacji miejskiej elementem węzła integracyjnego – łączącego linie autobusowe z koleją – jest również przystanek przy stacji Ożarów Mazowiecki, obsługiwany linią 6.</w:t>
      </w:r>
      <w:r w:rsidR="00580BC5" w:rsidRPr="007760FF">
        <w:rPr>
          <w:rFonts w:cs="Tahoma"/>
          <w:color w:val="000000" w:themeColor="text1"/>
        </w:rPr>
        <w:t xml:space="preserve"> Za wchodzący w skład węzła można także uznać przystanek Piastów Warszawska, wymagający pokonania 350 m dojścia pieszego do peronu przystanku kolejowego Piastów. </w:t>
      </w:r>
      <w:r w:rsidR="00BC6657" w:rsidRPr="007760FF">
        <w:rPr>
          <w:rFonts w:cs="Tahoma"/>
          <w:color w:val="000000" w:themeColor="text1"/>
        </w:rPr>
        <w:t>W Piastowie w rejonie dworca nie ma pętli autobusowej, a dojazd od ul. Warszawskiej do przystanku przy ul. Dworcowej i późniejsza zmiana kierunku ruchu autobusu, wymagałyby znacznego wydłużenia drogi i czasu przejazdu – porównywalnego z</w:t>
      </w:r>
      <w:r w:rsidR="008305B1" w:rsidRPr="007760FF">
        <w:rPr>
          <w:rFonts w:cs="Tahoma"/>
          <w:color w:val="000000" w:themeColor="text1"/>
        </w:rPr>
        <w:t xml:space="preserve"> czasem </w:t>
      </w:r>
      <w:r w:rsidR="00BC6657" w:rsidRPr="007760FF">
        <w:rPr>
          <w:rFonts w:cs="Tahoma"/>
          <w:color w:val="000000" w:themeColor="text1"/>
        </w:rPr>
        <w:t xml:space="preserve">przejścia </w:t>
      </w:r>
      <w:r w:rsidR="008305B1" w:rsidRPr="007760FF">
        <w:rPr>
          <w:rFonts w:cs="Tahoma"/>
          <w:color w:val="000000" w:themeColor="text1"/>
        </w:rPr>
        <w:t>pieszego z obecnie obowiązującego przystanku.</w:t>
      </w:r>
    </w:p>
    <w:p w14:paraId="4CD1CFF8" w14:textId="2D6EEEDD" w:rsidR="00205B8C" w:rsidRPr="007760FF" w:rsidRDefault="00205B8C" w:rsidP="007C01AD">
      <w:pPr>
        <w:rPr>
          <w:rFonts w:cs="Tahoma"/>
          <w:color w:val="000000" w:themeColor="text1"/>
        </w:rPr>
      </w:pPr>
      <w:r w:rsidRPr="007760FF">
        <w:rPr>
          <w:rFonts w:cs="Tahoma"/>
          <w:color w:val="000000" w:themeColor="text1"/>
        </w:rPr>
        <w:t>Ważnym węzłem integracyjnym linii pruszkowskiej komunikacji miejskiej oraz połączeń innych organizatorów, są przystanki w obrębie pętli na os. Staszica przy al. Wojska Polskiego. Po modernizacji, której realizacja zakończy się w 2022 r., pętla zostanie dodatkowo wyposażona w stacje ładowania autobusów elektrycznych.</w:t>
      </w:r>
    </w:p>
    <w:p w14:paraId="7BBFBF32" w14:textId="37BFDF2C" w:rsidR="005C7AB6" w:rsidRPr="007760FF" w:rsidRDefault="008305B1" w:rsidP="005C7AB6">
      <w:pPr>
        <w:rPr>
          <w:rFonts w:cs="Tahoma"/>
          <w:color w:val="000000" w:themeColor="text1"/>
        </w:rPr>
      </w:pPr>
      <w:r w:rsidRPr="007760FF">
        <w:rPr>
          <w:rFonts w:cs="Tahoma"/>
          <w:color w:val="000000" w:themeColor="text1"/>
        </w:rPr>
        <w:t xml:space="preserve">Miasto Pruszków podejmuje działania w kierunku integracji taryfowo-biletowej organizowanej sieci połączeń z Warszawskim Transportem Publicznym. </w:t>
      </w:r>
      <w:r w:rsidR="007C01AD" w:rsidRPr="007760FF">
        <w:rPr>
          <w:rFonts w:cs="Tahoma"/>
          <w:color w:val="000000" w:themeColor="text1"/>
        </w:rPr>
        <w:t xml:space="preserve">Przejawem </w:t>
      </w:r>
      <w:r w:rsidRPr="007760FF">
        <w:rPr>
          <w:rFonts w:cs="Tahoma"/>
          <w:color w:val="000000" w:themeColor="text1"/>
        </w:rPr>
        <w:t xml:space="preserve">już </w:t>
      </w:r>
      <w:r w:rsidR="007C01AD" w:rsidRPr="007760FF">
        <w:rPr>
          <w:rFonts w:cs="Tahoma"/>
          <w:color w:val="000000" w:themeColor="text1"/>
        </w:rPr>
        <w:t xml:space="preserve">wdrożonej </w:t>
      </w:r>
      <w:r w:rsidRPr="007760FF">
        <w:rPr>
          <w:rFonts w:cs="Tahoma"/>
          <w:color w:val="000000" w:themeColor="text1"/>
        </w:rPr>
        <w:t xml:space="preserve">takiej </w:t>
      </w:r>
      <w:r w:rsidR="007C01AD" w:rsidRPr="007760FF">
        <w:rPr>
          <w:rFonts w:cs="Tahoma"/>
          <w:color w:val="000000" w:themeColor="text1"/>
        </w:rPr>
        <w:t>integracji jest</w:t>
      </w:r>
      <w:r w:rsidR="005C7AB6" w:rsidRPr="007760FF">
        <w:rPr>
          <w:rFonts w:cs="Tahoma"/>
          <w:color w:val="000000" w:themeColor="text1"/>
        </w:rPr>
        <w:t>:</w:t>
      </w:r>
    </w:p>
    <w:p w14:paraId="081B8695" w14:textId="77777777" w:rsidR="005C7AB6" w:rsidRPr="007760FF" w:rsidRDefault="005C7AB6" w:rsidP="00540939">
      <w:pPr>
        <w:numPr>
          <w:ilvl w:val="0"/>
          <w:numId w:val="42"/>
        </w:numPr>
        <w:ind w:left="357" w:hanging="357"/>
        <w:rPr>
          <w:rFonts w:cs="Tahoma"/>
          <w:color w:val="000000" w:themeColor="text1"/>
        </w:rPr>
      </w:pPr>
      <w:r w:rsidRPr="007760FF">
        <w:rPr>
          <w:rFonts w:cs="Tahoma"/>
          <w:color w:val="000000" w:themeColor="text1"/>
        </w:rPr>
        <w:t>uczestnictwo w programie „Warszawa +”, który umożliwia zakup biletów 30- i 90-dniowych ZTM w Warszawie przez mieszkańców Pruszkowa na preferencyjnych warunkach;</w:t>
      </w:r>
    </w:p>
    <w:p w14:paraId="3195693A" w14:textId="1BA55A30" w:rsidR="005C7AB6" w:rsidRPr="007760FF" w:rsidRDefault="00A951DD" w:rsidP="00540939">
      <w:pPr>
        <w:numPr>
          <w:ilvl w:val="0"/>
          <w:numId w:val="42"/>
        </w:numPr>
        <w:ind w:left="357" w:hanging="357"/>
        <w:rPr>
          <w:rFonts w:cs="Tahoma"/>
          <w:color w:val="000000" w:themeColor="text1"/>
        </w:rPr>
      </w:pPr>
      <w:r w:rsidRPr="007760FF">
        <w:rPr>
          <w:rFonts w:cs="Tahoma"/>
          <w:color w:val="000000" w:themeColor="text1"/>
        </w:rPr>
        <w:t xml:space="preserve">porozumienie </w:t>
      </w:r>
      <w:r w:rsidR="005C7AB6" w:rsidRPr="007760FF">
        <w:rPr>
          <w:rFonts w:cs="Tahoma"/>
          <w:color w:val="000000" w:themeColor="text1"/>
        </w:rPr>
        <w:t>zawarte z Miastem Stołecznym Warszaw</w:t>
      </w:r>
      <w:r w:rsidRPr="007760FF">
        <w:rPr>
          <w:rFonts w:cs="Tahoma"/>
          <w:color w:val="000000" w:themeColor="text1"/>
        </w:rPr>
        <w:t>ą – d</w:t>
      </w:r>
      <w:r w:rsidR="005C7AB6" w:rsidRPr="007760FF">
        <w:rPr>
          <w:rFonts w:cs="Tahoma"/>
          <w:color w:val="000000" w:themeColor="text1"/>
        </w:rPr>
        <w:t>otyczące realizacji przewozów na</w:t>
      </w:r>
      <w:r w:rsidR="008305B1" w:rsidRPr="007760FF">
        <w:rPr>
          <w:rFonts w:cs="Tahoma"/>
          <w:color w:val="000000" w:themeColor="text1"/>
        </w:rPr>
        <w:t> </w:t>
      </w:r>
      <w:r w:rsidR="005C7AB6" w:rsidRPr="007760FF">
        <w:rPr>
          <w:rFonts w:cs="Tahoma"/>
          <w:color w:val="000000" w:themeColor="text1"/>
        </w:rPr>
        <w:t>linii autobusowej N85 oraz liniach kolejowych obsługiwanych przez K</w:t>
      </w:r>
      <w:r w:rsidRPr="007760FF">
        <w:rPr>
          <w:rFonts w:cs="Tahoma"/>
          <w:color w:val="000000" w:themeColor="text1"/>
        </w:rPr>
        <w:t>M i SKM</w:t>
      </w:r>
      <w:r w:rsidR="0012143F" w:rsidRPr="007760FF">
        <w:rPr>
          <w:rFonts w:cs="Tahoma"/>
          <w:color w:val="000000" w:themeColor="text1"/>
        </w:rPr>
        <w:t>;</w:t>
      </w:r>
    </w:p>
    <w:p w14:paraId="3520142D" w14:textId="3CB58C96" w:rsidR="005C7AB6" w:rsidRPr="007760FF" w:rsidRDefault="005C7AB6" w:rsidP="00540939">
      <w:pPr>
        <w:numPr>
          <w:ilvl w:val="0"/>
          <w:numId w:val="42"/>
        </w:numPr>
        <w:ind w:left="357" w:hanging="357"/>
        <w:rPr>
          <w:rFonts w:cs="Tahoma"/>
          <w:color w:val="000000" w:themeColor="text1"/>
        </w:rPr>
      </w:pPr>
      <w:r w:rsidRPr="007760FF">
        <w:rPr>
          <w:rFonts w:cs="Tahoma"/>
          <w:color w:val="000000" w:themeColor="text1"/>
        </w:rPr>
        <w:t xml:space="preserve">umowa o współpracy zawarta z Warszawską Koleją Dojazdową </w:t>
      </w:r>
      <w:r w:rsidR="00CD464C" w:rsidRPr="007760FF">
        <w:rPr>
          <w:rFonts w:cs="Tahoma"/>
          <w:color w:val="000000" w:themeColor="text1"/>
        </w:rPr>
        <w:t>sp.</w:t>
      </w:r>
      <w:r w:rsidRPr="007760FF">
        <w:rPr>
          <w:rFonts w:cs="Tahoma"/>
          <w:color w:val="000000" w:themeColor="text1"/>
        </w:rPr>
        <w:t xml:space="preserve"> z o.o.</w:t>
      </w:r>
      <w:r w:rsidR="00A951DD" w:rsidRPr="007760FF">
        <w:rPr>
          <w:rFonts w:cs="Tahoma"/>
          <w:color w:val="000000" w:themeColor="text1"/>
        </w:rPr>
        <w:t>,</w:t>
      </w:r>
      <w:r w:rsidRPr="007760FF">
        <w:rPr>
          <w:rFonts w:cs="Tahoma"/>
          <w:color w:val="000000" w:themeColor="text1"/>
        </w:rPr>
        <w:t xml:space="preserve"> na mocy której mieszkańcy legitymujący się Pruszkowską Kartę Mieszkańca mają możliwość zakupu biletu jednoprzejazdowego w preferencyjnej cenie.</w:t>
      </w:r>
    </w:p>
    <w:p w14:paraId="1BDF3953" w14:textId="6288AC74" w:rsidR="00A951DD" w:rsidRPr="007760FF" w:rsidRDefault="00A951DD" w:rsidP="00A951DD">
      <w:pPr>
        <w:rPr>
          <w:rFonts w:cs="Tahoma"/>
          <w:color w:val="000000" w:themeColor="text1"/>
        </w:rPr>
      </w:pPr>
      <w:r w:rsidRPr="007760FF">
        <w:rPr>
          <w:rFonts w:cs="Tahoma"/>
          <w:color w:val="000000" w:themeColor="text1"/>
        </w:rPr>
        <w:t>Zwolnienie z opłat za usługi pruszkowskiej komunikacji miejskiej osób posiadających Pruszkowską Kartę Mieszkańca lub Pruszkowską Kartę Dużej Rodziny, ułatwia znaczącej części pasażerów realizację podr</w:t>
      </w:r>
      <w:r w:rsidR="00151EB4" w:rsidRPr="007760FF">
        <w:rPr>
          <w:rFonts w:cs="Tahoma"/>
          <w:color w:val="000000" w:themeColor="text1"/>
        </w:rPr>
        <w:t>ó</w:t>
      </w:r>
      <w:r w:rsidRPr="007760FF">
        <w:rPr>
          <w:rFonts w:cs="Tahoma"/>
          <w:color w:val="000000" w:themeColor="text1"/>
        </w:rPr>
        <w:t xml:space="preserve">ży z przesiadką na kolej – pomimo odrębności organizatorów i obowiązywania w nich odmiennych zasad taryfowo-biletowych. </w:t>
      </w:r>
    </w:p>
    <w:p w14:paraId="7900BF84" w14:textId="25CD2493" w:rsidR="007C01AD" w:rsidRPr="007760FF" w:rsidRDefault="00A951DD" w:rsidP="007C01AD">
      <w:pPr>
        <w:rPr>
          <w:rFonts w:cs="Tahoma"/>
          <w:color w:val="000000" w:themeColor="text1"/>
        </w:rPr>
      </w:pPr>
      <w:r w:rsidRPr="007760FF">
        <w:rPr>
          <w:rFonts w:cs="Tahoma"/>
          <w:color w:val="000000" w:themeColor="text1"/>
        </w:rPr>
        <w:lastRenderedPageBreak/>
        <w:t xml:space="preserve">Transport miejski i </w:t>
      </w:r>
      <w:r w:rsidR="007C01AD" w:rsidRPr="007760FF">
        <w:rPr>
          <w:rFonts w:cs="Tahoma"/>
          <w:color w:val="000000" w:themeColor="text1"/>
        </w:rPr>
        <w:t xml:space="preserve">regionalny, </w:t>
      </w:r>
      <w:r w:rsidRPr="007760FF">
        <w:rPr>
          <w:rFonts w:cs="Tahoma"/>
          <w:color w:val="000000" w:themeColor="text1"/>
        </w:rPr>
        <w:t xml:space="preserve">w tym </w:t>
      </w:r>
      <w:r w:rsidR="007C01AD" w:rsidRPr="007760FF">
        <w:rPr>
          <w:rFonts w:cs="Tahoma"/>
          <w:color w:val="000000" w:themeColor="text1"/>
        </w:rPr>
        <w:t xml:space="preserve">kolejowy – muszą ze sobą współpracować, gdyż podróże realizowane za pośrednictwem połączeń regionalnych </w:t>
      </w:r>
      <w:r w:rsidR="00BE6F96" w:rsidRPr="007760FF">
        <w:rPr>
          <w:rFonts w:cs="Tahoma"/>
          <w:color w:val="000000" w:themeColor="text1"/>
        </w:rPr>
        <w:t xml:space="preserve">kolejowych i </w:t>
      </w:r>
      <w:r w:rsidR="007C01AD" w:rsidRPr="007760FF">
        <w:rPr>
          <w:rFonts w:cs="Tahoma"/>
          <w:color w:val="000000" w:themeColor="text1"/>
        </w:rPr>
        <w:t>autobusowych</w:t>
      </w:r>
      <w:r w:rsidR="00BE6F96" w:rsidRPr="007760FF">
        <w:rPr>
          <w:rFonts w:cs="Tahoma"/>
          <w:color w:val="000000" w:themeColor="text1"/>
        </w:rPr>
        <w:t xml:space="preserve">, często </w:t>
      </w:r>
      <w:r w:rsidR="007C01AD" w:rsidRPr="007760FF">
        <w:rPr>
          <w:rFonts w:cs="Tahoma"/>
          <w:color w:val="000000" w:themeColor="text1"/>
        </w:rPr>
        <w:t xml:space="preserve">kontynuowane są z wykorzystaniem środków transportu miejskiego (mają charakter komplementarny). </w:t>
      </w:r>
      <w:r w:rsidR="00BE6F96" w:rsidRPr="007760FF">
        <w:rPr>
          <w:rFonts w:cs="Tahoma"/>
          <w:color w:val="000000" w:themeColor="text1"/>
        </w:rPr>
        <w:t xml:space="preserve">Ewentualna </w:t>
      </w:r>
      <w:r w:rsidR="007C01AD" w:rsidRPr="007760FF">
        <w:rPr>
          <w:rFonts w:cs="Tahoma"/>
          <w:color w:val="000000" w:themeColor="text1"/>
        </w:rPr>
        <w:t>uciążliwość przesiadki z pociągu do autobusu (i odwrotnie) oraz brak dogodnych połączeń publicznego transportu zbiorowego w sąsiedztwie przystanków lub stacji kolejowych, względnie brak pełnej koordynacji rozkładów jazdy, odbiją się negatywnie na obydwu tych rodzajach transportu. Współpraca w tym zakresie powoduje natomiast korzystne efekty synergiczne.</w:t>
      </w:r>
    </w:p>
    <w:p w14:paraId="2CC01162" w14:textId="4A00E3EF" w:rsidR="007C01AD" w:rsidRPr="007760FF" w:rsidRDefault="007C01AD" w:rsidP="007C01AD">
      <w:pPr>
        <w:rPr>
          <w:rFonts w:cs="Tahoma"/>
          <w:color w:val="000000" w:themeColor="text1"/>
        </w:rPr>
      </w:pPr>
      <w:r w:rsidRPr="007760FF">
        <w:rPr>
          <w:rFonts w:cs="Tahoma"/>
          <w:color w:val="000000" w:themeColor="text1"/>
        </w:rPr>
        <w:t xml:space="preserve">Integracja drogowego transportu regionalnego oraz transportu miejskiego i kolejowego, wymaga podjęcia niezbędnych inwestycji infrastrukturalnych, tworzących warunki dla dogodnego przesiadania się pomiędzy transportem indywidualnym i zbiorowym. </w:t>
      </w:r>
    </w:p>
    <w:p w14:paraId="5F679BC4" w14:textId="63DD6C02" w:rsidR="007C01AD" w:rsidRPr="007760FF" w:rsidRDefault="007C01AD" w:rsidP="007C01AD">
      <w:pPr>
        <w:keepNext/>
        <w:rPr>
          <w:rFonts w:cs="Tahoma"/>
          <w:color w:val="000000" w:themeColor="text1"/>
        </w:rPr>
      </w:pPr>
      <w:r w:rsidRPr="007760FF">
        <w:rPr>
          <w:rFonts w:cs="Tahoma"/>
          <w:color w:val="000000" w:themeColor="text1"/>
        </w:rPr>
        <w:t xml:space="preserve">Podstawowe zadania w obszarze integracji </w:t>
      </w:r>
      <w:r w:rsidR="00BE6F96" w:rsidRPr="007760FF">
        <w:rPr>
          <w:rFonts w:cs="Tahoma"/>
          <w:color w:val="000000" w:themeColor="text1"/>
        </w:rPr>
        <w:t xml:space="preserve">infrastruktury </w:t>
      </w:r>
      <w:r w:rsidRPr="007760FF">
        <w:rPr>
          <w:rFonts w:cs="Tahoma"/>
          <w:color w:val="000000" w:themeColor="text1"/>
        </w:rPr>
        <w:t>różnych środków transportu pasażerskiego stanowią:</w:t>
      </w:r>
    </w:p>
    <w:p w14:paraId="4EBF8B9F" w14:textId="12132A1A" w:rsidR="007C01AD" w:rsidRPr="007760FF" w:rsidRDefault="007C01AD" w:rsidP="00540939">
      <w:pPr>
        <w:numPr>
          <w:ilvl w:val="0"/>
          <w:numId w:val="42"/>
        </w:numPr>
        <w:ind w:left="357" w:hanging="357"/>
        <w:rPr>
          <w:rFonts w:cs="Tahoma"/>
          <w:color w:val="000000" w:themeColor="text1"/>
        </w:rPr>
      </w:pPr>
      <w:r w:rsidRPr="007760FF">
        <w:rPr>
          <w:rFonts w:cs="Tahoma"/>
          <w:color w:val="000000" w:themeColor="text1"/>
        </w:rPr>
        <w:t xml:space="preserve">budowa parkingów Park&amp;Ride, Bike&amp;Ride oraz Kiss&amp;Ride przy wybranych </w:t>
      </w:r>
      <w:r w:rsidR="00BE6F96" w:rsidRPr="007760FF">
        <w:rPr>
          <w:rFonts w:cs="Tahoma"/>
          <w:color w:val="000000" w:themeColor="text1"/>
        </w:rPr>
        <w:t xml:space="preserve">przystankach węzłowych oraz </w:t>
      </w:r>
      <w:r w:rsidRPr="007760FF">
        <w:rPr>
          <w:rFonts w:cs="Tahoma"/>
          <w:color w:val="000000" w:themeColor="text1"/>
        </w:rPr>
        <w:t>pętlach końcowych linii komunikacji miejskiej;</w:t>
      </w:r>
    </w:p>
    <w:p w14:paraId="255C3897" w14:textId="77777777" w:rsidR="007C01AD" w:rsidRPr="007760FF" w:rsidRDefault="007C01AD" w:rsidP="00540939">
      <w:pPr>
        <w:numPr>
          <w:ilvl w:val="0"/>
          <w:numId w:val="42"/>
        </w:numPr>
        <w:ind w:left="357" w:hanging="357"/>
        <w:rPr>
          <w:rFonts w:cs="Tahoma"/>
          <w:color w:val="000000" w:themeColor="text1"/>
        </w:rPr>
      </w:pPr>
      <w:r w:rsidRPr="007760FF">
        <w:rPr>
          <w:rFonts w:cs="Tahoma"/>
          <w:color w:val="000000" w:themeColor="text1"/>
        </w:rPr>
        <w:t>doposażenie wybranych przystanków w parkingi Bike&amp;Ride, umożliwiające dogodne przesiadki dla dojeżdżających rowerami do i z autobusów komunikacji miejskiej oraz regionalnej.</w:t>
      </w:r>
    </w:p>
    <w:p w14:paraId="5DF3CCEC" w14:textId="0442EA23" w:rsidR="007C01AD" w:rsidRPr="007760FF" w:rsidRDefault="007C01AD" w:rsidP="007C01AD">
      <w:pPr>
        <w:rPr>
          <w:rFonts w:cs="Tahoma"/>
          <w:color w:val="000000" w:themeColor="text1"/>
        </w:rPr>
      </w:pPr>
      <w:r w:rsidRPr="007760FF">
        <w:rPr>
          <w:rFonts w:cs="Tahoma"/>
          <w:color w:val="000000" w:themeColor="text1"/>
        </w:rPr>
        <w:t>W działaniach integrujących różne rodzaje transportu będą uczestniczyć zarządzający dworcami i przystankami, organizatorzy transportu publicznego oraz gminy, na których terenie te przystanki się znajdują, przy udziale przewoźników komercyjnych.</w:t>
      </w:r>
    </w:p>
    <w:p w14:paraId="6D09724B" w14:textId="03807700" w:rsidR="007C01AD" w:rsidRPr="007760FF" w:rsidRDefault="007C01AD" w:rsidP="007C01AD">
      <w:pPr>
        <w:rPr>
          <w:rFonts w:cs="Tahoma"/>
          <w:color w:val="000000" w:themeColor="text1"/>
        </w:rPr>
      </w:pPr>
      <w:r w:rsidRPr="007760FF">
        <w:rPr>
          <w:rFonts w:cs="Tahoma"/>
          <w:color w:val="000000" w:themeColor="text1"/>
        </w:rPr>
        <w:t xml:space="preserve">Integracja wewnętrzna miejskiego transportu publicznego w </w:t>
      </w:r>
      <w:r w:rsidR="005C7AB6" w:rsidRPr="007760FF">
        <w:rPr>
          <w:rFonts w:cs="Tahoma"/>
          <w:color w:val="000000" w:themeColor="text1"/>
        </w:rPr>
        <w:t>Pruszkowie</w:t>
      </w:r>
      <w:r w:rsidRPr="007760FF">
        <w:rPr>
          <w:rFonts w:cs="Tahoma"/>
          <w:color w:val="000000" w:themeColor="text1"/>
        </w:rPr>
        <w:t xml:space="preserve"> będzie dotyczyć:</w:t>
      </w:r>
    </w:p>
    <w:p w14:paraId="1E728B0E" w14:textId="161CE728" w:rsidR="007C01AD" w:rsidRPr="007760FF" w:rsidRDefault="007C01AD" w:rsidP="00540939">
      <w:pPr>
        <w:numPr>
          <w:ilvl w:val="0"/>
          <w:numId w:val="42"/>
        </w:numPr>
        <w:ind w:left="357" w:hanging="357"/>
        <w:rPr>
          <w:rFonts w:cs="Tahoma"/>
          <w:color w:val="000000" w:themeColor="text1"/>
        </w:rPr>
      </w:pPr>
      <w:r w:rsidRPr="007760FF">
        <w:rPr>
          <w:rFonts w:cs="Tahoma"/>
          <w:color w:val="000000" w:themeColor="text1"/>
        </w:rPr>
        <w:t>kontynuacji praktyki pełnej, systemowej koordynacji rozkładów jazdy w całej sieci komunikacji miejskiej;</w:t>
      </w:r>
    </w:p>
    <w:p w14:paraId="5194C153" w14:textId="4A1B6AA5" w:rsidR="00BE6F96" w:rsidRPr="007760FF" w:rsidRDefault="005C7AB6" w:rsidP="00540939">
      <w:pPr>
        <w:numPr>
          <w:ilvl w:val="0"/>
          <w:numId w:val="42"/>
        </w:numPr>
        <w:ind w:left="357" w:hanging="357"/>
        <w:rPr>
          <w:rFonts w:cs="Tahoma"/>
          <w:color w:val="000000" w:themeColor="text1"/>
        </w:rPr>
      </w:pPr>
      <w:r w:rsidRPr="007760FF">
        <w:rPr>
          <w:rFonts w:cs="Tahoma"/>
          <w:color w:val="000000" w:themeColor="text1"/>
        </w:rPr>
        <w:t>utworzenia</w:t>
      </w:r>
      <w:r w:rsidR="007C01AD" w:rsidRPr="007760FF">
        <w:rPr>
          <w:rFonts w:cs="Tahoma"/>
          <w:color w:val="000000" w:themeColor="text1"/>
        </w:rPr>
        <w:t xml:space="preserve"> </w:t>
      </w:r>
      <w:r w:rsidR="00BE6F96" w:rsidRPr="007760FF">
        <w:rPr>
          <w:rFonts w:cs="Tahoma"/>
          <w:color w:val="000000" w:themeColor="text1"/>
        </w:rPr>
        <w:t>pełnej informacji o funkcjonowaniu różnych rodzajów publicznego transportu zbiorowego, z rozszerzeniem o informację o odjazdach pojazdów na przystankach przesiadkowych oraz internetowej wyszukiwarki połączeń, obejmującej usługi komunikacji miejskiej oraz innych środków publicznego transportu zbiorowego;</w:t>
      </w:r>
    </w:p>
    <w:p w14:paraId="727A500C" w14:textId="24688D87" w:rsidR="00BE6F96" w:rsidRPr="007760FF" w:rsidRDefault="007C01AD" w:rsidP="00540939">
      <w:pPr>
        <w:numPr>
          <w:ilvl w:val="0"/>
          <w:numId w:val="42"/>
        </w:numPr>
        <w:ind w:left="357" w:hanging="357"/>
        <w:rPr>
          <w:rFonts w:cs="Tahoma"/>
          <w:color w:val="000000" w:themeColor="text1"/>
        </w:rPr>
      </w:pPr>
      <w:r w:rsidRPr="007760FF">
        <w:rPr>
          <w:rFonts w:cs="Tahoma"/>
          <w:color w:val="000000" w:themeColor="text1"/>
        </w:rPr>
        <w:t>systemów inteligentnego sterowania ruchem drogowym, ułatwiających przesiadanie się na przystankach węzłowych (przyjazne przesiadkom cykle sygnalizacji świetlnej)</w:t>
      </w:r>
      <w:r w:rsidR="00BE6F96" w:rsidRPr="007760FF">
        <w:rPr>
          <w:rFonts w:cs="Tahoma"/>
          <w:color w:val="000000" w:themeColor="text1"/>
        </w:rPr>
        <w:t>.</w:t>
      </w:r>
    </w:p>
    <w:p w14:paraId="070A9C00" w14:textId="60077D7D" w:rsidR="007C01AD" w:rsidRPr="007760FF" w:rsidRDefault="007C01AD" w:rsidP="00BE6F96">
      <w:pPr>
        <w:ind w:left="357" w:firstLine="0"/>
        <w:rPr>
          <w:rFonts w:cs="Tahoma"/>
          <w:color w:val="000000" w:themeColor="text1"/>
        </w:rPr>
      </w:pPr>
    </w:p>
    <w:p w14:paraId="68492E0C" w14:textId="77777777" w:rsidR="00EB5BD1" w:rsidRPr="007760FF" w:rsidRDefault="00EB5BD1" w:rsidP="00EB5BD1">
      <w:pPr>
        <w:rPr>
          <w:rFonts w:cs="Tahoma"/>
        </w:rPr>
      </w:pPr>
    </w:p>
    <w:p w14:paraId="0DFEF6AC" w14:textId="4051A66F" w:rsidR="007B79C7" w:rsidRPr="007760FF" w:rsidRDefault="00FD4DAD" w:rsidP="0074772F">
      <w:pPr>
        <w:pStyle w:val="Nagwek1"/>
        <w:ind w:left="431" w:hanging="431"/>
        <w:rPr>
          <w:rFonts w:cs="Tahoma"/>
          <w:color w:val="C00000"/>
        </w:rPr>
      </w:pPr>
      <w:r w:rsidRPr="007760FF">
        <w:rPr>
          <w:rFonts w:cs="Tahoma"/>
          <w:color w:val="C00000"/>
        </w:rPr>
        <w:br w:type="page"/>
      </w:r>
      <w:bookmarkStart w:id="146" w:name="_Toc92749613"/>
      <w:r w:rsidR="007B79C7" w:rsidRPr="007760FF">
        <w:rPr>
          <w:rFonts w:cs="Tahoma"/>
          <w:color w:val="000000" w:themeColor="text1"/>
        </w:rPr>
        <w:lastRenderedPageBreak/>
        <w:t>Pożądany standard us</w:t>
      </w:r>
      <w:r w:rsidR="006A3577" w:rsidRPr="007760FF">
        <w:rPr>
          <w:rFonts w:cs="Tahoma"/>
          <w:color w:val="000000" w:themeColor="text1"/>
        </w:rPr>
        <w:t>ług przewozowych w przewozach</w:t>
      </w:r>
      <w:r w:rsidR="005C356C" w:rsidRPr="007760FF">
        <w:rPr>
          <w:rFonts w:cs="Tahoma"/>
          <w:color w:val="000000" w:themeColor="text1"/>
        </w:rPr>
        <w:br/>
      </w:r>
      <w:r w:rsidR="006A3577" w:rsidRPr="007760FF">
        <w:rPr>
          <w:rFonts w:cs="Tahoma"/>
          <w:color w:val="000000" w:themeColor="text1"/>
        </w:rPr>
        <w:t>o </w:t>
      </w:r>
      <w:r w:rsidR="007B79C7" w:rsidRPr="007760FF">
        <w:rPr>
          <w:rFonts w:cs="Tahoma"/>
          <w:color w:val="000000" w:themeColor="text1"/>
        </w:rPr>
        <w:t>charakterze użyteczności publicznej</w:t>
      </w:r>
      <w:bookmarkEnd w:id="146"/>
    </w:p>
    <w:p w14:paraId="09B23FB5" w14:textId="65BCEAA8" w:rsidR="00E64D31" w:rsidRPr="007760FF" w:rsidRDefault="00E64D31" w:rsidP="00E64D31">
      <w:pPr>
        <w:rPr>
          <w:rFonts w:cs="Tahoma"/>
          <w:color w:val="000000" w:themeColor="text1"/>
        </w:rPr>
      </w:pPr>
      <w:bookmarkStart w:id="147" w:name="_Hlk529123554"/>
      <w:r w:rsidRPr="007760FF">
        <w:rPr>
          <w:rFonts w:cs="Tahoma"/>
          <w:color w:val="000000" w:themeColor="text1"/>
        </w:rPr>
        <w:t>Docelowy pożądany poziom usług w przekroju poszczególnych postulatów przewozowych w 2027 r. przedstawiono w tabeli 2</w:t>
      </w:r>
      <w:r w:rsidR="005A7B92" w:rsidRPr="007760FF">
        <w:rPr>
          <w:rFonts w:cs="Tahoma"/>
          <w:color w:val="000000" w:themeColor="text1"/>
        </w:rPr>
        <w:t>8</w:t>
      </w:r>
      <w:r w:rsidRPr="007760FF">
        <w:rPr>
          <w:rFonts w:cs="Tahoma"/>
          <w:color w:val="000000" w:themeColor="text1"/>
        </w:rPr>
        <w:t>.</w:t>
      </w:r>
    </w:p>
    <w:p w14:paraId="1642C2F8" w14:textId="5682120F" w:rsidR="00E64D31" w:rsidRPr="007760FF" w:rsidRDefault="00E64D31" w:rsidP="00E64D31">
      <w:pPr>
        <w:pStyle w:val="Legenda"/>
        <w:keepNext/>
        <w:spacing w:before="240" w:after="0"/>
        <w:ind w:firstLine="0"/>
        <w:jc w:val="left"/>
        <w:rPr>
          <w:rFonts w:cs="Tahoma"/>
          <w:color w:val="000000" w:themeColor="text1"/>
          <w:sz w:val="22"/>
          <w:szCs w:val="22"/>
        </w:rPr>
      </w:pPr>
      <w:bookmarkStart w:id="148" w:name="_Toc56123659"/>
      <w:bookmarkStart w:id="149" w:name="_Toc59318319"/>
      <w:bookmarkStart w:id="150" w:name="_Toc65595854"/>
      <w:bookmarkStart w:id="151" w:name="_Toc73716744"/>
      <w:bookmarkStart w:id="152" w:name="_Toc92749411"/>
      <w:r w:rsidRPr="007760FF">
        <w:rPr>
          <w:rFonts w:cs="Tahoma"/>
          <w:color w:val="000000" w:themeColor="text1"/>
          <w:sz w:val="22"/>
          <w:szCs w:val="22"/>
        </w:rPr>
        <w:t xml:space="preserve">Tab. </w:t>
      </w:r>
      <w:r w:rsidRPr="007760FF">
        <w:rPr>
          <w:rFonts w:cs="Tahoma"/>
          <w:color w:val="000000" w:themeColor="text1"/>
          <w:sz w:val="22"/>
          <w:szCs w:val="22"/>
        </w:rPr>
        <w:fldChar w:fldCharType="begin"/>
      </w:r>
      <w:r w:rsidRPr="007760FF">
        <w:rPr>
          <w:rFonts w:cs="Tahoma"/>
          <w:color w:val="000000" w:themeColor="text1"/>
          <w:sz w:val="22"/>
          <w:szCs w:val="22"/>
        </w:rPr>
        <w:instrText xml:space="preserve"> SEQ Tab. \* ARABIC </w:instrText>
      </w:r>
      <w:r w:rsidRPr="007760FF">
        <w:rPr>
          <w:rFonts w:cs="Tahoma"/>
          <w:color w:val="000000" w:themeColor="text1"/>
          <w:sz w:val="22"/>
          <w:szCs w:val="22"/>
        </w:rPr>
        <w:fldChar w:fldCharType="separate"/>
      </w:r>
      <w:r w:rsidR="000F78A6">
        <w:rPr>
          <w:rFonts w:cs="Tahoma"/>
          <w:noProof/>
          <w:color w:val="000000" w:themeColor="text1"/>
          <w:sz w:val="22"/>
          <w:szCs w:val="22"/>
        </w:rPr>
        <w:t>28</w:t>
      </w:r>
      <w:r w:rsidRPr="007760FF">
        <w:rPr>
          <w:rFonts w:cs="Tahoma"/>
          <w:color w:val="000000" w:themeColor="text1"/>
          <w:sz w:val="22"/>
          <w:szCs w:val="22"/>
        </w:rPr>
        <w:fldChar w:fldCharType="end"/>
      </w:r>
      <w:r w:rsidRPr="007760FF">
        <w:rPr>
          <w:rFonts w:cs="Tahoma"/>
          <w:color w:val="000000" w:themeColor="text1"/>
          <w:sz w:val="22"/>
          <w:szCs w:val="22"/>
        </w:rPr>
        <w:t>. Pożądany poziom realizacji usług pruszkowskiej komunikacji</w:t>
      </w:r>
      <w:r w:rsidR="004B2219" w:rsidRPr="007760FF">
        <w:rPr>
          <w:rFonts w:cs="Tahoma"/>
          <w:color w:val="000000" w:themeColor="text1"/>
          <w:sz w:val="22"/>
          <w:szCs w:val="22"/>
        </w:rPr>
        <w:t xml:space="preserve"> </w:t>
      </w:r>
      <w:r w:rsidRPr="007760FF">
        <w:rPr>
          <w:rFonts w:cs="Tahoma"/>
          <w:color w:val="000000" w:themeColor="text1"/>
          <w:sz w:val="22"/>
          <w:szCs w:val="22"/>
        </w:rPr>
        <w:t>miejskiej w przekroju poszczególnych postulatów przewozowych</w:t>
      </w:r>
      <w:bookmarkEnd w:id="148"/>
      <w:bookmarkEnd w:id="149"/>
      <w:bookmarkEnd w:id="150"/>
      <w:bookmarkEnd w:id="151"/>
      <w:bookmarkEnd w:id="15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7079"/>
      </w:tblGrid>
      <w:tr w:rsidR="00E64D31" w:rsidRPr="007760FF" w14:paraId="0B27253A" w14:textId="77777777" w:rsidTr="00E340D7">
        <w:trPr>
          <w:cantSplit/>
          <w:tblHeader/>
          <w:jc w:val="center"/>
        </w:trPr>
        <w:tc>
          <w:tcPr>
            <w:tcW w:w="1980" w:type="dxa"/>
            <w:shd w:val="clear" w:color="auto" w:fill="FFFF99"/>
            <w:vAlign w:val="center"/>
          </w:tcPr>
          <w:p w14:paraId="1A3E711F" w14:textId="77777777" w:rsidR="00E64D31" w:rsidRPr="007760FF" w:rsidRDefault="00E64D31" w:rsidP="00E340D7">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 xml:space="preserve">Postulat </w:t>
            </w:r>
            <w:r w:rsidRPr="007760FF">
              <w:rPr>
                <w:rFonts w:cs="Tahoma"/>
                <w:b/>
                <w:color w:val="000000" w:themeColor="text1"/>
                <w:sz w:val="20"/>
                <w:szCs w:val="20"/>
              </w:rPr>
              <w:br/>
              <w:t>przewozowy</w:t>
            </w:r>
          </w:p>
        </w:tc>
        <w:tc>
          <w:tcPr>
            <w:tcW w:w="7035" w:type="dxa"/>
            <w:shd w:val="clear" w:color="auto" w:fill="FFFF99"/>
            <w:vAlign w:val="center"/>
          </w:tcPr>
          <w:p w14:paraId="6886819C" w14:textId="52C61B04" w:rsidR="00E64D31" w:rsidRPr="007760FF" w:rsidRDefault="004B2219" w:rsidP="00E340D7">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P</w:t>
            </w:r>
            <w:r w:rsidR="00E64D31" w:rsidRPr="007760FF">
              <w:rPr>
                <w:rFonts w:cs="Tahoma"/>
                <w:b/>
                <w:color w:val="000000" w:themeColor="text1"/>
                <w:sz w:val="20"/>
                <w:szCs w:val="20"/>
              </w:rPr>
              <w:t xml:space="preserve">ożądany poziom realizacji </w:t>
            </w:r>
            <w:r w:rsidRPr="007760FF">
              <w:rPr>
                <w:rFonts w:cs="Tahoma"/>
                <w:b/>
                <w:color w:val="000000" w:themeColor="text1"/>
                <w:sz w:val="20"/>
                <w:szCs w:val="20"/>
              </w:rPr>
              <w:t xml:space="preserve">postulatu </w:t>
            </w:r>
            <w:r w:rsidR="00E64D31" w:rsidRPr="007760FF">
              <w:rPr>
                <w:rFonts w:cs="Tahoma"/>
                <w:b/>
                <w:color w:val="000000" w:themeColor="text1"/>
                <w:sz w:val="20"/>
                <w:szCs w:val="20"/>
              </w:rPr>
              <w:t>w 2027 r.</w:t>
            </w:r>
          </w:p>
        </w:tc>
      </w:tr>
      <w:tr w:rsidR="00E64D31" w:rsidRPr="007760FF" w14:paraId="78D55E43" w14:textId="77777777" w:rsidTr="00E340D7">
        <w:trPr>
          <w:cantSplit/>
          <w:jc w:val="center"/>
        </w:trPr>
        <w:tc>
          <w:tcPr>
            <w:tcW w:w="1980" w:type="dxa"/>
            <w:vAlign w:val="center"/>
          </w:tcPr>
          <w:p w14:paraId="77CBD698" w14:textId="77777777" w:rsidR="00E64D31" w:rsidRPr="007760FF" w:rsidRDefault="00E64D31" w:rsidP="00E340D7">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Bezpośredniość</w:t>
            </w:r>
          </w:p>
        </w:tc>
        <w:tc>
          <w:tcPr>
            <w:tcW w:w="7035" w:type="dxa"/>
            <w:vAlign w:val="center"/>
          </w:tcPr>
          <w:p w14:paraId="3B67EA26" w14:textId="5364639D"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z</w:t>
            </w:r>
            <w:r w:rsidR="00E64D31" w:rsidRPr="007760FF">
              <w:rPr>
                <w:rFonts w:cs="Tahoma"/>
                <w:color w:val="000000" w:themeColor="text1"/>
                <w:sz w:val="20"/>
                <w:szCs w:val="20"/>
              </w:rPr>
              <w:t>apewnienie wszystkich statystycznie istotnych i oczekiwanych przez pasażerów połączeń bezpośrednich, zgłaszanych w badaniach preferencji komunikacyjnych mieszkańców miasta lub pasażerów komunikacji miejskiej</w:t>
            </w:r>
          </w:p>
          <w:p w14:paraId="61F46BB8" w14:textId="180A8CE5" w:rsidR="004B2219"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z</w:t>
            </w:r>
            <w:r w:rsidR="004B2219" w:rsidRPr="007760FF">
              <w:rPr>
                <w:rFonts w:cs="Tahoma"/>
                <w:color w:val="000000" w:themeColor="text1"/>
                <w:sz w:val="20"/>
                <w:szCs w:val="20"/>
              </w:rPr>
              <w:t>apewni</w:t>
            </w:r>
            <w:r w:rsidRPr="007760FF">
              <w:rPr>
                <w:rFonts w:cs="Tahoma"/>
                <w:color w:val="000000" w:themeColor="text1"/>
                <w:sz w:val="20"/>
                <w:szCs w:val="20"/>
              </w:rPr>
              <w:t>e</w:t>
            </w:r>
            <w:r w:rsidR="004B2219" w:rsidRPr="007760FF">
              <w:rPr>
                <w:rFonts w:cs="Tahoma"/>
                <w:color w:val="000000" w:themeColor="text1"/>
                <w:sz w:val="20"/>
                <w:szCs w:val="20"/>
              </w:rPr>
              <w:t>nie połączeń bezpośrednich w relacjach łączących najważniejsze źródła i cele podróży, określonych na podstawie badań i analiz potoków pasażerskich</w:t>
            </w:r>
          </w:p>
        </w:tc>
      </w:tr>
      <w:tr w:rsidR="00E64D31" w:rsidRPr="007760FF" w14:paraId="1CA8E00C" w14:textId="77777777" w:rsidTr="00E340D7">
        <w:trPr>
          <w:cantSplit/>
          <w:jc w:val="center"/>
        </w:trPr>
        <w:tc>
          <w:tcPr>
            <w:tcW w:w="1980" w:type="dxa"/>
            <w:vAlign w:val="center"/>
          </w:tcPr>
          <w:p w14:paraId="2C8E2A2D" w14:textId="77777777" w:rsidR="00E64D31" w:rsidRPr="007760FF" w:rsidRDefault="00E64D31" w:rsidP="00E340D7">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Częstotliwość</w:t>
            </w:r>
          </w:p>
        </w:tc>
        <w:tc>
          <w:tcPr>
            <w:tcW w:w="7035" w:type="dxa"/>
            <w:vAlign w:val="center"/>
          </w:tcPr>
          <w:p w14:paraId="78F6D7AB" w14:textId="15AFF830"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p</w:t>
            </w:r>
            <w:r w:rsidR="00E64D31" w:rsidRPr="007760FF">
              <w:rPr>
                <w:rFonts w:cs="Tahoma"/>
                <w:color w:val="000000" w:themeColor="text1"/>
                <w:sz w:val="20"/>
                <w:szCs w:val="20"/>
              </w:rPr>
              <w:t xml:space="preserve">rzynajmniej utrzymanie częstotliwości kursowania autobusów linii </w:t>
            </w:r>
            <w:r w:rsidR="00DD5258" w:rsidRPr="007760FF">
              <w:rPr>
                <w:rFonts w:cs="Tahoma"/>
                <w:color w:val="000000" w:themeColor="text1"/>
                <w:sz w:val="20"/>
                <w:szCs w:val="20"/>
              </w:rPr>
              <w:t xml:space="preserve">priorytetowej i </w:t>
            </w:r>
            <w:r w:rsidR="00E64D31" w:rsidRPr="007760FF">
              <w:rPr>
                <w:rFonts w:cs="Tahoma"/>
                <w:color w:val="000000" w:themeColor="text1"/>
                <w:sz w:val="20"/>
                <w:szCs w:val="20"/>
              </w:rPr>
              <w:t xml:space="preserve">podstawowych </w:t>
            </w:r>
            <w:r w:rsidR="00DD5258" w:rsidRPr="007760FF">
              <w:rPr>
                <w:rFonts w:cs="Tahoma"/>
                <w:color w:val="000000" w:themeColor="text1"/>
                <w:sz w:val="20"/>
                <w:szCs w:val="20"/>
              </w:rPr>
              <w:t xml:space="preserve">– </w:t>
            </w:r>
            <w:r w:rsidR="00E64D31" w:rsidRPr="007760FF">
              <w:rPr>
                <w:rFonts w:cs="Tahoma"/>
                <w:color w:val="000000" w:themeColor="text1"/>
                <w:sz w:val="20"/>
                <w:szCs w:val="20"/>
              </w:rPr>
              <w:t>o stałym, powtarzalnym takcie kursowania</w:t>
            </w:r>
          </w:p>
          <w:p w14:paraId="40E43E01" w14:textId="62A53F16" w:rsidR="00DD5258"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u</w:t>
            </w:r>
            <w:r w:rsidR="00DD5258" w:rsidRPr="007760FF">
              <w:rPr>
                <w:rFonts w:cs="Tahoma"/>
                <w:color w:val="000000" w:themeColor="text1"/>
                <w:sz w:val="20"/>
                <w:szCs w:val="20"/>
              </w:rPr>
              <w:t>jednolicenie taktów częstotliwości kursów w skali całej sieci komunikacyjnej (wspólna częstotliwość modułowa)</w:t>
            </w:r>
          </w:p>
          <w:p w14:paraId="64F4C14F" w14:textId="4C6A46CA" w:rsidR="00DD5258"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p</w:t>
            </w:r>
            <w:r w:rsidR="00DD5258" w:rsidRPr="007760FF">
              <w:rPr>
                <w:rFonts w:cs="Tahoma"/>
                <w:color w:val="000000" w:themeColor="text1"/>
                <w:sz w:val="20"/>
                <w:szCs w:val="20"/>
              </w:rPr>
              <w:t>ełna synchronizacja rozkładów jazdy różnych linii komunikacyjnych na wspólnych odcinkach – jako substytut zwiększania częstotliwości, przy utrzymaniu bezpośredniości połączeń</w:t>
            </w:r>
          </w:p>
        </w:tc>
      </w:tr>
      <w:tr w:rsidR="00E64D31" w:rsidRPr="007760FF" w14:paraId="165677BC" w14:textId="77777777" w:rsidTr="00E340D7">
        <w:trPr>
          <w:cantSplit/>
          <w:jc w:val="center"/>
        </w:trPr>
        <w:tc>
          <w:tcPr>
            <w:tcW w:w="1980" w:type="dxa"/>
            <w:vAlign w:val="center"/>
          </w:tcPr>
          <w:p w14:paraId="15A7F8DD" w14:textId="77777777" w:rsidR="00E64D31" w:rsidRPr="007760FF" w:rsidRDefault="00E64D31" w:rsidP="00E340D7">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Dostępność</w:t>
            </w:r>
          </w:p>
        </w:tc>
        <w:tc>
          <w:tcPr>
            <w:tcW w:w="7035" w:type="dxa"/>
            <w:vAlign w:val="center"/>
          </w:tcPr>
          <w:p w14:paraId="5E935D2A" w14:textId="6EB47D71" w:rsidR="00DD5258"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w</w:t>
            </w:r>
            <w:r w:rsidR="00DD5258" w:rsidRPr="007760FF">
              <w:rPr>
                <w:rFonts w:cs="Tahoma"/>
                <w:color w:val="000000" w:themeColor="text1"/>
                <w:sz w:val="20"/>
                <w:szCs w:val="20"/>
              </w:rPr>
              <w:t>ysoka dostępność przestrzenna usług komunikacji miejskiej, nowe ulice i</w:t>
            </w:r>
            <w:r w:rsidR="008E1DFE" w:rsidRPr="007760FF">
              <w:rPr>
                <w:rFonts w:cs="Tahoma"/>
                <w:color w:val="000000" w:themeColor="text1"/>
                <w:sz w:val="20"/>
                <w:szCs w:val="20"/>
              </w:rPr>
              <w:t> </w:t>
            </w:r>
            <w:r w:rsidR="00DD5258" w:rsidRPr="007760FF">
              <w:rPr>
                <w:rFonts w:cs="Tahoma"/>
                <w:color w:val="000000" w:themeColor="text1"/>
                <w:sz w:val="20"/>
                <w:szCs w:val="20"/>
              </w:rPr>
              <w:t xml:space="preserve">relacje przemieszczeń mieszkańców objęte trasami autobusów elektrycznych </w:t>
            </w:r>
          </w:p>
          <w:p w14:paraId="556C7161" w14:textId="60A9B64D"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u</w:t>
            </w:r>
            <w:r w:rsidR="00E64D31" w:rsidRPr="007760FF">
              <w:rPr>
                <w:rFonts w:cs="Tahoma"/>
                <w:color w:val="000000" w:themeColor="text1"/>
                <w:sz w:val="20"/>
                <w:szCs w:val="20"/>
              </w:rPr>
              <w:t>dział przystanków wyposażonych w wiaty przystankowe: 3/4</w:t>
            </w:r>
          </w:p>
          <w:p w14:paraId="3C466E81" w14:textId="0FD8B1E3"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w</w:t>
            </w:r>
            <w:r w:rsidR="00E64D31" w:rsidRPr="007760FF">
              <w:rPr>
                <w:rFonts w:cs="Tahoma"/>
                <w:color w:val="000000" w:themeColor="text1"/>
                <w:sz w:val="20"/>
                <w:szCs w:val="20"/>
              </w:rPr>
              <w:t>ymiana wiat na chroniące oczekujących przed wiatrem i deszczem</w:t>
            </w:r>
          </w:p>
          <w:p w14:paraId="750A23A7" w14:textId="67DB03EC"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p</w:t>
            </w:r>
            <w:r w:rsidR="00E64D31" w:rsidRPr="007760FF">
              <w:rPr>
                <w:rFonts w:cs="Tahoma"/>
                <w:color w:val="000000" w:themeColor="text1"/>
                <w:sz w:val="20"/>
                <w:szCs w:val="20"/>
              </w:rPr>
              <w:t>rzebudowa wybranych przystanków w sposób umożliwiający wjazd do pojazdów osób niepełnosprawnych na wózkach bez konieczności używania rampy umieszczonej w pojazdach komunikacji miejskiej</w:t>
            </w:r>
          </w:p>
          <w:p w14:paraId="2106A0E0" w14:textId="22B16D61"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w</w:t>
            </w:r>
            <w:r w:rsidR="00E64D31" w:rsidRPr="007760FF">
              <w:rPr>
                <w:rFonts w:cs="Tahoma"/>
                <w:color w:val="000000" w:themeColor="text1"/>
                <w:sz w:val="20"/>
                <w:szCs w:val="20"/>
              </w:rPr>
              <w:t>yposażenie budowanych i modernizowanych przystanków w krawężniki naprowadzające – ułatwiające zatrzymanie pojazdów bezpośrednio przy krawędzi jezdni</w:t>
            </w:r>
          </w:p>
        </w:tc>
      </w:tr>
      <w:tr w:rsidR="00E64D31" w:rsidRPr="007760FF" w14:paraId="51E32875" w14:textId="77777777" w:rsidTr="00E340D7">
        <w:trPr>
          <w:cantSplit/>
          <w:jc w:val="center"/>
        </w:trPr>
        <w:tc>
          <w:tcPr>
            <w:tcW w:w="1980" w:type="dxa"/>
            <w:vAlign w:val="center"/>
          </w:tcPr>
          <w:p w14:paraId="0E3C3048" w14:textId="77777777" w:rsidR="00E64D31" w:rsidRPr="007760FF" w:rsidRDefault="00E64D31" w:rsidP="00E340D7">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Informacja</w:t>
            </w:r>
          </w:p>
        </w:tc>
        <w:tc>
          <w:tcPr>
            <w:tcW w:w="7035" w:type="dxa"/>
            <w:vAlign w:val="center"/>
          </w:tcPr>
          <w:p w14:paraId="3614EA7C" w14:textId="0F23C37B"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z</w:t>
            </w:r>
            <w:r w:rsidR="00E64D31" w:rsidRPr="007760FF">
              <w:rPr>
                <w:rFonts w:cs="Tahoma"/>
                <w:color w:val="000000" w:themeColor="text1"/>
                <w:sz w:val="20"/>
                <w:szCs w:val="20"/>
              </w:rPr>
              <w:t xml:space="preserve">integrowana informacja o usługach w </w:t>
            </w:r>
            <w:r w:rsidR="00DD5258" w:rsidRPr="007760FF">
              <w:rPr>
                <w:rFonts w:cs="Tahoma"/>
                <w:color w:val="000000" w:themeColor="text1"/>
                <w:sz w:val="20"/>
                <w:szCs w:val="20"/>
              </w:rPr>
              <w:t>i</w:t>
            </w:r>
            <w:r w:rsidR="00E64D31" w:rsidRPr="007760FF">
              <w:rPr>
                <w:rFonts w:cs="Tahoma"/>
                <w:color w:val="000000" w:themeColor="text1"/>
                <w:sz w:val="20"/>
                <w:szCs w:val="20"/>
              </w:rPr>
              <w:t>nternecie, obejmująca także przewozy regionalne autobusowe i kolejowe, z uwzględnieniem korzystania na urządzeniach mobilnych</w:t>
            </w:r>
          </w:p>
          <w:p w14:paraId="283D4740" w14:textId="5B796B91"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u</w:t>
            </w:r>
            <w:r w:rsidR="00E64D31" w:rsidRPr="007760FF">
              <w:rPr>
                <w:rFonts w:cs="Tahoma"/>
                <w:color w:val="000000" w:themeColor="text1"/>
                <w:sz w:val="20"/>
                <w:szCs w:val="20"/>
              </w:rPr>
              <w:t xml:space="preserve">ruchomienie systemu dynamicznej informacji pasażerskiej na przystankach węzłowych i wybranych innych </w:t>
            </w:r>
            <w:r w:rsidR="00DD5258" w:rsidRPr="007760FF">
              <w:rPr>
                <w:rFonts w:cs="Tahoma"/>
                <w:color w:val="000000" w:themeColor="text1"/>
                <w:sz w:val="20"/>
                <w:szCs w:val="20"/>
              </w:rPr>
              <w:t xml:space="preserve">– </w:t>
            </w:r>
            <w:r w:rsidR="00E64D31" w:rsidRPr="007760FF">
              <w:rPr>
                <w:rFonts w:cs="Tahoma"/>
                <w:color w:val="000000" w:themeColor="text1"/>
                <w:sz w:val="20"/>
                <w:szCs w:val="20"/>
              </w:rPr>
              <w:t>o dużym ruchu pasażerskim</w:t>
            </w:r>
          </w:p>
        </w:tc>
      </w:tr>
      <w:tr w:rsidR="00E64D31" w:rsidRPr="007760FF" w14:paraId="22D500D0" w14:textId="77777777" w:rsidTr="00E340D7">
        <w:trPr>
          <w:cantSplit/>
          <w:jc w:val="center"/>
        </w:trPr>
        <w:tc>
          <w:tcPr>
            <w:tcW w:w="1980" w:type="dxa"/>
            <w:vAlign w:val="center"/>
          </w:tcPr>
          <w:p w14:paraId="1293F1EA" w14:textId="77777777" w:rsidR="00E64D31" w:rsidRPr="007760FF" w:rsidRDefault="00E64D31" w:rsidP="00E340D7">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lastRenderedPageBreak/>
              <w:t>Koszt</w:t>
            </w:r>
          </w:p>
        </w:tc>
        <w:tc>
          <w:tcPr>
            <w:tcW w:w="7035" w:type="dxa"/>
            <w:vAlign w:val="center"/>
          </w:tcPr>
          <w:p w14:paraId="353F7962" w14:textId="63EB2166"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u</w:t>
            </w:r>
            <w:r w:rsidR="00E64D31" w:rsidRPr="007760FF">
              <w:rPr>
                <w:rFonts w:cs="Tahoma"/>
                <w:color w:val="000000" w:themeColor="text1"/>
                <w:sz w:val="20"/>
                <w:szCs w:val="20"/>
              </w:rPr>
              <w:t xml:space="preserve">trzymanie przejazdów bezpłatnych </w:t>
            </w:r>
            <w:r w:rsidR="005B1B9C" w:rsidRPr="007760FF">
              <w:rPr>
                <w:rFonts w:cs="Tahoma"/>
                <w:color w:val="000000" w:themeColor="text1"/>
                <w:sz w:val="20"/>
                <w:szCs w:val="20"/>
              </w:rPr>
              <w:t>dla mieszkańców legitymujących się Pruszkowską Kart</w:t>
            </w:r>
            <w:r w:rsidR="00DD5258" w:rsidRPr="007760FF">
              <w:rPr>
                <w:rFonts w:cs="Tahoma"/>
                <w:color w:val="000000" w:themeColor="text1"/>
                <w:sz w:val="20"/>
                <w:szCs w:val="20"/>
              </w:rPr>
              <w:t>ą</w:t>
            </w:r>
            <w:r w:rsidR="005B1B9C" w:rsidRPr="007760FF">
              <w:rPr>
                <w:rFonts w:cs="Tahoma"/>
                <w:color w:val="000000" w:themeColor="text1"/>
                <w:sz w:val="20"/>
                <w:szCs w:val="20"/>
              </w:rPr>
              <w:t xml:space="preserve"> Mieszkańca lub Pruszkowską Kart</w:t>
            </w:r>
            <w:r w:rsidR="00DD5258" w:rsidRPr="007760FF">
              <w:rPr>
                <w:rFonts w:cs="Tahoma"/>
                <w:color w:val="000000" w:themeColor="text1"/>
                <w:sz w:val="20"/>
                <w:szCs w:val="20"/>
              </w:rPr>
              <w:t>ą</w:t>
            </w:r>
            <w:r w:rsidR="005B1B9C" w:rsidRPr="007760FF">
              <w:rPr>
                <w:rFonts w:cs="Tahoma"/>
                <w:color w:val="000000" w:themeColor="text1"/>
                <w:sz w:val="20"/>
                <w:szCs w:val="20"/>
              </w:rPr>
              <w:t xml:space="preserve"> Dużej Rodziny</w:t>
            </w:r>
          </w:p>
          <w:p w14:paraId="1E60510D" w14:textId="4F10BBF6" w:rsidR="00DD5258"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w</w:t>
            </w:r>
            <w:r w:rsidR="00DD5258" w:rsidRPr="007760FF">
              <w:rPr>
                <w:rFonts w:cs="Tahoma"/>
                <w:color w:val="000000" w:themeColor="text1"/>
                <w:sz w:val="20"/>
                <w:szCs w:val="20"/>
              </w:rPr>
              <w:t xml:space="preserve">prowadzenie bezpłatnych dla wszystkich mieszkańców </w:t>
            </w:r>
            <w:r w:rsidRPr="007760FF">
              <w:rPr>
                <w:rFonts w:cs="Tahoma"/>
                <w:color w:val="000000" w:themeColor="text1"/>
                <w:sz w:val="20"/>
                <w:szCs w:val="20"/>
              </w:rPr>
              <w:t>nowych linii obsługiwanych autobusami elektrycznymi</w:t>
            </w:r>
          </w:p>
          <w:p w14:paraId="55C933CC" w14:textId="3BFE0065" w:rsidR="005B1B9C" w:rsidRPr="007760FF" w:rsidRDefault="00F63235"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 xml:space="preserve">dla segmentu pasażerów zobowiązanych do zapłaty za przejazd: </w:t>
            </w:r>
            <w:r w:rsidR="00154BDC" w:rsidRPr="007760FF">
              <w:rPr>
                <w:rFonts w:cs="Tahoma"/>
                <w:color w:val="000000" w:themeColor="text1"/>
                <w:sz w:val="20"/>
                <w:szCs w:val="20"/>
              </w:rPr>
              <w:t>u</w:t>
            </w:r>
            <w:r w:rsidR="005B1B9C" w:rsidRPr="007760FF">
              <w:rPr>
                <w:rFonts w:cs="Tahoma"/>
                <w:color w:val="000000" w:themeColor="text1"/>
                <w:sz w:val="20"/>
                <w:szCs w:val="20"/>
              </w:rPr>
              <w:t>trzymanie relacji ceny biletu okresowego do jednorazowego nie wyższej niż 30</w:t>
            </w:r>
          </w:p>
        </w:tc>
      </w:tr>
      <w:tr w:rsidR="00E64D31" w:rsidRPr="007760FF" w14:paraId="6692C7DB" w14:textId="77777777" w:rsidTr="00E340D7">
        <w:trPr>
          <w:cantSplit/>
          <w:jc w:val="center"/>
        </w:trPr>
        <w:tc>
          <w:tcPr>
            <w:tcW w:w="1980" w:type="dxa"/>
            <w:vAlign w:val="center"/>
          </w:tcPr>
          <w:p w14:paraId="608CEE06" w14:textId="77777777" w:rsidR="00E64D31" w:rsidRPr="007760FF" w:rsidRDefault="00E64D31" w:rsidP="00E340D7">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Niezawodność</w:t>
            </w:r>
          </w:p>
        </w:tc>
        <w:tc>
          <w:tcPr>
            <w:tcW w:w="7035" w:type="dxa"/>
            <w:vAlign w:val="center"/>
          </w:tcPr>
          <w:p w14:paraId="19943A71" w14:textId="6E1CA986"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w</w:t>
            </w:r>
            <w:r w:rsidR="00E64D31" w:rsidRPr="007760FF">
              <w:rPr>
                <w:rFonts w:cs="Tahoma"/>
                <w:color w:val="000000" w:themeColor="text1"/>
                <w:sz w:val="20"/>
                <w:szCs w:val="20"/>
              </w:rPr>
              <w:t>skaźnik realizacji rozkładu jazdy mierzony liczbą wykonanych kursów na</w:t>
            </w:r>
            <w:r w:rsidRPr="007760FF">
              <w:rPr>
                <w:rFonts w:cs="Tahoma"/>
                <w:color w:val="000000" w:themeColor="text1"/>
                <w:sz w:val="20"/>
                <w:szCs w:val="20"/>
              </w:rPr>
              <w:t> </w:t>
            </w:r>
            <w:r w:rsidR="00E64D31" w:rsidRPr="007760FF">
              <w:rPr>
                <w:rFonts w:cs="Tahoma"/>
                <w:color w:val="000000" w:themeColor="text1"/>
                <w:sz w:val="20"/>
                <w:szCs w:val="20"/>
              </w:rPr>
              <w:t>poziomie powyżej 99,</w:t>
            </w:r>
            <w:r w:rsidRPr="007760FF">
              <w:rPr>
                <w:rFonts w:cs="Tahoma"/>
                <w:color w:val="000000" w:themeColor="text1"/>
                <w:sz w:val="20"/>
                <w:szCs w:val="20"/>
              </w:rPr>
              <w:t>9</w:t>
            </w:r>
            <w:r w:rsidR="00E64D31" w:rsidRPr="007760FF">
              <w:rPr>
                <w:rFonts w:cs="Tahoma"/>
                <w:color w:val="000000" w:themeColor="text1"/>
                <w:sz w:val="20"/>
                <w:szCs w:val="20"/>
              </w:rPr>
              <w:t>%</w:t>
            </w:r>
          </w:p>
        </w:tc>
      </w:tr>
      <w:tr w:rsidR="00E64D31" w:rsidRPr="007760FF" w14:paraId="66420E8C" w14:textId="77777777" w:rsidTr="00E340D7">
        <w:trPr>
          <w:cantSplit/>
          <w:jc w:val="center"/>
        </w:trPr>
        <w:tc>
          <w:tcPr>
            <w:tcW w:w="1980" w:type="dxa"/>
            <w:vAlign w:val="center"/>
          </w:tcPr>
          <w:p w14:paraId="280A0F5A" w14:textId="77777777" w:rsidR="00E64D31" w:rsidRPr="007760FF" w:rsidRDefault="00E64D31" w:rsidP="00E340D7">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Prędkość</w:t>
            </w:r>
          </w:p>
        </w:tc>
        <w:tc>
          <w:tcPr>
            <w:tcW w:w="7035" w:type="dxa"/>
            <w:vAlign w:val="center"/>
          </w:tcPr>
          <w:p w14:paraId="4324B533" w14:textId="104BC910" w:rsidR="00285D14"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z</w:t>
            </w:r>
            <w:r w:rsidR="00285D14" w:rsidRPr="007760FF">
              <w:rPr>
                <w:rFonts w:cs="Tahoma"/>
                <w:color w:val="000000" w:themeColor="text1"/>
                <w:sz w:val="20"/>
                <w:szCs w:val="20"/>
              </w:rPr>
              <w:t>optymalizowanie czasu przesiadek w węzłach przesiadkowych (skrócenie dróg przejścia, skoordynowanie rozkładów jazdy)</w:t>
            </w:r>
          </w:p>
          <w:p w14:paraId="0350C23E" w14:textId="649CDE21"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s</w:t>
            </w:r>
            <w:r w:rsidR="00285D14" w:rsidRPr="007760FF">
              <w:rPr>
                <w:rFonts w:cs="Tahoma"/>
                <w:color w:val="000000" w:themeColor="text1"/>
                <w:sz w:val="20"/>
                <w:szCs w:val="20"/>
              </w:rPr>
              <w:t xml:space="preserve">krócenie rozkładowych czasów przejazdu – adekwatnie do możliwości zapewnianych przez zmodernizowany </w:t>
            </w:r>
            <w:r w:rsidRPr="007760FF">
              <w:rPr>
                <w:rFonts w:cs="Tahoma"/>
                <w:color w:val="000000" w:themeColor="text1"/>
                <w:sz w:val="20"/>
                <w:szCs w:val="20"/>
              </w:rPr>
              <w:t xml:space="preserve">tabor </w:t>
            </w:r>
            <w:r w:rsidR="00285D14" w:rsidRPr="007760FF">
              <w:rPr>
                <w:rFonts w:cs="Tahoma"/>
                <w:color w:val="000000" w:themeColor="text1"/>
                <w:sz w:val="20"/>
                <w:szCs w:val="20"/>
              </w:rPr>
              <w:t>autobusowy oraz zmodernizowaną infrastrukturę</w:t>
            </w:r>
          </w:p>
          <w:p w14:paraId="24FBADAA" w14:textId="45FCD1C9" w:rsidR="00154BDC"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wprowadzenie priorytetów dla transportu miejskiego w ruchu ulicznym, w szczególności na odcinkach podatnych na kongestię ruchu, w oparciu o</w:t>
            </w:r>
            <w:r w:rsidR="00D7528A" w:rsidRPr="007760FF">
              <w:rPr>
                <w:rFonts w:cs="Tahoma"/>
                <w:color w:val="000000" w:themeColor="text1"/>
                <w:sz w:val="20"/>
                <w:szCs w:val="20"/>
              </w:rPr>
              <w:t> </w:t>
            </w:r>
            <w:r w:rsidRPr="007760FF">
              <w:rPr>
                <w:rFonts w:cs="Tahoma"/>
                <w:color w:val="000000" w:themeColor="text1"/>
                <w:sz w:val="20"/>
                <w:szCs w:val="20"/>
              </w:rPr>
              <w:t>badania z zakresu inżynierii ruchu drogowego</w:t>
            </w:r>
          </w:p>
        </w:tc>
      </w:tr>
      <w:tr w:rsidR="00E64D31" w:rsidRPr="007760FF" w14:paraId="11FAEBA5" w14:textId="77777777" w:rsidTr="00E340D7">
        <w:trPr>
          <w:cantSplit/>
          <w:jc w:val="center"/>
        </w:trPr>
        <w:tc>
          <w:tcPr>
            <w:tcW w:w="1980" w:type="dxa"/>
            <w:vAlign w:val="center"/>
          </w:tcPr>
          <w:p w14:paraId="0F350F1E" w14:textId="77777777" w:rsidR="00E64D31" w:rsidRPr="007760FF" w:rsidRDefault="00E64D31" w:rsidP="00E340D7">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Punktualność</w:t>
            </w:r>
          </w:p>
        </w:tc>
        <w:tc>
          <w:tcPr>
            <w:tcW w:w="7035" w:type="dxa"/>
            <w:vAlign w:val="center"/>
          </w:tcPr>
          <w:p w14:paraId="0191A7DA" w14:textId="7DA9687F"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u</w:t>
            </w:r>
            <w:r w:rsidR="00E64D31" w:rsidRPr="007760FF">
              <w:rPr>
                <w:rFonts w:cs="Tahoma"/>
                <w:color w:val="000000" w:themeColor="text1"/>
                <w:sz w:val="20"/>
                <w:szCs w:val="20"/>
              </w:rPr>
              <w:t>dział odjazdów opóźnionych do 3 min nie większy niż 10%</w:t>
            </w:r>
          </w:p>
          <w:p w14:paraId="63AAADA1" w14:textId="77777777" w:rsidR="00E64D31"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u</w:t>
            </w:r>
            <w:r w:rsidR="00E64D31" w:rsidRPr="007760FF">
              <w:rPr>
                <w:rFonts w:cs="Tahoma"/>
                <w:color w:val="000000" w:themeColor="text1"/>
                <w:sz w:val="20"/>
                <w:szCs w:val="20"/>
              </w:rPr>
              <w:t>dział kursów przyspieszonych pow. 1 min: mniejszy niż 1%</w:t>
            </w:r>
          </w:p>
          <w:p w14:paraId="201B4400" w14:textId="77777777" w:rsidR="00154BDC"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bieżące wykorzystywanie systemu GPS do kontroli i analiz punktualności oraz wykrywania przyczyn powstawania tendencji do przyspieszania i opóźniania kursów oraz uwzględnianie tych okoliczności w planowaniu czasów przejazdów pomiędzy przystankami, w szczególności wykorzystywanie funkcji czasów wyjątkowych dla okresów doby i dni tygodnia, w których natężenie ruchu na danym odcinku zdecydowanie różni się od występującego standardowo</w:t>
            </w:r>
          </w:p>
          <w:p w14:paraId="4BE10147" w14:textId="654365FE" w:rsidR="00154BDC" w:rsidRPr="007760F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właściwe różnicowanie czasów przejazdów na niektórych odcinkach sieci komunikacyjnej, z dostosowaniem ich do faktycznych warunków ruchu, np. poprzez wydłużenia w godzinach szczytu i skrócenia wieczorami oraz w dni weekendowe</w:t>
            </w:r>
          </w:p>
        </w:tc>
      </w:tr>
      <w:tr w:rsidR="00E64D31" w:rsidRPr="007760FF" w14:paraId="4B287810" w14:textId="77777777" w:rsidTr="00E340D7">
        <w:trPr>
          <w:cantSplit/>
          <w:jc w:val="center"/>
        </w:trPr>
        <w:tc>
          <w:tcPr>
            <w:tcW w:w="1980" w:type="dxa"/>
            <w:vAlign w:val="center"/>
          </w:tcPr>
          <w:p w14:paraId="622ED8A1" w14:textId="77777777" w:rsidR="00E64D31" w:rsidRPr="007760FF" w:rsidRDefault="00E64D31" w:rsidP="00E340D7">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Rytmiczność</w:t>
            </w:r>
          </w:p>
        </w:tc>
        <w:tc>
          <w:tcPr>
            <w:tcW w:w="7035" w:type="dxa"/>
            <w:vAlign w:val="center"/>
          </w:tcPr>
          <w:p w14:paraId="12935C2A" w14:textId="77777777" w:rsidR="00E64D31" w:rsidRPr="007760FF" w:rsidRDefault="00D7528A"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u</w:t>
            </w:r>
            <w:r w:rsidR="00E64D31" w:rsidRPr="007760FF">
              <w:rPr>
                <w:rFonts w:cs="Tahoma"/>
                <w:color w:val="000000" w:themeColor="text1"/>
                <w:sz w:val="20"/>
                <w:szCs w:val="20"/>
              </w:rPr>
              <w:t>trzymanie zasady rytmicznej obsługi głównych ciągów komunikacyjnych, realizowanej wspólnie przez kilka linii – jako nadrzędnej wytycznej do konstrukcji rozkładów jazdy, zachowanie rytmicznych odjazdów także w ramach każdej z linii</w:t>
            </w:r>
          </w:p>
          <w:p w14:paraId="3A398177" w14:textId="0F53DAB3" w:rsidR="00D7528A" w:rsidRPr="007760FF" w:rsidRDefault="00D7528A"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ujednolicenie taktów częstotliwości kursów w skali całej sieci komunikacyjnej (wspólna częstotliwość modułowa)</w:t>
            </w:r>
          </w:p>
        </w:tc>
      </w:tr>
      <w:tr w:rsidR="00E64D31" w:rsidRPr="007760FF" w14:paraId="2923DE91" w14:textId="77777777" w:rsidTr="00E340D7">
        <w:trPr>
          <w:cantSplit/>
          <w:jc w:val="center"/>
        </w:trPr>
        <w:tc>
          <w:tcPr>
            <w:tcW w:w="1980" w:type="dxa"/>
            <w:vAlign w:val="center"/>
          </w:tcPr>
          <w:p w14:paraId="6A92E2BD" w14:textId="77777777" w:rsidR="00E64D31" w:rsidRPr="007760FF" w:rsidRDefault="00E64D31" w:rsidP="00E340D7">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lastRenderedPageBreak/>
              <w:t>Wygoda</w:t>
            </w:r>
          </w:p>
        </w:tc>
        <w:tc>
          <w:tcPr>
            <w:tcW w:w="7035" w:type="dxa"/>
            <w:vAlign w:val="center"/>
          </w:tcPr>
          <w:p w14:paraId="55A461D0" w14:textId="7CEEDAE2" w:rsidR="00E64D31" w:rsidRPr="007760FF" w:rsidRDefault="001C3451"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w</w:t>
            </w:r>
            <w:r w:rsidR="00E64D31" w:rsidRPr="007760FF">
              <w:rPr>
                <w:rFonts w:cs="Tahoma"/>
                <w:color w:val="000000" w:themeColor="text1"/>
                <w:sz w:val="20"/>
                <w:szCs w:val="20"/>
              </w:rPr>
              <w:t>prowadzenie do eksploatacji autobusów zeroemisyjnych</w:t>
            </w:r>
          </w:p>
          <w:p w14:paraId="2563A613" w14:textId="524D27F9" w:rsidR="005B1B9C" w:rsidRPr="007760FF" w:rsidRDefault="001C3451"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w</w:t>
            </w:r>
            <w:r w:rsidR="005B1B9C" w:rsidRPr="007760FF">
              <w:rPr>
                <w:rFonts w:cs="Tahoma"/>
                <w:color w:val="000000" w:themeColor="text1"/>
                <w:sz w:val="20"/>
                <w:szCs w:val="20"/>
              </w:rPr>
              <w:t>yposażenie pojazdów w dodatkowe urządzenia zapewniające wygodę i</w:t>
            </w:r>
            <w:r w:rsidRPr="007760FF">
              <w:rPr>
                <w:rFonts w:cs="Tahoma"/>
                <w:color w:val="000000" w:themeColor="text1"/>
                <w:sz w:val="20"/>
                <w:szCs w:val="20"/>
              </w:rPr>
              <w:t> </w:t>
            </w:r>
            <w:r w:rsidR="005B1B9C" w:rsidRPr="007760FF">
              <w:rPr>
                <w:rFonts w:cs="Tahoma"/>
                <w:color w:val="000000" w:themeColor="text1"/>
                <w:sz w:val="20"/>
                <w:szCs w:val="20"/>
              </w:rPr>
              <w:t>bezpieczeństwo podróżowania, w tym w monitoring wizyjny</w:t>
            </w:r>
            <w:r w:rsidRPr="007760FF">
              <w:rPr>
                <w:rFonts w:cs="Tahoma"/>
                <w:color w:val="000000" w:themeColor="text1"/>
                <w:sz w:val="20"/>
                <w:szCs w:val="20"/>
              </w:rPr>
              <w:t xml:space="preserve"> oraz</w:t>
            </w:r>
            <w:r w:rsidR="005B1B9C" w:rsidRPr="007760FF">
              <w:rPr>
                <w:rFonts w:cs="Tahoma"/>
                <w:color w:val="000000" w:themeColor="text1"/>
                <w:sz w:val="20"/>
                <w:szCs w:val="20"/>
              </w:rPr>
              <w:t xml:space="preserve"> ładowarki USB</w:t>
            </w:r>
          </w:p>
          <w:p w14:paraId="1E4947E0" w14:textId="1E7E6FAC" w:rsidR="00E64D31" w:rsidRPr="007760FF" w:rsidRDefault="001C3451"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p</w:t>
            </w:r>
            <w:r w:rsidR="00E64D31" w:rsidRPr="007760FF">
              <w:rPr>
                <w:rFonts w:cs="Tahoma"/>
                <w:color w:val="000000" w:themeColor="text1"/>
                <w:sz w:val="20"/>
                <w:szCs w:val="20"/>
              </w:rPr>
              <w:t>oprawa standardu obsługi pasażerów, uzyskana poprzez przeprowadzenie szkoleń dla kierowców z zakresu obsługi klienta, radzenia sobie ze stresem i postępowania w sytuacjach konfliktowych</w:t>
            </w:r>
          </w:p>
          <w:p w14:paraId="0FF6CB7E" w14:textId="5866A20F" w:rsidR="001C3451" w:rsidRPr="007760FF" w:rsidRDefault="001C3451"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w związku ze zmianą oczekiwań pasażerów oraz względami sanitarnymi, nieprzekraczanie maksymalnego zapełnienia autobusów odpowiadającego 60% nominalnej zdolności przewozowej pojazdu, wynikającej z zapisów w dowodzie rejestracyjnym</w:t>
            </w:r>
          </w:p>
          <w:p w14:paraId="334CECC4" w14:textId="3B5BF072" w:rsidR="00E64D31" w:rsidRPr="007760FF" w:rsidRDefault="001C3451"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7760FF">
              <w:rPr>
                <w:rFonts w:cs="Tahoma"/>
                <w:color w:val="000000" w:themeColor="text1"/>
                <w:sz w:val="20"/>
                <w:szCs w:val="20"/>
              </w:rPr>
              <w:t>dostosowanie infrastruktury przystankowej do potrzeb pasażerów – w zakresie peronów, dojść do nich od ciągów pieszych, wyposażenie w wiaty, ławki i zatoki, modernizacje nawierzchni przystanków oraz ich ewentualne korekty lokalizacji</w:t>
            </w:r>
          </w:p>
        </w:tc>
      </w:tr>
    </w:tbl>
    <w:p w14:paraId="601E1F77" w14:textId="77777777" w:rsidR="00E64D31" w:rsidRPr="007760FF" w:rsidRDefault="00E64D31" w:rsidP="00E64D31">
      <w:pPr>
        <w:autoSpaceDE w:val="0"/>
        <w:autoSpaceDN w:val="0"/>
        <w:adjustRightInd w:val="0"/>
        <w:spacing w:before="120" w:after="240"/>
        <w:ind w:firstLine="0"/>
        <w:jc w:val="left"/>
        <w:rPr>
          <w:rFonts w:cs="Tahoma"/>
          <w:color w:val="000000" w:themeColor="text1"/>
        </w:rPr>
      </w:pPr>
      <w:r w:rsidRPr="007760FF">
        <w:rPr>
          <w:rFonts w:cs="Tahoma"/>
          <w:color w:val="000000" w:themeColor="text1"/>
          <w:sz w:val="20"/>
          <w:szCs w:val="20"/>
        </w:rPr>
        <w:t>Źródło: opracowanie własne.</w:t>
      </w:r>
    </w:p>
    <w:p w14:paraId="57ED3589" w14:textId="77777777" w:rsidR="00D77566" w:rsidRPr="007760FF" w:rsidRDefault="00E64D31" w:rsidP="00E64D31">
      <w:pPr>
        <w:rPr>
          <w:rFonts w:cs="Tahoma"/>
          <w:color w:val="000000" w:themeColor="text1"/>
        </w:rPr>
      </w:pPr>
      <w:r w:rsidRPr="007760FF">
        <w:rPr>
          <w:rFonts w:cs="Tahoma"/>
          <w:color w:val="000000" w:themeColor="text1"/>
        </w:rPr>
        <w:t>Narzędziem uzyskania pożądanego stanu jakości usług komunikacji miejskiej</w:t>
      </w:r>
      <w:r w:rsidR="001C3451" w:rsidRPr="007760FF">
        <w:rPr>
          <w:rFonts w:cs="Tahoma"/>
          <w:color w:val="000000" w:themeColor="text1"/>
        </w:rPr>
        <w:t>,</w:t>
      </w:r>
      <w:r w:rsidRPr="007760FF">
        <w:rPr>
          <w:rFonts w:cs="Tahoma"/>
          <w:color w:val="000000" w:themeColor="text1"/>
        </w:rPr>
        <w:t xml:space="preserve"> będzie </w:t>
      </w:r>
      <w:r w:rsidR="001C3451" w:rsidRPr="007760FF">
        <w:rPr>
          <w:rFonts w:cs="Tahoma"/>
          <w:color w:val="000000" w:themeColor="text1"/>
        </w:rPr>
        <w:t xml:space="preserve">kontraktowanie w przyszłych zamówieniach organizatora taboru spełniającego określone parametry. W 2021 r. za właściwy </w:t>
      </w:r>
      <w:r w:rsidRPr="007760FF">
        <w:rPr>
          <w:rFonts w:cs="Tahoma"/>
          <w:color w:val="000000" w:themeColor="text1"/>
        </w:rPr>
        <w:t>standard czystości spalin autobusów</w:t>
      </w:r>
      <w:r w:rsidR="001C3451" w:rsidRPr="007760FF">
        <w:rPr>
          <w:rFonts w:cs="Tahoma"/>
          <w:color w:val="000000" w:themeColor="text1"/>
        </w:rPr>
        <w:t xml:space="preserve"> zasilanych olejem napędowym, </w:t>
      </w:r>
      <w:r w:rsidR="003F383F" w:rsidRPr="007760FF">
        <w:rPr>
          <w:rFonts w:cs="Tahoma"/>
          <w:color w:val="000000" w:themeColor="text1"/>
        </w:rPr>
        <w:t>należy uznać normę EURO</w:t>
      </w:r>
      <w:r w:rsidR="001C3451" w:rsidRPr="007760FF">
        <w:rPr>
          <w:rFonts w:cs="Tahoma"/>
          <w:color w:val="000000" w:themeColor="text1"/>
        </w:rPr>
        <w:t> </w:t>
      </w:r>
      <w:r w:rsidR="003F383F" w:rsidRPr="007760FF">
        <w:rPr>
          <w:rFonts w:cs="Tahoma"/>
          <w:color w:val="000000" w:themeColor="text1"/>
        </w:rPr>
        <w:t>6.</w:t>
      </w:r>
      <w:r w:rsidRPr="007760FF">
        <w:rPr>
          <w:rFonts w:cs="Tahoma"/>
          <w:color w:val="000000" w:themeColor="text1"/>
        </w:rPr>
        <w:t xml:space="preserve"> </w:t>
      </w:r>
      <w:r w:rsidR="001C3451" w:rsidRPr="007760FF">
        <w:rPr>
          <w:rFonts w:cs="Tahoma"/>
          <w:color w:val="000000" w:themeColor="text1"/>
        </w:rPr>
        <w:t>Normę tę spełniają wszystkie autobusy eksploatowane w pruszkowskiej komunikacji miejskiej od 1</w:t>
      </w:r>
      <w:r w:rsidR="003F383F" w:rsidRPr="007760FF">
        <w:rPr>
          <w:rFonts w:cs="Tahoma"/>
          <w:color w:val="000000" w:themeColor="text1"/>
        </w:rPr>
        <w:t xml:space="preserve"> lipca 2020 r</w:t>
      </w:r>
      <w:r w:rsidR="001C3451" w:rsidRPr="007760FF">
        <w:rPr>
          <w:rFonts w:cs="Tahoma"/>
          <w:color w:val="000000" w:themeColor="text1"/>
        </w:rPr>
        <w:t>.</w:t>
      </w:r>
    </w:p>
    <w:p w14:paraId="5DFBDE40" w14:textId="53EE08D9" w:rsidR="001C3451" w:rsidRPr="007760FF" w:rsidRDefault="001C3451" w:rsidP="00E64D31">
      <w:pPr>
        <w:rPr>
          <w:rFonts w:cs="Tahoma"/>
          <w:color w:val="000000" w:themeColor="text1"/>
        </w:rPr>
      </w:pPr>
      <w:r w:rsidRPr="007760FF">
        <w:rPr>
          <w:rFonts w:cs="Tahoma"/>
          <w:color w:val="000000" w:themeColor="text1"/>
        </w:rPr>
        <w:t>W 2022 r.</w:t>
      </w:r>
      <w:r w:rsidR="00D77566" w:rsidRPr="007760FF">
        <w:rPr>
          <w:rFonts w:cs="Tahoma"/>
          <w:color w:val="000000" w:themeColor="text1"/>
        </w:rPr>
        <w:t xml:space="preserve"> do obsługi nowych linii wprowadzone zostaną dwa zakupione przez Miasto autobusy elektryczne klasy pojemnościowej midi, nieemitujące spalin, hałasu oraz wibracji. Po okresie pilotażu, w miarę dostępności środków zewnętrznych, brane jest pod uwagę zwiększenie wykorzystania pojazdów zeroemisyjnych w pruszkowskiej komunikacji miejskiej.</w:t>
      </w:r>
    </w:p>
    <w:p w14:paraId="59F49FFC" w14:textId="6EDCF6BC" w:rsidR="00E64D31" w:rsidRPr="007760FF" w:rsidRDefault="00E64D31" w:rsidP="00E64D31">
      <w:pPr>
        <w:rPr>
          <w:rFonts w:cs="Tahoma"/>
          <w:color w:val="000000" w:themeColor="text1"/>
        </w:rPr>
      </w:pPr>
      <w:r w:rsidRPr="007760FF">
        <w:rPr>
          <w:rFonts w:cs="Tahoma"/>
          <w:color w:val="000000" w:themeColor="text1"/>
        </w:rPr>
        <w:t>Do 202</w:t>
      </w:r>
      <w:r w:rsidR="005B1B9C" w:rsidRPr="007760FF">
        <w:rPr>
          <w:rFonts w:cs="Tahoma"/>
          <w:color w:val="000000" w:themeColor="text1"/>
        </w:rPr>
        <w:t>7</w:t>
      </w:r>
      <w:r w:rsidRPr="007760FF">
        <w:rPr>
          <w:rFonts w:cs="Tahoma"/>
          <w:color w:val="000000" w:themeColor="text1"/>
        </w:rPr>
        <w:t xml:space="preserve"> r. wszystkie pojazdy realizujące usługi przewozowe organizowane przez Miasto </w:t>
      </w:r>
      <w:r w:rsidR="005B1B9C" w:rsidRPr="007760FF">
        <w:rPr>
          <w:rFonts w:cs="Tahoma"/>
          <w:color w:val="000000" w:themeColor="text1"/>
        </w:rPr>
        <w:t>Pruszków</w:t>
      </w:r>
      <w:r w:rsidRPr="007760FF">
        <w:rPr>
          <w:rFonts w:cs="Tahoma"/>
          <w:color w:val="000000" w:themeColor="text1"/>
        </w:rPr>
        <w:t>, powinny spełniać następujące wymogi wyposażenia:</w:t>
      </w:r>
    </w:p>
    <w:p w14:paraId="18AA66FB" w14:textId="77777777" w:rsidR="00E64D31" w:rsidRPr="007760FF" w:rsidRDefault="00E64D31" w:rsidP="00540939">
      <w:pPr>
        <w:numPr>
          <w:ilvl w:val="0"/>
          <w:numId w:val="41"/>
        </w:numPr>
        <w:ind w:left="357" w:hanging="357"/>
        <w:rPr>
          <w:rFonts w:cs="Tahoma"/>
          <w:color w:val="000000" w:themeColor="text1"/>
        </w:rPr>
      </w:pPr>
      <w:r w:rsidRPr="007760FF">
        <w:rPr>
          <w:rFonts w:cs="Tahoma"/>
          <w:color w:val="000000" w:themeColor="text1"/>
        </w:rPr>
        <w:t>jednolite barwy miejskie;</w:t>
      </w:r>
    </w:p>
    <w:p w14:paraId="5C3D7C41" w14:textId="77777777" w:rsidR="00E64D31" w:rsidRPr="007760FF" w:rsidRDefault="00E64D31" w:rsidP="00540939">
      <w:pPr>
        <w:numPr>
          <w:ilvl w:val="0"/>
          <w:numId w:val="41"/>
        </w:numPr>
        <w:ind w:left="357" w:hanging="357"/>
        <w:rPr>
          <w:rFonts w:cs="Tahoma"/>
          <w:color w:val="000000" w:themeColor="text1"/>
        </w:rPr>
      </w:pPr>
      <w:r w:rsidRPr="007760FF">
        <w:rPr>
          <w:rFonts w:cs="Tahoma"/>
          <w:color w:val="000000" w:themeColor="text1"/>
        </w:rPr>
        <w:t>niska podłoga (bez progów poprzecznych wewnątrz) w wykonaniu antypoślizgowym;</w:t>
      </w:r>
    </w:p>
    <w:p w14:paraId="3DD4B7FC" w14:textId="77777777" w:rsidR="00E64D31" w:rsidRPr="007760FF" w:rsidRDefault="00E64D31" w:rsidP="00540939">
      <w:pPr>
        <w:numPr>
          <w:ilvl w:val="0"/>
          <w:numId w:val="41"/>
        </w:numPr>
        <w:ind w:left="357" w:hanging="357"/>
        <w:rPr>
          <w:rFonts w:cs="Tahoma"/>
          <w:color w:val="000000" w:themeColor="text1"/>
        </w:rPr>
      </w:pPr>
      <w:r w:rsidRPr="007760FF">
        <w:rPr>
          <w:rFonts w:cs="Tahoma"/>
          <w:color w:val="000000" w:themeColor="text1"/>
        </w:rPr>
        <w:t>ogrzewanie i klimatyzacja przestrzeni pasażerskiej;</w:t>
      </w:r>
    </w:p>
    <w:p w14:paraId="24A30761" w14:textId="77777777" w:rsidR="00E64D31" w:rsidRPr="007760FF" w:rsidRDefault="00E64D31" w:rsidP="00540939">
      <w:pPr>
        <w:numPr>
          <w:ilvl w:val="0"/>
          <w:numId w:val="41"/>
        </w:numPr>
        <w:ind w:left="357" w:hanging="357"/>
        <w:rPr>
          <w:rFonts w:cs="Tahoma"/>
          <w:color w:val="000000" w:themeColor="text1"/>
        </w:rPr>
      </w:pPr>
      <w:r w:rsidRPr="007760FF">
        <w:rPr>
          <w:rFonts w:cs="Tahoma"/>
          <w:color w:val="000000" w:themeColor="text1"/>
        </w:rPr>
        <w:t>miejsce na wózek inwalidzki lub dziecięcy oraz platforma ułatwiająca wjazd osobom niepełnosprawnym na wózkach inwalidzkich;</w:t>
      </w:r>
    </w:p>
    <w:p w14:paraId="1D5EDCFF" w14:textId="77777777" w:rsidR="00E64D31" w:rsidRPr="007760FF" w:rsidRDefault="00E64D31" w:rsidP="00540939">
      <w:pPr>
        <w:numPr>
          <w:ilvl w:val="0"/>
          <w:numId w:val="41"/>
        </w:numPr>
        <w:ind w:left="357" w:hanging="357"/>
        <w:rPr>
          <w:rFonts w:cs="Tahoma"/>
          <w:color w:val="000000" w:themeColor="text1"/>
        </w:rPr>
      </w:pPr>
      <w:r w:rsidRPr="007760FF">
        <w:rPr>
          <w:rFonts w:cs="Tahoma"/>
          <w:color w:val="000000" w:themeColor="text1"/>
        </w:rPr>
        <w:t>system przyklęku prawej strony pojazdu podczas otwarcia drzwi na przystanku;</w:t>
      </w:r>
    </w:p>
    <w:p w14:paraId="5B50E46C" w14:textId="77777777" w:rsidR="00E64D31" w:rsidRPr="007760FF" w:rsidRDefault="00E64D31" w:rsidP="00540939">
      <w:pPr>
        <w:numPr>
          <w:ilvl w:val="0"/>
          <w:numId w:val="41"/>
        </w:numPr>
        <w:ind w:left="357" w:hanging="357"/>
        <w:rPr>
          <w:rFonts w:cs="Tahoma"/>
          <w:color w:val="000000" w:themeColor="text1"/>
        </w:rPr>
      </w:pPr>
      <w:r w:rsidRPr="007760FF">
        <w:rPr>
          <w:rFonts w:cs="Tahoma"/>
          <w:color w:val="000000" w:themeColor="text1"/>
        </w:rPr>
        <w:t>system elektronicznej informacji pasażerskiej, lokalizujący także pojazd na tablicach przystankowej informacji dynamicznej oraz zapowiedzi głosowe przystanków;</w:t>
      </w:r>
    </w:p>
    <w:p w14:paraId="4957EF81" w14:textId="77777777" w:rsidR="00E64D31" w:rsidRPr="007760FF" w:rsidRDefault="00E64D31" w:rsidP="00540939">
      <w:pPr>
        <w:numPr>
          <w:ilvl w:val="0"/>
          <w:numId w:val="41"/>
        </w:numPr>
        <w:ind w:left="357" w:hanging="357"/>
        <w:rPr>
          <w:rFonts w:cs="Tahoma"/>
          <w:color w:val="000000" w:themeColor="text1"/>
        </w:rPr>
      </w:pPr>
      <w:r w:rsidRPr="007760FF">
        <w:rPr>
          <w:rFonts w:cs="Tahoma"/>
          <w:color w:val="000000" w:themeColor="text1"/>
        </w:rPr>
        <w:t>system monitoringu wizyjnego wewnętrznego i zewnętrznego wraz z rejestracją obrazu.</w:t>
      </w:r>
    </w:p>
    <w:p w14:paraId="2013856E" w14:textId="12AB18C1" w:rsidR="000143C7" w:rsidRPr="007760FF" w:rsidRDefault="00E64D31" w:rsidP="00285D14">
      <w:pPr>
        <w:rPr>
          <w:rFonts w:cs="Tahoma"/>
          <w:color w:val="000000" w:themeColor="text1"/>
        </w:rPr>
      </w:pPr>
      <w:r w:rsidRPr="007760FF">
        <w:rPr>
          <w:rFonts w:cs="Tahoma"/>
          <w:color w:val="000000" w:themeColor="text1"/>
        </w:rPr>
        <w:lastRenderedPageBreak/>
        <w:t>Istotną częścią systemu publicznego transportu zbiorowego jest infrastruktura przystankowa. Należy dążyć do stałej modernizacji infrastruktury przystankowej – w celu poprawy standardów oczekiwania, szczególnie podczas złych warunków atmosferycznych oraz poprawy bezpieczeństwa, a także funkcjonalności, z uwzględnieniem potrzeb osób niepełnosprawnych. Do 202</w:t>
      </w:r>
      <w:r w:rsidR="005B1B9C" w:rsidRPr="007760FF">
        <w:rPr>
          <w:rFonts w:cs="Tahoma"/>
          <w:color w:val="000000" w:themeColor="text1"/>
        </w:rPr>
        <w:t>7</w:t>
      </w:r>
      <w:r w:rsidRPr="007760FF">
        <w:rPr>
          <w:rFonts w:cs="Tahoma"/>
          <w:color w:val="000000" w:themeColor="text1"/>
        </w:rPr>
        <w:t xml:space="preserve"> r. zakłada się, że 3/4 przystanków </w:t>
      </w:r>
      <w:r w:rsidR="00D77566" w:rsidRPr="007760FF">
        <w:rPr>
          <w:rFonts w:cs="Tahoma"/>
          <w:color w:val="000000" w:themeColor="text1"/>
        </w:rPr>
        <w:t xml:space="preserve">zostanie </w:t>
      </w:r>
      <w:r w:rsidRPr="007760FF">
        <w:rPr>
          <w:rFonts w:cs="Tahoma"/>
          <w:color w:val="000000" w:themeColor="text1"/>
        </w:rPr>
        <w:t>wyposażon</w:t>
      </w:r>
      <w:r w:rsidR="00D77566" w:rsidRPr="007760FF">
        <w:rPr>
          <w:rFonts w:cs="Tahoma"/>
          <w:color w:val="000000" w:themeColor="text1"/>
        </w:rPr>
        <w:t xml:space="preserve">ych </w:t>
      </w:r>
      <w:r w:rsidRPr="007760FF">
        <w:rPr>
          <w:rFonts w:cs="Tahoma"/>
          <w:color w:val="000000" w:themeColor="text1"/>
        </w:rPr>
        <w:t>w wiaty z ławkami i </w:t>
      </w:r>
      <w:r w:rsidR="00D77566" w:rsidRPr="007760FF">
        <w:rPr>
          <w:rFonts w:cs="Tahoma"/>
          <w:color w:val="000000" w:themeColor="text1"/>
        </w:rPr>
        <w:t>z </w:t>
      </w:r>
      <w:r w:rsidRPr="007760FF">
        <w:rPr>
          <w:rFonts w:cs="Tahoma"/>
          <w:color w:val="000000" w:themeColor="text1"/>
        </w:rPr>
        <w:t xml:space="preserve">osłonami od wiatru i deszczu oraz z koszami na odpadki. Jednocześnie, perony przystankowe </w:t>
      </w:r>
      <w:r w:rsidR="00D77566" w:rsidRPr="007760FF">
        <w:rPr>
          <w:rFonts w:cs="Tahoma"/>
          <w:color w:val="000000" w:themeColor="text1"/>
        </w:rPr>
        <w:t>zostaną dostosowane do potrzeb osób z n</w:t>
      </w:r>
      <w:r w:rsidRPr="007760FF">
        <w:rPr>
          <w:rFonts w:cs="Tahoma"/>
          <w:color w:val="000000" w:themeColor="text1"/>
        </w:rPr>
        <w:t>iepełnosprawn</w:t>
      </w:r>
      <w:r w:rsidR="00D77566" w:rsidRPr="007760FF">
        <w:rPr>
          <w:rFonts w:cs="Tahoma"/>
          <w:color w:val="000000" w:themeColor="text1"/>
        </w:rPr>
        <w:t xml:space="preserve">ościami, </w:t>
      </w:r>
      <w:r w:rsidRPr="007760FF">
        <w:rPr>
          <w:rFonts w:cs="Tahoma"/>
          <w:color w:val="000000" w:themeColor="text1"/>
        </w:rPr>
        <w:t xml:space="preserve">a wszelkie bariery architektoniczne, także w dojściach do przystanków – </w:t>
      </w:r>
      <w:r w:rsidR="00D77566" w:rsidRPr="007760FF">
        <w:rPr>
          <w:rFonts w:cs="Tahoma"/>
          <w:color w:val="000000" w:themeColor="text1"/>
        </w:rPr>
        <w:t xml:space="preserve">zostaną </w:t>
      </w:r>
      <w:r w:rsidRPr="007760FF">
        <w:rPr>
          <w:rFonts w:cs="Tahoma"/>
          <w:color w:val="000000" w:themeColor="text1"/>
        </w:rPr>
        <w:t>usunięte.</w:t>
      </w:r>
    </w:p>
    <w:bookmarkEnd w:id="147"/>
    <w:p w14:paraId="27F28B3A" w14:textId="77777777" w:rsidR="0074772F" w:rsidRPr="007760FF" w:rsidRDefault="0074772F" w:rsidP="0074772F">
      <w:pPr>
        <w:rPr>
          <w:rFonts w:cs="Tahoma"/>
          <w:color w:val="C00000"/>
        </w:rPr>
      </w:pPr>
    </w:p>
    <w:p w14:paraId="1ED407BD" w14:textId="77777777" w:rsidR="007B79C7" w:rsidRPr="007760FF" w:rsidRDefault="00FD4DAD" w:rsidP="000143C7">
      <w:pPr>
        <w:pStyle w:val="Nagwek1"/>
        <w:ind w:left="431" w:hanging="431"/>
        <w:rPr>
          <w:rFonts w:cs="Tahoma"/>
          <w:color w:val="C00000"/>
        </w:rPr>
      </w:pPr>
      <w:r w:rsidRPr="007760FF">
        <w:rPr>
          <w:rFonts w:cs="Tahoma"/>
          <w:color w:val="C00000"/>
        </w:rPr>
        <w:br w:type="page"/>
      </w:r>
      <w:bookmarkStart w:id="153" w:name="_Toc92749614"/>
      <w:r w:rsidR="007B79C7" w:rsidRPr="007760FF">
        <w:rPr>
          <w:rFonts w:cs="Tahoma"/>
          <w:color w:val="000000" w:themeColor="text1"/>
        </w:rPr>
        <w:lastRenderedPageBreak/>
        <w:t>Organizacja systemu informacji dla pasażerów</w:t>
      </w:r>
      <w:bookmarkEnd w:id="153"/>
    </w:p>
    <w:p w14:paraId="052BE394" w14:textId="77777777" w:rsidR="009751C9" w:rsidRPr="007760FF" w:rsidRDefault="009751C9" w:rsidP="009751C9">
      <w:pPr>
        <w:rPr>
          <w:rFonts w:cs="Tahoma"/>
          <w:color w:val="000000" w:themeColor="text1"/>
          <w:szCs w:val="22"/>
        </w:rPr>
      </w:pPr>
      <w:r w:rsidRPr="007760FF">
        <w:rPr>
          <w:rFonts w:cs="Tahoma"/>
          <w:color w:val="000000" w:themeColor="text1"/>
        </w:rPr>
        <w:t>Informacja pasażerska w publicznym transporcie zbiorowym odgrywa bardzo ważną rolę. Powinna być kompleksowa i wielofunkcyjna oraz bazować na najnowszych rozwiązaniach technologicznych, a także marketingowych. Jej zadaniem jest pomoc pasażerom w uzyskiwaniu informacji we wszystkich miejscach (węzły przesiadkowe, dworce, przystanki, pojazdy, mieszkania, miejsca pracy, nauki i odpoczynku), w których mogą tych informacji potrzebować. Tradycyjne sposoby organizowania systemu informacji są zastępowane lub uzupełniane przez rozwiązania wygodniejsze, skuteczniejsze, a przede wszystkim mające większy zasięg oddziaływania – w</w:t>
      </w:r>
      <w:r w:rsidRPr="007760FF">
        <w:rPr>
          <w:rFonts w:cs="Tahoma"/>
          <w:color w:val="000000" w:themeColor="text1"/>
          <w:szCs w:val="22"/>
        </w:rPr>
        <w:t>ykorzystujące nowe technologie informatyczne i nośniki elektroniczne, dzięki czemu informacja w postaci obrazu i dźwięku dociera do pasażera w wielu miejscach, również tych oddalonych od sieci komunikacyjnej.</w:t>
      </w:r>
    </w:p>
    <w:p w14:paraId="7FC64E92" w14:textId="5BE7FEF7" w:rsidR="009751C9" w:rsidRPr="007760FF" w:rsidRDefault="009751C9" w:rsidP="009751C9">
      <w:pPr>
        <w:rPr>
          <w:rFonts w:cs="Tahoma"/>
          <w:color w:val="000000" w:themeColor="text1"/>
          <w:szCs w:val="22"/>
        </w:rPr>
      </w:pPr>
      <w:r w:rsidRPr="007760FF">
        <w:rPr>
          <w:rFonts w:cs="Tahoma"/>
          <w:color w:val="000000" w:themeColor="text1"/>
          <w:szCs w:val="22"/>
        </w:rPr>
        <w:t xml:space="preserve">Podstawowym nośnikiem informacji o ofercie przewozowej są obecnie nie tylko rozkłady jazdy </w:t>
      </w:r>
      <w:r w:rsidR="00151EB4" w:rsidRPr="007760FF">
        <w:rPr>
          <w:rFonts w:cs="Tahoma"/>
          <w:color w:val="000000" w:themeColor="text1"/>
          <w:szCs w:val="22"/>
        </w:rPr>
        <w:t>u</w:t>
      </w:r>
      <w:r w:rsidRPr="007760FF">
        <w:rPr>
          <w:rFonts w:cs="Tahoma"/>
          <w:color w:val="000000" w:themeColor="text1"/>
          <w:szCs w:val="22"/>
        </w:rPr>
        <w:t xml:space="preserve">mieszczane na przystankach i dworcach, ale także informacja w pojazdach, a zwłaszcza powszechnie już dostępna informacja internetowa (w tym dla urządzeń mobilnych). Informacja ta powinna być czytelna i łatwa w obsłudze także dla osób mających na co dzień mniejszy kontakt z </w:t>
      </w:r>
      <w:r w:rsidR="00A64EA7" w:rsidRPr="007760FF">
        <w:rPr>
          <w:rFonts w:cs="Tahoma"/>
          <w:color w:val="000000" w:themeColor="text1"/>
          <w:szCs w:val="22"/>
        </w:rPr>
        <w:t xml:space="preserve">elektroniczną </w:t>
      </w:r>
      <w:r w:rsidRPr="007760FF">
        <w:rPr>
          <w:rFonts w:cs="Tahoma"/>
          <w:color w:val="000000" w:themeColor="text1"/>
          <w:szCs w:val="22"/>
        </w:rPr>
        <w:t>formą komunikacji międzyludzkiej.</w:t>
      </w:r>
    </w:p>
    <w:p w14:paraId="6922FE19" w14:textId="2B48AF37" w:rsidR="00485052" w:rsidRPr="007760FF" w:rsidRDefault="00485052" w:rsidP="00485052">
      <w:pPr>
        <w:rPr>
          <w:rFonts w:cs="Tahoma"/>
          <w:color w:val="000000" w:themeColor="text1"/>
        </w:rPr>
      </w:pPr>
      <w:r w:rsidRPr="007760FF">
        <w:rPr>
          <w:rFonts w:cs="Tahoma"/>
          <w:color w:val="000000" w:themeColor="text1"/>
        </w:rPr>
        <w:t>Przy wykorzystaniu nowoczesnych rozwiązań informatycznych, bardzo cennym udogodnieniem wykorzystywanym przez pasażerów jest możliwość sprawdzania rozkładów jazdy – zarówno w trybie statycznym, jak i dynamicznym – z dowolnego miejsca, pod warunkiem dostępu do internetu. Współcześnie najpopularniejszym sposobem jest sprawdzanie rozkładu jazdy poprzez aplikacje na smartfony z wbudowanymi przeglądarkami stron internetowych. Dzięki temu istnieje możliwość bieżącej weryfikacji przyspieszeń i opóźnień kursów oraz realizacji zaplanowanych przesiadek podczas podróży – są to więc rozwiązania zarazem skuteczne, jak i łatwe do wykorzystania, ponadto powszechnie już stosowane. Wskutek rosnącej popularności smartfonów i stosunkowo prostych układów graficznych dedykowanych stron internetowych, dane dotyczące statycznych i dynamicznych rozkładów jazdy są coraz częściej wykorzystywane również przez osoby mające mniejsze doświadczenie w przeglądaniu stron internetowych.</w:t>
      </w:r>
    </w:p>
    <w:p w14:paraId="4DC0FA13" w14:textId="78A16C0F" w:rsidR="00A64EA7" w:rsidRPr="007760FF" w:rsidRDefault="00A64EA7" w:rsidP="00A64EA7">
      <w:pPr>
        <w:rPr>
          <w:rFonts w:cs="Tahoma"/>
          <w:color w:val="000000" w:themeColor="text1"/>
        </w:rPr>
      </w:pPr>
      <w:r w:rsidRPr="007760FF">
        <w:rPr>
          <w:rFonts w:cs="Tahoma"/>
          <w:color w:val="000000" w:themeColor="text1"/>
        </w:rPr>
        <w:t>W informacji pasażerskiej należy unikać informacji zbędnych, które z punktu widzenia pasażera mogą pogarszać czytelność rozkładu jazdy. Bardzo ważną kwestią jest właściwy dobór czcionek, pozwalających na wygodne czytanie przystankowego rozkładu jazdy także przy mniejszym natężeniu światła (np. po zmroku) oraz dla osób widzących słabiej z powodu wad wzroku. Powszechnie przyjmuje się, że optymalne są czcionki bezszeryfowe, typu Arial, Tahoma lub Helvetica. Ozdobne fonty można stosować co najwyżej do przekazywania informacji dodatkowych, poza główną treścią rozkładu jazdy.</w:t>
      </w:r>
    </w:p>
    <w:p w14:paraId="75C144E0" w14:textId="487C38AB" w:rsidR="009751C9" w:rsidRPr="007760FF" w:rsidRDefault="009751C9" w:rsidP="009751C9">
      <w:pPr>
        <w:rPr>
          <w:rFonts w:cs="Tahoma"/>
          <w:color w:val="000000" w:themeColor="text1"/>
        </w:rPr>
      </w:pPr>
      <w:r w:rsidRPr="007760FF">
        <w:rPr>
          <w:rFonts w:cs="Tahoma"/>
          <w:color w:val="000000" w:themeColor="text1"/>
        </w:rPr>
        <w:lastRenderedPageBreak/>
        <w:t xml:space="preserve">Rolą organizatora publicznego transportu zbiorowego </w:t>
      </w:r>
      <w:r w:rsidR="00A64EA7" w:rsidRPr="007760FF">
        <w:rPr>
          <w:rFonts w:cs="Tahoma"/>
          <w:color w:val="000000" w:themeColor="text1"/>
        </w:rPr>
        <w:t>j</w:t>
      </w:r>
      <w:r w:rsidRPr="007760FF">
        <w:rPr>
          <w:rFonts w:cs="Tahoma"/>
          <w:color w:val="000000" w:themeColor="text1"/>
        </w:rPr>
        <w:t xml:space="preserve">est </w:t>
      </w:r>
      <w:r w:rsidR="00A64EA7" w:rsidRPr="007760FF">
        <w:rPr>
          <w:rFonts w:cs="Tahoma"/>
          <w:color w:val="000000" w:themeColor="text1"/>
        </w:rPr>
        <w:t xml:space="preserve">wspólne z operatorem zarządzanie </w:t>
      </w:r>
      <w:r w:rsidRPr="007760FF">
        <w:rPr>
          <w:rFonts w:cs="Tahoma"/>
          <w:color w:val="000000" w:themeColor="text1"/>
        </w:rPr>
        <w:t>systemem informacji dla pasażera oraz zamieszczeni</w:t>
      </w:r>
      <w:r w:rsidR="00A64EA7" w:rsidRPr="007760FF">
        <w:rPr>
          <w:rFonts w:cs="Tahoma"/>
          <w:color w:val="000000" w:themeColor="text1"/>
        </w:rPr>
        <w:t>e</w:t>
      </w:r>
      <w:r w:rsidRPr="007760FF">
        <w:rPr>
          <w:rFonts w:cs="Tahoma"/>
          <w:color w:val="000000" w:themeColor="text1"/>
        </w:rPr>
        <w:t xml:space="preserve"> jej na przystankach i dworcach</w:t>
      </w:r>
      <w:r w:rsidR="00A64EA7" w:rsidRPr="007760FF">
        <w:rPr>
          <w:rFonts w:cs="Tahoma"/>
          <w:color w:val="000000" w:themeColor="text1"/>
        </w:rPr>
        <w:t xml:space="preserve"> </w:t>
      </w:r>
      <w:r w:rsidRPr="007760FF">
        <w:rPr>
          <w:rFonts w:cs="Tahoma"/>
          <w:color w:val="000000" w:themeColor="text1"/>
        </w:rPr>
        <w:t xml:space="preserve">oraz w pojazdach obsługujących organizowane linie. </w:t>
      </w:r>
    </w:p>
    <w:p w14:paraId="127C3FBC" w14:textId="12484AA6" w:rsidR="009751C9" w:rsidRPr="007760FF" w:rsidRDefault="009751C9" w:rsidP="009751C9">
      <w:pPr>
        <w:rPr>
          <w:rFonts w:cs="Tahoma"/>
          <w:color w:val="000000" w:themeColor="text1"/>
        </w:rPr>
      </w:pPr>
      <w:r w:rsidRPr="007760FF">
        <w:rPr>
          <w:rFonts w:cs="Tahoma"/>
          <w:color w:val="000000" w:themeColor="text1"/>
        </w:rPr>
        <w:t xml:space="preserve">Rozkład jazdy linii komunikacji miejskiej jest produktem przeznaczonym dla pasażera – klienta </w:t>
      </w:r>
      <w:r w:rsidR="00A72C20" w:rsidRPr="007760FF">
        <w:rPr>
          <w:rFonts w:cs="Tahoma"/>
          <w:color w:val="000000" w:themeColor="text1"/>
        </w:rPr>
        <w:t xml:space="preserve">publicznego </w:t>
      </w:r>
      <w:r w:rsidRPr="007760FF">
        <w:rPr>
          <w:rFonts w:cs="Tahoma"/>
          <w:color w:val="000000" w:themeColor="text1"/>
        </w:rPr>
        <w:t xml:space="preserve">transportu </w:t>
      </w:r>
      <w:r w:rsidR="00A72C20" w:rsidRPr="007760FF">
        <w:rPr>
          <w:rFonts w:cs="Tahoma"/>
          <w:color w:val="000000" w:themeColor="text1"/>
        </w:rPr>
        <w:t>zbiorowego</w:t>
      </w:r>
      <w:r w:rsidRPr="007760FF">
        <w:rPr>
          <w:rFonts w:cs="Tahoma"/>
          <w:color w:val="000000" w:themeColor="text1"/>
        </w:rPr>
        <w:t>, dlatego powinien być możliwie prosty i czytelny oraz łatwy do zapamiętania, np. dzięki stosowaniu powtarzalnych w każdej kolejnej godzinie minut odjazdów.</w:t>
      </w:r>
    </w:p>
    <w:p w14:paraId="43A5DA9A" w14:textId="4667CFC9" w:rsidR="009751C9" w:rsidRPr="007760FF" w:rsidRDefault="009751C9" w:rsidP="009751C9">
      <w:pPr>
        <w:rPr>
          <w:rFonts w:cs="Tahoma"/>
          <w:color w:val="000000" w:themeColor="text1"/>
        </w:rPr>
      </w:pPr>
      <w:r w:rsidRPr="007760FF">
        <w:rPr>
          <w:rFonts w:cs="Tahoma"/>
          <w:color w:val="000000" w:themeColor="text1"/>
        </w:rPr>
        <w:t>W celu zapewnienia zintegrowanej informacji o publicznym transporcie zbiorowym i powiązanym z nim pozostałym pasażerskim transporcie zbiorowym, wskazane jest, aby organizatorzy publicznego transportu zbiorowego (miejskiego i regionalnego) gromadzili wszystkie informacje o ofercie przewozowej w formie baz danych i udostępniali je w internecie i w węzłach przesiadkowych.</w:t>
      </w:r>
    </w:p>
    <w:p w14:paraId="3575D989" w14:textId="0E1789FF" w:rsidR="00485052" w:rsidRPr="007760FF" w:rsidRDefault="00485052" w:rsidP="00485052">
      <w:pPr>
        <w:rPr>
          <w:rFonts w:cs="Tahoma"/>
          <w:color w:val="000000" w:themeColor="text1"/>
        </w:rPr>
      </w:pPr>
      <w:r w:rsidRPr="007760FF">
        <w:rPr>
          <w:rFonts w:cs="Tahoma"/>
          <w:color w:val="000000" w:themeColor="text1"/>
        </w:rPr>
        <w:t>Aktualny stan prawny i możliwości integracji różnych rodzajów środków transportu zbiorowego sprawiają, że informacja pasażerska staje się coraz bardziej komplementarna, uwzględniając nie tylko linie autobusowe, na których wykonywane są przewozy o charakterze użyteczności publicznej, ale również połączenia kolejowe oraz linie komunikacyjne, które nie są organizowane przez władze samorządowe, ale funkcjonują na obszarze kompetencji danego organizatora.</w:t>
      </w:r>
    </w:p>
    <w:p w14:paraId="57744E13" w14:textId="43803694" w:rsidR="00485052" w:rsidRPr="007760FF" w:rsidRDefault="00485052" w:rsidP="00485052">
      <w:pPr>
        <w:rPr>
          <w:rFonts w:cs="Tahoma"/>
          <w:color w:val="000000" w:themeColor="text1"/>
        </w:rPr>
      </w:pPr>
      <w:r w:rsidRPr="007760FF">
        <w:rPr>
          <w:rFonts w:cs="Tahoma"/>
          <w:color w:val="000000" w:themeColor="text1"/>
        </w:rPr>
        <w:t>W przewozach organizowanych przez miasto Pruszków, docelowy system informacji dla pasażerów, który zostanie wdrożony do 2027 r., obejmować będzie:</w:t>
      </w:r>
    </w:p>
    <w:p w14:paraId="2C853F8B" w14:textId="3E1ABC85" w:rsidR="00485052" w:rsidRPr="007760FF" w:rsidRDefault="00485052" w:rsidP="00540939">
      <w:pPr>
        <w:pStyle w:val="Akapitzlist"/>
        <w:numPr>
          <w:ilvl w:val="0"/>
          <w:numId w:val="56"/>
        </w:numPr>
        <w:ind w:left="357" w:hanging="357"/>
        <w:contextualSpacing w:val="0"/>
        <w:jc w:val="both"/>
        <w:rPr>
          <w:rFonts w:cs="Tahoma"/>
          <w:color w:val="000000" w:themeColor="text1"/>
        </w:rPr>
      </w:pPr>
      <w:r w:rsidRPr="007760FF">
        <w:rPr>
          <w:rFonts w:cs="Tahoma"/>
          <w:color w:val="000000" w:themeColor="text1"/>
        </w:rPr>
        <w:t>kompleksową, zintegrowaną informację na przystankach:</w:t>
      </w:r>
    </w:p>
    <w:p w14:paraId="0EE37A1C" w14:textId="77777777" w:rsidR="00485052" w:rsidRPr="007760FF" w:rsidRDefault="00485052" w:rsidP="00540939">
      <w:pPr>
        <w:pStyle w:val="Akapitzlist"/>
        <w:numPr>
          <w:ilvl w:val="0"/>
          <w:numId w:val="57"/>
        </w:numPr>
        <w:contextualSpacing w:val="0"/>
        <w:jc w:val="both"/>
        <w:rPr>
          <w:rFonts w:cs="Tahoma"/>
          <w:color w:val="000000" w:themeColor="text1"/>
        </w:rPr>
      </w:pPr>
      <w:r w:rsidRPr="007760FF">
        <w:rPr>
          <w:rFonts w:cs="Tahoma"/>
          <w:color w:val="000000" w:themeColor="text1"/>
        </w:rPr>
        <w:t>uwzględniającą rozkłady jazdy w formie wydruków z informacją o przebiegu trasy i kolejnymi godzinami odjazdów;</w:t>
      </w:r>
    </w:p>
    <w:p w14:paraId="47D04A01" w14:textId="77777777" w:rsidR="00485052" w:rsidRPr="007760FF" w:rsidRDefault="00485052" w:rsidP="00540939">
      <w:pPr>
        <w:pStyle w:val="Akapitzlist"/>
        <w:numPr>
          <w:ilvl w:val="0"/>
          <w:numId w:val="57"/>
        </w:numPr>
        <w:contextualSpacing w:val="0"/>
        <w:jc w:val="both"/>
        <w:rPr>
          <w:rFonts w:cs="Tahoma"/>
          <w:color w:val="000000" w:themeColor="text1"/>
        </w:rPr>
      </w:pPr>
      <w:r w:rsidRPr="007760FF">
        <w:rPr>
          <w:rFonts w:eastAsia="Tahoma" w:cs="Tahoma"/>
          <w:color w:val="000000" w:themeColor="text1"/>
        </w:rPr>
        <w:t>z wyposażeniem każdego przystanku w tablicę z jego nazwą o wielkości umożliwiającej jej odczytanie z wnętrza nadjeżdżającego pojazdu;</w:t>
      </w:r>
    </w:p>
    <w:p w14:paraId="1CB3ED4B" w14:textId="77777777" w:rsidR="00485052" w:rsidRPr="007760FF" w:rsidRDefault="00485052" w:rsidP="00540939">
      <w:pPr>
        <w:pStyle w:val="Akapitzlist"/>
        <w:numPr>
          <w:ilvl w:val="0"/>
          <w:numId w:val="57"/>
        </w:numPr>
        <w:contextualSpacing w:val="0"/>
        <w:jc w:val="both"/>
        <w:rPr>
          <w:rFonts w:cs="Tahoma"/>
          <w:color w:val="000000" w:themeColor="text1"/>
        </w:rPr>
      </w:pPr>
      <w:r w:rsidRPr="007760FF">
        <w:rPr>
          <w:rFonts w:eastAsia="Tahoma" w:cs="Tahoma"/>
          <w:color w:val="000000" w:themeColor="text1"/>
        </w:rPr>
        <w:t>w węzłach integracyjnych rozbudowaną o cenniki, wykazy ulg, regulaminy przewozów osób i bagażu, schematy sieci komunikacyjnych oraz mapy lub schematy rozmieszczenia przystanków, miejsc oczekiwania i parkingów – umożliwiające dogodne przesiadki lub pozostawienie własnego środka transportu (samochodu, roweru) możliwie blisko przystanku komunikacji zbiorowej;</w:t>
      </w:r>
    </w:p>
    <w:p w14:paraId="3DA3236C" w14:textId="2B886BA8" w:rsidR="00485052" w:rsidRPr="007760FF" w:rsidRDefault="00485052" w:rsidP="00540939">
      <w:pPr>
        <w:pStyle w:val="Akapitzlist"/>
        <w:numPr>
          <w:ilvl w:val="0"/>
          <w:numId w:val="57"/>
        </w:numPr>
        <w:contextualSpacing w:val="0"/>
        <w:jc w:val="both"/>
        <w:rPr>
          <w:rFonts w:cs="Tahoma"/>
          <w:color w:val="000000" w:themeColor="text1"/>
        </w:rPr>
      </w:pPr>
      <w:r w:rsidRPr="007760FF">
        <w:rPr>
          <w:rFonts w:eastAsia="Tahoma" w:cs="Tahoma"/>
          <w:color w:val="000000" w:themeColor="text1"/>
        </w:rPr>
        <w:t>przygotowaną według jednolitego, czytelnego wzoru graficznego – zarówno dla przewozów organizowanych przez samorząd, jak i we własnym zakresie przez przewoźników;</w:t>
      </w:r>
    </w:p>
    <w:p w14:paraId="3692C385" w14:textId="77777777" w:rsidR="00485052" w:rsidRPr="007760FF" w:rsidRDefault="00485052" w:rsidP="00540939">
      <w:pPr>
        <w:pStyle w:val="Akapitzlist"/>
        <w:numPr>
          <w:ilvl w:val="0"/>
          <w:numId w:val="57"/>
        </w:numPr>
        <w:contextualSpacing w:val="0"/>
        <w:jc w:val="both"/>
        <w:rPr>
          <w:rFonts w:cs="Tahoma"/>
          <w:color w:val="000000" w:themeColor="text1"/>
        </w:rPr>
      </w:pPr>
      <w:r w:rsidRPr="007760FF">
        <w:rPr>
          <w:rFonts w:eastAsia="Tahoma" w:cs="Tahoma"/>
          <w:color w:val="000000" w:themeColor="text1"/>
        </w:rPr>
        <w:t>z zamieszczeniem na przystanku danych teleadresowych organizatora oraz szybkiego łącza do prowadzonego przez niego serwisu internetowego (np. QR-kodem);</w:t>
      </w:r>
    </w:p>
    <w:p w14:paraId="3763A4A0" w14:textId="5E455E63" w:rsidR="00485052" w:rsidRPr="007760FF" w:rsidRDefault="00485052" w:rsidP="00540939">
      <w:pPr>
        <w:pStyle w:val="Akapitzlist"/>
        <w:numPr>
          <w:ilvl w:val="0"/>
          <w:numId w:val="57"/>
        </w:numPr>
        <w:contextualSpacing w:val="0"/>
        <w:jc w:val="both"/>
        <w:rPr>
          <w:rFonts w:cs="Tahoma"/>
          <w:color w:val="000000" w:themeColor="text1"/>
        </w:rPr>
      </w:pPr>
      <w:r w:rsidRPr="007760FF">
        <w:rPr>
          <w:rFonts w:eastAsia="Tahoma" w:cs="Tahoma"/>
          <w:color w:val="000000" w:themeColor="text1"/>
        </w:rPr>
        <w:lastRenderedPageBreak/>
        <w:t>z danymi kontaktowymi do operatorów;</w:t>
      </w:r>
    </w:p>
    <w:p w14:paraId="04AF69C4" w14:textId="6F588BAE" w:rsidR="00485052" w:rsidRPr="007760FF" w:rsidRDefault="00485052" w:rsidP="00540939">
      <w:pPr>
        <w:pStyle w:val="Akapitzlist"/>
        <w:numPr>
          <w:ilvl w:val="0"/>
          <w:numId w:val="56"/>
        </w:numPr>
        <w:ind w:left="357" w:hanging="357"/>
        <w:contextualSpacing w:val="0"/>
        <w:jc w:val="both"/>
        <w:rPr>
          <w:rFonts w:cs="Tahoma"/>
          <w:color w:val="000000" w:themeColor="text1"/>
        </w:rPr>
      </w:pPr>
      <w:r w:rsidRPr="007760FF">
        <w:rPr>
          <w:rFonts w:cs="Tahoma"/>
          <w:color w:val="000000" w:themeColor="text1"/>
        </w:rPr>
        <w:t>informację w pojazdach: nazwę, logo i dane kontaktowe organizatora i operatora, wyświetlacze zewnętrzne z oznaczeniem linii i kierunkiem jazdy, tablice lub wyświetlacze wewnętrzne, prezentujące całą trasę przejazdu danej linii (ze wszystkimi przystankami) – wraz z informacją o miejscach dogodnych przesiadek, informację o opłatach, ulgach, regulamin przewozu oraz akustyczne zapowiedzi przystanków, przy czym regulamin i cennik biletów mogą mieć formę wyciągów wraz z odnośnikami do pełnych wersji;</w:t>
      </w:r>
    </w:p>
    <w:p w14:paraId="58793D4C" w14:textId="77777777" w:rsidR="00485052" w:rsidRPr="007760FF" w:rsidRDefault="00485052" w:rsidP="00540939">
      <w:pPr>
        <w:pStyle w:val="Akapitzlist"/>
        <w:numPr>
          <w:ilvl w:val="0"/>
          <w:numId w:val="56"/>
        </w:numPr>
        <w:ind w:left="357" w:hanging="357"/>
        <w:contextualSpacing w:val="0"/>
        <w:jc w:val="both"/>
        <w:rPr>
          <w:rFonts w:cs="Tahoma"/>
          <w:color w:val="000000" w:themeColor="text1"/>
        </w:rPr>
      </w:pPr>
      <w:r w:rsidRPr="007760FF">
        <w:rPr>
          <w:rFonts w:cs="Tahoma"/>
          <w:color w:val="000000" w:themeColor="text1"/>
        </w:rPr>
        <w:t>portal pasażera na stronie internetowej organizatora przewozów z rozkładami jazdy, mapą linii i pełną informacją o połączeniach, punktach integracyjnych, taryfach opłat, uprawnieniach do przejazdów ulgowych i bezpłatnych, regulaminem przewozów, przepisami porządkowymi oraz możliwością zgłaszania skarg i uwag.</w:t>
      </w:r>
    </w:p>
    <w:p w14:paraId="44AC652F" w14:textId="7B8D1CD2" w:rsidR="00485052" w:rsidRPr="007760FF" w:rsidRDefault="00485052" w:rsidP="00485052">
      <w:pPr>
        <w:rPr>
          <w:rFonts w:cs="Tahoma"/>
          <w:color w:val="000000" w:themeColor="text1"/>
        </w:rPr>
      </w:pPr>
      <w:r w:rsidRPr="007760FF">
        <w:rPr>
          <w:rFonts w:cs="Tahoma"/>
          <w:color w:val="000000" w:themeColor="text1"/>
        </w:rPr>
        <w:t>W celu zapewnienia zintegrowanej informacji o publicznym transporcie zbiorowym i powiązanymi z nim pozostałymi przewozami, wskazane jest, aby organizatorzy publicznego transportu zbiorowego (miejskiego i regionalnego) gromadzili wszystkie informacje o ofercie przewozowej w formie baz danych i udostępniali je poprzez swoje strony internetowe oraz w węzłach przesiadkowych, np. w formie samoobsługowych, elektronicznych kiosków informacyjnych.</w:t>
      </w:r>
    </w:p>
    <w:p w14:paraId="6F97AB28" w14:textId="25C80BB4" w:rsidR="00485052" w:rsidRPr="007760FF" w:rsidRDefault="00485052" w:rsidP="00485052">
      <w:pPr>
        <w:rPr>
          <w:rFonts w:cs="Tahoma"/>
          <w:color w:val="000000" w:themeColor="text1"/>
        </w:rPr>
      </w:pPr>
      <w:r w:rsidRPr="007760FF">
        <w:rPr>
          <w:rFonts w:cs="Tahoma"/>
          <w:color w:val="000000" w:themeColor="text1"/>
        </w:rPr>
        <w:t>W tabeli 2</w:t>
      </w:r>
      <w:r w:rsidR="005A7B92" w:rsidRPr="007760FF">
        <w:rPr>
          <w:rFonts w:cs="Tahoma"/>
          <w:color w:val="000000" w:themeColor="text1"/>
        </w:rPr>
        <w:t>9</w:t>
      </w:r>
      <w:r w:rsidRPr="007760FF">
        <w:rPr>
          <w:rFonts w:cs="Tahoma"/>
          <w:color w:val="000000" w:themeColor="text1"/>
        </w:rPr>
        <w:t xml:space="preserve"> zaprezentowano elementy wyposażenia i funkcjonalności docelowego systemu informacji dla pasażerów.</w:t>
      </w:r>
    </w:p>
    <w:p w14:paraId="507B8A4C" w14:textId="60BD93DA" w:rsidR="009751C9" w:rsidRPr="007760FF" w:rsidRDefault="009751C9" w:rsidP="00A64EA7">
      <w:pPr>
        <w:pStyle w:val="Legenda"/>
        <w:spacing w:before="240" w:after="0"/>
        <w:ind w:firstLine="0"/>
        <w:jc w:val="left"/>
        <w:rPr>
          <w:rFonts w:cs="Tahoma"/>
          <w:color w:val="000000" w:themeColor="text1"/>
          <w:sz w:val="22"/>
          <w:szCs w:val="22"/>
        </w:rPr>
      </w:pPr>
      <w:bookmarkStart w:id="154" w:name="_Toc325096561"/>
      <w:bookmarkStart w:id="155" w:name="_Toc68823489"/>
      <w:bookmarkStart w:id="156" w:name="_Toc92749412"/>
      <w:r w:rsidRPr="007760FF">
        <w:rPr>
          <w:rFonts w:cs="Tahoma"/>
          <w:color w:val="000000" w:themeColor="text1"/>
          <w:sz w:val="22"/>
          <w:szCs w:val="22"/>
        </w:rPr>
        <w:t xml:space="preserve">Tab. </w:t>
      </w:r>
      <w:r w:rsidRPr="007760FF">
        <w:rPr>
          <w:rFonts w:cs="Tahoma"/>
          <w:color w:val="000000" w:themeColor="text1"/>
          <w:sz w:val="22"/>
          <w:szCs w:val="22"/>
        </w:rPr>
        <w:fldChar w:fldCharType="begin"/>
      </w:r>
      <w:r w:rsidRPr="007760FF">
        <w:rPr>
          <w:rFonts w:cs="Tahoma"/>
          <w:color w:val="000000" w:themeColor="text1"/>
          <w:sz w:val="22"/>
          <w:szCs w:val="22"/>
        </w:rPr>
        <w:instrText xml:space="preserve"> SEQ Tab. \* ARABIC </w:instrText>
      </w:r>
      <w:r w:rsidRPr="007760FF">
        <w:rPr>
          <w:rFonts w:cs="Tahoma"/>
          <w:color w:val="000000" w:themeColor="text1"/>
          <w:sz w:val="22"/>
          <w:szCs w:val="22"/>
        </w:rPr>
        <w:fldChar w:fldCharType="separate"/>
      </w:r>
      <w:r w:rsidR="000F78A6">
        <w:rPr>
          <w:rFonts w:cs="Tahoma"/>
          <w:noProof/>
          <w:color w:val="000000" w:themeColor="text1"/>
          <w:sz w:val="22"/>
          <w:szCs w:val="22"/>
        </w:rPr>
        <w:t>29</w:t>
      </w:r>
      <w:r w:rsidRPr="007760FF">
        <w:rPr>
          <w:rFonts w:cs="Tahoma"/>
          <w:color w:val="000000" w:themeColor="text1"/>
          <w:sz w:val="22"/>
          <w:szCs w:val="22"/>
        </w:rPr>
        <w:fldChar w:fldCharType="end"/>
      </w:r>
      <w:r w:rsidRPr="007760FF">
        <w:rPr>
          <w:rFonts w:cs="Tahoma"/>
          <w:color w:val="000000" w:themeColor="text1"/>
          <w:sz w:val="22"/>
          <w:szCs w:val="22"/>
        </w:rPr>
        <w:t>.</w:t>
      </w:r>
      <w:r w:rsidRPr="007760FF">
        <w:rPr>
          <w:rFonts w:cs="Tahoma"/>
          <w:color w:val="000000" w:themeColor="text1"/>
        </w:rPr>
        <w:t xml:space="preserve"> </w:t>
      </w:r>
      <w:r w:rsidRPr="007760FF">
        <w:rPr>
          <w:rFonts w:cs="Tahoma"/>
          <w:color w:val="000000" w:themeColor="text1"/>
          <w:sz w:val="22"/>
          <w:szCs w:val="22"/>
        </w:rPr>
        <w:t>Docelowy system informacji dla pasażerów publicznego transportu</w:t>
      </w:r>
      <w:r w:rsidRPr="007760FF">
        <w:rPr>
          <w:rFonts w:cs="Tahoma"/>
          <w:color w:val="000000" w:themeColor="text1"/>
          <w:sz w:val="22"/>
          <w:szCs w:val="22"/>
        </w:rPr>
        <w:br/>
        <w:t xml:space="preserve">zbiorowego </w:t>
      </w:r>
      <w:bookmarkEnd w:id="154"/>
      <w:r w:rsidRPr="007760FF">
        <w:rPr>
          <w:rFonts w:cs="Tahoma"/>
          <w:color w:val="000000" w:themeColor="text1"/>
          <w:sz w:val="22"/>
          <w:szCs w:val="22"/>
        </w:rPr>
        <w:t>w pruszkowskiej komunikacji miejskiej</w:t>
      </w:r>
      <w:bookmarkEnd w:id="155"/>
      <w:bookmarkEnd w:id="15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247"/>
      </w:tblGrid>
      <w:tr w:rsidR="009751C9" w:rsidRPr="007760FF" w14:paraId="571E7565" w14:textId="77777777" w:rsidTr="000D3D7F">
        <w:trPr>
          <w:cantSplit/>
          <w:tblHeader/>
          <w:jc w:val="center"/>
        </w:trPr>
        <w:tc>
          <w:tcPr>
            <w:tcW w:w="2807" w:type="dxa"/>
            <w:shd w:val="clear" w:color="auto" w:fill="FFFF99"/>
            <w:vAlign w:val="center"/>
          </w:tcPr>
          <w:p w14:paraId="2E75727B" w14:textId="77777777" w:rsidR="009751C9" w:rsidRPr="007760FF" w:rsidRDefault="009751C9" w:rsidP="005A7B92">
            <w:pPr>
              <w:spacing w:before="60" w:after="40" w:line="288" w:lineRule="auto"/>
              <w:ind w:firstLine="0"/>
              <w:jc w:val="center"/>
              <w:rPr>
                <w:rFonts w:cs="Tahoma"/>
                <w:b/>
                <w:color w:val="000000" w:themeColor="text1"/>
                <w:sz w:val="20"/>
                <w:szCs w:val="20"/>
              </w:rPr>
            </w:pPr>
            <w:r w:rsidRPr="007760FF">
              <w:rPr>
                <w:rFonts w:cs="Tahoma"/>
                <w:b/>
                <w:color w:val="000000" w:themeColor="text1"/>
                <w:sz w:val="20"/>
                <w:szCs w:val="20"/>
              </w:rPr>
              <w:t>Część składowa systemu</w:t>
            </w:r>
          </w:p>
        </w:tc>
        <w:tc>
          <w:tcPr>
            <w:tcW w:w="6208" w:type="dxa"/>
            <w:shd w:val="clear" w:color="auto" w:fill="FFFF99"/>
            <w:vAlign w:val="center"/>
          </w:tcPr>
          <w:p w14:paraId="6AB5AF99" w14:textId="77777777" w:rsidR="009751C9" w:rsidRPr="007760FF" w:rsidRDefault="009751C9" w:rsidP="005A7B92">
            <w:pPr>
              <w:pStyle w:val="Akapitzlist"/>
              <w:spacing w:before="60" w:after="40" w:line="288" w:lineRule="auto"/>
              <w:jc w:val="center"/>
              <w:rPr>
                <w:rFonts w:cs="Tahoma"/>
                <w:b/>
                <w:color w:val="000000" w:themeColor="text1"/>
                <w:sz w:val="20"/>
                <w:szCs w:val="20"/>
              </w:rPr>
            </w:pPr>
            <w:r w:rsidRPr="007760FF">
              <w:rPr>
                <w:rFonts w:cs="Tahoma"/>
                <w:b/>
                <w:color w:val="000000" w:themeColor="text1"/>
                <w:sz w:val="20"/>
                <w:szCs w:val="20"/>
              </w:rPr>
              <w:t>Elementy wyposażenia systemu i jego funkcjonalności</w:t>
            </w:r>
          </w:p>
        </w:tc>
      </w:tr>
      <w:tr w:rsidR="009751C9" w:rsidRPr="007760FF" w14:paraId="0C2EB173" w14:textId="77777777" w:rsidTr="00E340D7">
        <w:trPr>
          <w:cantSplit/>
          <w:jc w:val="center"/>
        </w:trPr>
        <w:tc>
          <w:tcPr>
            <w:tcW w:w="2807" w:type="dxa"/>
            <w:vAlign w:val="center"/>
          </w:tcPr>
          <w:p w14:paraId="468A8459" w14:textId="77777777" w:rsidR="009751C9" w:rsidRPr="007760FF" w:rsidRDefault="009751C9" w:rsidP="005A7B92">
            <w:pPr>
              <w:spacing w:before="60" w:after="40" w:line="288" w:lineRule="auto"/>
              <w:ind w:firstLine="0"/>
              <w:jc w:val="center"/>
              <w:rPr>
                <w:rFonts w:cs="Tahoma"/>
                <w:b/>
                <w:color w:val="000000" w:themeColor="text1"/>
                <w:sz w:val="20"/>
                <w:szCs w:val="20"/>
              </w:rPr>
            </w:pPr>
            <w:r w:rsidRPr="007760FF">
              <w:rPr>
                <w:rFonts w:cs="Tahoma"/>
                <w:b/>
                <w:color w:val="000000" w:themeColor="text1"/>
                <w:sz w:val="20"/>
                <w:szCs w:val="20"/>
              </w:rPr>
              <w:t>Zintegrowana</w:t>
            </w:r>
            <w:r w:rsidRPr="007760FF">
              <w:rPr>
                <w:rFonts w:cs="Tahoma"/>
                <w:b/>
                <w:color w:val="000000" w:themeColor="text1"/>
                <w:sz w:val="20"/>
                <w:szCs w:val="20"/>
              </w:rPr>
              <w:br/>
              <w:t xml:space="preserve"> informacja</w:t>
            </w:r>
            <w:r w:rsidRPr="007760FF">
              <w:rPr>
                <w:rFonts w:cs="Tahoma"/>
                <w:b/>
                <w:color w:val="000000" w:themeColor="text1"/>
                <w:sz w:val="20"/>
                <w:szCs w:val="20"/>
              </w:rPr>
              <w:br/>
              <w:t>na przystankach</w:t>
            </w:r>
          </w:p>
        </w:tc>
        <w:tc>
          <w:tcPr>
            <w:tcW w:w="6208" w:type="dxa"/>
            <w:vAlign w:val="center"/>
          </w:tcPr>
          <w:p w14:paraId="4B04304F" w14:textId="77777777" w:rsidR="009751C9" w:rsidRPr="007760FF" w:rsidRDefault="009751C9" w:rsidP="005A7B92">
            <w:pPr>
              <w:pStyle w:val="Akapitzlist"/>
              <w:numPr>
                <w:ilvl w:val="0"/>
                <w:numId w:val="35"/>
              </w:numPr>
              <w:spacing w:before="60" w:after="40" w:line="288" w:lineRule="auto"/>
              <w:ind w:left="284" w:hanging="284"/>
              <w:contextualSpacing w:val="0"/>
              <w:rPr>
                <w:rFonts w:cs="Tahoma"/>
                <w:color w:val="000000" w:themeColor="text1"/>
                <w:sz w:val="20"/>
                <w:szCs w:val="20"/>
              </w:rPr>
            </w:pPr>
            <w:r w:rsidRPr="007760FF">
              <w:rPr>
                <w:rFonts w:cs="Tahoma"/>
                <w:color w:val="000000" w:themeColor="text1"/>
                <w:sz w:val="20"/>
                <w:szCs w:val="20"/>
              </w:rPr>
              <w:t>wydruki rozkładów jazdy na przystankach według jednolitego, czytelnego wzoru graficznego</w:t>
            </w:r>
          </w:p>
          <w:p w14:paraId="7ABE28B4" w14:textId="77777777" w:rsidR="009751C9" w:rsidRPr="007760FF" w:rsidRDefault="009751C9" w:rsidP="005A7B92">
            <w:pPr>
              <w:pStyle w:val="Akapitzlist"/>
              <w:numPr>
                <w:ilvl w:val="0"/>
                <w:numId w:val="35"/>
              </w:numPr>
              <w:spacing w:before="60" w:after="40" w:line="288" w:lineRule="auto"/>
              <w:ind w:left="284" w:hanging="284"/>
              <w:contextualSpacing w:val="0"/>
              <w:rPr>
                <w:rFonts w:cs="Tahoma"/>
                <w:color w:val="000000" w:themeColor="text1"/>
                <w:sz w:val="20"/>
                <w:szCs w:val="20"/>
              </w:rPr>
            </w:pPr>
            <w:r w:rsidRPr="007760FF">
              <w:rPr>
                <w:rFonts w:cs="Tahoma"/>
                <w:color w:val="000000" w:themeColor="text1"/>
                <w:sz w:val="20"/>
                <w:szCs w:val="20"/>
              </w:rPr>
              <w:t>informacja o opłatach, ulgach i regulaminie przewozów w wiatach przystankowych</w:t>
            </w:r>
          </w:p>
          <w:p w14:paraId="6C2C71B5" w14:textId="77777777" w:rsidR="009751C9" w:rsidRPr="007760FF" w:rsidRDefault="009751C9" w:rsidP="005A7B92">
            <w:pPr>
              <w:pStyle w:val="Akapitzlist"/>
              <w:numPr>
                <w:ilvl w:val="0"/>
                <w:numId w:val="35"/>
              </w:numPr>
              <w:spacing w:before="60" w:after="40" w:line="288" w:lineRule="auto"/>
              <w:ind w:left="284" w:hanging="284"/>
              <w:contextualSpacing w:val="0"/>
              <w:rPr>
                <w:rFonts w:cs="Tahoma"/>
                <w:color w:val="000000" w:themeColor="text1"/>
                <w:sz w:val="20"/>
                <w:szCs w:val="20"/>
              </w:rPr>
            </w:pPr>
            <w:r w:rsidRPr="007760FF">
              <w:rPr>
                <w:rFonts w:cs="Tahoma"/>
                <w:color w:val="000000" w:themeColor="text1"/>
                <w:sz w:val="20"/>
                <w:szCs w:val="20"/>
              </w:rPr>
              <w:t>dynamiczna informacja o przyjazdach i odjazdach pojazdów na wybranych przystankach, w tym węzłowych</w:t>
            </w:r>
          </w:p>
          <w:p w14:paraId="00131163" w14:textId="77777777" w:rsidR="009751C9" w:rsidRPr="007760FF" w:rsidRDefault="009751C9" w:rsidP="005A7B92">
            <w:pPr>
              <w:pStyle w:val="Akapitzlist"/>
              <w:numPr>
                <w:ilvl w:val="0"/>
                <w:numId w:val="35"/>
              </w:numPr>
              <w:spacing w:before="60" w:after="40" w:line="288" w:lineRule="auto"/>
              <w:ind w:left="284" w:hanging="284"/>
              <w:contextualSpacing w:val="0"/>
              <w:rPr>
                <w:rFonts w:cs="Tahoma"/>
                <w:color w:val="000000" w:themeColor="text1"/>
                <w:sz w:val="20"/>
                <w:szCs w:val="20"/>
              </w:rPr>
            </w:pPr>
            <w:r w:rsidRPr="007760FF">
              <w:rPr>
                <w:rFonts w:cs="Tahoma"/>
                <w:color w:val="000000" w:themeColor="text1"/>
                <w:sz w:val="20"/>
                <w:szCs w:val="20"/>
              </w:rPr>
              <w:t>mapy i schematy sieci komunikacyjnej w wiatach przystankowych</w:t>
            </w:r>
          </w:p>
          <w:p w14:paraId="768EB457" w14:textId="77777777" w:rsidR="009751C9" w:rsidRPr="007760FF" w:rsidRDefault="009751C9" w:rsidP="005A7B92">
            <w:pPr>
              <w:pStyle w:val="Akapitzlist"/>
              <w:numPr>
                <w:ilvl w:val="0"/>
                <w:numId w:val="35"/>
              </w:numPr>
              <w:spacing w:before="60" w:after="40" w:line="288" w:lineRule="auto"/>
              <w:ind w:left="284" w:hanging="284"/>
              <w:contextualSpacing w:val="0"/>
              <w:rPr>
                <w:rFonts w:cs="Tahoma"/>
                <w:color w:val="000000" w:themeColor="text1"/>
                <w:sz w:val="20"/>
                <w:szCs w:val="20"/>
              </w:rPr>
            </w:pPr>
            <w:r w:rsidRPr="007760FF">
              <w:rPr>
                <w:rFonts w:cs="Tahoma"/>
                <w:color w:val="000000" w:themeColor="text1"/>
                <w:sz w:val="20"/>
                <w:szCs w:val="20"/>
              </w:rPr>
              <w:t>kontakt i dane organizatora z szybkim łączem, np. kodem QR</w:t>
            </w:r>
          </w:p>
          <w:p w14:paraId="5BA96258" w14:textId="77777777" w:rsidR="009751C9" w:rsidRPr="007760FF" w:rsidRDefault="009751C9" w:rsidP="005A7B92">
            <w:pPr>
              <w:pStyle w:val="Akapitzlist"/>
              <w:numPr>
                <w:ilvl w:val="0"/>
                <w:numId w:val="35"/>
              </w:numPr>
              <w:spacing w:before="60" w:after="40" w:line="288" w:lineRule="auto"/>
              <w:ind w:left="284" w:hanging="284"/>
              <w:contextualSpacing w:val="0"/>
              <w:rPr>
                <w:rFonts w:cs="Tahoma"/>
                <w:color w:val="000000" w:themeColor="text1"/>
                <w:sz w:val="20"/>
                <w:szCs w:val="20"/>
              </w:rPr>
            </w:pPr>
            <w:r w:rsidRPr="007760FF">
              <w:rPr>
                <w:rFonts w:cs="Tahoma"/>
                <w:color w:val="000000" w:themeColor="text1"/>
                <w:sz w:val="20"/>
                <w:szCs w:val="20"/>
              </w:rPr>
              <w:t>dane kontaktowe do operatorów poszczególnych linii</w:t>
            </w:r>
          </w:p>
        </w:tc>
      </w:tr>
      <w:tr w:rsidR="009751C9" w:rsidRPr="007760FF" w14:paraId="169FEB17" w14:textId="77777777" w:rsidTr="00E340D7">
        <w:trPr>
          <w:cantSplit/>
          <w:jc w:val="center"/>
        </w:trPr>
        <w:tc>
          <w:tcPr>
            <w:tcW w:w="2807" w:type="dxa"/>
            <w:vAlign w:val="center"/>
          </w:tcPr>
          <w:p w14:paraId="765A3655" w14:textId="77777777" w:rsidR="009751C9" w:rsidRPr="007760FF" w:rsidRDefault="009751C9" w:rsidP="00E340D7">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lastRenderedPageBreak/>
              <w:t>Informacja w pojazdach</w:t>
            </w:r>
          </w:p>
        </w:tc>
        <w:tc>
          <w:tcPr>
            <w:tcW w:w="6208" w:type="dxa"/>
            <w:vAlign w:val="center"/>
          </w:tcPr>
          <w:p w14:paraId="7DE34580" w14:textId="77777777" w:rsidR="009751C9" w:rsidRPr="007760F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nazwa, logo i dane kontaktowe organizatora</w:t>
            </w:r>
          </w:p>
          <w:p w14:paraId="12EE2BA0" w14:textId="77777777" w:rsidR="009751C9" w:rsidRPr="007760F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wyświetlacze wewnętrzne i zewnętrzne z kierunkiem jazdy</w:t>
            </w:r>
          </w:p>
          <w:p w14:paraId="560C50CC" w14:textId="77777777" w:rsidR="009751C9" w:rsidRPr="007760F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tablice lub wyświetlacze wewnętrzne z trasą linii ze wszystkimi przystankami ze wskazaniem miejsc dogodnych przesiadek</w:t>
            </w:r>
          </w:p>
          <w:p w14:paraId="31847A60" w14:textId="77777777" w:rsidR="009751C9" w:rsidRPr="007760F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informacja o opłatach, ulgach i regulaminie przewozów</w:t>
            </w:r>
          </w:p>
          <w:p w14:paraId="42578DAA" w14:textId="77777777" w:rsidR="009751C9" w:rsidRPr="007760F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zapowiedzi głosowe przystanków</w:t>
            </w:r>
          </w:p>
          <w:p w14:paraId="33E295F7" w14:textId="77777777" w:rsidR="009751C9" w:rsidRPr="007760F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piktogramy, w tym wskazujące miejsca dla niepełnosprawnych</w:t>
            </w:r>
          </w:p>
        </w:tc>
      </w:tr>
      <w:tr w:rsidR="009751C9" w:rsidRPr="007760FF" w14:paraId="20D3CC83" w14:textId="77777777" w:rsidTr="00E340D7">
        <w:trPr>
          <w:cantSplit/>
          <w:jc w:val="center"/>
        </w:trPr>
        <w:tc>
          <w:tcPr>
            <w:tcW w:w="2807" w:type="dxa"/>
            <w:vAlign w:val="center"/>
          </w:tcPr>
          <w:p w14:paraId="100A9A57" w14:textId="77777777" w:rsidR="009751C9" w:rsidRPr="007760FF" w:rsidRDefault="009751C9" w:rsidP="00E340D7">
            <w:pPr>
              <w:spacing w:before="60" w:after="20" w:line="288" w:lineRule="auto"/>
              <w:ind w:firstLine="0"/>
              <w:jc w:val="center"/>
              <w:rPr>
                <w:rFonts w:cs="Tahoma"/>
                <w:b/>
                <w:color w:val="000000" w:themeColor="text1"/>
                <w:sz w:val="20"/>
                <w:szCs w:val="20"/>
              </w:rPr>
            </w:pPr>
            <w:r w:rsidRPr="007760FF">
              <w:rPr>
                <w:rFonts w:cs="Tahoma"/>
                <w:b/>
                <w:color w:val="000000" w:themeColor="text1"/>
                <w:sz w:val="20"/>
                <w:szCs w:val="20"/>
              </w:rPr>
              <w:t>Zintegrowana informacja</w:t>
            </w:r>
            <w:r w:rsidRPr="007760FF">
              <w:rPr>
                <w:rFonts w:cs="Tahoma"/>
                <w:b/>
                <w:color w:val="000000" w:themeColor="text1"/>
                <w:sz w:val="20"/>
                <w:szCs w:val="20"/>
              </w:rPr>
              <w:br/>
              <w:t>w internecie, telefonach</w:t>
            </w:r>
            <w:r w:rsidRPr="007760FF">
              <w:rPr>
                <w:rFonts w:cs="Tahoma"/>
                <w:b/>
                <w:color w:val="000000" w:themeColor="text1"/>
                <w:sz w:val="20"/>
                <w:szCs w:val="20"/>
              </w:rPr>
              <w:br/>
              <w:t>komórkowych i innych</w:t>
            </w:r>
            <w:r w:rsidRPr="007760FF">
              <w:rPr>
                <w:rFonts w:cs="Tahoma"/>
                <w:b/>
                <w:color w:val="000000" w:themeColor="text1"/>
                <w:sz w:val="20"/>
                <w:szCs w:val="20"/>
              </w:rPr>
              <w:br/>
              <w:t>urządzeniach mobilnych</w:t>
            </w:r>
          </w:p>
        </w:tc>
        <w:tc>
          <w:tcPr>
            <w:tcW w:w="6208" w:type="dxa"/>
            <w:vAlign w:val="center"/>
          </w:tcPr>
          <w:p w14:paraId="01CFABF0" w14:textId="77777777" w:rsidR="009751C9" w:rsidRPr="007760FF" w:rsidRDefault="009751C9" w:rsidP="00A64EA7">
            <w:pPr>
              <w:pStyle w:val="Akapitzlist"/>
              <w:numPr>
                <w:ilvl w:val="0"/>
                <w:numId w:val="36"/>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mapa sieci komunikacji miejskiej ze wskazaniem wszystkich przystanków, w tym węzłowych</w:t>
            </w:r>
          </w:p>
          <w:p w14:paraId="1703CFBC" w14:textId="77777777" w:rsidR="009751C9" w:rsidRPr="007760FF" w:rsidRDefault="009751C9" w:rsidP="00A64EA7">
            <w:pPr>
              <w:pStyle w:val="Akapitzlist"/>
              <w:numPr>
                <w:ilvl w:val="0"/>
                <w:numId w:val="36"/>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 xml:space="preserve">schematy węzłów przesiadkowych </w:t>
            </w:r>
          </w:p>
          <w:p w14:paraId="084525F6" w14:textId="5F6CE0FA" w:rsidR="009751C9" w:rsidRPr="007760FF" w:rsidRDefault="009751C9" w:rsidP="00A64EA7">
            <w:pPr>
              <w:pStyle w:val="Akapitzlist"/>
              <w:numPr>
                <w:ilvl w:val="0"/>
                <w:numId w:val="36"/>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aktualne rozkłady jazdy dla wszystkich rodzajów dnia tygodnia</w:t>
            </w:r>
          </w:p>
          <w:p w14:paraId="5FCDFD7F" w14:textId="77777777" w:rsidR="009751C9" w:rsidRPr="007760F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 xml:space="preserve">wyszukiwarka połączeń </w:t>
            </w:r>
          </w:p>
          <w:p w14:paraId="7C82D4A3" w14:textId="77777777" w:rsidR="009751C9" w:rsidRPr="007760F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informacja o opłatach, ulgach i regulaminie przewozów</w:t>
            </w:r>
          </w:p>
          <w:p w14:paraId="422479CF" w14:textId="77777777" w:rsidR="009751C9" w:rsidRPr="007760FF" w:rsidRDefault="009751C9" w:rsidP="00A64EA7">
            <w:pPr>
              <w:pStyle w:val="Akapitzlist"/>
              <w:numPr>
                <w:ilvl w:val="0"/>
                <w:numId w:val="36"/>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informacja o stosowanych procedurach</w:t>
            </w:r>
          </w:p>
          <w:p w14:paraId="0C61D923" w14:textId="77777777" w:rsidR="009751C9" w:rsidRPr="007760FF" w:rsidRDefault="009751C9" w:rsidP="00A64EA7">
            <w:pPr>
              <w:pStyle w:val="Akapitzlist"/>
              <w:numPr>
                <w:ilvl w:val="0"/>
                <w:numId w:val="36"/>
              </w:numPr>
              <w:spacing w:before="60" w:after="20" w:line="288" w:lineRule="auto"/>
              <w:ind w:left="284" w:hanging="284"/>
              <w:contextualSpacing w:val="0"/>
              <w:rPr>
                <w:rFonts w:cs="Tahoma"/>
                <w:color w:val="000000" w:themeColor="text1"/>
                <w:sz w:val="20"/>
                <w:szCs w:val="20"/>
              </w:rPr>
            </w:pPr>
            <w:r w:rsidRPr="007760FF">
              <w:rPr>
                <w:rFonts w:cs="Tahoma"/>
                <w:color w:val="000000" w:themeColor="text1"/>
                <w:sz w:val="20"/>
                <w:szCs w:val="20"/>
              </w:rPr>
              <w:t>informacja o sposobie składania i rozpatrywania skarg i wniosków</w:t>
            </w:r>
          </w:p>
        </w:tc>
      </w:tr>
    </w:tbl>
    <w:p w14:paraId="78598B4A" w14:textId="77777777" w:rsidR="009751C9" w:rsidRPr="007760FF" w:rsidRDefault="009751C9" w:rsidP="009751C9">
      <w:pPr>
        <w:autoSpaceDE w:val="0"/>
        <w:autoSpaceDN w:val="0"/>
        <w:adjustRightInd w:val="0"/>
        <w:spacing w:before="120" w:after="240"/>
        <w:ind w:firstLine="0"/>
        <w:jc w:val="left"/>
        <w:rPr>
          <w:rFonts w:cs="Tahoma"/>
          <w:color w:val="000000" w:themeColor="text1"/>
        </w:rPr>
      </w:pPr>
      <w:r w:rsidRPr="007760FF">
        <w:rPr>
          <w:rFonts w:cs="Tahoma"/>
          <w:color w:val="000000" w:themeColor="text1"/>
          <w:sz w:val="20"/>
          <w:szCs w:val="20"/>
        </w:rPr>
        <w:t>Źródło: opracowanie własne.</w:t>
      </w:r>
    </w:p>
    <w:p w14:paraId="354016C5" w14:textId="77777777" w:rsidR="007B79C7" w:rsidRPr="007760FF" w:rsidRDefault="007B79C7" w:rsidP="00B12BA9">
      <w:pPr>
        <w:rPr>
          <w:rFonts w:cs="Tahoma"/>
          <w:color w:val="C00000"/>
        </w:rPr>
      </w:pPr>
    </w:p>
    <w:p w14:paraId="76B65E87" w14:textId="75F16D93" w:rsidR="007B79C7" w:rsidRPr="007760FF" w:rsidRDefault="00FD4DAD" w:rsidP="00FD4DAD">
      <w:pPr>
        <w:pStyle w:val="Nagwek1"/>
        <w:rPr>
          <w:rFonts w:cs="Tahoma"/>
          <w:color w:val="000000" w:themeColor="text1"/>
        </w:rPr>
      </w:pPr>
      <w:r w:rsidRPr="007760FF">
        <w:rPr>
          <w:rFonts w:cs="Tahoma"/>
          <w:color w:val="C00000"/>
        </w:rPr>
        <w:br w:type="page"/>
      </w:r>
      <w:bookmarkStart w:id="157" w:name="_Toc92749615"/>
      <w:r w:rsidR="007B79C7" w:rsidRPr="007760FF">
        <w:rPr>
          <w:rFonts w:cs="Tahoma"/>
          <w:color w:val="000000" w:themeColor="text1"/>
        </w:rPr>
        <w:lastRenderedPageBreak/>
        <w:t xml:space="preserve">Kierunki rozwoju </w:t>
      </w:r>
      <w:r w:rsidR="00A72C20" w:rsidRPr="007760FF">
        <w:rPr>
          <w:rFonts w:cs="Tahoma"/>
          <w:color w:val="000000" w:themeColor="text1"/>
        </w:rPr>
        <w:t xml:space="preserve">publicznego </w:t>
      </w:r>
      <w:r w:rsidR="007B79C7" w:rsidRPr="007760FF">
        <w:rPr>
          <w:rFonts w:cs="Tahoma"/>
          <w:color w:val="000000" w:themeColor="text1"/>
        </w:rPr>
        <w:t xml:space="preserve">transportu </w:t>
      </w:r>
      <w:r w:rsidR="00A72C20" w:rsidRPr="007760FF">
        <w:rPr>
          <w:rFonts w:cs="Tahoma"/>
          <w:color w:val="000000" w:themeColor="text1"/>
        </w:rPr>
        <w:t>zbiorowego</w:t>
      </w:r>
      <w:bookmarkEnd w:id="157"/>
    </w:p>
    <w:p w14:paraId="56326FA9" w14:textId="77777777" w:rsidR="00DE0BC8" w:rsidRPr="007760FF" w:rsidRDefault="0069633A" w:rsidP="00DE0BC8">
      <w:pPr>
        <w:rPr>
          <w:rFonts w:cs="Tahoma"/>
          <w:color w:val="000000" w:themeColor="text1"/>
          <w:szCs w:val="22"/>
        </w:rPr>
      </w:pPr>
      <w:r w:rsidRPr="007760FF">
        <w:rPr>
          <w:rFonts w:cs="Tahoma"/>
          <w:color w:val="000000" w:themeColor="text1"/>
          <w:szCs w:val="22"/>
        </w:rPr>
        <w:t>Transport jest jednym z najważniejszych czynników determinujących rozwój miast, a ze względu na jego negatywne oddziaływanie na środowisko naturalne, stanowi znaczącą uciążliwość życia dla mieszkańców. Utrzymanie wysokiego udziału transportu zbiorowego w liczbie podróży zmotoryzowanych w mieście wpływa w największym stopniu na ograniczenie zanieczyszczeń emitowanych do środowiska przez ruch pojazdów.</w:t>
      </w:r>
    </w:p>
    <w:p w14:paraId="7F3A891C" w14:textId="6E18054A" w:rsidR="0069633A" w:rsidRPr="007760FF" w:rsidRDefault="0069633A" w:rsidP="0069633A">
      <w:pPr>
        <w:rPr>
          <w:rFonts w:cs="Tahoma"/>
          <w:color w:val="000000" w:themeColor="text1"/>
        </w:rPr>
      </w:pPr>
      <w:r w:rsidRPr="007760FF">
        <w:rPr>
          <w:rFonts w:cs="Tahoma"/>
          <w:color w:val="000000" w:themeColor="text1"/>
          <w:szCs w:val="22"/>
        </w:rPr>
        <w:t xml:space="preserve">Zakładając, że w mieście wielkości Pruszkowa, w godzinach szczytu </w:t>
      </w:r>
      <w:r w:rsidR="004830AD" w:rsidRPr="007760FF">
        <w:rPr>
          <w:rFonts w:cs="Tahoma"/>
          <w:color w:val="000000" w:themeColor="text1"/>
          <w:szCs w:val="22"/>
        </w:rPr>
        <w:t xml:space="preserve">wykorzystanie </w:t>
      </w:r>
      <w:r w:rsidRPr="007760FF">
        <w:rPr>
          <w:rFonts w:cs="Tahoma"/>
          <w:color w:val="000000" w:themeColor="text1"/>
          <w:szCs w:val="22"/>
        </w:rPr>
        <w:t>autobus</w:t>
      </w:r>
      <w:r w:rsidR="004830AD" w:rsidRPr="007760FF">
        <w:rPr>
          <w:rFonts w:cs="Tahoma"/>
          <w:color w:val="000000" w:themeColor="text1"/>
          <w:szCs w:val="22"/>
        </w:rPr>
        <w:t xml:space="preserve">u w kursie </w:t>
      </w:r>
      <w:r w:rsidRPr="007760FF">
        <w:rPr>
          <w:rFonts w:cs="Tahoma"/>
          <w:color w:val="000000" w:themeColor="text1"/>
          <w:szCs w:val="22"/>
        </w:rPr>
        <w:t xml:space="preserve">wynosi 30 osób oraz że w jednym samochodzie osobowym podróżuje średnio </w:t>
      </w:r>
      <w:r w:rsidR="00DE0BC8" w:rsidRPr="007760FF">
        <w:rPr>
          <w:rFonts w:cs="Tahoma"/>
          <w:color w:val="000000" w:themeColor="text1"/>
          <w:szCs w:val="22"/>
        </w:rPr>
        <w:t xml:space="preserve">tylko </w:t>
      </w:r>
      <w:r w:rsidRPr="007760FF">
        <w:rPr>
          <w:rFonts w:cs="Tahoma"/>
          <w:color w:val="000000" w:themeColor="text1"/>
          <w:szCs w:val="22"/>
        </w:rPr>
        <w:t xml:space="preserve">1,1 osoby, </w:t>
      </w:r>
      <w:r w:rsidR="00DE0BC8" w:rsidRPr="007760FF">
        <w:rPr>
          <w:rFonts w:cs="Tahoma"/>
          <w:color w:val="000000" w:themeColor="text1"/>
          <w:szCs w:val="22"/>
        </w:rPr>
        <w:t>można założyć, że na jeden kurs autobusu przypada przejazd aż 27 samochodów osobowych. Przy większych napełnieniach lub (i) dużej rotacji pasażerów autobusów, proporcje te jeszcze bardziej zwiększają przewagą transportu zbiorowego.</w:t>
      </w:r>
      <w:r w:rsidR="004830AD" w:rsidRPr="007760FF">
        <w:rPr>
          <w:rFonts w:cs="Tahoma"/>
          <w:color w:val="000000" w:themeColor="text1"/>
          <w:szCs w:val="22"/>
        </w:rPr>
        <w:t xml:space="preserve"> </w:t>
      </w:r>
      <w:r w:rsidRPr="007760FF">
        <w:rPr>
          <w:rFonts w:cs="Tahoma"/>
          <w:color w:val="000000" w:themeColor="text1"/>
          <w:szCs w:val="22"/>
        </w:rPr>
        <w:t xml:space="preserve">Wybór komunikacji miejskiej w </w:t>
      </w:r>
      <w:r w:rsidR="004830AD" w:rsidRPr="007760FF">
        <w:rPr>
          <w:rFonts w:cs="Tahoma"/>
          <w:color w:val="000000" w:themeColor="text1"/>
          <w:szCs w:val="22"/>
        </w:rPr>
        <w:t xml:space="preserve">codziennych </w:t>
      </w:r>
      <w:r w:rsidRPr="007760FF">
        <w:rPr>
          <w:rFonts w:cs="Tahoma"/>
          <w:color w:val="000000" w:themeColor="text1"/>
          <w:szCs w:val="22"/>
        </w:rPr>
        <w:t>podróż</w:t>
      </w:r>
      <w:r w:rsidR="004830AD" w:rsidRPr="007760FF">
        <w:rPr>
          <w:rFonts w:cs="Tahoma"/>
          <w:color w:val="000000" w:themeColor="text1"/>
          <w:szCs w:val="22"/>
        </w:rPr>
        <w:t xml:space="preserve">ach </w:t>
      </w:r>
      <w:r w:rsidRPr="007760FF">
        <w:rPr>
          <w:rFonts w:cs="Tahoma"/>
          <w:color w:val="000000" w:themeColor="text1"/>
          <w:szCs w:val="22"/>
        </w:rPr>
        <w:t xml:space="preserve">istotnie wpływa więc na zmniejszenie natężenia ruchu drogowego, co wprost przekłada się na obniżenie emisji spalin i jest najbardziej efektywnym działaniem </w:t>
      </w:r>
      <w:r w:rsidR="004830AD" w:rsidRPr="007760FF">
        <w:rPr>
          <w:rFonts w:cs="Tahoma"/>
          <w:color w:val="000000" w:themeColor="text1"/>
          <w:szCs w:val="22"/>
        </w:rPr>
        <w:t xml:space="preserve">z zakresu </w:t>
      </w:r>
      <w:r w:rsidRPr="007760FF">
        <w:rPr>
          <w:rFonts w:cs="Tahoma"/>
          <w:color w:val="000000" w:themeColor="text1"/>
          <w:szCs w:val="22"/>
        </w:rPr>
        <w:t>ochrony środowiska w mieście. Warunkiem uzyskania jak największego pakietu korzyści dla mieszkańców jest zachęcenie ich do rezygnacji z codziennego używania samochodu osobowego – na rzecz komunikacji miejskiej lub innych alternatywnych do samochodu osobowego form przemieszczania się.</w:t>
      </w:r>
    </w:p>
    <w:p w14:paraId="03AAEFBC" w14:textId="25CF4A5B" w:rsidR="0069633A" w:rsidRPr="007760FF" w:rsidRDefault="0069633A" w:rsidP="0069633A">
      <w:pPr>
        <w:rPr>
          <w:rFonts w:cs="Tahoma"/>
          <w:szCs w:val="22"/>
        </w:rPr>
      </w:pPr>
      <w:r w:rsidRPr="007760FF">
        <w:rPr>
          <w:rFonts w:cs="Tahoma"/>
          <w:szCs w:val="22"/>
        </w:rPr>
        <w:t>Zachętą do korzystania z transportu zbiorowego dla mieszkańców miasta i okolicznych miejscowości powinno być znacząco większe uprzywilejowanie pojazdów komunikacji miejskiej w ruchu drogowym – wykorzystywanie nowoczesnych rozwiązań inżynierskich, które preferują systemy publicznego transportu (a także ruch rowerowy) w ruchu drogowym względem transportu indywidualnego, m.in. przebudowa skrzyżowań i oznakowania układów drogowych w kierunku uprzywilejowania lub lepszego dostosowania do potrzeb transportu zbiorowego (m.in. budowa buspasów, wyposażanie wlotów skrzyżowań w wydzielone pasy dla pojazdów transportu zbiorowego)</w:t>
      </w:r>
      <w:r w:rsidR="004830AD" w:rsidRPr="007760FF">
        <w:rPr>
          <w:rFonts w:cs="Tahoma"/>
          <w:szCs w:val="22"/>
        </w:rPr>
        <w:t xml:space="preserve"> – w szczególności w miejscach narażonych na zatory drogowe i z większym natężeniem ruchu pojazdów publicznego transportu zbiorowego.</w:t>
      </w:r>
    </w:p>
    <w:p w14:paraId="4FBBBCD0" w14:textId="2D34B95F" w:rsidR="0069633A" w:rsidRPr="007760FF" w:rsidRDefault="0069633A" w:rsidP="0069633A">
      <w:pPr>
        <w:rPr>
          <w:rFonts w:cs="Tahoma"/>
          <w:color w:val="000000" w:themeColor="text1"/>
          <w:szCs w:val="22"/>
        </w:rPr>
      </w:pPr>
      <w:r w:rsidRPr="007760FF">
        <w:rPr>
          <w:rFonts w:cs="Tahoma"/>
          <w:color w:val="000000" w:themeColor="text1"/>
          <w:szCs w:val="22"/>
        </w:rPr>
        <w:t>W celu poprawy warunków oczekiwania na pojazd komunikacji miejskiej, przystanki o dużej liczbie pasażerów wsiadających wyposażone zostaną w tablice dynamicznej informacji pasażerskiej. Systematycznie także będą modernizowane przystanki poprzez instalację i wymianę wiat na zapewniające osłonę przed wiatrem i deszczem oraz przebudowę peronów i dojść</w:t>
      </w:r>
      <w:r w:rsidR="004830AD" w:rsidRPr="007760FF">
        <w:rPr>
          <w:rFonts w:cs="Tahoma"/>
          <w:color w:val="000000" w:themeColor="text1"/>
          <w:szCs w:val="22"/>
        </w:rPr>
        <w:t xml:space="preserve"> do przystanków – w sposób eliminujący</w:t>
      </w:r>
      <w:r w:rsidRPr="007760FF">
        <w:rPr>
          <w:rFonts w:cs="Tahoma"/>
          <w:color w:val="000000" w:themeColor="text1"/>
          <w:szCs w:val="22"/>
        </w:rPr>
        <w:t xml:space="preserve"> bariery dostępu dla osób o ograniczonych możliwościach poruszania się.</w:t>
      </w:r>
    </w:p>
    <w:p w14:paraId="70475645" w14:textId="1EFF59C6" w:rsidR="0069633A" w:rsidRPr="007760FF" w:rsidRDefault="0069633A" w:rsidP="0069633A">
      <w:pPr>
        <w:rPr>
          <w:rFonts w:cs="Tahoma"/>
          <w:color w:val="000000" w:themeColor="text1"/>
        </w:rPr>
      </w:pPr>
      <w:r w:rsidRPr="007760FF">
        <w:rPr>
          <w:rFonts w:cs="Tahoma"/>
          <w:color w:val="000000" w:themeColor="text1"/>
        </w:rPr>
        <w:t>Kierunki rozwoju publicznego transportu w Pruszkowie i gminach ościennych obsługiwanych pruszkowską komunikacją miejską są podporządkowane strategii zrównoważonego roz</w:t>
      </w:r>
      <w:r w:rsidRPr="007760FF">
        <w:rPr>
          <w:rFonts w:cs="Tahoma"/>
          <w:color w:val="000000" w:themeColor="text1"/>
        </w:rPr>
        <w:lastRenderedPageBreak/>
        <w:t xml:space="preserve">woju, uznanej za zasadę kształtowania polityki transportowej, z uwzględnieniem integracji różnych form transportu pasażerskiego. Elementem </w:t>
      </w:r>
      <w:r w:rsidR="004830AD" w:rsidRPr="007760FF">
        <w:rPr>
          <w:rFonts w:cs="Tahoma"/>
          <w:color w:val="000000" w:themeColor="text1"/>
        </w:rPr>
        <w:t xml:space="preserve">takiej </w:t>
      </w:r>
      <w:r w:rsidRPr="007760FF">
        <w:rPr>
          <w:rFonts w:cs="Tahoma"/>
          <w:color w:val="000000" w:themeColor="text1"/>
        </w:rPr>
        <w:t>integracji będzie urządzenie na wybranych pętlach końcowych linii komunikacji miejskiej parkingów Park&amp;Ride</w:t>
      </w:r>
      <w:r w:rsidR="004830AD" w:rsidRPr="007760FF">
        <w:rPr>
          <w:rFonts w:cs="Tahoma"/>
          <w:color w:val="000000" w:themeColor="text1"/>
        </w:rPr>
        <w:t xml:space="preserve"> oraz Bike&amp;Ride.</w:t>
      </w:r>
    </w:p>
    <w:p w14:paraId="733C6605" w14:textId="77777777" w:rsidR="001E4725" w:rsidRPr="007760FF" w:rsidRDefault="0069633A" w:rsidP="006A54B4">
      <w:pPr>
        <w:contextualSpacing/>
        <w:rPr>
          <w:rFonts w:eastAsia="Calibri" w:cs="Tahoma"/>
          <w:color w:val="000000" w:themeColor="text1"/>
          <w:szCs w:val="22"/>
          <w:lang w:eastAsia="en-US"/>
        </w:rPr>
      </w:pPr>
      <w:r w:rsidRPr="007760FF">
        <w:rPr>
          <w:rFonts w:eastAsia="Calibri" w:cs="Tahoma"/>
          <w:color w:val="000000" w:themeColor="text1"/>
          <w:szCs w:val="22"/>
          <w:lang w:eastAsia="en-US"/>
        </w:rPr>
        <w:t xml:space="preserve">Rozwój ruchu rowerowego wymaga </w:t>
      </w:r>
      <w:r w:rsidR="001E4725" w:rsidRPr="007760FF">
        <w:rPr>
          <w:rFonts w:eastAsia="Calibri" w:cs="Tahoma"/>
          <w:color w:val="000000" w:themeColor="text1"/>
          <w:szCs w:val="22"/>
          <w:lang w:eastAsia="en-US"/>
        </w:rPr>
        <w:t>u</w:t>
      </w:r>
      <w:r w:rsidRPr="007760FF">
        <w:rPr>
          <w:rFonts w:eastAsia="Calibri" w:cs="Tahoma"/>
          <w:color w:val="000000" w:themeColor="text1"/>
          <w:szCs w:val="22"/>
          <w:lang w:eastAsia="en-US"/>
        </w:rPr>
        <w:t>tworzenia kompleksowego systemu dróg dla rowerów, pozwalających na wygodne i bezpieczne poruszanie się po całym mieście – umożliwiając</w:t>
      </w:r>
      <w:r w:rsidR="001E4725" w:rsidRPr="007760FF">
        <w:rPr>
          <w:rFonts w:eastAsia="Calibri" w:cs="Tahoma"/>
          <w:color w:val="000000" w:themeColor="text1"/>
          <w:szCs w:val="22"/>
          <w:lang w:eastAsia="en-US"/>
        </w:rPr>
        <w:t>ych</w:t>
      </w:r>
      <w:r w:rsidRPr="007760FF">
        <w:rPr>
          <w:rFonts w:eastAsia="Calibri" w:cs="Tahoma"/>
          <w:color w:val="000000" w:themeColor="text1"/>
          <w:szCs w:val="22"/>
          <w:lang w:eastAsia="en-US"/>
        </w:rPr>
        <w:t xml:space="preserve"> dotarcie do wszystkich istotnych celów ruchu oraz zapewniających dogodny dojazd rowerem do </w:t>
      </w:r>
      <w:r w:rsidR="0037331F" w:rsidRPr="007760FF">
        <w:rPr>
          <w:rFonts w:eastAsia="Calibri" w:cs="Tahoma"/>
          <w:color w:val="000000" w:themeColor="text1"/>
          <w:szCs w:val="22"/>
          <w:lang w:eastAsia="en-US"/>
        </w:rPr>
        <w:t>Pruszkowa</w:t>
      </w:r>
      <w:r w:rsidRPr="007760FF">
        <w:rPr>
          <w:rFonts w:eastAsia="Calibri" w:cs="Tahoma"/>
          <w:color w:val="000000" w:themeColor="text1"/>
          <w:szCs w:val="22"/>
          <w:lang w:eastAsia="en-US"/>
        </w:rPr>
        <w:t xml:space="preserve"> z okolicznych miejscowości w gminach ościennych.</w:t>
      </w:r>
    </w:p>
    <w:p w14:paraId="7BC585AE" w14:textId="3B793C8A" w:rsidR="0069633A" w:rsidRPr="007760FF" w:rsidRDefault="0069633A" w:rsidP="006A54B4">
      <w:pPr>
        <w:contextualSpacing/>
        <w:rPr>
          <w:rFonts w:eastAsia="Calibri" w:cs="Tahoma"/>
          <w:color w:val="000000" w:themeColor="text1"/>
          <w:szCs w:val="22"/>
          <w:lang w:eastAsia="en-US"/>
        </w:rPr>
      </w:pPr>
      <w:r w:rsidRPr="007760FF">
        <w:rPr>
          <w:rFonts w:eastAsia="Calibri" w:cs="Tahoma"/>
          <w:color w:val="000000" w:themeColor="text1"/>
          <w:szCs w:val="22"/>
          <w:lang w:eastAsia="en-US"/>
        </w:rPr>
        <w:t xml:space="preserve">W celu stworzenia kompleksowego systemu dróg dla rowerów w okresie planistycznym przewiduje się ich rozbudowę wzdłuż ulic: </w:t>
      </w:r>
      <w:r w:rsidR="0037331F" w:rsidRPr="007760FF">
        <w:rPr>
          <w:rFonts w:eastAsia="Calibri" w:cs="Tahoma"/>
          <w:color w:val="000000" w:themeColor="text1"/>
          <w:szCs w:val="22"/>
          <w:lang w:eastAsia="en-US"/>
        </w:rPr>
        <w:t>Grobl</w:t>
      </w:r>
      <w:r w:rsidR="00285D14" w:rsidRPr="007760FF">
        <w:rPr>
          <w:rFonts w:eastAsia="Calibri" w:cs="Tahoma"/>
          <w:color w:val="000000" w:themeColor="text1"/>
          <w:szCs w:val="22"/>
          <w:lang w:eastAsia="en-US"/>
        </w:rPr>
        <w:t>ow</w:t>
      </w:r>
      <w:r w:rsidR="001E4725" w:rsidRPr="007760FF">
        <w:rPr>
          <w:rFonts w:eastAsia="Calibri" w:cs="Tahoma"/>
          <w:color w:val="000000" w:themeColor="text1"/>
          <w:szCs w:val="22"/>
          <w:lang w:eastAsia="en-US"/>
        </w:rPr>
        <w:t>ej</w:t>
      </w:r>
      <w:r w:rsidR="0037331F" w:rsidRPr="007760FF">
        <w:rPr>
          <w:rFonts w:eastAsia="Calibri" w:cs="Tahoma"/>
          <w:color w:val="000000" w:themeColor="text1"/>
          <w:szCs w:val="22"/>
          <w:lang w:eastAsia="en-US"/>
        </w:rPr>
        <w:t>, Działkow</w:t>
      </w:r>
      <w:r w:rsidR="001E4725" w:rsidRPr="007760FF">
        <w:rPr>
          <w:rFonts w:eastAsia="Calibri" w:cs="Tahoma"/>
          <w:color w:val="000000" w:themeColor="text1"/>
          <w:szCs w:val="22"/>
          <w:lang w:eastAsia="en-US"/>
        </w:rPr>
        <w:t>ej</w:t>
      </w:r>
      <w:r w:rsidR="0037331F" w:rsidRPr="007760FF">
        <w:rPr>
          <w:rFonts w:eastAsia="Calibri" w:cs="Tahoma"/>
          <w:color w:val="000000" w:themeColor="text1"/>
          <w:szCs w:val="22"/>
          <w:lang w:eastAsia="en-US"/>
        </w:rPr>
        <w:t xml:space="preserve">, </w:t>
      </w:r>
      <w:r w:rsidR="006A54B4" w:rsidRPr="007760FF">
        <w:rPr>
          <w:rFonts w:eastAsia="Calibri" w:cs="Tahoma"/>
          <w:color w:val="000000" w:themeColor="text1"/>
          <w:szCs w:val="22"/>
          <w:lang w:eastAsia="en-US"/>
        </w:rPr>
        <w:t xml:space="preserve">Ireny, Ryszarda, Nowoinżynierskiej i </w:t>
      </w:r>
      <w:r w:rsidR="006A54B4" w:rsidRPr="007760FF">
        <w:rPr>
          <w:rFonts w:cs="Tahoma"/>
          <w:bCs/>
          <w:kern w:val="36"/>
        </w:rPr>
        <w:t>Zdziarsk</w:t>
      </w:r>
      <w:r w:rsidR="001E4725" w:rsidRPr="007760FF">
        <w:rPr>
          <w:rFonts w:cs="Tahoma"/>
          <w:bCs/>
          <w:kern w:val="36"/>
        </w:rPr>
        <w:t>iej</w:t>
      </w:r>
      <w:r w:rsidR="006A54B4" w:rsidRPr="007760FF">
        <w:rPr>
          <w:rFonts w:cs="Tahoma"/>
          <w:bCs/>
          <w:kern w:val="36"/>
        </w:rPr>
        <w:t>/S</w:t>
      </w:r>
      <w:r w:rsidR="00285D14" w:rsidRPr="007760FF">
        <w:rPr>
          <w:rFonts w:cs="Tahoma"/>
          <w:bCs/>
          <w:kern w:val="36"/>
        </w:rPr>
        <w:t>ł</w:t>
      </w:r>
      <w:r w:rsidR="006A54B4" w:rsidRPr="007760FF">
        <w:rPr>
          <w:rFonts w:cs="Tahoma"/>
          <w:bCs/>
          <w:kern w:val="36"/>
        </w:rPr>
        <w:t>onecznikow</w:t>
      </w:r>
      <w:r w:rsidR="001E4725" w:rsidRPr="007760FF">
        <w:rPr>
          <w:rFonts w:cs="Tahoma"/>
          <w:bCs/>
          <w:kern w:val="36"/>
        </w:rPr>
        <w:t>ej</w:t>
      </w:r>
      <w:r w:rsidR="006A54B4" w:rsidRPr="007760FF">
        <w:rPr>
          <w:rFonts w:cs="Tahoma"/>
          <w:bCs/>
          <w:kern w:val="36"/>
        </w:rPr>
        <w:t>.</w:t>
      </w:r>
      <w:r w:rsidR="006A54B4" w:rsidRPr="007760FF">
        <w:rPr>
          <w:rFonts w:eastAsia="Calibri" w:cs="Tahoma"/>
          <w:color w:val="000000" w:themeColor="text1"/>
          <w:szCs w:val="22"/>
          <w:lang w:eastAsia="en-US"/>
        </w:rPr>
        <w:t xml:space="preserve"> </w:t>
      </w:r>
      <w:r w:rsidRPr="007760FF">
        <w:rPr>
          <w:rFonts w:eastAsia="Calibri" w:cs="Tahoma"/>
          <w:color w:val="000000" w:themeColor="text1"/>
          <w:szCs w:val="22"/>
          <w:lang w:eastAsia="en-US"/>
        </w:rPr>
        <w:t>Budowie dróg dla rowerów będzie towarzyszył rozwój pozostałej infrastruktury rowerowej (stojaków, stacji napraw)</w:t>
      </w:r>
      <w:r w:rsidR="001E4725" w:rsidRPr="007760FF">
        <w:rPr>
          <w:rFonts w:eastAsia="Calibri" w:cs="Tahoma"/>
          <w:color w:val="000000" w:themeColor="text1"/>
          <w:szCs w:val="22"/>
          <w:lang w:eastAsia="en-US"/>
        </w:rPr>
        <w:t>. L</w:t>
      </w:r>
      <w:r w:rsidRPr="007760FF">
        <w:rPr>
          <w:rFonts w:eastAsia="Calibri" w:cs="Tahoma"/>
          <w:color w:val="000000" w:themeColor="text1"/>
          <w:szCs w:val="22"/>
          <w:lang w:eastAsia="en-US"/>
        </w:rPr>
        <w:t xml:space="preserve">ikwidowane będą bariery dla ruchu rowerowego w przekraczaniu ciągów komunikacyjnych, urządzane będą parkingi Bike&amp;Ride oraz prowadzone </w:t>
      </w:r>
      <w:r w:rsidR="001E4725" w:rsidRPr="007760FF">
        <w:rPr>
          <w:rFonts w:eastAsia="Calibri" w:cs="Tahoma"/>
          <w:color w:val="000000" w:themeColor="text1"/>
          <w:szCs w:val="22"/>
          <w:lang w:eastAsia="en-US"/>
        </w:rPr>
        <w:t xml:space="preserve">będą </w:t>
      </w:r>
      <w:r w:rsidRPr="007760FF">
        <w:rPr>
          <w:rFonts w:eastAsia="Calibri" w:cs="Tahoma"/>
          <w:color w:val="000000" w:themeColor="text1"/>
          <w:szCs w:val="22"/>
          <w:lang w:eastAsia="en-US"/>
        </w:rPr>
        <w:t>kampanie edukacyjne w zakresie bezpiecznego poruszania się rowerem.</w:t>
      </w:r>
    </w:p>
    <w:p w14:paraId="63A664B6" w14:textId="30406C69" w:rsidR="0069633A" w:rsidRPr="007760FF" w:rsidRDefault="0069633A" w:rsidP="0069633A">
      <w:pPr>
        <w:contextualSpacing/>
        <w:rPr>
          <w:rFonts w:eastAsia="Calibri" w:cs="Tahoma"/>
          <w:color w:val="000000" w:themeColor="text1"/>
          <w:szCs w:val="22"/>
          <w:lang w:eastAsia="en-US"/>
        </w:rPr>
      </w:pPr>
      <w:r w:rsidRPr="007760FF">
        <w:rPr>
          <w:rFonts w:eastAsia="Calibri" w:cs="Tahoma"/>
          <w:color w:val="000000" w:themeColor="text1"/>
          <w:szCs w:val="22"/>
          <w:lang w:eastAsia="en-US"/>
        </w:rPr>
        <w:t xml:space="preserve">Podejmowane będą </w:t>
      </w:r>
      <w:r w:rsidR="001E4725" w:rsidRPr="007760FF">
        <w:rPr>
          <w:rFonts w:eastAsia="Calibri" w:cs="Tahoma"/>
          <w:color w:val="000000" w:themeColor="text1"/>
          <w:szCs w:val="22"/>
          <w:lang w:eastAsia="en-US"/>
        </w:rPr>
        <w:t xml:space="preserve">również </w:t>
      </w:r>
      <w:r w:rsidRPr="007760FF">
        <w:rPr>
          <w:rFonts w:eastAsia="Calibri" w:cs="Tahoma"/>
          <w:color w:val="000000" w:themeColor="text1"/>
          <w:szCs w:val="22"/>
          <w:lang w:eastAsia="en-US"/>
        </w:rPr>
        <w:t xml:space="preserve">działania zmierzające do likwidacji uciążliwości i utrudnień dla ruchu pieszego, w szczególności w dojściach do przystanków. Działania te będą obejmowały: </w:t>
      </w:r>
    </w:p>
    <w:p w14:paraId="017287BE" w14:textId="77777777" w:rsidR="0069633A" w:rsidRPr="007760FF" w:rsidRDefault="0069633A" w:rsidP="00540939">
      <w:pPr>
        <w:numPr>
          <w:ilvl w:val="0"/>
          <w:numId w:val="44"/>
        </w:numPr>
        <w:spacing w:before="80" w:after="6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tworzenie dogodnych, najkrótszych dróg dla pieszych – oddzielonych od uciążliwości ruchu miejskiego – wraz z atrakcyjnym otoczeniem wzdłuż ciągów pieszych;</w:t>
      </w:r>
    </w:p>
    <w:p w14:paraId="21CE2D89" w14:textId="77777777" w:rsidR="0069633A" w:rsidRPr="007760FF" w:rsidRDefault="0069633A" w:rsidP="00540939">
      <w:pPr>
        <w:numPr>
          <w:ilvl w:val="0"/>
          <w:numId w:val="44"/>
        </w:numPr>
        <w:spacing w:before="80" w:after="6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likwidację barier w przekraczaniu ciągów komunikacyjnych, szczególnie dla osób o ograniczonej zdolności poruszania się;</w:t>
      </w:r>
    </w:p>
    <w:p w14:paraId="7DB5AC5F" w14:textId="77777777" w:rsidR="0069633A" w:rsidRPr="007760FF" w:rsidRDefault="0069633A" w:rsidP="00540939">
      <w:pPr>
        <w:numPr>
          <w:ilvl w:val="0"/>
          <w:numId w:val="44"/>
        </w:numPr>
        <w:spacing w:before="80" w:after="6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ograniczanie zajmowania przestrzeni pod parkingi wzdłuż najważniejszych ciągów pieszych;</w:t>
      </w:r>
    </w:p>
    <w:p w14:paraId="3DA2A86B" w14:textId="77777777" w:rsidR="0069633A" w:rsidRPr="007760FF" w:rsidRDefault="0069633A" w:rsidP="00540939">
      <w:pPr>
        <w:numPr>
          <w:ilvl w:val="0"/>
          <w:numId w:val="44"/>
        </w:numPr>
        <w:spacing w:before="80" w:after="6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lokalizację dogodnych, powiązanych z ciągami pieszymi, przystanków komunikacji miejskiej;</w:t>
      </w:r>
    </w:p>
    <w:p w14:paraId="2423E252" w14:textId="77777777" w:rsidR="0069633A" w:rsidRPr="007760FF" w:rsidRDefault="0069633A" w:rsidP="00540939">
      <w:pPr>
        <w:numPr>
          <w:ilvl w:val="0"/>
          <w:numId w:val="44"/>
        </w:numPr>
        <w:spacing w:before="80" w:after="60"/>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tworzenie ciągów pieszo-jezdnych, bez wydzielonych jezdni dla aut, na których piesi mają pierwszeństwo w ruchu.</w:t>
      </w:r>
    </w:p>
    <w:p w14:paraId="0FAE2847" w14:textId="7873FE7C" w:rsidR="0069633A" w:rsidRPr="007760FF" w:rsidRDefault="0069633A" w:rsidP="0069633A">
      <w:pPr>
        <w:contextualSpacing/>
        <w:rPr>
          <w:rFonts w:eastAsia="Calibri" w:cs="Tahoma"/>
          <w:color w:val="000000" w:themeColor="text1"/>
          <w:szCs w:val="22"/>
          <w:lang w:eastAsia="en-US"/>
        </w:rPr>
      </w:pPr>
      <w:r w:rsidRPr="007760FF">
        <w:rPr>
          <w:rFonts w:eastAsia="Calibri" w:cs="Tahoma"/>
          <w:color w:val="000000" w:themeColor="text1"/>
          <w:szCs w:val="22"/>
          <w:lang w:eastAsia="en-US"/>
        </w:rPr>
        <w:t xml:space="preserve">Determinantami określającymi kierunki rozwoju publicznego transportu zbiorowego </w:t>
      </w:r>
      <w:r w:rsidRPr="007760FF">
        <w:rPr>
          <w:rFonts w:eastAsia="Calibri" w:cs="Tahoma"/>
          <w:color w:val="000000" w:themeColor="text1"/>
          <w:szCs w:val="22"/>
          <w:lang w:eastAsia="en-US"/>
        </w:rPr>
        <w:br/>
        <w:t xml:space="preserve">w </w:t>
      </w:r>
      <w:r w:rsidR="006A54B4" w:rsidRPr="007760FF">
        <w:rPr>
          <w:rFonts w:eastAsia="Calibri" w:cs="Tahoma"/>
          <w:color w:val="000000" w:themeColor="text1"/>
          <w:szCs w:val="22"/>
          <w:lang w:eastAsia="en-US"/>
        </w:rPr>
        <w:t>Pruszkowie</w:t>
      </w:r>
      <w:r w:rsidRPr="007760FF">
        <w:rPr>
          <w:rFonts w:eastAsia="Calibri" w:cs="Tahoma"/>
          <w:color w:val="000000" w:themeColor="text1"/>
          <w:szCs w:val="22"/>
          <w:lang w:eastAsia="en-US"/>
        </w:rPr>
        <w:t xml:space="preserve"> i gminach ościennych oraz innych, z którymi ewentualnie podpisane zostaną porozumienia komunalne, są:</w:t>
      </w:r>
    </w:p>
    <w:p w14:paraId="274BE005" w14:textId="7090EC64" w:rsidR="0069633A" w:rsidRPr="007760FF" w:rsidRDefault="0069633A" w:rsidP="00540939">
      <w:pPr>
        <w:numPr>
          <w:ilvl w:val="0"/>
          <w:numId w:val="43"/>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 xml:space="preserve">uchwalone plany transportowe wyższego szczebla – w szczególności plan transportowy dla województwa </w:t>
      </w:r>
      <w:r w:rsidR="006A54B4" w:rsidRPr="007760FF">
        <w:rPr>
          <w:rFonts w:eastAsia="Calibri" w:cs="Tahoma"/>
          <w:color w:val="000000" w:themeColor="text1"/>
          <w:szCs w:val="22"/>
          <w:lang w:eastAsia="en-US"/>
        </w:rPr>
        <w:t>mazowieckiego</w:t>
      </w:r>
      <w:r w:rsidRPr="007760FF">
        <w:rPr>
          <w:rFonts w:eastAsia="Calibri" w:cs="Tahoma"/>
          <w:color w:val="000000" w:themeColor="text1"/>
          <w:szCs w:val="22"/>
          <w:lang w:eastAsia="en-US"/>
        </w:rPr>
        <w:t xml:space="preserve"> (p. 2.10. opracowania);</w:t>
      </w:r>
    </w:p>
    <w:p w14:paraId="24DDEA72" w14:textId="77777777" w:rsidR="0069633A" w:rsidRPr="007760FF" w:rsidRDefault="0069633A" w:rsidP="00540939">
      <w:pPr>
        <w:numPr>
          <w:ilvl w:val="0"/>
          <w:numId w:val="43"/>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prognozy popytu tego transportu, uwzględniające uwarunkowania demograficzne, społeczne i gospodarcze, źródła ruchu, ochronę środowiska i dostęp do infrastruktury (p. 2.4.-2.9. planu transportowego);</w:t>
      </w:r>
    </w:p>
    <w:p w14:paraId="7077EDF4" w14:textId="77777777" w:rsidR="0069633A" w:rsidRPr="007760FF" w:rsidRDefault="0069633A" w:rsidP="00540939">
      <w:pPr>
        <w:numPr>
          <w:ilvl w:val="0"/>
          <w:numId w:val="43"/>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lastRenderedPageBreak/>
        <w:t>uwarunkowania funkcjonalno-przestrzenne scharakteryzowane w studium uwarunkowań i kierunków zagospodarowania przestrzennego miasta i gmin – przywołane w p. 2.3. planu transportowego;</w:t>
      </w:r>
    </w:p>
    <w:p w14:paraId="43F0A1FA" w14:textId="77777777" w:rsidR="0069633A" w:rsidRPr="007760FF" w:rsidRDefault="0069633A" w:rsidP="00540939">
      <w:pPr>
        <w:numPr>
          <w:ilvl w:val="0"/>
          <w:numId w:val="43"/>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przewidywane kierunki zmian i rozwoju w strukturze funkcjonalno-przestrzennej miasta, szczegółowo opisane w miejscowych planach zagospodarowania przestrzennego;</w:t>
      </w:r>
    </w:p>
    <w:p w14:paraId="0182C2E0" w14:textId="77777777" w:rsidR="0069633A" w:rsidRPr="007760FF" w:rsidRDefault="0069633A" w:rsidP="00540939">
      <w:pPr>
        <w:numPr>
          <w:ilvl w:val="0"/>
          <w:numId w:val="43"/>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założenia rozwoju systemu komunikacyjnego, przedstawione w studium uwarunkowań i kierunków zagospodarowania przestrzennego miasta oraz w innych dokumentach strategicznych;</w:t>
      </w:r>
    </w:p>
    <w:p w14:paraId="107AB0B1" w14:textId="77777777" w:rsidR="0069633A" w:rsidRPr="007760FF" w:rsidRDefault="0069633A" w:rsidP="00540939">
      <w:pPr>
        <w:numPr>
          <w:ilvl w:val="0"/>
          <w:numId w:val="43"/>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zamierzenia inwestycyjne zaplanowane w najbliższym horyzoncie finansowania (p. 5.2. planu transportowego);</w:t>
      </w:r>
    </w:p>
    <w:p w14:paraId="4DD93B4F" w14:textId="77777777" w:rsidR="0069633A" w:rsidRPr="007760FF" w:rsidRDefault="0069633A" w:rsidP="00540939">
      <w:pPr>
        <w:numPr>
          <w:ilvl w:val="0"/>
          <w:numId w:val="43"/>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wyniki badań preferencji i zachowań komunikacyjnych mieszkańców.</w:t>
      </w:r>
    </w:p>
    <w:p w14:paraId="21C53635" w14:textId="77777777" w:rsidR="0069633A" w:rsidRPr="007760FF" w:rsidRDefault="0069633A" w:rsidP="0069633A">
      <w:pPr>
        <w:contextualSpacing/>
        <w:rPr>
          <w:rFonts w:eastAsia="Calibri" w:cs="Tahoma"/>
          <w:color w:val="000000" w:themeColor="text1"/>
          <w:szCs w:val="22"/>
          <w:lang w:eastAsia="en-US"/>
        </w:rPr>
      </w:pPr>
      <w:r w:rsidRPr="007760FF">
        <w:rPr>
          <w:rFonts w:eastAsia="Calibri" w:cs="Tahoma"/>
          <w:color w:val="000000" w:themeColor="text1"/>
          <w:szCs w:val="22"/>
          <w:lang w:eastAsia="en-US"/>
        </w:rPr>
        <w:t>Zalecane minimum, wynikające z polityki zrównoważonego rozwoju, to podjęcie działań promujących utrzymanie obecnego poziomu i rozwój transportu zbiorowego – poprzez uruchomienie nowych podsystemów transportu zbiorowego, integrację różnych form komunikacji zbiorowej oraz rozważne ograniczenie ruchu pojazdów indywidualnych, zwłaszcza w ścisłym centrum miasta.</w:t>
      </w:r>
    </w:p>
    <w:p w14:paraId="67552346" w14:textId="6E822787" w:rsidR="0069633A" w:rsidRPr="007760FF" w:rsidRDefault="0069633A" w:rsidP="006A54B4">
      <w:pPr>
        <w:contextualSpacing/>
        <w:rPr>
          <w:rFonts w:eastAsia="Calibri" w:cs="Tahoma"/>
          <w:color w:val="000000" w:themeColor="text1"/>
          <w:szCs w:val="22"/>
          <w:lang w:eastAsia="en-US"/>
        </w:rPr>
      </w:pPr>
      <w:r w:rsidRPr="007760FF">
        <w:rPr>
          <w:rFonts w:eastAsia="Calibri" w:cs="Tahoma"/>
          <w:color w:val="000000" w:themeColor="text1"/>
          <w:szCs w:val="22"/>
          <w:lang w:eastAsia="en-US"/>
        </w:rPr>
        <w:t xml:space="preserve">Dla dalszego rozwoju publicznego transportu zbiorowego w </w:t>
      </w:r>
      <w:r w:rsidR="006A54B4" w:rsidRPr="007760FF">
        <w:rPr>
          <w:rFonts w:eastAsia="Calibri" w:cs="Tahoma"/>
          <w:color w:val="000000" w:themeColor="text1"/>
          <w:szCs w:val="22"/>
          <w:lang w:eastAsia="en-US"/>
        </w:rPr>
        <w:t>Pruszkowie</w:t>
      </w:r>
      <w:r w:rsidRPr="007760FF">
        <w:rPr>
          <w:rFonts w:eastAsia="Calibri" w:cs="Tahoma"/>
          <w:color w:val="000000" w:themeColor="text1"/>
          <w:szCs w:val="22"/>
          <w:lang w:eastAsia="en-US"/>
        </w:rPr>
        <w:t xml:space="preserve"> istotne będzie poddanie analizie zmian w ofercie przewozowej </w:t>
      </w:r>
      <w:r w:rsidR="001E4725" w:rsidRPr="007760FF">
        <w:rPr>
          <w:rFonts w:eastAsia="Calibri" w:cs="Tahoma"/>
          <w:color w:val="000000" w:themeColor="text1"/>
          <w:szCs w:val="22"/>
          <w:lang w:eastAsia="en-US"/>
        </w:rPr>
        <w:t xml:space="preserve">– </w:t>
      </w:r>
      <w:r w:rsidRPr="007760FF">
        <w:rPr>
          <w:rFonts w:eastAsia="Calibri" w:cs="Tahoma"/>
          <w:color w:val="000000" w:themeColor="text1"/>
          <w:szCs w:val="22"/>
          <w:lang w:eastAsia="en-US"/>
        </w:rPr>
        <w:t xml:space="preserve">polegających na </w:t>
      </w:r>
      <w:r w:rsidR="001E4725" w:rsidRPr="007760FF">
        <w:rPr>
          <w:rFonts w:eastAsia="Calibri" w:cs="Tahoma"/>
          <w:color w:val="000000" w:themeColor="text1"/>
          <w:szCs w:val="22"/>
          <w:lang w:eastAsia="en-US"/>
        </w:rPr>
        <w:t xml:space="preserve">ewentualnym </w:t>
      </w:r>
      <w:r w:rsidRPr="007760FF">
        <w:rPr>
          <w:rFonts w:eastAsia="Calibri" w:cs="Tahoma"/>
          <w:color w:val="000000" w:themeColor="text1"/>
          <w:szCs w:val="22"/>
          <w:lang w:eastAsia="en-US"/>
        </w:rPr>
        <w:t xml:space="preserve">zwiększeniu liczby kursów </w:t>
      </w:r>
      <w:r w:rsidR="001E4725" w:rsidRPr="007760FF">
        <w:rPr>
          <w:rFonts w:eastAsia="Calibri" w:cs="Tahoma"/>
          <w:color w:val="000000" w:themeColor="text1"/>
          <w:szCs w:val="22"/>
          <w:lang w:eastAsia="en-US"/>
        </w:rPr>
        <w:t xml:space="preserve">na wybranych liniach </w:t>
      </w:r>
      <w:r w:rsidRPr="007760FF">
        <w:rPr>
          <w:rFonts w:eastAsia="Calibri" w:cs="Tahoma"/>
          <w:color w:val="000000" w:themeColor="text1"/>
          <w:szCs w:val="22"/>
          <w:lang w:eastAsia="en-US"/>
        </w:rPr>
        <w:t>oraz objęciu obsługą komunikacyjną nowych obszarów miasta</w:t>
      </w:r>
      <w:r w:rsidR="001E4725" w:rsidRPr="007760FF">
        <w:rPr>
          <w:rFonts w:eastAsia="Calibri" w:cs="Tahoma"/>
          <w:color w:val="000000" w:themeColor="text1"/>
          <w:szCs w:val="22"/>
          <w:lang w:eastAsia="en-US"/>
        </w:rPr>
        <w:t>, m.in. poprzez uruchomienie w 2022 r. nowych linii obsługiwanych autobusami elektrycznymi.</w:t>
      </w:r>
    </w:p>
    <w:p w14:paraId="483729FE" w14:textId="3FB0397D" w:rsidR="0069633A" w:rsidRPr="007760FF" w:rsidRDefault="0069633A" w:rsidP="0069633A">
      <w:pPr>
        <w:contextualSpacing/>
        <w:rPr>
          <w:rFonts w:eastAsia="Calibri" w:cs="Tahoma"/>
          <w:color w:val="000000" w:themeColor="text1"/>
          <w:szCs w:val="22"/>
          <w:lang w:eastAsia="en-US"/>
        </w:rPr>
      </w:pPr>
      <w:r w:rsidRPr="007760FF">
        <w:rPr>
          <w:rFonts w:eastAsia="Calibri" w:cs="Tahoma"/>
          <w:color w:val="000000" w:themeColor="text1"/>
          <w:szCs w:val="22"/>
          <w:lang w:eastAsia="en-US"/>
        </w:rPr>
        <w:t>Zmiany w ofercie przewozowej</w:t>
      </w:r>
      <w:r w:rsidR="001E4725" w:rsidRPr="007760FF">
        <w:rPr>
          <w:rFonts w:eastAsia="Calibri" w:cs="Tahoma"/>
          <w:color w:val="000000" w:themeColor="text1"/>
          <w:szCs w:val="22"/>
          <w:lang w:eastAsia="en-US"/>
        </w:rPr>
        <w:t xml:space="preserve">, determinujące </w:t>
      </w:r>
      <w:r w:rsidRPr="007760FF">
        <w:rPr>
          <w:rFonts w:eastAsia="Calibri" w:cs="Tahoma"/>
          <w:color w:val="000000" w:themeColor="text1"/>
          <w:szCs w:val="22"/>
          <w:lang w:eastAsia="en-US"/>
        </w:rPr>
        <w:t xml:space="preserve">rozwój </w:t>
      </w:r>
      <w:r w:rsidR="006A54B4" w:rsidRPr="007760FF">
        <w:rPr>
          <w:rFonts w:eastAsia="Calibri" w:cs="Tahoma"/>
          <w:color w:val="000000" w:themeColor="text1"/>
          <w:szCs w:val="22"/>
          <w:lang w:eastAsia="en-US"/>
        </w:rPr>
        <w:t>pruszkowskiej</w:t>
      </w:r>
      <w:r w:rsidRPr="007760FF">
        <w:rPr>
          <w:rFonts w:eastAsia="Calibri" w:cs="Tahoma"/>
          <w:color w:val="000000" w:themeColor="text1"/>
          <w:szCs w:val="22"/>
          <w:lang w:eastAsia="en-US"/>
        </w:rPr>
        <w:t xml:space="preserve"> komunikacji miejskiej</w:t>
      </w:r>
      <w:r w:rsidR="001E4725" w:rsidRPr="007760FF">
        <w:rPr>
          <w:rFonts w:eastAsia="Calibri" w:cs="Tahoma"/>
          <w:color w:val="000000" w:themeColor="text1"/>
          <w:szCs w:val="22"/>
          <w:lang w:eastAsia="en-US"/>
        </w:rPr>
        <w:t>,</w:t>
      </w:r>
      <w:r w:rsidRPr="007760FF">
        <w:rPr>
          <w:rFonts w:eastAsia="Calibri" w:cs="Tahoma"/>
          <w:color w:val="000000" w:themeColor="text1"/>
          <w:szCs w:val="22"/>
          <w:lang w:eastAsia="en-US"/>
        </w:rPr>
        <w:t xml:space="preserve"> powinny także dotyczyć sąsiednich gmin. </w:t>
      </w:r>
      <w:r w:rsidR="001E4725" w:rsidRPr="007760FF">
        <w:rPr>
          <w:rFonts w:eastAsia="Calibri" w:cs="Tahoma"/>
          <w:color w:val="000000" w:themeColor="text1"/>
          <w:szCs w:val="22"/>
          <w:lang w:eastAsia="en-US"/>
        </w:rPr>
        <w:t xml:space="preserve">Postulowane przez mieszkańców Pruszkowa jest </w:t>
      </w:r>
      <w:r w:rsidR="00F0489B" w:rsidRPr="007760FF">
        <w:rPr>
          <w:rFonts w:eastAsia="Calibri" w:cs="Tahoma"/>
          <w:color w:val="000000" w:themeColor="text1"/>
          <w:szCs w:val="22"/>
          <w:lang w:eastAsia="en-US"/>
        </w:rPr>
        <w:t xml:space="preserve">uruchomienie linii komunikacji miejskiej zapewniającej bezpośrednie połączenie miasta (os. Staszica) z Warszawą. Organizatorem takiej linii byłby ZTM w Warszawie, na mocy </w:t>
      </w:r>
      <w:r w:rsidR="006A54B4" w:rsidRPr="007760FF">
        <w:rPr>
          <w:rFonts w:eastAsia="Calibri" w:cs="Tahoma"/>
          <w:color w:val="000000" w:themeColor="text1"/>
          <w:szCs w:val="22"/>
          <w:lang w:eastAsia="en-US"/>
        </w:rPr>
        <w:t>podpisanego porozumienia</w:t>
      </w:r>
      <w:r w:rsidR="00F0489B" w:rsidRPr="007760FF">
        <w:rPr>
          <w:rFonts w:eastAsia="Calibri" w:cs="Tahoma"/>
          <w:color w:val="000000" w:themeColor="text1"/>
          <w:szCs w:val="22"/>
          <w:lang w:eastAsia="en-US"/>
        </w:rPr>
        <w:t xml:space="preserve">, zatem jej funkcjonowanie nie byłoby ujęte w planie transportowym dla przewozów organizowanych przez Gminę Miasta Pruszkowa, ale powinno się znaleźć w planie miasta stołecznego Warszawy. Niezależnie od relacji trasy i szczegółowego jej przebiegu, nowa linia autobusowa obejmowałaby obszary kilku gmin, </w:t>
      </w:r>
      <w:r w:rsidR="006A76C5" w:rsidRPr="007760FF">
        <w:rPr>
          <w:rFonts w:eastAsia="Calibri" w:cs="Tahoma"/>
          <w:color w:val="000000" w:themeColor="text1"/>
          <w:szCs w:val="22"/>
          <w:lang w:eastAsia="en-US"/>
        </w:rPr>
        <w:t xml:space="preserve">przy czym odcinek pruszkowski stanowiłby w niej mniejszość, dlatego wymaga porozumienia wszystkich zainteresowanych samorządów, w szczególności w kwestii </w:t>
      </w:r>
      <w:r w:rsidR="00457350" w:rsidRPr="007760FF">
        <w:rPr>
          <w:rFonts w:eastAsia="Calibri" w:cs="Tahoma"/>
          <w:color w:val="000000" w:themeColor="text1"/>
          <w:szCs w:val="22"/>
          <w:lang w:eastAsia="en-US"/>
        </w:rPr>
        <w:t xml:space="preserve">finansowania kursów wykonywanych z określoną intensywnością. Kwestia ta będzie przedmiotem analiz. </w:t>
      </w:r>
    </w:p>
    <w:p w14:paraId="0752CEE4" w14:textId="134113FF" w:rsidR="0069633A" w:rsidRPr="007760FF" w:rsidRDefault="0069633A" w:rsidP="0069633A">
      <w:pPr>
        <w:rPr>
          <w:rFonts w:cs="Tahoma"/>
        </w:rPr>
      </w:pPr>
      <w:r w:rsidRPr="007760FF">
        <w:rPr>
          <w:rFonts w:cs="Tahoma"/>
        </w:rPr>
        <w:t xml:space="preserve">Ważnym alternatywnym – </w:t>
      </w:r>
      <w:r w:rsidR="00457350" w:rsidRPr="007760FF">
        <w:rPr>
          <w:rFonts w:cs="Tahoma"/>
        </w:rPr>
        <w:t xml:space="preserve">całkowicie </w:t>
      </w:r>
      <w:r w:rsidRPr="007760FF">
        <w:rPr>
          <w:rFonts w:cs="Tahoma"/>
        </w:rPr>
        <w:t xml:space="preserve">bezemisyjnym środkiem transportu do codziennego poruszania się po mieście – są rowery i inne pojazdy napędzane siłą mięśni. Większy udział </w:t>
      </w:r>
      <w:r w:rsidRPr="007760FF">
        <w:rPr>
          <w:rFonts w:cs="Tahoma"/>
        </w:rPr>
        <w:lastRenderedPageBreak/>
        <w:t xml:space="preserve">tego typu pojazdów w ruchu miejskim zmniejsza lokalną emisję spalin, ogranicza zapotrzebowanie na miejsca parkingowe dla samochodów osobowych oraz – poprzez zwiększoną aktywność fizyczną – wpływa na poprawę stanu zdrowia mieszkańców. Dla wzrostu znaczenia ruchu rowerowego w przemieszczaniu się po </w:t>
      </w:r>
      <w:r w:rsidR="006A54B4" w:rsidRPr="007760FF">
        <w:rPr>
          <w:rFonts w:cs="Tahoma"/>
        </w:rPr>
        <w:t>Pruszkowie</w:t>
      </w:r>
      <w:r w:rsidRPr="007760FF">
        <w:rPr>
          <w:rFonts w:cs="Tahoma"/>
        </w:rPr>
        <w:t xml:space="preserve"> niezbędne jest dokończenie budowy kompleksowej sieci dróg rowerowych, </w:t>
      </w:r>
      <w:r w:rsidR="00457350" w:rsidRPr="007760FF">
        <w:rPr>
          <w:rFonts w:cs="Tahoma"/>
        </w:rPr>
        <w:t xml:space="preserve">w szczególności </w:t>
      </w:r>
      <w:r w:rsidRPr="007760FF">
        <w:rPr>
          <w:rFonts w:cs="Tahoma"/>
        </w:rPr>
        <w:t>obejmujące</w:t>
      </w:r>
      <w:r w:rsidR="00457350" w:rsidRPr="007760FF">
        <w:rPr>
          <w:rFonts w:cs="Tahoma"/>
        </w:rPr>
        <w:t xml:space="preserve">j obszary </w:t>
      </w:r>
      <w:r w:rsidRPr="007760FF">
        <w:rPr>
          <w:rFonts w:cs="Tahoma"/>
        </w:rPr>
        <w:t>o przewadze funkcji mieszkaniowej.</w:t>
      </w:r>
    </w:p>
    <w:p w14:paraId="059155FA" w14:textId="70FDBCCF" w:rsidR="0069633A" w:rsidRPr="007760FF" w:rsidRDefault="0069633A" w:rsidP="0069633A">
      <w:pPr>
        <w:rPr>
          <w:rFonts w:cs="Tahoma"/>
        </w:rPr>
      </w:pPr>
      <w:r w:rsidRPr="007760FF">
        <w:rPr>
          <w:rFonts w:cs="Tahoma"/>
        </w:rPr>
        <w:t>Integralnym elementem rozwoju ruchu rowerowego powinien być funkcjonujący</w:t>
      </w:r>
      <w:r w:rsidR="00285D14" w:rsidRPr="007760FF">
        <w:rPr>
          <w:rFonts w:cs="Tahoma"/>
        </w:rPr>
        <w:t>,</w:t>
      </w:r>
      <w:r w:rsidRPr="007760FF">
        <w:rPr>
          <w:rFonts w:cs="Tahoma"/>
        </w:rPr>
        <w:t xml:space="preserve"> </w:t>
      </w:r>
      <w:r w:rsidR="00285D14" w:rsidRPr="007760FF">
        <w:rPr>
          <w:rFonts w:cs="Tahoma"/>
        </w:rPr>
        <w:t xml:space="preserve">przynajmniej w okresie </w:t>
      </w:r>
      <w:r w:rsidR="00457350" w:rsidRPr="007760FF">
        <w:rPr>
          <w:rFonts w:cs="Tahoma"/>
        </w:rPr>
        <w:t xml:space="preserve">od marca do listopada, </w:t>
      </w:r>
      <w:r w:rsidRPr="007760FF">
        <w:rPr>
          <w:rFonts w:cs="Tahoma"/>
        </w:rPr>
        <w:t xml:space="preserve">system roweru miejskiego, </w:t>
      </w:r>
      <w:r w:rsidR="00457350" w:rsidRPr="007760FF">
        <w:rPr>
          <w:rFonts w:cs="Tahoma"/>
        </w:rPr>
        <w:t xml:space="preserve">w </w:t>
      </w:r>
      <w:r w:rsidRPr="007760FF">
        <w:rPr>
          <w:rFonts w:cs="Tahoma"/>
        </w:rPr>
        <w:t>części dostosowanego do przewozu niewielkich towarów.</w:t>
      </w:r>
    </w:p>
    <w:p w14:paraId="339BFE8F" w14:textId="77777777" w:rsidR="0069633A" w:rsidRPr="007760FF" w:rsidRDefault="0069633A" w:rsidP="0069633A">
      <w:pPr>
        <w:rPr>
          <w:rFonts w:cs="Tahoma"/>
        </w:rPr>
      </w:pPr>
      <w:r w:rsidRPr="007760FF">
        <w:rPr>
          <w:rFonts w:cs="Tahoma"/>
        </w:rPr>
        <w:t>Powiązanie ruchu rowerowego z pozostałymi formami przewozów pasażerskich, powinien zapewniać rozbudowany system parkingów rowerowych. Wraz z rozwojem sieci dróg dla rowerów niezbędny jest też rozwój systemu parkingów Bike&amp;Ride, umożliwiających pozostawienie jednośladu w rejonie przystanku i realizację dalszej części podróży pojazdami komunikacji miejskiej lub innymi środkami transportu zbiorowego. Przy planowaniu rozmieszczenia parkingów rowerowych należy uwzględnić ich bliskość do przystanków publicznego transportu zbiorowego, która daje możliwość realizacji podróży łączonych, z wykorzystaniem dwóch zrównoważonych środków transportu – rowerów i pojazdów publicznego transportu zbiorowego.</w:t>
      </w:r>
    </w:p>
    <w:p w14:paraId="02818A45" w14:textId="4BC2DD7F" w:rsidR="0069633A" w:rsidRPr="007760FF" w:rsidRDefault="0069633A" w:rsidP="0069633A">
      <w:pPr>
        <w:rPr>
          <w:rFonts w:cs="Tahoma"/>
        </w:rPr>
      </w:pPr>
      <w:r w:rsidRPr="007760FF">
        <w:rPr>
          <w:rFonts w:cs="Tahoma"/>
        </w:rPr>
        <w:t>Konieczne jest przeprowadzenie akcji edukacyjnych i informacyjnych, promujących zrównoważoną mobilność miejską oraz elektromobilność. Niezbędn</w:t>
      </w:r>
      <w:r w:rsidR="000D108D" w:rsidRPr="007760FF">
        <w:rPr>
          <w:rFonts w:cs="Tahoma"/>
        </w:rPr>
        <w:t>e</w:t>
      </w:r>
      <w:r w:rsidRPr="007760FF">
        <w:rPr>
          <w:rFonts w:cs="Tahoma"/>
        </w:rPr>
        <w:t xml:space="preserve"> jest </w:t>
      </w:r>
      <w:r w:rsidR="000D108D" w:rsidRPr="007760FF">
        <w:rPr>
          <w:rFonts w:cs="Tahoma"/>
        </w:rPr>
        <w:t xml:space="preserve">przeprowadzenie </w:t>
      </w:r>
      <w:r w:rsidRPr="007760FF">
        <w:rPr>
          <w:rFonts w:cs="Tahoma"/>
        </w:rPr>
        <w:t xml:space="preserve">akcji promujących wykorzystanie rowerów do codziennych podróży oraz zastępowania samochodu osobowego napędzanego klasycznym silnikiem </w:t>
      </w:r>
      <w:r w:rsidR="00457350" w:rsidRPr="007760FF">
        <w:rPr>
          <w:rFonts w:cs="Tahoma"/>
        </w:rPr>
        <w:t>spalinowym, p</w:t>
      </w:r>
      <w:r w:rsidRPr="007760FF">
        <w:rPr>
          <w:rFonts w:cs="Tahoma"/>
        </w:rPr>
        <w:t>ojazdami transportu publicznego.</w:t>
      </w:r>
    </w:p>
    <w:p w14:paraId="36898E8D" w14:textId="3D3DCBF7" w:rsidR="000D108D" w:rsidRPr="007760FF" w:rsidRDefault="0069633A" w:rsidP="00712D72">
      <w:pPr>
        <w:rPr>
          <w:rFonts w:cs="Tahoma"/>
        </w:rPr>
      </w:pPr>
      <w:r w:rsidRPr="007760FF">
        <w:rPr>
          <w:rFonts w:eastAsia="Calibri" w:cs="Tahoma"/>
          <w:color w:val="000000" w:themeColor="text1"/>
          <w:szCs w:val="22"/>
          <w:lang w:eastAsia="en-US"/>
        </w:rPr>
        <w:t xml:space="preserve">Zalecane minimum, wynikające z polityki zrównoważonego rozwoju, to podjęcie działań promujących ponowne osiągnięcie liczby przewożonych pasażerów z </w:t>
      </w:r>
      <w:r w:rsidR="000D108D" w:rsidRPr="007760FF">
        <w:rPr>
          <w:rFonts w:eastAsia="Calibri" w:cs="Tahoma"/>
          <w:color w:val="000000" w:themeColor="text1"/>
          <w:szCs w:val="22"/>
          <w:lang w:eastAsia="en-US"/>
        </w:rPr>
        <w:t>okresu przed pandemią wirusa SARS-CoV-2</w:t>
      </w:r>
      <w:r w:rsidRPr="007760FF">
        <w:rPr>
          <w:rFonts w:eastAsia="Calibri" w:cs="Tahoma"/>
          <w:color w:val="000000" w:themeColor="text1"/>
          <w:szCs w:val="22"/>
          <w:lang w:eastAsia="en-US"/>
        </w:rPr>
        <w:t xml:space="preserve"> oraz dalszy rozwój transportu zbiorowego – poprzez integrację różnych form komunikacji zbiorowej </w:t>
      </w:r>
      <w:r w:rsidR="00235011" w:rsidRPr="007760FF">
        <w:rPr>
          <w:rFonts w:eastAsia="Calibri" w:cs="Tahoma"/>
          <w:color w:val="000000" w:themeColor="text1"/>
          <w:szCs w:val="22"/>
          <w:lang w:eastAsia="en-US"/>
        </w:rPr>
        <w:t xml:space="preserve">i </w:t>
      </w:r>
      <w:r w:rsidRPr="007760FF">
        <w:rPr>
          <w:rFonts w:eastAsia="Calibri" w:cs="Tahoma"/>
          <w:color w:val="000000" w:themeColor="text1"/>
          <w:szCs w:val="22"/>
          <w:lang w:eastAsia="en-US"/>
        </w:rPr>
        <w:t>rozważne ograniczenie ruchu pojazdów indywidualnych, zwłaszcza w ścisłym centrum miasta.</w:t>
      </w:r>
      <w:r w:rsidR="000D108D" w:rsidRPr="007760FF">
        <w:rPr>
          <w:rFonts w:eastAsia="Calibri" w:cs="Tahoma"/>
          <w:color w:val="000000" w:themeColor="text1"/>
          <w:szCs w:val="22"/>
          <w:lang w:eastAsia="en-US"/>
        </w:rPr>
        <w:t xml:space="preserve"> </w:t>
      </w:r>
      <w:r w:rsidR="00DD56B3" w:rsidRPr="007760FF">
        <w:rPr>
          <w:rFonts w:eastAsia="Calibri" w:cs="Tahoma"/>
          <w:color w:val="000000" w:themeColor="text1"/>
          <w:szCs w:val="22"/>
          <w:lang w:eastAsia="en-US"/>
        </w:rPr>
        <w:t xml:space="preserve">W tym celu proponuje się opracowanie koncepcji utworzenia stref płatnego parkowania – i ich </w:t>
      </w:r>
      <w:r w:rsidR="00235011" w:rsidRPr="007760FF">
        <w:rPr>
          <w:rFonts w:eastAsia="Calibri" w:cs="Tahoma"/>
          <w:color w:val="000000" w:themeColor="text1"/>
          <w:szCs w:val="22"/>
          <w:lang w:eastAsia="en-US"/>
        </w:rPr>
        <w:t xml:space="preserve">późniejsze </w:t>
      </w:r>
      <w:r w:rsidR="00DD56B3" w:rsidRPr="007760FF">
        <w:rPr>
          <w:rFonts w:eastAsia="Calibri" w:cs="Tahoma"/>
          <w:color w:val="000000" w:themeColor="text1"/>
          <w:szCs w:val="22"/>
          <w:lang w:eastAsia="en-US"/>
        </w:rPr>
        <w:t xml:space="preserve">systematyczne wdrażanie. W ramach </w:t>
      </w:r>
      <w:r w:rsidR="00235011" w:rsidRPr="007760FF">
        <w:rPr>
          <w:rFonts w:eastAsia="Calibri" w:cs="Tahoma"/>
          <w:color w:val="000000" w:themeColor="text1"/>
          <w:szCs w:val="22"/>
          <w:lang w:eastAsia="en-US"/>
        </w:rPr>
        <w:t xml:space="preserve">takiej </w:t>
      </w:r>
      <w:r w:rsidR="00DD56B3" w:rsidRPr="007760FF">
        <w:rPr>
          <w:rFonts w:eastAsia="Calibri" w:cs="Tahoma"/>
          <w:color w:val="000000" w:themeColor="text1"/>
          <w:szCs w:val="22"/>
          <w:lang w:eastAsia="en-US"/>
        </w:rPr>
        <w:t>koncepcji stref płatnego parkowania należy uwzględnić zachęty do korzystania z pojazdów elektrycznych poprzez wprowadzenie preferencji dla pojazdów zeroemisyjnych i współdzielonych w opłatach za parkowanie.</w:t>
      </w:r>
    </w:p>
    <w:p w14:paraId="7003919D" w14:textId="13CA9BD0" w:rsidR="0069633A" w:rsidRPr="007760FF" w:rsidRDefault="0069633A" w:rsidP="00712D72">
      <w:pPr>
        <w:contextualSpacing/>
        <w:rPr>
          <w:rFonts w:eastAsia="Calibri" w:cs="Tahoma"/>
          <w:color w:val="000000" w:themeColor="text1"/>
          <w:szCs w:val="22"/>
          <w:lang w:eastAsia="en-US"/>
        </w:rPr>
      </w:pPr>
      <w:r w:rsidRPr="007760FF">
        <w:rPr>
          <w:rFonts w:eastAsia="Calibri" w:cs="Tahoma"/>
          <w:color w:val="000000" w:themeColor="text1"/>
          <w:szCs w:val="22"/>
          <w:lang w:eastAsia="en-US"/>
        </w:rPr>
        <w:t xml:space="preserve">Niezwykle istotnym kierunkiem rozwoju </w:t>
      </w:r>
      <w:r w:rsidR="000D108D" w:rsidRPr="007760FF">
        <w:rPr>
          <w:rFonts w:eastAsia="Calibri" w:cs="Tahoma"/>
          <w:color w:val="000000" w:themeColor="text1"/>
          <w:szCs w:val="22"/>
          <w:lang w:eastAsia="en-US"/>
        </w:rPr>
        <w:t>pruszkowskiej</w:t>
      </w:r>
      <w:r w:rsidRPr="007760FF">
        <w:rPr>
          <w:rFonts w:eastAsia="Calibri" w:cs="Tahoma"/>
          <w:color w:val="000000" w:themeColor="text1"/>
          <w:szCs w:val="22"/>
          <w:lang w:eastAsia="en-US"/>
        </w:rPr>
        <w:t xml:space="preserve"> komunikacji miejskiej będzie jej </w:t>
      </w:r>
      <w:r w:rsidR="00235011" w:rsidRPr="007760FF">
        <w:rPr>
          <w:rFonts w:eastAsia="Calibri" w:cs="Tahoma"/>
          <w:color w:val="000000" w:themeColor="text1"/>
          <w:szCs w:val="22"/>
          <w:lang w:eastAsia="en-US"/>
        </w:rPr>
        <w:t xml:space="preserve">szeroka </w:t>
      </w:r>
      <w:r w:rsidRPr="007760FF">
        <w:rPr>
          <w:rFonts w:eastAsia="Calibri" w:cs="Tahoma"/>
          <w:color w:val="000000" w:themeColor="text1"/>
          <w:szCs w:val="22"/>
          <w:lang w:eastAsia="en-US"/>
        </w:rPr>
        <w:t xml:space="preserve">integracja w ramach całego systemu publicznego transportu zbiorowego (obejmującego również przewozy kolejowe i inne niż komunikacja miejska przewozy drogowe) </w:t>
      </w:r>
      <w:r w:rsidR="00235011" w:rsidRPr="007760FF">
        <w:rPr>
          <w:rFonts w:eastAsia="Calibri" w:cs="Tahoma"/>
          <w:color w:val="000000" w:themeColor="text1"/>
          <w:szCs w:val="22"/>
          <w:lang w:eastAsia="en-US"/>
        </w:rPr>
        <w:t xml:space="preserve">– </w:t>
      </w:r>
      <w:r w:rsidRPr="007760FF">
        <w:rPr>
          <w:rFonts w:eastAsia="Calibri" w:cs="Tahoma"/>
          <w:color w:val="000000" w:themeColor="text1"/>
          <w:szCs w:val="22"/>
          <w:lang w:eastAsia="en-US"/>
        </w:rPr>
        <w:t xml:space="preserve">nie tylko na obszarze </w:t>
      </w:r>
      <w:r w:rsidR="00235011" w:rsidRPr="007760FF">
        <w:rPr>
          <w:rFonts w:eastAsia="Calibri" w:cs="Tahoma"/>
          <w:color w:val="000000" w:themeColor="text1"/>
          <w:szCs w:val="22"/>
          <w:lang w:eastAsia="en-US"/>
        </w:rPr>
        <w:t xml:space="preserve">Pruszkowa </w:t>
      </w:r>
      <w:r w:rsidRPr="007760FF">
        <w:rPr>
          <w:rFonts w:eastAsia="Calibri" w:cs="Tahoma"/>
          <w:color w:val="000000" w:themeColor="text1"/>
          <w:szCs w:val="22"/>
          <w:lang w:eastAsia="en-US"/>
        </w:rPr>
        <w:t>i okolicznych gmin</w:t>
      </w:r>
      <w:r w:rsidR="00235011" w:rsidRPr="007760FF">
        <w:rPr>
          <w:rFonts w:eastAsia="Calibri" w:cs="Tahoma"/>
          <w:color w:val="000000" w:themeColor="text1"/>
          <w:szCs w:val="22"/>
          <w:lang w:eastAsia="en-US"/>
        </w:rPr>
        <w:t>, objętych pruszkowską komunikacją miejską.</w:t>
      </w:r>
    </w:p>
    <w:p w14:paraId="53F62E04" w14:textId="77777777" w:rsidR="0069633A" w:rsidRPr="007760FF" w:rsidRDefault="0069633A" w:rsidP="0069633A">
      <w:pPr>
        <w:contextualSpacing/>
        <w:rPr>
          <w:rFonts w:eastAsia="Calibri" w:cs="Tahoma"/>
          <w:color w:val="000000" w:themeColor="text1"/>
          <w:szCs w:val="22"/>
          <w:lang w:eastAsia="en-US"/>
        </w:rPr>
      </w:pPr>
      <w:r w:rsidRPr="007760FF">
        <w:rPr>
          <w:rFonts w:eastAsia="Calibri" w:cs="Tahoma"/>
          <w:color w:val="000000" w:themeColor="text1"/>
          <w:szCs w:val="22"/>
          <w:lang w:eastAsia="en-US"/>
        </w:rPr>
        <w:lastRenderedPageBreak/>
        <w:t>Integracja systemów transportowych obejmuje:</w:t>
      </w:r>
    </w:p>
    <w:p w14:paraId="26504491" w14:textId="77777777" w:rsidR="0069633A" w:rsidRPr="007760FF" w:rsidRDefault="0069633A" w:rsidP="00540939">
      <w:pPr>
        <w:numPr>
          <w:ilvl w:val="0"/>
          <w:numId w:val="44"/>
        </w:numPr>
        <w:ind w:left="357" w:hanging="357"/>
        <w:rPr>
          <w:rFonts w:eastAsia="Calibri" w:cs="Tahoma"/>
          <w:color w:val="000000" w:themeColor="text1"/>
          <w:szCs w:val="22"/>
          <w:lang w:eastAsia="en-US"/>
        </w:rPr>
      </w:pPr>
      <w:r w:rsidRPr="007760FF">
        <w:rPr>
          <w:rFonts w:eastAsia="Calibri" w:cs="Tahoma"/>
          <w:color w:val="000000" w:themeColor="text1"/>
          <w:szCs w:val="22"/>
          <w:lang w:eastAsia="en-US"/>
        </w:rPr>
        <w:t xml:space="preserve">poziom infrastruktury – poprzez utworzenie funkcjonalnych węzłów i przystanków integracyjnych i przesiadkowych, pozwalających na szybką i wygodną przesiadkę; </w:t>
      </w:r>
    </w:p>
    <w:p w14:paraId="706344D7" w14:textId="77777777" w:rsidR="0069633A" w:rsidRPr="007760FF" w:rsidRDefault="0069633A" w:rsidP="00540939">
      <w:pPr>
        <w:numPr>
          <w:ilvl w:val="0"/>
          <w:numId w:val="44"/>
        </w:numPr>
        <w:ind w:left="357" w:hanging="357"/>
        <w:rPr>
          <w:rFonts w:eastAsia="Calibri" w:cs="Tahoma"/>
          <w:color w:val="000000" w:themeColor="text1"/>
          <w:szCs w:val="22"/>
          <w:lang w:eastAsia="en-US"/>
        </w:rPr>
      </w:pPr>
      <w:r w:rsidRPr="007760FF">
        <w:rPr>
          <w:rFonts w:eastAsia="Calibri" w:cs="Tahoma"/>
          <w:color w:val="000000" w:themeColor="text1"/>
          <w:szCs w:val="22"/>
          <w:lang w:eastAsia="en-US"/>
        </w:rPr>
        <w:t>poziom rozkładów jazdy – poprzez wzajemną koordynację połączeń przesiadkowych;</w:t>
      </w:r>
    </w:p>
    <w:p w14:paraId="2B54E7F7" w14:textId="302C90F9" w:rsidR="0069633A" w:rsidRPr="007760FF" w:rsidRDefault="0069633A" w:rsidP="00540939">
      <w:pPr>
        <w:numPr>
          <w:ilvl w:val="0"/>
          <w:numId w:val="44"/>
        </w:numPr>
        <w:ind w:left="357" w:hanging="357"/>
        <w:rPr>
          <w:rFonts w:eastAsia="Calibri" w:cs="Tahoma"/>
          <w:color w:val="000000" w:themeColor="text1"/>
          <w:szCs w:val="22"/>
          <w:lang w:eastAsia="en-US"/>
        </w:rPr>
      </w:pPr>
      <w:r w:rsidRPr="007760FF">
        <w:rPr>
          <w:rFonts w:eastAsia="Calibri" w:cs="Tahoma"/>
          <w:color w:val="000000" w:themeColor="text1"/>
          <w:szCs w:val="22"/>
          <w:lang w:eastAsia="en-US"/>
        </w:rPr>
        <w:t xml:space="preserve">poziom jednej taryfy </w:t>
      </w:r>
      <w:r w:rsidR="003D5AF0" w:rsidRPr="007760FF">
        <w:rPr>
          <w:rFonts w:eastAsia="Calibri" w:cs="Tahoma"/>
          <w:color w:val="000000" w:themeColor="text1"/>
          <w:szCs w:val="22"/>
          <w:lang w:eastAsia="en-US"/>
        </w:rPr>
        <w:t xml:space="preserve">opłat </w:t>
      </w:r>
      <w:r w:rsidRPr="007760FF">
        <w:rPr>
          <w:rFonts w:eastAsia="Calibri" w:cs="Tahoma"/>
          <w:color w:val="000000" w:themeColor="text1"/>
          <w:szCs w:val="22"/>
          <w:lang w:eastAsia="en-US"/>
        </w:rPr>
        <w:t xml:space="preserve">– </w:t>
      </w:r>
      <w:r w:rsidR="003D12A5" w:rsidRPr="007760FF">
        <w:rPr>
          <w:rFonts w:eastAsia="Calibri" w:cs="Tahoma"/>
          <w:color w:val="000000" w:themeColor="text1"/>
          <w:szCs w:val="22"/>
          <w:lang w:eastAsia="en-US"/>
        </w:rPr>
        <w:t xml:space="preserve">kontynuacja oraz rozwój integracji </w:t>
      </w:r>
      <w:r w:rsidR="00235011" w:rsidRPr="007760FF">
        <w:rPr>
          <w:rFonts w:eastAsia="Calibri" w:cs="Tahoma"/>
          <w:color w:val="000000" w:themeColor="text1"/>
          <w:szCs w:val="22"/>
          <w:lang w:eastAsia="en-US"/>
        </w:rPr>
        <w:t>taryfowo-</w:t>
      </w:r>
      <w:r w:rsidR="003D12A5" w:rsidRPr="007760FF">
        <w:rPr>
          <w:rFonts w:eastAsia="Calibri" w:cs="Tahoma"/>
          <w:color w:val="000000" w:themeColor="text1"/>
          <w:szCs w:val="22"/>
          <w:lang w:eastAsia="en-US"/>
        </w:rPr>
        <w:t>biletowej z ZTM w</w:t>
      </w:r>
      <w:r w:rsidR="00235011" w:rsidRPr="007760FF">
        <w:rPr>
          <w:rFonts w:eastAsia="Calibri" w:cs="Tahoma"/>
          <w:color w:val="000000" w:themeColor="text1"/>
          <w:szCs w:val="22"/>
          <w:lang w:eastAsia="en-US"/>
        </w:rPr>
        <w:t> </w:t>
      </w:r>
      <w:r w:rsidR="003D12A5" w:rsidRPr="007760FF">
        <w:rPr>
          <w:rFonts w:eastAsia="Calibri" w:cs="Tahoma"/>
          <w:color w:val="000000" w:themeColor="text1"/>
          <w:szCs w:val="22"/>
          <w:lang w:eastAsia="en-US"/>
        </w:rPr>
        <w:t>Warszawie i</w:t>
      </w:r>
      <w:r w:rsidR="001C1185" w:rsidRPr="007760FF">
        <w:rPr>
          <w:rFonts w:eastAsia="Calibri" w:cs="Tahoma"/>
          <w:color w:val="000000" w:themeColor="text1"/>
          <w:szCs w:val="22"/>
          <w:lang w:eastAsia="en-US"/>
        </w:rPr>
        <w:t> </w:t>
      </w:r>
      <w:r w:rsidR="003D12A5" w:rsidRPr="007760FF">
        <w:rPr>
          <w:rFonts w:eastAsia="Calibri" w:cs="Tahoma"/>
          <w:color w:val="000000" w:themeColor="text1"/>
          <w:szCs w:val="22"/>
          <w:lang w:eastAsia="en-US"/>
        </w:rPr>
        <w:t>WKD</w:t>
      </w:r>
      <w:r w:rsidRPr="007760FF">
        <w:rPr>
          <w:rFonts w:eastAsia="Calibri" w:cs="Tahoma"/>
          <w:color w:val="000000" w:themeColor="text1"/>
          <w:szCs w:val="22"/>
          <w:lang w:eastAsia="en-US"/>
        </w:rPr>
        <w:t>.</w:t>
      </w:r>
    </w:p>
    <w:p w14:paraId="7353ABF2" w14:textId="0237D57F" w:rsidR="0069633A" w:rsidRPr="007760FF" w:rsidRDefault="0069633A" w:rsidP="00712D72">
      <w:pPr>
        <w:contextualSpacing/>
        <w:rPr>
          <w:rFonts w:eastAsia="Calibri" w:cs="Tahoma"/>
          <w:color w:val="000000" w:themeColor="text1"/>
          <w:szCs w:val="22"/>
          <w:lang w:eastAsia="en-US"/>
        </w:rPr>
      </w:pPr>
      <w:r w:rsidRPr="007760FF">
        <w:rPr>
          <w:rFonts w:eastAsia="Calibri" w:cs="Tahoma"/>
          <w:color w:val="000000" w:themeColor="text1"/>
          <w:szCs w:val="22"/>
          <w:lang w:eastAsia="en-US"/>
        </w:rPr>
        <w:t xml:space="preserve">Utworzenie zintegrowanych węzłów i przystanków przesiadkowych pomiędzy regionalnym transportem kolejowym i autobusowym, lokalnym i regionalnym transportem autobusowym oraz komunikacją miejską, stanowi szansę rozwoju dla wszystkich tych systemów publicznego transportu. Zintegrowany węzeł przesiadkowy powinien zapewnić jak najkrótsze i bezpośrednie przejście pomiędzy różnymi rodzajami środków transportu (najlepiej w systemie door-to-door) oraz nie posiadać barier utrudniających przemieszczanie się dla osób </w:t>
      </w:r>
      <w:r w:rsidR="00837AB7" w:rsidRPr="007760FF">
        <w:rPr>
          <w:rFonts w:eastAsia="Calibri" w:cs="Tahoma"/>
          <w:color w:val="000000" w:themeColor="text1"/>
          <w:szCs w:val="22"/>
          <w:lang w:eastAsia="en-US"/>
        </w:rPr>
        <w:t xml:space="preserve">z </w:t>
      </w:r>
      <w:r w:rsidRPr="007760FF">
        <w:rPr>
          <w:rFonts w:eastAsia="Calibri" w:cs="Tahoma"/>
          <w:color w:val="000000" w:themeColor="text1"/>
          <w:szCs w:val="22"/>
          <w:lang w:eastAsia="en-US"/>
        </w:rPr>
        <w:t>niepełnospraw</w:t>
      </w:r>
      <w:r w:rsidR="00837AB7" w:rsidRPr="007760FF">
        <w:rPr>
          <w:rFonts w:eastAsia="Calibri" w:cs="Tahoma"/>
          <w:color w:val="000000" w:themeColor="text1"/>
          <w:szCs w:val="22"/>
          <w:lang w:eastAsia="en-US"/>
        </w:rPr>
        <w:t>nością</w:t>
      </w:r>
      <w:r w:rsidRPr="007760FF">
        <w:rPr>
          <w:rFonts w:eastAsia="Calibri" w:cs="Tahoma"/>
          <w:color w:val="000000" w:themeColor="text1"/>
          <w:szCs w:val="22"/>
          <w:lang w:eastAsia="en-US"/>
        </w:rPr>
        <w:t>, za to umożliwiać wygodne, zabezpieczone przed niekorzystnymi warunkami atmosferycznymi miejsce do oczekiwania na przesiadki.</w:t>
      </w:r>
    </w:p>
    <w:p w14:paraId="6BF84C1C" w14:textId="6C0E0676" w:rsidR="0069633A" w:rsidRPr="007760FF" w:rsidRDefault="0069633A" w:rsidP="00712D72">
      <w:pPr>
        <w:contextualSpacing/>
        <w:rPr>
          <w:rFonts w:cs="Tahoma"/>
          <w:color w:val="000000" w:themeColor="text1"/>
          <w:szCs w:val="22"/>
        </w:rPr>
      </w:pPr>
      <w:r w:rsidRPr="007760FF">
        <w:rPr>
          <w:rFonts w:cs="Tahoma"/>
          <w:color w:val="000000" w:themeColor="text1"/>
          <w:szCs w:val="22"/>
        </w:rPr>
        <w:t xml:space="preserve">Kierunki rozwoju publicznego transportu w </w:t>
      </w:r>
      <w:r w:rsidR="003D12A5" w:rsidRPr="007760FF">
        <w:rPr>
          <w:rFonts w:cs="Tahoma"/>
          <w:color w:val="000000" w:themeColor="text1"/>
          <w:szCs w:val="22"/>
        </w:rPr>
        <w:t>Pruszkowie</w:t>
      </w:r>
      <w:r w:rsidRPr="007760FF">
        <w:rPr>
          <w:rFonts w:cs="Tahoma"/>
          <w:color w:val="000000" w:themeColor="text1"/>
          <w:szCs w:val="22"/>
        </w:rPr>
        <w:t xml:space="preserve"> będą zgodne z uregulowaniami zawartymi w dokumentach strategicznych krajowych i wojewódzkich oraz ze strategicznymi wytycznymi Unii Europejskiej dotyczącymi:</w:t>
      </w:r>
    </w:p>
    <w:p w14:paraId="2F8CCF46" w14:textId="77777777" w:rsidR="0069633A" w:rsidRPr="007760FF" w:rsidRDefault="0069633A" w:rsidP="00540939">
      <w:pPr>
        <w:numPr>
          <w:ilvl w:val="0"/>
          <w:numId w:val="45"/>
        </w:numPr>
        <w:ind w:left="357" w:hanging="357"/>
        <w:rPr>
          <w:rFonts w:cs="Tahoma"/>
          <w:color w:val="000000" w:themeColor="text1"/>
        </w:rPr>
      </w:pPr>
      <w:r w:rsidRPr="007760FF">
        <w:rPr>
          <w:rFonts w:cs="Tahoma"/>
          <w:color w:val="000000" w:themeColor="text1"/>
        </w:rPr>
        <w:t>zrównoważonego rozwoju transportu zbiorowego;</w:t>
      </w:r>
    </w:p>
    <w:p w14:paraId="47F88912" w14:textId="77777777" w:rsidR="0069633A" w:rsidRPr="007760FF" w:rsidRDefault="0069633A" w:rsidP="00540939">
      <w:pPr>
        <w:numPr>
          <w:ilvl w:val="0"/>
          <w:numId w:val="45"/>
        </w:numPr>
        <w:ind w:left="357" w:hanging="357"/>
        <w:rPr>
          <w:rFonts w:cs="Tahoma"/>
          <w:color w:val="000000" w:themeColor="text1"/>
        </w:rPr>
      </w:pPr>
      <w:r w:rsidRPr="007760FF">
        <w:rPr>
          <w:rFonts w:cs="Tahoma"/>
          <w:color w:val="000000" w:themeColor="text1"/>
        </w:rPr>
        <w:t>promowania rozwiązań proekologicznych;</w:t>
      </w:r>
    </w:p>
    <w:p w14:paraId="24AF4CCF" w14:textId="77777777" w:rsidR="0069633A" w:rsidRPr="007760FF" w:rsidRDefault="0069633A" w:rsidP="00540939">
      <w:pPr>
        <w:numPr>
          <w:ilvl w:val="0"/>
          <w:numId w:val="45"/>
        </w:numPr>
        <w:ind w:left="357" w:hanging="357"/>
        <w:rPr>
          <w:rFonts w:cs="Tahoma"/>
          <w:color w:val="000000" w:themeColor="text1"/>
        </w:rPr>
      </w:pPr>
      <w:r w:rsidRPr="007760FF">
        <w:rPr>
          <w:rFonts w:cs="Tahoma"/>
          <w:color w:val="000000" w:themeColor="text1"/>
        </w:rPr>
        <w:t>integracji środków transportu;</w:t>
      </w:r>
    </w:p>
    <w:p w14:paraId="74226FCC" w14:textId="77777777" w:rsidR="0069633A" w:rsidRPr="007760FF" w:rsidRDefault="0069633A" w:rsidP="00540939">
      <w:pPr>
        <w:numPr>
          <w:ilvl w:val="0"/>
          <w:numId w:val="45"/>
        </w:numPr>
        <w:ind w:left="357" w:hanging="357"/>
        <w:rPr>
          <w:rFonts w:cs="Tahoma"/>
          <w:color w:val="000000" w:themeColor="text1"/>
        </w:rPr>
      </w:pPr>
      <w:r w:rsidRPr="007760FF">
        <w:rPr>
          <w:rFonts w:cs="Tahoma"/>
          <w:color w:val="000000" w:themeColor="text1"/>
        </w:rPr>
        <w:t>podnoszenia standardów obsługi pasażerskiej.</w:t>
      </w:r>
    </w:p>
    <w:p w14:paraId="6827D3B4" w14:textId="612555CE" w:rsidR="0069633A" w:rsidRPr="007760FF" w:rsidRDefault="0069633A" w:rsidP="00712D72">
      <w:pPr>
        <w:rPr>
          <w:rFonts w:cs="Tahoma"/>
          <w:color w:val="000000" w:themeColor="text1"/>
        </w:rPr>
      </w:pPr>
      <w:r w:rsidRPr="007760FF">
        <w:rPr>
          <w:rFonts w:cs="Tahoma"/>
          <w:color w:val="000000" w:themeColor="text1"/>
        </w:rPr>
        <w:t xml:space="preserve">Przewiduje się, że podróże pozamiejskie </w:t>
      </w:r>
      <w:r w:rsidR="00837AB7" w:rsidRPr="007760FF">
        <w:rPr>
          <w:rFonts w:cs="Tahoma"/>
          <w:color w:val="000000" w:themeColor="text1"/>
        </w:rPr>
        <w:t xml:space="preserve">(aglomeracyjne) publicznym </w:t>
      </w:r>
      <w:r w:rsidRPr="007760FF">
        <w:rPr>
          <w:rFonts w:cs="Tahoma"/>
          <w:color w:val="000000" w:themeColor="text1"/>
        </w:rPr>
        <w:t xml:space="preserve">transportem </w:t>
      </w:r>
      <w:r w:rsidR="00D844F7" w:rsidRPr="007760FF">
        <w:rPr>
          <w:rFonts w:cs="Tahoma"/>
          <w:color w:val="000000" w:themeColor="text1"/>
        </w:rPr>
        <w:t>zbiorowym</w:t>
      </w:r>
      <w:r w:rsidRPr="007760FF">
        <w:rPr>
          <w:rFonts w:cs="Tahoma"/>
          <w:color w:val="000000" w:themeColor="text1"/>
        </w:rPr>
        <w:t>, w</w:t>
      </w:r>
      <w:r w:rsidR="00837AB7" w:rsidRPr="007760FF">
        <w:rPr>
          <w:rFonts w:cs="Tahoma"/>
          <w:color w:val="000000" w:themeColor="text1"/>
        </w:rPr>
        <w:t> </w:t>
      </w:r>
      <w:r w:rsidRPr="007760FF">
        <w:rPr>
          <w:rFonts w:cs="Tahoma"/>
          <w:color w:val="000000" w:themeColor="text1"/>
        </w:rPr>
        <w:t xml:space="preserve">dalszym ciągu realizowane będą </w:t>
      </w:r>
      <w:r w:rsidR="00837AB7" w:rsidRPr="007760FF">
        <w:rPr>
          <w:rFonts w:cs="Tahoma"/>
          <w:color w:val="000000" w:themeColor="text1"/>
        </w:rPr>
        <w:t xml:space="preserve">przede wszystkim </w:t>
      </w:r>
      <w:r w:rsidRPr="007760FF">
        <w:rPr>
          <w:rFonts w:cs="Tahoma"/>
          <w:color w:val="000000" w:themeColor="text1"/>
        </w:rPr>
        <w:t xml:space="preserve">przy wykorzystaniu </w:t>
      </w:r>
      <w:r w:rsidR="00837AB7" w:rsidRPr="007760FF">
        <w:rPr>
          <w:rFonts w:cs="Tahoma"/>
          <w:color w:val="000000" w:themeColor="text1"/>
        </w:rPr>
        <w:t xml:space="preserve">połączeń kolejowych – regionalnych oraz </w:t>
      </w:r>
      <w:r w:rsidR="00C07A7D" w:rsidRPr="007760FF">
        <w:rPr>
          <w:rFonts w:cs="Tahoma"/>
          <w:color w:val="000000" w:themeColor="text1"/>
        </w:rPr>
        <w:t>organizowanych przez m. st. Warszawę. Powiat pruszkowski rozważa przystąpienie do Związku Powiatowo-Gminnego utworzonego przez powiat i gminy powiatu grodziskiego. W takiej sytuacji część przewozów organizowanych do tej pory przez poszczególne gminny powiatu, zorganizowana zostałaby przez ten związek, z możliwym dofinasowaniem działalności eksploatacyjnej – po odpowiednim wydłużeniu trasy – z Funduszu rozwoju przewozów autobusowych o charakterze użyteczności publicznej. W każdym z opisanych przypadków k</w:t>
      </w:r>
      <w:r w:rsidRPr="007760FF">
        <w:rPr>
          <w:rFonts w:cs="Tahoma"/>
          <w:color w:val="000000" w:themeColor="text1"/>
        </w:rPr>
        <w:t xml:space="preserve">ierunki podaży usług przewozów o charakterze użyteczności publicznej, </w:t>
      </w:r>
      <w:r w:rsidR="00C07A7D" w:rsidRPr="007760FF">
        <w:rPr>
          <w:rFonts w:cs="Tahoma"/>
          <w:color w:val="000000" w:themeColor="text1"/>
        </w:rPr>
        <w:t xml:space="preserve">zawierać się będą w </w:t>
      </w:r>
      <w:r w:rsidRPr="007760FF">
        <w:rPr>
          <w:rFonts w:cs="Tahoma"/>
          <w:color w:val="000000" w:themeColor="text1"/>
        </w:rPr>
        <w:t>plan</w:t>
      </w:r>
      <w:r w:rsidR="00C07A7D" w:rsidRPr="007760FF">
        <w:rPr>
          <w:rFonts w:cs="Tahoma"/>
          <w:color w:val="000000" w:themeColor="text1"/>
        </w:rPr>
        <w:t xml:space="preserve">ach </w:t>
      </w:r>
      <w:r w:rsidRPr="007760FF">
        <w:rPr>
          <w:rFonts w:cs="Tahoma"/>
          <w:color w:val="000000" w:themeColor="text1"/>
        </w:rPr>
        <w:t xml:space="preserve">zintegrowanego rozwoju publicznego transportu </w:t>
      </w:r>
      <w:r w:rsidR="00C07A7D" w:rsidRPr="007760FF">
        <w:rPr>
          <w:rFonts w:cs="Tahoma"/>
          <w:color w:val="000000" w:themeColor="text1"/>
        </w:rPr>
        <w:t>zbiorowego innych organizatorów – Samorządu W</w:t>
      </w:r>
      <w:r w:rsidRPr="007760FF">
        <w:rPr>
          <w:rFonts w:cs="Tahoma"/>
          <w:color w:val="000000" w:themeColor="text1"/>
        </w:rPr>
        <w:t xml:space="preserve">ojewództwa </w:t>
      </w:r>
      <w:r w:rsidR="00C07A7D" w:rsidRPr="007760FF">
        <w:rPr>
          <w:rFonts w:cs="Tahoma"/>
          <w:color w:val="000000" w:themeColor="text1"/>
        </w:rPr>
        <w:t>M</w:t>
      </w:r>
      <w:r w:rsidR="003D12A5" w:rsidRPr="007760FF">
        <w:rPr>
          <w:rFonts w:cs="Tahoma"/>
          <w:color w:val="000000" w:themeColor="text1"/>
        </w:rPr>
        <w:t>azowieckiego</w:t>
      </w:r>
      <w:r w:rsidR="00C07A7D" w:rsidRPr="007760FF">
        <w:rPr>
          <w:rFonts w:cs="Tahoma"/>
          <w:color w:val="000000" w:themeColor="text1"/>
        </w:rPr>
        <w:t>, m. st. Warszawy i związku powiatowo-gminnego.</w:t>
      </w:r>
    </w:p>
    <w:p w14:paraId="790EA5F4" w14:textId="371D7A12" w:rsidR="007B79C7" w:rsidRPr="007760FF" w:rsidRDefault="00FD4DAD" w:rsidP="00FD4DAD">
      <w:pPr>
        <w:pStyle w:val="Nagwek1"/>
        <w:rPr>
          <w:rFonts w:cs="Tahoma"/>
          <w:color w:val="000000" w:themeColor="text1"/>
        </w:rPr>
      </w:pPr>
      <w:r w:rsidRPr="007760FF">
        <w:rPr>
          <w:rFonts w:cs="Tahoma"/>
          <w:color w:val="C00000"/>
        </w:rPr>
        <w:br w:type="page"/>
      </w:r>
      <w:bookmarkStart w:id="158" w:name="_Toc92749616"/>
      <w:r w:rsidR="007B79C7" w:rsidRPr="007760FF">
        <w:rPr>
          <w:rFonts w:cs="Tahoma"/>
          <w:color w:val="000000" w:themeColor="text1"/>
        </w:rPr>
        <w:lastRenderedPageBreak/>
        <w:t>Przyjęte zasady planowania oferty przewozowej</w:t>
      </w:r>
      <w:r w:rsidR="00626D9C" w:rsidRPr="007760FF">
        <w:rPr>
          <w:rFonts w:cs="Tahoma"/>
          <w:color w:val="000000" w:themeColor="text1"/>
        </w:rPr>
        <w:br/>
      </w:r>
      <w:r w:rsidR="007B79C7" w:rsidRPr="007760FF">
        <w:rPr>
          <w:rFonts w:cs="Tahoma"/>
          <w:color w:val="000000" w:themeColor="text1"/>
        </w:rPr>
        <w:t>publicznego transportu zbiorowego</w:t>
      </w:r>
      <w:bookmarkEnd w:id="158"/>
    </w:p>
    <w:p w14:paraId="04E1CB71" w14:textId="196F6763" w:rsidR="00DA7B1F" w:rsidRPr="007760FF" w:rsidRDefault="004376AB" w:rsidP="00DA7B1F">
      <w:pPr>
        <w:rPr>
          <w:rFonts w:cs="Tahoma"/>
          <w:color w:val="000000" w:themeColor="text1"/>
          <w:szCs w:val="22"/>
        </w:rPr>
      </w:pPr>
      <w:r w:rsidRPr="007760FF">
        <w:rPr>
          <w:rFonts w:cs="Tahoma"/>
          <w:color w:val="000000" w:themeColor="text1"/>
          <w:szCs w:val="22"/>
        </w:rPr>
        <w:t>Nadrzędną zasadą racjonalnego planowania publicznego transportu zbiorowego jest dostosowywanie podaży usług przewozowych do popytu. Z uwagi na zależność popytu od oferowanej podaży usług, występuje sprzężenie zwrotne tych dwóch czynników. Organizatorzy muszą więc w taki sposób planować ofertę przewozową, aby nawet w porach o mniejszym popycie, podaż charakteryzowała się przewidywalnością i rytmicznością kursów, nawet kosztem zmniejszonej pojemności taboru (np. w dni wolne od pracy), czy też redukcją częstotliwości kursowania.</w:t>
      </w:r>
      <w:r w:rsidR="00DA7B1F" w:rsidRPr="007760FF">
        <w:rPr>
          <w:rFonts w:cs="Tahoma"/>
          <w:color w:val="000000" w:themeColor="text1"/>
          <w:szCs w:val="22"/>
        </w:rPr>
        <w:t xml:space="preserve"> Warto zauważyć, że zbyt duże zmniejszanie poziomu usług przewozowych w publicznym transporcie zbiorowym poza okresami szczytów przewozowych prowadzi zwykle do znacznego wzrostu kosztów jednostkowych, nie jest więc racjonalne. </w:t>
      </w:r>
    </w:p>
    <w:p w14:paraId="14706876" w14:textId="77777777" w:rsidR="00DA7B1F" w:rsidRPr="007760FF" w:rsidRDefault="004376AB" w:rsidP="001A7870">
      <w:pPr>
        <w:rPr>
          <w:rFonts w:cs="Tahoma"/>
          <w:color w:val="000000" w:themeColor="text1"/>
          <w:szCs w:val="22"/>
        </w:rPr>
      </w:pPr>
      <w:bookmarkStart w:id="159" w:name="_Hlk88425702"/>
      <w:r w:rsidRPr="007760FF">
        <w:rPr>
          <w:rFonts w:cs="Tahoma"/>
          <w:color w:val="000000" w:themeColor="text1"/>
          <w:szCs w:val="22"/>
        </w:rPr>
        <w:t xml:space="preserve">W danej sieci komunikacyjnej powinien zawsze obowiązywać wzorzec minimalnej gwarantowanej oferty przewozowej – jako zachęta do korzystania z usług komunikacji miejskiej i narzędzie przeciwdziałania nadmiernemu wykorzystywaniu motoryzacji indywidualnej – w celu niedopuszczenia do permanentnej kongestii układu drogowego miasta. </w:t>
      </w:r>
      <w:bookmarkEnd w:id="159"/>
      <w:r w:rsidR="00DA7B1F" w:rsidRPr="007760FF">
        <w:rPr>
          <w:rFonts w:cs="Tahoma"/>
          <w:color w:val="000000" w:themeColor="text1"/>
          <w:szCs w:val="22"/>
        </w:rPr>
        <w:t>W przeciwieństwie do transportu zbiorowego, d</w:t>
      </w:r>
      <w:r w:rsidR="001A7870" w:rsidRPr="007760FF">
        <w:rPr>
          <w:rFonts w:cs="Tahoma"/>
          <w:color w:val="000000" w:themeColor="text1"/>
          <w:szCs w:val="22"/>
        </w:rPr>
        <w:t xml:space="preserve">ostępność transportu indywidualnego jest powszechna i uzależniona jedynie od dostępności miejsc parkingowych w pobliżu źródeł i celów podróży. </w:t>
      </w:r>
    </w:p>
    <w:p w14:paraId="69C27614" w14:textId="7B88E943" w:rsidR="001A7870" w:rsidRPr="007760FF" w:rsidRDefault="001A7870" w:rsidP="001A7870">
      <w:pPr>
        <w:rPr>
          <w:rFonts w:cs="Tahoma"/>
          <w:color w:val="000000" w:themeColor="text1"/>
        </w:rPr>
      </w:pPr>
      <w:r w:rsidRPr="007760FF">
        <w:rPr>
          <w:rFonts w:cs="Tahoma"/>
          <w:color w:val="000000" w:themeColor="text1"/>
        </w:rPr>
        <w:t>W okresie planowania (do 202</w:t>
      </w:r>
      <w:r w:rsidR="002830DA" w:rsidRPr="007760FF">
        <w:rPr>
          <w:rFonts w:cs="Tahoma"/>
          <w:color w:val="000000" w:themeColor="text1"/>
        </w:rPr>
        <w:t>7</w:t>
      </w:r>
      <w:r w:rsidRPr="007760FF">
        <w:rPr>
          <w:rFonts w:cs="Tahoma"/>
          <w:color w:val="000000" w:themeColor="text1"/>
        </w:rPr>
        <w:t xml:space="preserve"> r.) przyjmuje się następujące zasady kształtowania oferty publicznego transportu zbiorowego:</w:t>
      </w:r>
    </w:p>
    <w:p w14:paraId="0CA46A32" w14:textId="1B0C0B25" w:rsidR="00DA7B1F" w:rsidRPr="007760FF" w:rsidRDefault="00DA7B1F" w:rsidP="00540939">
      <w:pPr>
        <w:pStyle w:val="Akapitzlist"/>
        <w:numPr>
          <w:ilvl w:val="0"/>
          <w:numId w:val="46"/>
        </w:numPr>
        <w:contextualSpacing w:val="0"/>
        <w:jc w:val="both"/>
        <w:rPr>
          <w:rFonts w:cs="Tahoma"/>
          <w:color w:val="000000" w:themeColor="text1"/>
        </w:rPr>
      </w:pPr>
      <w:r w:rsidRPr="007760FF">
        <w:rPr>
          <w:rFonts w:cs="Tahoma"/>
          <w:color w:val="000000" w:themeColor="text1"/>
        </w:rPr>
        <w:t xml:space="preserve">Na całym obszarze objętym planem, rozwój sieci komunikacyjnej oraz standardy częstotliwości kursowania autobusów na poszczególnych liniach, będą wypadkową analiz wyników prowadzonych rytmicznie kompleksowych badań </w:t>
      </w:r>
      <w:r w:rsidR="00F60456" w:rsidRPr="007760FF">
        <w:rPr>
          <w:rFonts w:cs="Tahoma"/>
          <w:color w:val="000000" w:themeColor="text1"/>
        </w:rPr>
        <w:t xml:space="preserve">rynku i </w:t>
      </w:r>
      <w:r w:rsidRPr="007760FF">
        <w:rPr>
          <w:rFonts w:cs="Tahoma"/>
          <w:color w:val="000000" w:themeColor="text1"/>
        </w:rPr>
        <w:t xml:space="preserve">możliwości finansowych budżetów miasta Pruszkowa </w:t>
      </w:r>
      <w:r w:rsidR="00F60456" w:rsidRPr="007760FF">
        <w:rPr>
          <w:rFonts w:cs="Tahoma"/>
          <w:color w:val="000000" w:themeColor="text1"/>
        </w:rPr>
        <w:t>oraz</w:t>
      </w:r>
      <w:r w:rsidRPr="007760FF">
        <w:rPr>
          <w:rFonts w:cs="Tahoma"/>
          <w:color w:val="000000" w:themeColor="text1"/>
        </w:rPr>
        <w:t xml:space="preserve"> obsługiwanych gmin sąsiadujących. Rozwój ten determinować będzie wielkość kontraktowanej pracy eksploatacyjnej.</w:t>
      </w:r>
    </w:p>
    <w:p w14:paraId="321E1708" w14:textId="2D2E9599" w:rsidR="00F60456" w:rsidRPr="007760FF" w:rsidRDefault="00F60456" w:rsidP="00540939">
      <w:pPr>
        <w:pStyle w:val="Akapitzlist"/>
        <w:numPr>
          <w:ilvl w:val="0"/>
          <w:numId w:val="46"/>
        </w:numPr>
        <w:ind w:left="357" w:hanging="357"/>
        <w:jc w:val="both"/>
        <w:rPr>
          <w:rFonts w:cs="Tahoma"/>
          <w:color w:val="000000" w:themeColor="text1"/>
        </w:rPr>
      </w:pPr>
      <w:r w:rsidRPr="007760FF">
        <w:rPr>
          <w:rFonts w:cs="Tahoma"/>
          <w:color w:val="000000" w:themeColor="text1"/>
        </w:rPr>
        <w:t xml:space="preserve">Układ tras i intensywność obsługi poszczególnych rejonów Pruszkowa i gmin ościennych, determinowane będą cechami </w:t>
      </w:r>
      <w:r w:rsidR="001A7870" w:rsidRPr="007760FF">
        <w:rPr>
          <w:rFonts w:cs="Tahoma"/>
          <w:color w:val="000000" w:themeColor="text1"/>
        </w:rPr>
        <w:t>obszar</w:t>
      </w:r>
      <w:r w:rsidRPr="007760FF">
        <w:rPr>
          <w:rFonts w:cs="Tahoma"/>
          <w:color w:val="000000" w:themeColor="text1"/>
        </w:rPr>
        <w:t>ów</w:t>
      </w:r>
      <w:r w:rsidR="001A7870" w:rsidRPr="007760FF">
        <w:rPr>
          <w:rFonts w:cs="Tahoma"/>
          <w:color w:val="000000" w:themeColor="text1"/>
        </w:rPr>
        <w:t xml:space="preserve"> objęt</w:t>
      </w:r>
      <w:r w:rsidRPr="007760FF">
        <w:rPr>
          <w:rFonts w:cs="Tahoma"/>
          <w:color w:val="000000" w:themeColor="text1"/>
        </w:rPr>
        <w:t xml:space="preserve">ych </w:t>
      </w:r>
      <w:r w:rsidR="001A7870" w:rsidRPr="007760FF">
        <w:rPr>
          <w:rFonts w:cs="Tahoma"/>
          <w:color w:val="000000" w:themeColor="text1"/>
        </w:rPr>
        <w:t>obsługą komunikacyjną, w szczególności zagospodarowanie</w:t>
      </w:r>
      <w:r w:rsidRPr="007760FF">
        <w:rPr>
          <w:rFonts w:cs="Tahoma"/>
          <w:color w:val="000000" w:themeColor="text1"/>
        </w:rPr>
        <w:t>m</w:t>
      </w:r>
      <w:r w:rsidR="001A7870" w:rsidRPr="007760FF">
        <w:rPr>
          <w:rFonts w:cs="Tahoma"/>
          <w:color w:val="000000" w:themeColor="text1"/>
        </w:rPr>
        <w:t xml:space="preserve"> przestrzenn</w:t>
      </w:r>
      <w:r w:rsidRPr="007760FF">
        <w:rPr>
          <w:rFonts w:cs="Tahoma"/>
          <w:color w:val="000000" w:themeColor="text1"/>
        </w:rPr>
        <w:t xml:space="preserve">ym oraz usytuowaniem najważniejszych źródeł i celów podróży. </w:t>
      </w:r>
    </w:p>
    <w:p w14:paraId="727B8E72" w14:textId="536ED94C" w:rsidR="001A7870" w:rsidRPr="007760FF" w:rsidRDefault="001A7870" w:rsidP="00540939">
      <w:pPr>
        <w:pStyle w:val="Akapitzlist"/>
        <w:numPr>
          <w:ilvl w:val="0"/>
          <w:numId w:val="46"/>
        </w:numPr>
        <w:ind w:left="357" w:hanging="357"/>
        <w:jc w:val="both"/>
        <w:rPr>
          <w:rFonts w:cs="Tahoma"/>
          <w:color w:val="000000" w:themeColor="text1"/>
        </w:rPr>
      </w:pPr>
      <w:r w:rsidRPr="007760FF">
        <w:rPr>
          <w:rFonts w:eastAsia="Times New Roman" w:cs="Tahoma"/>
          <w:color w:val="000000" w:themeColor="text1"/>
          <w:szCs w:val="24"/>
          <w:lang w:eastAsia="pl-PL"/>
        </w:rPr>
        <w:t>Jedną z ważniejszych determinant planowanego układu komunikacyjnego będzie właściwe skomunikowanie poszczególnych obszarów miasta z </w:t>
      </w:r>
      <w:r w:rsidR="00073630" w:rsidRPr="007760FF">
        <w:rPr>
          <w:rFonts w:eastAsia="Times New Roman" w:cs="Tahoma"/>
          <w:color w:val="000000" w:themeColor="text1"/>
          <w:szCs w:val="24"/>
          <w:lang w:eastAsia="pl-PL"/>
        </w:rPr>
        <w:t xml:space="preserve">jego </w:t>
      </w:r>
      <w:r w:rsidRPr="007760FF">
        <w:rPr>
          <w:rFonts w:eastAsia="Times New Roman" w:cs="Tahoma"/>
          <w:color w:val="000000" w:themeColor="text1"/>
          <w:szCs w:val="24"/>
          <w:lang w:eastAsia="pl-PL"/>
        </w:rPr>
        <w:t xml:space="preserve">centrum </w:t>
      </w:r>
      <w:r w:rsidR="00073630" w:rsidRPr="007760FF">
        <w:rPr>
          <w:rFonts w:eastAsia="Times New Roman" w:cs="Tahoma"/>
          <w:color w:val="000000" w:themeColor="text1"/>
          <w:szCs w:val="24"/>
          <w:lang w:eastAsia="pl-PL"/>
        </w:rPr>
        <w:t xml:space="preserve">– ze stacją kolejową na linii nr 447 – </w:t>
      </w:r>
      <w:r w:rsidRPr="007760FF">
        <w:rPr>
          <w:rFonts w:eastAsia="Times New Roman" w:cs="Tahoma"/>
          <w:color w:val="000000" w:themeColor="text1"/>
          <w:szCs w:val="24"/>
          <w:lang w:eastAsia="pl-PL"/>
        </w:rPr>
        <w:t>oraz </w:t>
      </w:r>
      <w:r w:rsidR="00073630" w:rsidRPr="007760FF">
        <w:rPr>
          <w:rFonts w:eastAsia="Times New Roman" w:cs="Tahoma"/>
          <w:color w:val="000000" w:themeColor="text1"/>
          <w:szCs w:val="24"/>
          <w:lang w:eastAsia="pl-PL"/>
        </w:rPr>
        <w:t xml:space="preserve">z przystankiem WKD, w celu </w:t>
      </w:r>
      <w:r w:rsidRPr="007760FF">
        <w:rPr>
          <w:rFonts w:eastAsia="Times New Roman" w:cs="Tahoma"/>
          <w:color w:val="000000" w:themeColor="text1"/>
          <w:szCs w:val="24"/>
          <w:lang w:eastAsia="pl-PL"/>
        </w:rPr>
        <w:t>zapewnieni</w:t>
      </w:r>
      <w:r w:rsidR="00073630" w:rsidRPr="007760FF">
        <w:rPr>
          <w:rFonts w:eastAsia="Times New Roman" w:cs="Tahoma"/>
          <w:color w:val="000000" w:themeColor="text1"/>
          <w:szCs w:val="24"/>
          <w:lang w:eastAsia="pl-PL"/>
        </w:rPr>
        <w:t>a</w:t>
      </w:r>
      <w:r w:rsidRPr="007760FF">
        <w:rPr>
          <w:rFonts w:eastAsia="Times New Roman" w:cs="Tahoma"/>
          <w:color w:val="000000" w:themeColor="text1"/>
          <w:szCs w:val="24"/>
          <w:lang w:eastAsia="pl-PL"/>
        </w:rPr>
        <w:t xml:space="preserve"> dogodnych przesiadek na</w:t>
      </w:r>
      <w:r w:rsidR="00073630" w:rsidRPr="007760FF">
        <w:rPr>
          <w:rFonts w:eastAsia="Times New Roman" w:cs="Tahoma"/>
          <w:color w:val="000000" w:themeColor="text1"/>
          <w:szCs w:val="24"/>
          <w:lang w:eastAsia="pl-PL"/>
        </w:rPr>
        <w:t> </w:t>
      </w:r>
      <w:r w:rsidRPr="007760FF">
        <w:rPr>
          <w:rFonts w:eastAsia="Times New Roman" w:cs="Tahoma"/>
          <w:color w:val="000000" w:themeColor="text1"/>
          <w:szCs w:val="24"/>
          <w:lang w:eastAsia="pl-PL"/>
        </w:rPr>
        <w:t>pociągi</w:t>
      </w:r>
      <w:r w:rsidR="00073630" w:rsidRPr="007760FF">
        <w:rPr>
          <w:rFonts w:eastAsia="Times New Roman" w:cs="Tahoma"/>
          <w:color w:val="000000" w:themeColor="text1"/>
          <w:szCs w:val="24"/>
          <w:lang w:eastAsia="pl-PL"/>
        </w:rPr>
        <w:t>.</w:t>
      </w:r>
    </w:p>
    <w:p w14:paraId="0914AE8B" w14:textId="77777777" w:rsidR="001A7870" w:rsidRPr="007760FF" w:rsidRDefault="001A7870" w:rsidP="00540939">
      <w:pPr>
        <w:pStyle w:val="Akapitzlist"/>
        <w:keepNext/>
        <w:numPr>
          <w:ilvl w:val="0"/>
          <w:numId w:val="46"/>
        </w:numPr>
        <w:ind w:left="357" w:hanging="357"/>
        <w:jc w:val="both"/>
        <w:rPr>
          <w:rFonts w:cs="Tahoma"/>
          <w:color w:val="000000" w:themeColor="text1"/>
        </w:rPr>
      </w:pPr>
      <w:r w:rsidRPr="007760FF">
        <w:rPr>
          <w:rFonts w:cs="Tahoma"/>
          <w:color w:val="000000" w:themeColor="text1"/>
        </w:rPr>
        <w:lastRenderedPageBreak/>
        <w:t>Rytmicznie prowadzone będą badania marketingowe:</w:t>
      </w:r>
    </w:p>
    <w:p w14:paraId="7978B92C" w14:textId="2531083E" w:rsidR="001A7870" w:rsidRPr="007760FF" w:rsidRDefault="001A7870" w:rsidP="00540939">
      <w:pPr>
        <w:pStyle w:val="Akapitzlist"/>
        <w:numPr>
          <w:ilvl w:val="1"/>
          <w:numId w:val="46"/>
        </w:numPr>
        <w:ind w:left="641" w:hanging="284"/>
        <w:jc w:val="both"/>
        <w:rPr>
          <w:rFonts w:cs="Tahoma"/>
          <w:color w:val="000000" w:themeColor="text1"/>
        </w:rPr>
      </w:pPr>
      <w:r w:rsidRPr="007760FF">
        <w:rPr>
          <w:rFonts w:cs="Tahoma"/>
          <w:color w:val="000000" w:themeColor="text1"/>
        </w:rPr>
        <w:t xml:space="preserve">wielkości popytu w przekrojowym okresie </w:t>
      </w:r>
      <w:r w:rsidR="00B2778B" w:rsidRPr="007760FF">
        <w:rPr>
          <w:rFonts w:cs="Tahoma"/>
          <w:color w:val="000000" w:themeColor="text1"/>
        </w:rPr>
        <w:t>(</w:t>
      </w:r>
      <w:r w:rsidRPr="007760FF">
        <w:rPr>
          <w:rFonts w:cs="Tahoma"/>
          <w:color w:val="000000" w:themeColor="text1"/>
        </w:rPr>
        <w:t>w miesiącach: marzec-kwiecień lub październik-listopad) – co</w:t>
      </w:r>
      <w:r w:rsidR="00073630" w:rsidRPr="007760FF">
        <w:rPr>
          <w:rFonts w:cs="Tahoma"/>
          <w:color w:val="000000" w:themeColor="text1"/>
        </w:rPr>
        <w:t xml:space="preserve">rocznie, </w:t>
      </w:r>
      <w:r w:rsidR="00B2778B" w:rsidRPr="007760FF">
        <w:rPr>
          <w:rFonts w:cs="Tahoma"/>
          <w:color w:val="000000" w:themeColor="text1"/>
        </w:rPr>
        <w:t xml:space="preserve">a co dwa lata – w czasie wakacji – </w:t>
      </w:r>
      <w:r w:rsidR="00073630" w:rsidRPr="007760FF">
        <w:rPr>
          <w:rFonts w:cs="Tahoma"/>
          <w:color w:val="000000" w:themeColor="text1"/>
        </w:rPr>
        <w:t>z wykorzystaniem systemu zliczania pasażerów zamontowanego w autobusach</w:t>
      </w:r>
    </w:p>
    <w:p w14:paraId="620F1186" w14:textId="7D2F91D0" w:rsidR="001A7870" w:rsidRPr="007760FF" w:rsidRDefault="001A7870" w:rsidP="00540939">
      <w:pPr>
        <w:pStyle w:val="Akapitzlist"/>
        <w:numPr>
          <w:ilvl w:val="1"/>
          <w:numId w:val="46"/>
        </w:numPr>
        <w:ind w:left="641" w:hanging="284"/>
        <w:jc w:val="both"/>
        <w:rPr>
          <w:rFonts w:cs="Tahoma"/>
          <w:color w:val="000000" w:themeColor="text1"/>
        </w:rPr>
      </w:pPr>
      <w:r w:rsidRPr="007760FF">
        <w:rPr>
          <w:rFonts w:cs="Tahoma"/>
          <w:color w:val="000000" w:themeColor="text1"/>
        </w:rPr>
        <w:t xml:space="preserve">preferencji i zachowań komunikacyjnych mieszkańców (przynajmniej wybiórcze) – </w:t>
      </w:r>
      <w:r w:rsidR="00073630" w:rsidRPr="007760FF">
        <w:rPr>
          <w:rFonts w:cs="Tahoma"/>
          <w:color w:val="000000" w:themeColor="text1"/>
        </w:rPr>
        <w:t xml:space="preserve">nie rzadziej niż </w:t>
      </w:r>
      <w:r w:rsidRPr="007760FF">
        <w:rPr>
          <w:rFonts w:cs="Tahoma"/>
          <w:color w:val="000000" w:themeColor="text1"/>
        </w:rPr>
        <w:t>co 5 lat.</w:t>
      </w:r>
    </w:p>
    <w:p w14:paraId="284D9226" w14:textId="79F633BF" w:rsidR="001A7870" w:rsidRPr="007760FF" w:rsidRDefault="00B2778B" w:rsidP="00540939">
      <w:pPr>
        <w:pStyle w:val="Akapitzlist"/>
        <w:numPr>
          <w:ilvl w:val="0"/>
          <w:numId w:val="46"/>
        </w:numPr>
        <w:ind w:left="357" w:hanging="357"/>
        <w:jc w:val="both"/>
        <w:rPr>
          <w:rFonts w:cs="Tahoma"/>
          <w:color w:val="000000" w:themeColor="text1"/>
        </w:rPr>
      </w:pPr>
      <w:r w:rsidRPr="007760FF">
        <w:rPr>
          <w:rFonts w:cs="Tahoma"/>
          <w:color w:val="000000" w:themeColor="text1"/>
        </w:rPr>
        <w:t>W</w:t>
      </w:r>
      <w:r w:rsidR="001A7870" w:rsidRPr="007760FF">
        <w:rPr>
          <w:rFonts w:cs="Tahoma"/>
          <w:color w:val="000000" w:themeColor="text1"/>
        </w:rPr>
        <w:t xml:space="preserve">yniki </w:t>
      </w:r>
      <w:r w:rsidRPr="007760FF">
        <w:rPr>
          <w:rFonts w:cs="Tahoma"/>
          <w:color w:val="000000" w:themeColor="text1"/>
        </w:rPr>
        <w:t xml:space="preserve">badań marketingowych </w:t>
      </w:r>
      <w:r w:rsidR="001A7870" w:rsidRPr="007760FF">
        <w:rPr>
          <w:rFonts w:cs="Tahoma"/>
          <w:color w:val="000000" w:themeColor="text1"/>
        </w:rPr>
        <w:t>stanowić będą wytyczne dla kształtowania oferty przewozowej i określania wymogów technicznych w stosunku do taboru operatora</w:t>
      </w:r>
      <w:r w:rsidRPr="007760FF">
        <w:rPr>
          <w:rFonts w:cs="Tahoma"/>
          <w:color w:val="000000" w:themeColor="text1"/>
        </w:rPr>
        <w:t xml:space="preserve"> w kolejnych kontraktach.</w:t>
      </w:r>
    </w:p>
    <w:p w14:paraId="2C1F4E75" w14:textId="481A4FEF" w:rsidR="001A7870" w:rsidRPr="007760FF" w:rsidRDefault="001A7870" w:rsidP="00540939">
      <w:pPr>
        <w:pStyle w:val="Akapitzlist"/>
        <w:numPr>
          <w:ilvl w:val="0"/>
          <w:numId w:val="46"/>
        </w:numPr>
        <w:ind w:left="357" w:hanging="357"/>
        <w:jc w:val="both"/>
        <w:rPr>
          <w:rFonts w:cs="Tahoma"/>
          <w:color w:val="000000" w:themeColor="text1"/>
        </w:rPr>
      </w:pPr>
      <w:r w:rsidRPr="007760FF">
        <w:rPr>
          <w:rFonts w:cs="Tahoma"/>
          <w:color w:val="000000" w:themeColor="text1"/>
        </w:rPr>
        <w:t xml:space="preserve">Polityka taryfowa realizowana przez organizatora </w:t>
      </w:r>
      <w:r w:rsidR="00B2778B" w:rsidRPr="007760FF">
        <w:rPr>
          <w:rFonts w:cs="Tahoma"/>
          <w:color w:val="000000" w:themeColor="text1"/>
        </w:rPr>
        <w:t xml:space="preserve">pruszkowskiej </w:t>
      </w:r>
      <w:r w:rsidRPr="007760FF">
        <w:rPr>
          <w:rFonts w:cs="Tahoma"/>
          <w:color w:val="000000" w:themeColor="text1"/>
        </w:rPr>
        <w:t>komunikacji miejskiej zakłada w okresie planowania utrzymanie rozszerzonego w 20</w:t>
      </w:r>
      <w:r w:rsidR="00D71287" w:rsidRPr="007760FF">
        <w:rPr>
          <w:rFonts w:cs="Tahoma"/>
          <w:color w:val="000000" w:themeColor="text1"/>
        </w:rPr>
        <w:t>20</w:t>
      </w:r>
      <w:r w:rsidRPr="007760FF">
        <w:rPr>
          <w:rFonts w:cs="Tahoma"/>
          <w:color w:val="000000" w:themeColor="text1"/>
        </w:rPr>
        <w:t xml:space="preserve"> r. prawa do przejazdów bezpłatnych </w:t>
      </w:r>
      <w:r w:rsidR="00B2778B" w:rsidRPr="007760FF">
        <w:rPr>
          <w:rFonts w:cs="Tahoma"/>
          <w:color w:val="000000" w:themeColor="text1"/>
        </w:rPr>
        <w:t xml:space="preserve">dla </w:t>
      </w:r>
      <w:r w:rsidRPr="007760FF">
        <w:rPr>
          <w:rFonts w:cs="Tahoma"/>
          <w:color w:val="000000" w:themeColor="text1"/>
        </w:rPr>
        <w:t>określonych grup społecznych. Dla pozostałych pasażerów zakłada się utrzymanie poziomu odpłatności, z</w:t>
      </w:r>
      <w:r w:rsidR="00B2778B" w:rsidRPr="007760FF">
        <w:rPr>
          <w:rFonts w:cs="Tahoma"/>
          <w:color w:val="000000" w:themeColor="text1"/>
        </w:rPr>
        <w:t xml:space="preserve"> utrzymaniem lub </w:t>
      </w:r>
      <w:r w:rsidRPr="007760FF">
        <w:rPr>
          <w:rFonts w:cs="Tahoma"/>
          <w:color w:val="000000" w:themeColor="text1"/>
        </w:rPr>
        <w:t>zwiększeniem preferencji dla pasażerów stale korzystających z komunikacji miejskiej – nabywających bilety okresowe.</w:t>
      </w:r>
    </w:p>
    <w:p w14:paraId="2E0B3FF1" w14:textId="0E4B55E9" w:rsidR="00B2778B" w:rsidRPr="007760FF" w:rsidRDefault="00B2778B" w:rsidP="00540939">
      <w:pPr>
        <w:pStyle w:val="Akapitzlist"/>
        <w:numPr>
          <w:ilvl w:val="0"/>
          <w:numId w:val="46"/>
        </w:numPr>
        <w:ind w:left="357" w:hanging="357"/>
        <w:jc w:val="both"/>
        <w:rPr>
          <w:rFonts w:cs="Tahoma"/>
          <w:color w:val="000000" w:themeColor="text1"/>
        </w:rPr>
      </w:pPr>
      <w:r w:rsidRPr="007760FF">
        <w:rPr>
          <w:rFonts w:cs="Tahoma"/>
          <w:color w:val="000000" w:themeColor="text1"/>
        </w:rPr>
        <w:t xml:space="preserve">Po wprowadzeniu w 2022 r. do eksploatacji pierwszych autobusów elektrycznych, systematycznie zwiększany będzie udział taboru zeroemisyjnego w obsłudze sieci komunikacyjnej. </w:t>
      </w:r>
    </w:p>
    <w:p w14:paraId="4811B379" w14:textId="7B2B7E38" w:rsidR="001A7870" w:rsidRPr="007760FF" w:rsidRDefault="001A7870" w:rsidP="00540939">
      <w:pPr>
        <w:pStyle w:val="Akapitzlist"/>
        <w:numPr>
          <w:ilvl w:val="0"/>
          <w:numId w:val="46"/>
        </w:numPr>
        <w:ind w:left="357" w:hanging="357"/>
        <w:jc w:val="both"/>
        <w:rPr>
          <w:rFonts w:cs="Tahoma"/>
          <w:color w:val="000000" w:themeColor="text1"/>
        </w:rPr>
      </w:pPr>
      <w:r w:rsidRPr="007760FF">
        <w:rPr>
          <w:rFonts w:cs="Tahoma"/>
          <w:color w:val="000000" w:themeColor="text1"/>
        </w:rPr>
        <w:t>Realizowane inwestycje taborowe i infrastrukturalne będą uwzględniać potrzeby osób niepełnosprawnych.</w:t>
      </w:r>
    </w:p>
    <w:p w14:paraId="4E961B7C" w14:textId="030C8996" w:rsidR="00B2778B" w:rsidRPr="007760FF" w:rsidRDefault="00B2778B" w:rsidP="00540939">
      <w:pPr>
        <w:pStyle w:val="Akapitzlist"/>
        <w:numPr>
          <w:ilvl w:val="0"/>
          <w:numId w:val="46"/>
        </w:numPr>
        <w:jc w:val="both"/>
        <w:rPr>
          <w:rFonts w:cs="Tahoma"/>
          <w:color w:val="000000" w:themeColor="text1"/>
        </w:rPr>
      </w:pPr>
      <w:r w:rsidRPr="007760FF">
        <w:rPr>
          <w:rFonts w:cs="Tahoma"/>
          <w:color w:val="000000" w:themeColor="text1"/>
        </w:rPr>
        <w:t>Zachowana zostanie dotychczasowa in</w:t>
      </w:r>
      <w:r w:rsidR="007A5BCA" w:rsidRPr="007760FF">
        <w:rPr>
          <w:rFonts w:cs="Tahoma"/>
          <w:color w:val="000000" w:themeColor="text1"/>
        </w:rPr>
        <w:t xml:space="preserve">tegracja taryfowo-biletowa </w:t>
      </w:r>
      <w:r w:rsidRPr="007760FF">
        <w:rPr>
          <w:rFonts w:cs="Tahoma"/>
          <w:color w:val="000000" w:themeColor="text1"/>
        </w:rPr>
        <w:t>pruszkowskiej komunikacji miejskiej z przewozami organizowanymi przez ZTM w Warszawie</w:t>
      </w:r>
      <w:r w:rsidR="007A5BCA" w:rsidRPr="007760FF">
        <w:rPr>
          <w:rFonts w:cs="Tahoma"/>
          <w:color w:val="000000" w:themeColor="text1"/>
        </w:rPr>
        <w:t xml:space="preserve"> oraz podejmowane będą działania zwiększające tę integrację.</w:t>
      </w:r>
    </w:p>
    <w:p w14:paraId="6A1F020B" w14:textId="04E34D90" w:rsidR="001A7870" w:rsidRPr="007760FF" w:rsidRDefault="001A7870" w:rsidP="001A7870">
      <w:pPr>
        <w:rPr>
          <w:rFonts w:cs="Tahoma"/>
          <w:color w:val="000000" w:themeColor="text1"/>
        </w:rPr>
      </w:pPr>
      <w:r w:rsidRPr="007760FF">
        <w:rPr>
          <w:rFonts w:cs="Tahoma"/>
          <w:color w:val="000000" w:themeColor="text1"/>
        </w:rPr>
        <w:t xml:space="preserve">Planowany układ tras </w:t>
      </w:r>
      <w:r w:rsidR="00D71287" w:rsidRPr="007760FF">
        <w:rPr>
          <w:rFonts w:cs="Tahoma"/>
          <w:color w:val="000000" w:themeColor="text1"/>
        </w:rPr>
        <w:t>pruszkowskiej</w:t>
      </w:r>
      <w:r w:rsidRPr="007760FF">
        <w:rPr>
          <w:rFonts w:cs="Tahoma"/>
          <w:color w:val="000000" w:themeColor="text1"/>
        </w:rPr>
        <w:t xml:space="preserve"> komunikacji miejskiej spełniać będzie najważniejsze postulaty przewozowe, w tym postulat</w:t>
      </w:r>
      <w:r w:rsidR="007A5BCA" w:rsidRPr="007760FF">
        <w:rPr>
          <w:rFonts w:cs="Tahoma"/>
          <w:color w:val="000000" w:themeColor="text1"/>
        </w:rPr>
        <w:t>y</w:t>
      </w:r>
      <w:r w:rsidRPr="007760FF">
        <w:rPr>
          <w:rFonts w:cs="Tahoma"/>
          <w:color w:val="000000" w:themeColor="text1"/>
        </w:rPr>
        <w:t xml:space="preserve"> bezpośredniości</w:t>
      </w:r>
      <w:r w:rsidR="007A5BCA" w:rsidRPr="007760FF">
        <w:rPr>
          <w:rFonts w:cs="Tahoma"/>
          <w:color w:val="000000" w:themeColor="text1"/>
        </w:rPr>
        <w:t>, częstotliwości i dostępności przestrzennej</w:t>
      </w:r>
      <w:r w:rsidRPr="007760FF">
        <w:rPr>
          <w:rFonts w:cs="Tahoma"/>
          <w:color w:val="000000" w:themeColor="text1"/>
        </w:rPr>
        <w:t xml:space="preserve">. Ewentualne zmiany tras zmierzać będą do intensyfikowania obsługi obszarów miasta o gęstej zabudowie </w:t>
      </w:r>
      <w:r w:rsidR="007A5BCA" w:rsidRPr="007760FF">
        <w:rPr>
          <w:rFonts w:cs="Tahoma"/>
          <w:color w:val="000000" w:themeColor="text1"/>
        </w:rPr>
        <w:t>wielo- i jedno</w:t>
      </w:r>
      <w:r w:rsidRPr="007760FF">
        <w:rPr>
          <w:rFonts w:cs="Tahoma"/>
          <w:color w:val="000000" w:themeColor="text1"/>
        </w:rPr>
        <w:t>rodzinnej, kosztem ograniczeń na obszarach peryferyjnych</w:t>
      </w:r>
      <w:r w:rsidR="007A5BCA" w:rsidRPr="007760FF">
        <w:rPr>
          <w:rFonts w:cs="Tahoma"/>
          <w:color w:val="000000" w:themeColor="text1"/>
        </w:rPr>
        <w:t>, o słabym wykorzystaniu pojazdów.</w:t>
      </w:r>
    </w:p>
    <w:p w14:paraId="429E5F13" w14:textId="77777777" w:rsidR="001A7870" w:rsidRPr="007760FF" w:rsidRDefault="001A7870" w:rsidP="001A7870">
      <w:pPr>
        <w:rPr>
          <w:rFonts w:cs="Tahoma"/>
          <w:color w:val="000000" w:themeColor="text1"/>
        </w:rPr>
      </w:pPr>
      <w:r w:rsidRPr="007760FF">
        <w:rPr>
          <w:rFonts w:cs="Tahoma"/>
          <w:color w:val="000000" w:themeColor="text1"/>
        </w:rPr>
        <w:t>W obszarach o najintensywniejszej zabudowie i w porach doby generujących największy popyt na usługi komunikacji miejskiej, zapewniana będzie nadal relatywnie wysoka i rytmiczna częstotliwość kursowania pojazdów.</w:t>
      </w:r>
    </w:p>
    <w:p w14:paraId="00E0DB9C" w14:textId="0D6810E3" w:rsidR="001A7870" w:rsidRPr="007760FF" w:rsidRDefault="001A7870" w:rsidP="001A7870">
      <w:pPr>
        <w:pStyle w:val="Akapitzlist"/>
        <w:ind w:firstLine="567"/>
        <w:jc w:val="both"/>
        <w:rPr>
          <w:rFonts w:cs="Tahoma"/>
        </w:rPr>
      </w:pPr>
      <w:r w:rsidRPr="007760FF">
        <w:rPr>
          <w:rFonts w:cs="Tahoma"/>
          <w:color w:val="000000" w:themeColor="text1"/>
        </w:rPr>
        <w:t xml:space="preserve">Usprawnienie w zakresie punktualności będzie zapewniane poprzez specjalizację zarządzania ofertą przewozową, przy wykorzystaniu zróżnicowania rozkładowych czasów przejazdu w zależności od pory doby oraz w oparciu o wyniki badań empirycznych. Wysoka punktualność </w:t>
      </w:r>
      <w:r w:rsidRPr="007760FF">
        <w:rPr>
          <w:rFonts w:cs="Tahoma"/>
          <w:color w:val="000000" w:themeColor="text1"/>
        </w:rPr>
        <w:lastRenderedPageBreak/>
        <w:t>świadczenia usług przewozowych zostanie uzyskana poprzez zróżnicowanie międzyprzystankowych czasów jazdy w różnych porach doby i rodzajach dni, w zależności od natężenia ruchu drogowego i pasażerskiego.</w:t>
      </w:r>
    </w:p>
    <w:p w14:paraId="0C7F8122" w14:textId="46DCCFE1" w:rsidR="00535063" w:rsidRPr="007760FF" w:rsidRDefault="00FD4DAD" w:rsidP="006979EE">
      <w:pPr>
        <w:pStyle w:val="Nagwek1"/>
        <w:ind w:left="431" w:hanging="431"/>
        <w:rPr>
          <w:rFonts w:cs="Tahoma"/>
          <w:color w:val="000000" w:themeColor="text1"/>
        </w:rPr>
      </w:pPr>
      <w:r w:rsidRPr="007760FF">
        <w:rPr>
          <w:rFonts w:cs="Tahoma"/>
          <w:color w:val="C00000"/>
        </w:rPr>
        <w:br w:type="page"/>
      </w:r>
      <w:bookmarkStart w:id="160" w:name="_Toc92749617"/>
      <w:r w:rsidR="00535063" w:rsidRPr="007760FF">
        <w:rPr>
          <w:rFonts w:cs="Tahoma"/>
          <w:color w:val="000000" w:themeColor="text1"/>
        </w:rPr>
        <w:lastRenderedPageBreak/>
        <w:t xml:space="preserve">Planowana oferta </w:t>
      </w:r>
      <w:r w:rsidR="00D22FA8" w:rsidRPr="007760FF">
        <w:rPr>
          <w:rFonts w:cs="Tahoma"/>
          <w:color w:val="000000" w:themeColor="text1"/>
        </w:rPr>
        <w:t>przewozów użyteczności publicznej</w:t>
      </w:r>
      <w:r w:rsidR="00EC6558" w:rsidRPr="007760FF">
        <w:rPr>
          <w:rFonts w:cs="Tahoma"/>
          <w:color w:val="000000" w:themeColor="text1"/>
        </w:rPr>
        <w:br/>
      </w:r>
      <w:r w:rsidR="00D22FA8" w:rsidRPr="007760FF">
        <w:rPr>
          <w:rFonts w:cs="Tahoma"/>
          <w:color w:val="000000" w:themeColor="text1"/>
        </w:rPr>
        <w:t>w</w:t>
      </w:r>
      <w:r w:rsidR="00C82607" w:rsidRPr="007760FF">
        <w:rPr>
          <w:rFonts w:cs="Tahoma"/>
          <w:color w:val="000000" w:themeColor="text1"/>
        </w:rPr>
        <w:t xml:space="preserve"> </w:t>
      </w:r>
      <w:r w:rsidR="00BA5CC1" w:rsidRPr="007760FF">
        <w:rPr>
          <w:rFonts w:cs="Tahoma"/>
          <w:color w:val="000000" w:themeColor="text1"/>
        </w:rPr>
        <w:t xml:space="preserve">mieście </w:t>
      </w:r>
      <w:r w:rsidR="00B807E2" w:rsidRPr="007760FF">
        <w:rPr>
          <w:rFonts w:cs="Tahoma"/>
          <w:color w:val="000000" w:themeColor="text1"/>
        </w:rPr>
        <w:t>Pruszków</w:t>
      </w:r>
      <w:r w:rsidR="00D22FA8" w:rsidRPr="007760FF">
        <w:rPr>
          <w:rFonts w:cs="Tahoma"/>
          <w:color w:val="000000" w:themeColor="text1"/>
        </w:rPr>
        <w:t xml:space="preserve"> </w:t>
      </w:r>
      <w:r w:rsidR="00535063" w:rsidRPr="007760FF">
        <w:rPr>
          <w:rFonts w:cs="Tahoma"/>
          <w:color w:val="000000" w:themeColor="text1"/>
        </w:rPr>
        <w:t>i gminach</w:t>
      </w:r>
      <w:r w:rsidR="00D22FA8" w:rsidRPr="007760FF">
        <w:rPr>
          <w:rFonts w:cs="Tahoma"/>
          <w:color w:val="000000" w:themeColor="text1"/>
        </w:rPr>
        <w:t xml:space="preserve"> ościennych</w:t>
      </w:r>
      <w:bookmarkEnd w:id="160"/>
    </w:p>
    <w:p w14:paraId="08DBB8BF" w14:textId="77777777" w:rsidR="00AF027C" w:rsidRPr="007760FF" w:rsidRDefault="00AF027C" w:rsidP="00AF027C">
      <w:pPr>
        <w:spacing w:before="120" w:after="60"/>
        <w:jc w:val="center"/>
        <w:rPr>
          <w:rFonts w:cs="Tahoma"/>
          <w:b/>
          <w:color w:val="000000" w:themeColor="text1"/>
        </w:rPr>
      </w:pPr>
      <w:r w:rsidRPr="007760FF">
        <w:rPr>
          <w:rFonts w:cs="Tahoma"/>
          <w:b/>
          <w:color w:val="000000" w:themeColor="text1"/>
        </w:rPr>
        <w:t>Planowany układ sieci komunikacyjnej i parametry rozkładów jazdy</w:t>
      </w:r>
    </w:p>
    <w:p w14:paraId="704B2A8F" w14:textId="768ECE28" w:rsidR="00AF027C" w:rsidRPr="007760FF" w:rsidRDefault="00AF027C" w:rsidP="00AF027C">
      <w:pPr>
        <w:rPr>
          <w:rFonts w:cs="Tahoma"/>
          <w:color w:val="000000" w:themeColor="text1"/>
        </w:rPr>
      </w:pPr>
      <w:r w:rsidRPr="007760FF">
        <w:rPr>
          <w:rFonts w:cs="Tahoma"/>
          <w:color w:val="000000" w:themeColor="text1"/>
        </w:rPr>
        <w:t>Docelowy kształt sieci publicznego transportu zbiorowego w Pruszkowie oraz na obszarze gmin, z którymi podpisane zostały porozumienia międzygminne w zakresie wspólnej obsługi komunikacyjnej, powinien obejmować wszystkie dostępne rodzaje transportu publicznego, a więc w tym przypadku:</w:t>
      </w:r>
    </w:p>
    <w:p w14:paraId="0EACB27A" w14:textId="2DCCF031" w:rsidR="00AF027C" w:rsidRPr="007760FF" w:rsidRDefault="00AF027C" w:rsidP="00540939">
      <w:pPr>
        <w:numPr>
          <w:ilvl w:val="0"/>
          <w:numId w:val="43"/>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komunikację miejską – wewnątrz miasta oraz łącząca miasto Pruszków z sąsiednimi gminami z którymi zostały podpisane odpowiednie porozumienia międzygminne;</w:t>
      </w:r>
    </w:p>
    <w:p w14:paraId="6C79CD0F" w14:textId="3D7D966B" w:rsidR="00FA6B43" w:rsidRPr="007760FF" w:rsidRDefault="00FA6B43" w:rsidP="00540939">
      <w:pPr>
        <w:numPr>
          <w:ilvl w:val="0"/>
          <w:numId w:val="43"/>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komunikację kolejową;</w:t>
      </w:r>
    </w:p>
    <w:p w14:paraId="1247B5FC" w14:textId="27C19555" w:rsidR="00AF027C" w:rsidRPr="007760FF" w:rsidRDefault="00AF027C" w:rsidP="00540939">
      <w:pPr>
        <w:numPr>
          <w:ilvl w:val="0"/>
          <w:numId w:val="43"/>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podmiejską komunikację autobusową innych organizatorów oraz połączenia obsługiwane przez przewoźników komercyjnych na trasach łączących Pruszków z sąsiednimi miejscowościami</w:t>
      </w:r>
      <w:r w:rsidR="00FA6B43" w:rsidRPr="007760FF">
        <w:rPr>
          <w:rFonts w:eastAsia="Calibri" w:cs="Tahoma"/>
          <w:color w:val="000000" w:themeColor="text1"/>
          <w:szCs w:val="22"/>
          <w:lang w:eastAsia="en-US"/>
        </w:rPr>
        <w:t>.</w:t>
      </w:r>
    </w:p>
    <w:p w14:paraId="73ADB08A" w14:textId="0032E303" w:rsidR="00C62423" w:rsidRPr="007760FF" w:rsidRDefault="00AF027C" w:rsidP="00FA6B43">
      <w:pPr>
        <w:rPr>
          <w:rFonts w:cs="Tahoma"/>
          <w:color w:val="000000" w:themeColor="text1"/>
        </w:rPr>
      </w:pPr>
      <w:r w:rsidRPr="007760FF">
        <w:rPr>
          <w:rFonts w:cs="Tahoma"/>
          <w:color w:val="000000" w:themeColor="text1"/>
        </w:rPr>
        <w:t xml:space="preserve">Komunikacja kolejowa </w:t>
      </w:r>
      <w:r w:rsidR="00FA6B43" w:rsidRPr="007760FF">
        <w:rPr>
          <w:rFonts w:cs="Tahoma"/>
          <w:color w:val="000000" w:themeColor="text1"/>
        </w:rPr>
        <w:t>– realizowana przez KM, SKM i WKD – uczestniczyć będ</w:t>
      </w:r>
      <w:r w:rsidR="00886638" w:rsidRPr="007760FF">
        <w:rPr>
          <w:rFonts w:cs="Tahoma"/>
          <w:color w:val="000000" w:themeColor="text1"/>
        </w:rPr>
        <w:t>zie</w:t>
      </w:r>
      <w:r w:rsidR="00FA6B43" w:rsidRPr="007760FF">
        <w:rPr>
          <w:rFonts w:cs="Tahoma"/>
          <w:color w:val="000000" w:themeColor="text1"/>
        </w:rPr>
        <w:t xml:space="preserve"> </w:t>
      </w:r>
      <w:r w:rsidRPr="007760FF">
        <w:rPr>
          <w:rFonts w:cs="Tahoma"/>
          <w:color w:val="000000" w:themeColor="text1"/>
        </w:rPr>
        <w:t>w</w:t>
      </w:r>
      <w:r w:rsidR="001C1185" w:rsidRPr="007760FF">
        <w:rPr>
          <w:rFonts w:cs="Tahoma"/>
          <w:color w:val="000000" w:themeColor="text1"/>
        </w:rPr>
        <w:t> </w:t>
      </w:r>
      <w:r w:rsidRPr="007760FF">
        <w:rPr>
          <w:rFonts w:cs="Tahoma"/>
          <w:color w:val="000000" w:themeColor="text1"/>
        </w:rPr>
        <w:t xml:space="preserve">głównej mierze w przemieszczaniu się </w:t>
      </w:r>
      <w:r w:rsidR="00FA6B43" w:rsidRPr="007760FF">
        <w:rPr>
          <w:rFonts w:cs="Tahoma"/>
          <w:color w:val="000000" w:themeColor="text1"/>
        </w:rPr>
        <w:t>mieszkańców Pruszkowa poza obszar objęty planem, w tym do stolicy. Ze względu na gminy charakter planu transportowego – ograniczonego do</w:t>
      </w:r>
      <w:r w:rsidR="00886638" w:rsidRPr="007760FF">
        <w:rPr>
          <w:rFonts w:cs="Tahoma"/>
          <w:color w:val="000000" w:themeColor="text1"/>
        </w:rPr>
        <w:t> </w:t>
      </w:r>
      <w:r w:rsidR="00FA6B43" w:rsidRPr="007760FF">
        <w:rPr>
          <w:rFonts w:cs="Tahoma"/>
          <w:color w:val="000000" w:themeColor="text1"/>
        </w:rPr>
        <w:t>miasta Pruszkowa i samorządów bezpośrednio z nim sąsiadujących – przemieszczenia p</w:t>
      </w:r>
      <w:r w:rsidR="00886638" w:rsidRPr="007760FF">
        <w:rPr>
          <w:rFonts w:cs="Tahoma"/>
          <w:color w:val="000000" w:themeColor="text1"/>
        </w:rPr>
        <w:t>u</w:t>
      </w:r>
      <w:r w:rsidR="00FA6B43" w:rsidRPr="007760FF">
        <w:rPr>
          <w:rFonts w:cs="Tahoma"/>
          <w:color w:val="000000" w:themeColor="text1"/>
        </w:rPr>
        <w:t>blic</w:t>
      </w:r>
      <w:r w:rsidR="00886638" w:rsidRPr="007760FF">
        <w:rPr>
          <w:rFonts w:cs="Tahoma"/>
          <w:color w:val="000000" w:themeColor="text1"/>
        </w:rPr>
        <w:t>z</w:t>
      </w:r>
      <w:r w:rsidR="00FA6B43" w:rsidRPr="007760FF">
        <w:rPr>
          <w:rFonts w:cs="Tahoma"/>
          <w:color w:val="000000" w:themeColor="text1"/>
        </w:rPr>
        <w:t>nym transportem zbiorowym wewnątrz obszaru nim objętego, zapewni pruszkowska komunikacja miejska</w:t>
      </w:r>
      <w:r w:rsidR="00F8602C" w:rsidRPr="007760FF">
        <w:rPr>
          <w:rFonts w:cs="Tahoma"/>
          <w:color w:val="000000" w:themeColor="text1"/>
        </w:rPr>
        <w:t xml:space="preserve">. </w:t>
      </w:r>
    </w:p>
    <w:p w14:paraId="4A99AC22" w14:textId="18D62274" w:rsidR="00C62423" w:rsidRPr="007760FF" w:rsidRDefault="00F8602C" w:rsidP="00FA6B43">
      <w:pPr>
        <w:rPr>
          <w:rFonts w:cs="Tahoma"/>
          <w:color w:val="000000" w:themeColor="text1"/>
        </w:rPr>
      </w:pPr>
      <w:r w:rsidRPr="007760FF">
        <w:rPr>
          <w:rFonts w:cs="Tahoma"/>
          <w:color w:val="000000" w:themeColor="text1"/>
        </w:rPr>
        <w:t>Komunikacja kolejowa o</w:t>
      </w:r>
      <w:r w:rsidR="00C9349C" w:rsidRPr="007760FF">
        <w:rPr>
          <w:rFonts w:cs="Tahoma"/>
          <w:color w:val="000000" w:themeColor="text1"/>
        </w:rPr>
        <w:t>d</w:t>
      </w:r>
      <w:r w:rsidRPr="007760FF">
        <w:rPr>
          <w:rFonts w:cs="Tahoma"/>
          <w:color w:val="000000" w:themeColor="text1"/>
        </w:rPr>
        <w:t xml:space="preserve">grywać będzie znaczącą rolę w przewozach </w:t>
      </w:r>
      <w:r w:rsidR="00C62423" w:rsidRPr="007760FF">
        <w:rPr>
          <w:rFonts w:cs="Tahoma"/>
          <w:color w:val="000000" w:themeColor="text1"/>
        </w:rPr>
        <w:t>pomiędzy:</w:t>
      </w:r>
    </w:p>
    <w:p w14:paraId="06E2C27C" w14:textId="4E2B4537" w:rsidR="00C62423" w:rsidRPr="007760FF" w:rsidRDefault="00C62423" w:rsidP="00540939">
      <w:pPr>
        <w:numPr>
          <w:ilvl w:val="0"/>
          <w:numId w:val="43"/>
        </w:numPr>
        <w:ind w:left="357" w:hanging="357"/>
        <w:contextualSpacing/>
        <w:rPr>
          <w:rFonts w:eastAsia="Calibri" w:cs="Tahoma"/>
          <w:color w:val="000000" w:themeColor="text1"/>
          <w:szCs w:val="22"/>
          <w:lang w:eastAsia="en-US"/>
        </w:rPr>
      </w:pPr>
      <w:r w:rsidRPr="007760FF">
        <w:rPr>
          <w:rFonts w:eastAsia="Calibri" w:cs="Tahoma"/>
          <w:color w:val="000000" w:themeColor="text1"/>
          <w:szCs w:val="22"/>
          <w:lang w:eastAsia="en-US"/>
        </w:rPr>
        <w:t>Pruszkowem i Piastowem, gdzie wysoka częstotliwość połączeń i bardzo krótki czas przejazdu sprawiają że komunikacja miejska na tym odcinku stanowi jedynie uzupełnienie oferty kolejowej i obsługuje obszary zlokalizowan</w:t>
      </w:r>
      <w:r w:rsidR="00886638" w:rsidRPr="007760FF">
        <w:rPr>
          <w:rFonts w:eastAsia="Calibri" w:cs="Tahoma"/>
          <w:color w:val="000000" w:themeColor="text1"/>
          <w:szCs w:val="22"/>
          <w:lang w:eastAsia="en-US"/>
        </w:rPr>
        <w:t>e</w:t>
      </w:r>
      <w:r w:rsidRPr="007760FF">
        <w:rPr>
          <w:rFonts w:eastAsia="Calibri" w:cs="Tahoma"/>
          <w:color w:val="000000" w:themeColor="text1"/>
          <w:szCs w:val="22"/>
          <w:lang w:eastAsia="en-US"/>
        </w:rPr>
        <w:t xml:space="preserve"> pomiędzy </w:t>
      </w:r>
      <w:r w:rsidR="00886638" w:rsidRPr="007760FF">
        <w:rPr>
          <w:rFonts w:eastAsia="Calibri" w:cs="Tahoma"/>
          <w:color w:val="000000" w:themeColor="text1"/>
          <w:szCs w:val="22"/>
          <w:lang w:eastAsia="en-US"/>
        </w:rPr>
        <w:t xml:space="preserve">tymi dwoma </w:t>
      </w:r>
      <w:r w:rsidRPr="007760FF">
        <w:rPr>
          <w:rFonts w:eastAsia="Calibri" w:cs="Tahoma"/>
          <w:color w:val="000000" w:themeColor="text1"/>
          <w:szCs w:val="22"/>
          <w:lang w:eastAsia="en-US"/>
        </w:rPr>
        <w:t>miastami;</w:t>
      </w:r>
    </w:p>
    <w:p w14:paraId="0025268B" w14:textId="240B15F6" w:rsidR="00C62423" w:rsidRPr="007760FF" w:rsidRDefault="00C62423" w:rsidP="00540939">
      <w:pPr>
        <w:numPr>
          <w:ilvl w:val="0"/>
          <w:numId w:val="43"/>
        </w:numPr>
        <w:ind w:left="357" w:hanging="357"/>
        <w:contextualSpacing/>
        <w:rPr>
          <w:rFonts w:cs="Tahoma"/>
          <w:color w:val="000000" w:themeColor="text1"/>
        </w:rPr>
      </w:pPr>
      <w:r w:rsidRPr="007760FF">
        <w:rPr>
          <w:rFonts w:cs="Tahoma"/>
          <w:color w:val="000000" w:themeColor="text1"/>
        </w:rPr>
        <w:t>pruszkowskimi osiedlami (częściami miasta) Malichy i Tworki a centrum Pruszkowa i Komorowem.</w:t>
      </w:r>
    </w:p>
    <w:p w14:paraId="1487E05E" w14:textId="77777777" w:rsidR="00C62423" w:rsidRPr="007760FF" w:rsidRDefault="00C62423" w:rsidP="00C62423">
      <w:r w:rsidRPr="007760FF">
        <w:t>Rozkład jazdy, obejmujący trasę, przystanki i godziny odjazdów, jest bowiem podstawowym elementem oferty przewozowej, determinującym jakość usług.</w:t>
      </w:r>
    </w:p>
    <w:p w14:paraId="3BB720B5" w14:textId="77777777" w:rsidR="00C62423" w:rsidRPr="007760FF" w:rsidRDefault="00C62423" w:rsidP="00C62423">
      <w:r w:rsidRPr="007760FF">
        <w:t>Od konstrukcji rozkładu jazdy zależy wprost możliwość realizacji postulatów przewozowych, czyli wymogów zgłaszanych pod adresem komunikacji miejskiej przez jej pasażerów, tj.:</w:t>
      </w:r>
    </w:p>
    <w:p w14:paraId="7B6EA02F" w14:textId="77777777" w:rsidR="00C62423" w:rsidRPr="007760FF" w:rsidRDefault="00C62423" w:rsidP="00540939">
      <w:pPr>
        <w:numPr>
          <w:ilvl w:val="0"/>
          <w:numId w:val="58"/>
        </w:numPr>
        <w:tabs>
          <w:tab w:val="num" w:pos="720"/>
        </w:tabs>
      </w:pPr>
      <w:r w:rsidRPr="007760FF">
        <w:t>bezpośredniości;</w:t>
      </w:r>
    </w:p>
    <w:p w14:paraId="5E042282" w14:textId="77777777" w:rsidR="00C62423" w:rsidRPr="007760FF" w:rsidRDefault="00C62423" w:rsidP="00540939">
      <w:pPr>
        <w:numPr>
          <w:ilvl w:val="0"/>
          <w:numId w:val="58"/>
        </w:numPr>
        <w:tabs>
          <w:tab w:val="num" w:pos="720"/>
        </w:tabs>
      </w:pPr>
      <w:r w:rsidRPr="007760FF">
        <w:t>częstotliwości;</w:t>
      </w:r>
    </w:p>
    <w:p w14:paraId="5FACC3BF" w14:textId="77777777" w:rsidR="00C62423" w:rsidRPr="007760FF" w:rsidRDefault="00C62423" w:rsidP="00540939">
      <w:pPr>
        <w:numPr>
          <w:ilvl w:val="0"/>
          <w:numId w:val="58"/>
        </w:numPr>
        <w:tabs>
          <w:tab w:val="num" w:pos="720"/>
        </w:tabs>
      </w:pPr>
      <w:r w:rsidRPr="007760FF">
        <w:t>punktualności;</w:t>
      </w:r>
    </w:p>
    <w:p w14:paraId="01DE4D28" w14:textId="77777777" w:rsidR="00C62423" w:rsidRPr="007760FF" w:rsidRDefault="00C62423" w:rsidP="00540939">
      <w:pPr>
        <w:numPr>
          <w:ilvl w:val="0"/>
          <w:numId w:val="58"/>
        </w:numPr>
        <w:tabs>
          <w:tab w:val="num" w:pos="720"/>
        </w:tabs>
      </w:pPr>
      <w:r w:rsidRPr="007760FF">
        <w:t>dostępności;</w:t>
      </w:r>
    </w:p>
    <w:p w14:paraId="4842B80B" w14:textId="77777777" w:rsidR="00C62423" w:rsidRPr="007760FF" w:rsidRDefault="00C62423" w:rsidP="00540939">
      <w:pPr>
        <w:numPr>
          <w:ilvl w:val="0"/>
          <w:numId w:val="58"/>
        </w:numPr>
        <w:tabs>
          <w:tab w:val="num" w:pos="720"/>
        </w:tabs>
      </w:pPr>
      <w:r w:rsidRPr="007760FF">
        <w:t>niezawodności;</w:t>
      </w:r>
    </w:p>
    <w:p w14:paraId="429B66E6" w14:textId="77777777" w:rsidR="00C62423" w:rsidRPr="007760FF" w:rsidRDefault="00C62423" w:rsidP="00540939">
      <w:pPr>
        <w:numPr>
          <w:ilvl w:val="0"/>
          <w:numId w:val="58"/>
        </w:numPr>
        <w:tabs>
          <w:tab w:val="num" w:pos="720"/>
        </w:tabs>
      </w:pPr>
      <w:r w:rsidRPr="007760FF">
        <w:lastRenderedPageBreak/>
        <w:t>prędkości;</w:t>
      </w:r>
    </w:p>
    <w:p w14:paraId="5EC75B6C" w14:textId="77777777" w:rsidR="00C62423" w:rsidRPr="007760FF" w:rsidRDefault="00C62423" w:rsidP="00540939">
      <w:pPr>
        <w:numPr>
          <w:ilvl w:val="0"/>
          <w:numId w:val="58"/>
        </w:numPr>
        <w:tabs>
          <w:tab w:val="num" w:pos="720"/>
        </w:tabs>
      </w:pPr>
      <w:r w:rsidRPr="007760FF">
        <w:t>rytmiczności;</w:t>
      </w:r>
    </w:p>
    <w:p w14:paraId="210B1E38" w14:textId="77777777" w:rsidR="00C62423" w:rsidRPr="007760FF" w:rsidRDefault="00C62423" w:rsidP="00540939">
      <w:pPr>
        <w:numPr>
          <w:ilvl w:val="0"/>
          <w:numId w:val="58"/>
        </w:numPr>
        <w:tabs>
          <w:tab w:val="num" w:pos="720"/>
        </w:tabs>
      </w:pPr>
      <w:r w:rsidRPr="007760FF">
        <w:t>wygody.</w:t>
      </w:r>
    </w:p>
    <w:p w14:paraId="429317F8" w14:textId="44C4ABA9" w:rsidR="00C62423" w:rsidRPr="007760FF" w:rsidRDefault="00C62423" w:rsidP="00C62423">
      <w:r w:rsidRPr="007760FF">
        <w:t>Rozkład jazdy jest narzędziem maksymalizowania wykorzystania taboru (czyli liczby wozokilometrów, możliwych do wykonania w określonych uwarunkowaniach) – stanowi zatem element oferty przewozowej, determinujący zarówno przychody, jak i koszty realizacji usług.</w:t>
      </w:r>
    </w:p>
    <w:p w14:paraId="200B65D4" w14:textId="77777777" w:rsidR="00C62423" w:rsidRPr="007760FF" w:rsidRDefault="00C62423" w:rsidP="00C62423">
      <w:r w:rsidRPr="007760FF">
        <w:t>W transporcie miejskim jako nośnik kosztów podstawowe znaczenie ma wozokilometr, a więc przejazd pojazdu na odległość jednego kilometra. Poza wozokilometrem, innymi, stosowanymi w transporcie miejskim nośnikami kosztów, są:</w:t>
      </w:r>
    </w:p>
    <w:p w14:paraId="704E3C98" w14:textId="77777777" w:rsidR="00C62423" w:rsidRPr="007760FF" w:rsidRDefault="00C62423" w:rsidP="00540939">
      <w:pPr>
        <w:numPr>
          <w:ilvl w:val="0"/>
          <w:numId w:val="58"/>
        </w:numPr>
        <w:tabs>
          <w:tab w:val="num" w:pos="720"/>
        </w:tabs>
      </w:pPr>
      <w:r w:rsidRPr="007760FF">
        <w:t>wozogodzina;</w:t>
      </w:r>
    </w:p>
    <w:p w14:paraId="04779779" w14:textId="77777777" w:rsidR="00C62423" w:rsidRPr="007760FF" w:rsidRDefault="00C62423" w:rsidP="00540939">
      <w:pPr>
        <w:numPr>
          <w:ilvl w:val="0"/>
          <w:numId w:val="58"/>
        </w:numPr>
        <w:tabs>
          <w:tab w:val="num" w:pos="720"/>
        </w:tabs>
      </w:pPr>
      <w:r w:rsidRPr="007760FF">
        <w:t>pojazd;</w:t>
      </w:r>
    </w:p>
    <w:p w14:paraId="7AFAA0FF" w14:textId="77777777" w:rsidR="00C62423" w:rsidRPr="007760FF" w:rsidRDefault="00C62423" w:rsidP="00540939">
      <w:pPr>
        <w:numPr>
          <w:ilvl w:val="0"/>
          <w:numId w:val="58"/>
        </w:numPr>
        <w:tabs>
          <w:tab w:val="num" w:pos="720"/>
        </w:tabs>
      </w:pPr>
      <w:r w:rsidRPr="007760FF">
        <w:t>trasa.</w:t>
      </w:r>
    </w:p>
    <w:p w14:paraId="7BFF3EA2" w14:textId="77777777" w:rsidR="00C62423" w:rsidRPr="007760FF" w:rsidRDefault="00C62423" w:rsidP="00C62423">
      <w:r w:rsidRPr="007760FF">
        <w:t>Analiza czynników determinujących poziom kosztów własnych transportu miejskiego wymaga podziału kosztów na zależne od poszczególnych nośników, czyli:</w:t>
      </w:r>
    </w:p>
    <w:p w14:paraId="0A12D18E" w14:textId="77777777" w:rsidR="00C62423" w:rsidRPr="007760FF" w:rsidRDefault="00C62423" w:rsidP="00540939">
      <w:pPr>
        <w:numPr>
          <w:ilvl w:val="0"/>
          <w:numId w:val="58"/>
        </w:numPr>
        <w:tabs>
          <w:tab w:val="num" w:pos="720"/>
        </w:tabs>
      </w:pPr>
      <w:r w:rsidRPr="007760FF">
        <w:t>liczby wykonanych wozokilometrów;</w:t>
      </w:r>
    </w:p>
    <w:p w14:paraId="0EFDDC14" w14:textId="77777777" w:rsidR="00C62423" w:rsidRPr="007760FF" w:rsidRDefault="00C62423" w:rsidP="00540939">
      <w:pPr>
        <w:numPr>
          <w:ilvl w:val="0"/>
          <w:numId w:val="58"/>
        </w:numPr>
        <w:tabs>
          <w:tab w:val="num" w:pos="720"/>
        </w:tabs>
        <w:ind w:left="357" w:hanging="357"/>
      </w:pPr>
      <w:r w:rsidRPr="007760FF">
        <w:t>liczby wykonanych wozogodzin;</w:t>
      </w:r>
    </w:p>
    <w:p w14:paraId="3BF0942D" w14:textId="77777777" w:rsidR="00C62423" w:rsidRPr="007760FF" w:rsidRDefault="00C62423" w:rsidP="00540939">
      <w:pPr>
        <w:numPr>
          <w:ilvl w:val="0"/>
          <w:numId w:val="58"/>
        </w:numPr>
        <w:tabs>
          <w:tab w:val="num" w:pos="720"/>
        </w:tabs>
      </w:pPr>
      <w:r w:rsidRPr="007760FF">
        <w:t>liczby eksploatowanego taboru;</w:t>
      </w:r>
    </w:p>
    <w:p w14:paraId="177162EF" w14:textId="77777777" w:rsidR="00C62423" w:rsidRPr="007760FF" w:rsidRDefault="00C62423" w:rsidP="00540939">
      <w:pPr>
        <w:numPr>
          <w:ilvl w:val="0"/>
          <w:numId w:val="58"/>
        </w:numPr>
        <w:tabs>
          <w:tab w:val="num" w:pos="720"/>
        </w:tabs>
      </w:pPr>
      <w:r w:rsidRPr="007760FF">
        <w:t>długości eksploatowanych tras.</w:t>
      </w:r>
    </w:p>
    <w:p w14:paraId="73ED2378" w14:textId="40DED1A8" w:rsidR="00C62423" w:rsidRPr="007760FF" w:rsidRDefault="00C62423" w:rsidP="00C62423">
      <w:r w:rsidRPr="007760FF">
        <w:t xml:space="preserve">Koszty zależne od długości eksploatowanych tras właściwe są dla komunikacji tramwajowej, trolejbusowej, metra i szybkiej kolei miejskiej lub dla komunikacji autobusowej korzystającej z tras wydzielonych z ruchu ogólnodostępnego (systemy BRT) – takich podsystemów w </w:t>
      </w:r>
      <w:r w:rsidR="00C35C53" w:rsidRPr="007760FF">
        <w:t xml:space="preserve">Pruszkowie </w:t>
      </w:r>
      <w:r w:rsidRPr="007760FF">
        <w:t xml:space="preserve">jednak nie ma. </w:t>
      </w:r>
    </w:p>
    <w:p w14:paraId="6B7698B8" w14:textId="77777777" w:rsidR="00C62423" w:rsidRPr="007760FF" w:rsidRDefault="00C62423" w:rsidP="00C62423">
      <w:r w:rsidRPr="007760FF">
        <w:t>Koszt jednostkowy wozokilometra kształtują następujące czynniki:</w:t>
      </w:r>
    </w:p>
    <w:p w14:paraId="3FCDBADD" w14:textId="77777777" w:rsidR="00C62423" w:rsidRPr="007760FF" w:rsidRDefault="00C62423" w:rsidP="00540939">
      <w:pPr>
        <w:numPr>
          <w:ilvl w:val="0"/>
          <w:numId w:val="58"/>
        </w:numPr>
        <w:tabs>
          <w:tab w:val="num" w:pos="720"/>
        </w:tabs>
      </w:pPr>
      <w:r w:rsidRPr="007760FF">
        <w:t>poziom jednostkowych kosztów zmiennych, zależnych od liczby wykonanych wozokilometrów;</w:t>
      </w:r>
    </w:p>
    <w:p w14:paraId="5286790A" w14:textId="77777777" w:rsidR="00C62423" w:rsidRPr="007760FF" w:rsidRDefault="00C62423" w:rsidP="00540939">
      <w:pPr>
        <w:numPr>
          <w:ilvl w:val="0"/>
          <w:numId w:val="58"/>
        </w:numPr>
        <w:tabs>
          <w:tab w:val="num" w:pos="720"/>
        </w:tabs>
      </w:pPr>
      <w:r w:rsidRPr="007760FF">
        <w:t>poziom jednostkowych kosztów stałych przypadających na wozogodzinę, pojazd w ruchu i w inwentarzu oraz na 1 km eksploatowanych tras;</w:t>
      </w:r>
    </w:p>
    <w:p w14:paraId="0BDE5CC9" w14:textId="77777777" w:rsidR="00C62423" w:rsidRPr="007760FF" w:rsidRDefault="00C62423" w:rsidP="00540939">
      <w:pPr>
        <w:numPr>
          <w:ilvl w:val="0"/>
          <w:numId w:val="58"/>
        </w:numPr>
        <w:tabs>
          <w:tab w:val="num" w:pos="720"/>
        </w:tabs>
      </w:pPr>
      <w:r w:rsidRPr="007760FF">
        <w:t>prędkość eksploatacyjna;</w:t>
      </w:r>
    </w:p>
    <w:p w14:paraId="6C9A50ED" w14:textId="77777777" w:rsidR="00C62423" w:rsidRPr="007760FF" w:rsidRDefault="00C62423" w:rsidP="00540939">
      <w:pPr>
        <w:numPr>
          <w:ilvl w:val="0"/>
          <w:numId w:val="58"/>
        </w:numPr>
        <w:tabs>
          <w:tab w:val="num" w:pos="720"/>
        </w:tabs>
      </w:pPr>
      <w:r w:rsidRPr="007760FF">
        <w:t>liczba dni eksploatacji wozów;</w:t>
      </w:r>
    </w:p>
    <w:p w14:paraId="771F7FFE" w14:textId="77777777" w:rsidR="00C62423" w:rsidRPr="007760FF" w:rsidRDefault="00C62423" w:rsidP="00540939">
      <w:pPr>
        <w:numPr>
          <w:ilvl w:val="0"/>
          <w:numId w:val="58"/>
        </w:numPr>
        <w:tabs>
          <w:tab w:val="num" w:pos="720"/>
        </w:tabs>
      </w:pPr>
      <w:r w:rsidRPr="007760FF">
        <w:t>średni dobowy czas kursowania wozów;</w:t>
      </w:r>
    </w:p>
    <w:p w14:paraId="0E7E22B2" w14:textId="77777777" w:rsidR="00C62423" w:rsidRPr="007760FF" w:rsidRDefault="00C62423" w:rsidP="00540939">
      <w:pPr>
        <w:numPr>
          <w:ilvl w:val="0"/>
          <w:numId w:val="58"/>
        </w:numPr>
        <w:tabs>
          <w:tab w:val="num" w:pos="720"/>
        </w:tabs>
      </w:pPr>
      <w:r w:rsidRPr="007760FF">
        <w:t>współczynnik wykorzystania taboru;</w:t>
      </w:r>
    </w:p>
    <w:p w14:paraId="1805BE0A" w14:textId="77777777" w:rsidR="00C62423" w:rsidRPr="007760FF" w:rsidRDefault="00C62423" w:rsidP="00540939">
      <w:pPr>
        <w:numPr>
          <w:ilvl w:val="0"/>
          <w:numId w:val="58"/>
        </w:numPr>
        <w:tabs>
          <w:tab w:val="num" w:pos="720"/>
        </w:tabs>
      </w:pPr>
      <w:r w:rsidRPr="007760FF">
        <w:t>liczba wozów w inwentarzu na 1 km trasy.</w:t>
      </w:r>
    </w:p>
    <w:p w14:paraId="2F584207" w14:textId="77777777" w:rsidR="00C62423" w:rsidRPr="007760FF" w:rsidRDefault="00C62423" w:rsidP="00C62423">
      <w:r w:rsidRPr="007760FF">
        <w:t>Koszt jednostkowy wozokilometra jest tym niższy, im niższy jest poziom wymienionych kosztów oraz im wyższy jest poziom wymienionych wskaźników techniczno-eksploatacyjnych.</w:t>
      </w:r>
    </w:p>
    <w:p w14:paraId="67E9C974" w14:textId="77777777" w:rsidR="00C62423" w:rsidRPr="007760FF" w:rsidRDefault="00C62423" w:rsidP="00C62423">
      <w:pPr>
        <w:keepNext/>
      </w:pPr>
      <w:r w:rsidRPr="007760FF">
        <w:lastRenderedPageBreak/>
        <w:t>Koszt wozokilometra ponoszony przez operatora na linii jest kształtowany przez:</w:t>
      </w:r>
    </w:p>
    <w:p w14:paraId="0EE248DA" w14:textId="77777777" w:rsidR="00C62423" w:rsidRPr="007760FF" w:rsidRDefault="00C62423" w:rsidP="00540939">
      <w:pPr>
        <w:numPr>
          <w:ilvl w:val="0"/>
          <w:numId w:val="58"/>
        </w:numPr>
        <w:tabs>
          <w:tab w:val="num" w:pos="720"/>
        </w:tabs>
      </w:pPr>
      <w:r w:rsidRPr="007760FF">
        <w:t>liczbę pojazdów, które należy posiadać w inwentarzu do obsługi tej linii;</w:t>
      </w:r>
    </w:p>
    <w:p w14:paraId="1A118147" w14:textId="77777777" w:rsidR="00C62423" w:rsidRPr="007760FF" w:rsidRDefault="00C62423" w:rsidP="00540939">
      <w:pPr>
        <w:numPr>
          <w:ilvl w:val="0"/>
          <w:numId w:val="58"/>
        </w:numPr>
        <w:tabs>
          <w:tab w:val="num" w:pos="720"/>
        </w:tabs>
      </w:pPr>
      <w:r w:rsidRPr="007760FF">
        <w:t>wskaźnik wykorzystania tych pojazdów;</w:t>
      </w:r>
    </w:p>
    <w:p w14:paraId="2C994F78" w14:textId="77777777" w:rsidR="00C62423" w:rsidRPr="007760FF" w:rsidRDefault="00C62423" w:rsidP="00540939">
      <w:pPr>
        <w:numPr>
          <w:ilvl w:val="0"/>
          <w:numId w:val="58"/>
        </w:numPr>
        <w:tabs>
          <w:tab w:val="num" w:pos="720"/>
        </w:tabs>
      </w:pPr>
      <w:r w:rsidRPr="007760FF">
        <w:t>średniodobowy czas kursowania pojazdów liczony w skali tygodnia;</w:t>
      </w:r>
    </w:p>
    <w:p w14:paraId="108A7DCC" w14:textId="77777777" w:rsidR="00C62423" w:rsidRPr="007760FF" w:rsidRDefault="00C62423" w:rsidP="00540939">
      <w:pPr>
        <w:numPr>
          <w:ilvl w:val="0"/>
          <w:numId w:val="58"/>
        </w:numPr>
        <w:tabs>
          <w:tab w:val="num" w:pos="720"/>
        </w:tabs>
      </w:pPr>
      <w:r w:rsidRPr="007760FF">
        <w:t>liczbę dni w tygodniu, w których eksploatowane są pojazdy;</w:t>
      </w:r>
    </w:p>
    <w:p w14:paraId="2C08AE5D" w14:textId="77777777" w:rsidR="00C62423" w:rsidRPr="007760FF" w:rsidRDefault="00C62423" w:rsidP="00540939">
      <w:pPr>
        <w:numPr>
          <w:ilvl w:val="0"/>
          <w:numId w:val="58"/>
        </w:numPr>
        <w:tabs>
          <w:tab w:val="num" w:pos="720"/>
        </w:tabs>
      </w:pPr>
      <w:r w:rsidRPr="007760FF">
        <w:t>prędkość eksploatacyjną.</w:t>
      </w:r>
    </w:p>
    <w:p w14:paraId="6415E28D" w14:textId="77777777" w:rsidR="00C62423" w:rsidRPr="007760FF" w:rsidRDefault="00C62423" w:rsidP="00C62423">
      <w:r w:rsidRPr="007760FF">
        <w:t>Czynniki te determinują liczbę kilometrów możliwych do wykonania w określonej jednostce czasu (doba, miesiąc, rok). Im większa jest ta liczba, tym niższy poziom jednostkowego kosztu wozokilometra. Zależności te będą brane pod uwagę przy planowaniu szczegółów oferty przewozowej.</w:t>
      </w:r>
    </w:p>
    <w:p w14:paraId="038658A3" w14:textId="6F5285D8" w:rsidR="00076E6B" w:rsidRPr="007760FF" w:rsidRDefault="00C62423" w:rsidP="00C62423">
      <w:r w:rsidRPr="007760FF">
        <w:t>W okresie planowania zakłada się konieczność przeprowadzenia działań optymalizacyjnych oferty przewozowej pruszkowskiej komunikacji miejskiej</w:t>
      </w:r>
      <w:r w:rsidR="00076E6B" w:rsidRPr="007760FF">
        <w:t xml:space="preserve"> – związanych przede wszystkim z włączeniem do niej nowych linii przeznaczonych do obsługi zakupionymi autobusami elektrycznymi. Planowane rozszerzenie oferty stanowić będzie przesłankę uporządkowania podaży usług na pozostałych liniach, przede wszystkim pod kątem ujednolicenia standardów częstotliwości obowiązujących w całej sieci komunikacyjnej. Bazą do podejmowania decyzji będą analizy danych dostarczanych z systemu zliczania pasażerów zamontowanego w autobusach. </w:t>
      </w:r>
    </w:p>
    <w:p w14:paraId="36A120FA" w14:textId="45E4CB91" w:rsidR="00C62423" w:rsidRPr="007760FF" w:rsidRDefault="00076E6B" w:rsidP="00C62423">
      <w:r w:rsidRPr="007760FF">
        <w:t xml:space="preserve">Celem zaplanowanych działań optymalizacyjnych jest </w:t>
      </w:r>
      <w:r w:rsidR="00C62423" w:rsidRPr="007760FF">
        <w:t>uzyskanie zintegrowanego systemu obsługi miasta i okolicznych miejscowości, zapewniającego spełnienie podstawowych postulatów przewozowych, zgłaszanych przez mieszkańców pod adresem komunikacji miejskiej.</w:t>
      </w:r>
    </w:p>
    <w:p w14:paraId="5E7AE3EC" w14:textId="77777777" w:rsidR="00C62423" w:rsidRPr="007760FF" w:rsidRDefault="00C62423" w:rsidP="00C62423">
      <w:r w:rsidRPr="007760FF">
        <w:t>Wyniki prowadzonych w różnych miastach badań hierarchizacji postulatów przewozowych wskazują, że najważniejszymi z nich są: bezpośredniość, punktualność, dostępność i częstotliwość. Punktualność i częstotliwość determinują czas oczekiwania, który jako składnik czasu podróży ma największą wartość w ocenie pasażerów komunikacji miejskiej.</w:t>
      </w:r>
    </w:p>
    <w:p w14:paraId="2B86AB0E" w14:textId="77777777" w:rsidR="00C62423" w:rsidRPr="007760FF" w:rsidRDefault="00C62423" w:rsidP="00C62423">
      <w:r w:rsidRPr="007760FF">
        <w:t>Idea optymalizacji podaży usług komunikacji miejskiej opiera się na założeniu, że funkcjonujący w oparciu o nią zintegrowany system obsługi miasta i okolicznych miejscowości, zapewnia spełnienie podstawowych postulatów przewozowych, zgłaszanych przez mieszkańców pod adresem komunikacji miejskiej. Bezpośredniość połączeń pozwala na uniknięcie konieczności przesiadania się i związanej z tym utraty czasu. Z kolei dostępność przestrzenna komunikacji miejskiej determinuje czas dojścia do przystanku, także stanowiący istotny składnik czasu podróży. Dość wysoką rangę w badaniach hierarchizacji postulatów przewozowych prezentuje także koszt, wyprzedzając stosunkowo mniej istotne postulaty wygody i prędkości podróży.</w:t>
      </w:r>
    </w:p>
    <w:p w14:paraId="685CF526" w14:textId="77777777" w:rsidR="00C62423" w:rsidRPr="007760FF" w:rsidRDefault="00C62423" w:rsidP="00C62423">
      <w:r w:rsidRPr="007760FF">
        <w:lastRenderedPageBreak/>
        <w:t>Dążąc do spełnienia najważniejszych postulatów przewozowych w możliwie największym stopniu, przy konstrukcji optymalnego układu tras komunikacji miejskiej przyjmuje się, że w obszarach o najintensywniejszej zabudowie i w porach doby generujących największy popyt na usługi komunikacji miejskiej, powinno się zapewnić relatywnie wysoką i rytmiczną częstotliwość kursowania pojazdów. Zmierzać także należy do utrzymywania rozbudowanej sieci połączeń bezpośrednich, łączących najważniejsze źródła i cele ruchu na obsługiwanym obszarze.</w:t>
      </w:r>
    </w:p>
    <w:p w14:paraId="5135B46E" w14:textId="77777777" w:rsidR="00C62423" w:rsidRPr="007760FF" w:rsidRDefault="00C62423" w:rsidP="00C62423">
      <w:r w:rsidRPr="007760FF">
        <w:t>Skoro mieszkańcy preferują połączenia bezpośrednie pomiędzy różnymi dzielnicami miasta (nie chcą się przesiadać), to żeby zaspokoić ich oczekiwania, należy w danej sieci komunikacyjnej utrzymywać względnie wysoką liczbę linii. Ograniczenia budżetowe nie pozwalają z kolei, jak życzyliby sobie tego mieszkańcy, na funkcjonowanie każdej z tych linii z bardzo wysoką częstotliwością.</w:t>
      </w:r>
    </w:p>
    <w:p w14:paraId="1457C2F2" w14:textId="77777777" w:rsidR="00C62423" w:rsidRPr="007760FF" w:rsidRDefault="00C62423" w:rsidP="00C62423">
      <w:r w:rsidRPr="007760FF">
        <w:t>Jedynym sposobem wyjścia naprzeciw oczekiwaniom mieszkańców jest pełna koordynacja rozkładów jazdy wszystkich linii w skali sieci komunikacyjnej – w oparciu o wspólną częstotliwość modułową. Zasadzie tej często przeciwstawiana jest konieczność dopasowywania kursów do indywidualnych oczekiwań mieszkańców, zgłaszanych władzom publicznym lub bezpośrednio konstruktorowi oferty przewozowej w danej sieci komunikacyjnej.</w:t>
      </w:r>
    </w:p>
    <w:p w14:paraId="05DE6F5F" w14:textId="77777777" w:rsidR="00C62423" w:rsidRPr="007760FF" w:rsidRDefault="00C62423" w:rsidP="00C62423">
      <w:r w:rsidRPr="007760FF">
        <w:t>Modelując sieć transportu miejskiego należy dążyć do eliminowania sytuacji, w których wybrane kursy (linie) charakteryzuje popyt lub (i) przychodowość, istotnie różniące się</w:t>
      </w:r>
      <w:r w:rsidRPr="007760FF">
        <w:br/>
        <w:t>od wartości przeciętnych dla sieci komunikacyjnej. Należy zarówno likwidować kursy (linie) skrajnie nierentowne, jak i rozwijać ofertę osłabiającą wysoką rentowność określonych połączeń, ponieważ w dłuższym okresie rentowność ta z reguły przyciąga konkurencję (przede wszystkim w postaci motoryzacji indywidualnej). Większość organizatorów transportu dysponujących wynikami badań marketingowych popytu koncentruje się wyłącznie na kwestii likwidowania połączeń skrajnie nierentownych, uznając kursy i linie o największej przychodowości za „optymalne”, a więc ich zdaniem niewymagające jakiejkolwiek korekty. Jest to założenie błędne.</w:t>
      </w:r>
    </w:p>
    <w:p w14:paraId="41633E7E" w14:textId="77777777" w:rsidR="00C62423" w:rsidRPr="007760FF" w:rsidRDefault="00C62423" w:rsidP="00C62423">
      <w:r w:rsidRPr="007760FF">
        <w:t>Z analizy struktury podaży przez pryzmat częstotliwości świadczenia usług przewozowych na trasach obsługiwanych przez więcej niż jedną linię wynika, że wspólna częstotliwość kursowania kilku linii o niższej częstotliwości będzie wysoka tylko wówczas, kiedy zapewniona zostanie rytmiczna obsługa ciągu komunikacyjnego. Polega ona na równomiernych odstępach czasu pomiędzy kolejnymi pojazdami udającymi się w tym samym kierunku. Aby uzyskać założony efekt, powiązany ze sobą fragment sieci komunikacyjnej powinien funkcjonować w danym przedziale czasowym ze wspólną (co nie oznacza, że z identyczną) częstotliwością. W re</w:t>
      </w:r>
      <w:r w:rsidRPr="007760FF">
        <w:lastRenderedPageBreak/>
        <w:t>zultacie, określenie standardu częstotliwości sprowadza się do wyboru pomiędzy podstawowym modułem częstotliwości kursowania pojazdów w danym fragmencie sieci, a jedną z jego wielokrotności, co też zaproponowano w koncepcji optymalizacji.</w:t>
      </w:r>
    </w:p>
    <w:p w14:paraId="17613D58" w14:textId="77777777" w:rsidR="00C62423" w:rsidRPr="007760FF" w:rsidRDefault="00C62423" w:rsidP="00C62423">
      <w:r w:rsidRPr="007760FF">
        <w:t>Synchronizacja rozkładów w skali całej sieci komunikacyjnej ujawnia efekty synergiczne – przy zachowaniu niezmienionej pracy eksploatacyjnej i liczby zaangażowanego taboru, możliwa jest znacząca poprawa odczuwalnej częstotliwości kursowania pojazdów na najważniejszych ciągach komunikacyjnych (lub możliwe są oszczędności bez pogorszenia postrzeganej jakości oferty).</w:t>
      </w:r>
    </w:p>
    <w:p w14:paraId="087B1D15" w14:textId="77777777" w:rsidR="00C62423" w:rsidRPr="007760FF" w:rsidRDefault="00C62423" w:rsidP="00C62423">
      <w:r w:rsidRPr="007760FF">
        <w:t>Z punktu widzenia czytelności rozkładu jazdy dla pasażera (postulat rytmiczności), najkorzystniejsze są częstotliwości powtarzające się w cyklu 60-minutowym. Powyższe zalecenie nie oznacza konieczności wyznaczenia identycznej częstotliwości dla wszystkich linii, a jedynie częstotliwości będącej tym samym dzielnikiem lub mnożnikiem wartości częstotliwości modułowej.</w:t>
      </w:r>
    </w:p>
    <w:p w14:paraId="7617665F" w14:textId="77777777" w:rsidR="00C62423" w:rsidRPr="007760FF" w:rsidRDefault="00C62423" w:rsidP="00C62423">
      <w:r w:rsidRPr="007760FF">
        <w:t>Warunkiem uzyskania efektu synchronizacji rozkładów w skali całej sieci komunikacyjnej jest:</w:t>
      </w:r>
    </w:p>
    <w:p w14:paraId="7ABF501B" w14:textId="77777777" w:rsidR="00C62423" w:rsidRPr="007760FF" w:rsidRDefault="00C62423" w:rsidP="00540939">
      <w:pPr>
        <w:numPr>
          <w:ilvl w:val="0"/>
          <w:numId w:val="59"/>
        </w:numPr>
        <w:tabs>
          <w:tab w:val="num" w:pos="720"/>
        </w:tabs>
        <w:ind w:left="357" w:hanging="357"/>
      </w:pPr>
      <w:r w:rsidRPr="007760FF">
        <w:softHyphen/>
        <w:t>skupienie tras wszystkich linii obsługujących wspólnie dany kierunek w wiązki o jednolitym przebiegu przez obszary generujące największy popyt;</w:t>
      </w:r>
    </w:p>
    <w:p w14:paraId="187116EB" w14:textId="77777777" w:rsidR="00C62423" w:rsidRPr="007760FF" w:rsidRDefault="00C62423" w:rsidP="00540939">
      <w:pPr>
        <w:numPr>
          <w:ilvl w:val="0"/>
          <w:numId w:val="59"/>
        </w:numPr>
        <w:tabs>
          <w:tab w:val="num" w:pos="720"/>
        </w:tabs>
        <w:ind w:left="357" w:hanging="357"/>
      </w:pPr>
      <w:r w:rsidRPr="007760FF">
        <w:t>przeprowadzenie kategoryzacji linii, czyli przyporządkowania każdej z linii do jednej z kategorii względem obowiązującej w danej porze częstotliwości modułowej.</w:t>
      </w:r>
    </w:p>
    <w:p w14:paraId="4588F9A1" w14:textId="4B3A19A8" w:rsidR="00C62423" w:rsidRPr="007760FF" w:rsidRDefault="00C62423" w:rsidP="00C62423">
      <w:r w:rsidRPr="007760FF">
        <w:t xml:space="preserve">Pierwsze z opisanych działań w </w:t>
      </w:r>
      <w:r w:rsidR="00C35C53" w:rsidRPr="007760FF">
        <w:t xml:space="preserve">Pruszkowie </w:t>
      </w:r>
      <w:r w:rsidRPr="007760FF">
        <w:t xml:space="preserve">już zrealizowano, drugie wymaga </w:t>
      </w:r>
      <w:r w:rsidR="00C35C53" w:rsidRPr="007760FF">
        <w:t xml:space="preserve">dokończenia </w:t>
      </w:r>
      <w:r w:rsidRPr="007760FF">
        <w:t xml:space="preserve">realizacji </w:t>
      </w:r>
      <w:r w:rsidR="00C35C53" w:rsidRPr="007760FF">
        <w:t xml:space="preserve">(objęcia kategoryzacją wszystkich linii) </w:t>
      </w:r>
      <w:r w:rsidRPr="007760FF">
        <w:t>w okresie planowania.</w:t>
      </w:r>
    </w:p>
    <w:p w14:paraId="32DD8189" w14:textId="77777777" w:rsidR="00C62423" w:rsidRPr="007760FF" w:rsidRDefault="00C62423" w:rsidP="00C62423">
      <w:r w:rsidRPr="007760FF">
        <w:t>W procesie kategoryzacji linii pod względem obowiązującej w danej sieci komunikacyjnej częstotliwości modułowej, tworzy się:</w:t>
      </w:r>
    </w:p>
    <w:p w14:paraId="76BF3BC2" w14:textId="77777777" w:rsidR="00C62423" w:rsidRPr="007760FF" w:rsidRDefault="00C62423" w:rsidP="00540939">
      <w:pPr>
        <w:numPr>
          <w:ilvl w:val="0"/>
          <w:numId w:val="60"/>
        </w:numPr>
        <w:tabs>
          <w:tab w:val="num" w:pos="720"/>
        </w:tabs>
      </w:pPr>
      <w:r w:rsidRPr="007760FF">
        <w:t>linie priorytetowe (I kategorii) – funkcjonujące z częstotliwością podwojoną w stosunku do modułowej;</w:t>
      </w:r>
    </w:p>
    <w:p w14:paraId="21647D43" w14:textId="77777777" w:rsidR="00C62423" w:rsidRPr="007760FF" w:rsidRDefault="00C62423" w:rsidP="00540939">
      <w:pPr>
        <w:numPr>
          <w:ilvl w:val="0"/>
          <w:numId w:val="60"/>
        </w:numPr>
        <w:tabs>
          <w:tab w:val="num" w:pos="720"/>
        </w:tabs>
      </w:pPr>
      <w:r w:rsidRPr="007760FF">
        <w:t>linie podstawowe (II kategorii) – funkcjonujące z częstotliwością równą częstotliwości modułowej;</w:t>
      </w:r>
    </w:p>
    <w:p w14:paraId="27262984" w14:textId="77777777" w:rsidR="00C62423" w:rsidRPr="007760FF" w:rsidRDefault="00C62423" w:rsidP="00540939">
      <w:pPr>
        <w:numPr>
          <w:ilvl w:val="0"/>
          <w:numId w:val="60"/>
        </w:numPr>
        <w:tabs>
          <w:tab w:val="num" w:pos="720"/>
        </w:tabs>
      </w:pPr>
      <w:r w:rsidRPr="007760FF">
        <w:t>linie uzupełniające (III kategorii) – funkcjonujące z częstotliwością będącą wielokrotnością częstotliwości modułowej, najczęściej dwukrotnie niższą od modułowej;</w:t>
      </w:r>
    </w:p>
    <w:p w14:paraId="7E136CF0" w14:textId="77777777" w:rsidR="00C62423" w:rsidRPr="007760FF" w:rsidRDefault="00C62423" w:rsidP="00540939">
      <w:pPr>
        <w:numPr>
          <w:ilvl w:val="0"/>
          <w:numId w:val="60"/>
        </w:numPr>
        <w:tabs>
          <w:tab w:val="num" w:pos="720"/>
        </w:tabs>
      </w:pPr>
      <w:r w:rsidRPr="007760FF">
        <w:t>linie marginalne – inaczej zindywidualizowane (IV kategorii) – funkcjonujące w pewnym sensie autonomicznie, z częstotliwościami zależnymi od specyfiki popytu na ich usługi.</w:t>
      </w:r>
    </w:p>
    <w:p w14:paraId="4A473809" w14:textId="77777777" w:rsidR="00C62423" w:rsidRPr="007760FF" w:rsidRDefault="00C62423" w:rsidP="00C62423">
      <w:r w:rsidRPr="007760FF">
        <w:t>W miastach małych i średnich, ze względu na ograniczenia budżetowe, z reguły wyznacza się co najwyżej trzy kategorie linii – nie projektuje się linii priorytetowych.</w:t>
      </w:r>
    </w:p>
    <w:p w14:paraId="293D8D0F" w14:textId="77777777" w:rsidR="00C62423" w:rsidRPr="007760FF" w:rsidRDefault="00C62423" w:rsidP="00C62423">
      <w:r w:rsidRPr="007760FF">
        <w:lastRenderedPageBreak/>
        <w:t>W rozkładzie jazdy opartym na częstotliwości modułowej, odjazdy pojazdów poszczególnych linii z przystanków krańcowych są wynikiem zależności odjazdów na wspólnie obsługiwanych ciągach komunikacyjnych (lub planowania przesiadek w węzłach).</w:t>
      </w:r>
    </w:p>
    <w:p w14:paraId="39593F7B" w14:textId="77777777" w:rsidR="00C62423" w:rsidRPr="007760FF" w:rsidRDefault="00C62423" w:rsidP="00C62423">
      <w:r w:rsidRPr="007760FF">
        <w:t>W rezultacie, rozkład jazdy układa się jak gdyby od środka trasy, a nie poprzez wyznaczanie kolejnych odjazdów z przystanków początkowych (co z kolei jest najczęściej praktykowane przy tradycyjnej organizacji przewozów).</w:t>
      </w:r>
    </w:p>
    <w:p w14:paraId="2FE53304" w14:textId="7074B1A6" w:rsidR="00C62423" w:rsidRPr="007760FF" w:rsidRDefault="00C62423" w:rsidP="00C62423">
      <w:r w:rsidRPr="007760FF">
        <w:t xml:space="preserve">W procesie optymalizowania oferty przewozowej, ze względu na konieczność pełnej synchronizacji rozkładów jazdy w całej sieci komunikacyjnej, odstępuje się od opracowywania rozkładu jazdy w odniesieniu do jednej linii (lub zadania), na rzecz układania rozkładów jednocześnie dla całej sieci komunikacyjnej lub – w miastach większych – jej powiązanych fragmentów. Proces ten powinien być wspomagany specjalistycznym oprogramowaniem komputerowym. Takim wyspecjalizowanym narzędziem </w:t>
      </w:r>
      <w:r w:rsidR="00C35C53" w:rsidRPr="007760FF">
        <w:t xml:space="preserve">nie </w:t>
      </w:r>
      <w:r w:rsidRPr="007760FF">
        <w:t xml:space="preserve">dysponuje </w:t>
      </w:r>
      <w:r w:rsidR="00C35C53" w:rsidRPr="007760FF">
        <w:t xml:space="preserve">ani organizator, ani też </w:t>
      </w:r>
      <w:r w:rsidRPr="007760FF">
        <w:t xml:space="preserve">operator </w:t>
      </w:r>
      <w:r w:rsidR="00C35C53" w:rsidRPr="007760FF">
        <w:t xml:space="preserve">pruszkowskiej </w:t>
      </w:r>
      <w:r w:rsidRPr="007760FF">
        <w:t>komunikacji miejskiej.</w:t>
      </w:r>
    </w:p>
    <w:p w14:paraId="06E2F86C" w14:textId="41A5D1E5" w:rsidR="00C62423" w:rsidRPr="007760FF" w:rsidRDefault="00C62423" w:rsidP="00C62423">
      <w:pPr>
        <w:rPr>
          <w:rFonts w:cs="Tahoma"/>
          <w:color w:val="000000" w:themeColor="text1"/>
        </w:rPr>
      </w:pPr>
      <w:r w:rsidRPr="007760FF">
        <w:rPr>
          <w:rFonts w:cs="Tahoma"/>
          <w:color w:val="000000" w:themeColor="text1"/>
        </w:rPr>
        <w:t xml:space="preserve">W celu zapewnienia odpowiedniego komfortu dla pasażerów, podczas tworzenia nowych rozkładów jazdy liczba kursów w poszczególnych relacjach będzie wyznaczana w taki sposób, aby w żadnym przypadku rzeczywiste zapełnienia pojazdów nie przekraczały 60% ich pojemności nominalnej. Wymagać to będzie precyzyjnej alokacji poszczególnych typów pojazdów na zadaniach </w:t>
      </w:r>
      <w:r w:rsidR="00065BBF" w:rsidRPr="007760FF">
        <w:rPr>
          <w:rFonts w:cs="Tahoma"/>
          <w:color w:val="000000" w:themeColor="text1"/>
        </w:rPr>
        <w:t>p</w:t>
      </w:r>
      <w:r w:rsidRPr="007760FF">
        <w:rPr>
          <w:rFonts w:cs="Tahoma"/>
          <w:color w:val="000000" w:themeColor="text1"/>
        </w:rPr>
        <w:t xml:space="preserve">rzewozowych </w:t>
      </w:r>
      <w:r w:rsidR="00065BBF" w:rsidRPr="007760FF">
        <w:rPr>
          <w:rFonts w:cs="Tahoma"/>
          <w:color w:val="000000" w:themeColor="text1"/>
        </w:rPr>
        <w:t xml:space="preserve">(przypisania odpowiednich typów pojazdów do poszczególnych linii oraz kursów) </w:t>
      </w:r>
      <w:r w:rsidRPr="007760FF">
        <w:rPr>
          <w:rFonts w:cs="Tahoma"/>
          <w:color w:val="000000" w:themeColor="text1"/>
        </w:rPr>
        <w:t>– będącej w gestii organizatora usług przewozowych lub odpowiedniego ustalania częstotliwości kursowania.</w:t>
      </w:r>
      <w:r w:rsidR="00065BBF" w:rsidRPr="007760FF">
        <w:rPr>
          <w:rFonts w:cs="Tahoma"/>
          <w:color w:val="000000" w:themeColor="text1"/>
        </w:rPr>
        <w:t xml:space="preserve"> Po ustaniu pandemii może okazać się konieczne zwiększenie udziału autobusów klasy pojemnościowej maxi we flocie lub (i) zakontraktowanie w przyszłej umowie części pojazdów klasy midi o zwiększonej rzeczywistej pojemności pasażerskiej w stosunku do pojazdów obecnie eksploatowanych. </w:t>
      </w:r>
    </w:p>
    <w:p w14:paraId="30995127" w14:textId="23CCC5E1" w:rsidR="00FC6287" w:rsidRPr="007760FF" w:rsidRDefault="00C35C53" w:rsidP="00AF027C">
      <w:pPr>
        <w:rPr>
          <w:rFonts w:cs="Tahoma"/>
          <w:color w:val="000000" w:themeColor="text1"/>
        </w:rPr>
      </w:pPr>
      <w:r w:rsidRPr="007760FF">
        <w:rPr>
          <w:rFonts w:cs="Tahoma"/>
          <w:color w:val="000000" w:themeColor="text1"/>
        </w:rPr>
        <w:t>Zaprezentowane modelowe zasady planowania oferty przewozowej nie odbiegają szczególnie od dotychczasowej praktyki organizacji przewozów w pruszkowskiej komunikacji miejskiej</w:t>
      </w:r>
      <w:r w:rsidR="00FC6287" w:rsidRPr="007760FF">
        <w:rPr>
          <w:rFonts w:cs="Tahoma"/>
          <w:color w:val="000000" w:themeColor="text1"/>
        </w:rPr>
        <w:t xml:space="preserve"> – większość z tych zasad jest już stosowana.</w:t>
      </w:r>
    </w:p>
    <w:p w14:paraId="04A06272" w14:textId="4E868FB5" w:rsidR="00FC6287" w:rsidRPr="007760FF" w:rsidRDefault="00FC6287" w:rsidP="00FC6287">
      <w:pPr>
        <w:rPr>
          <w:rFonts w:cs="Tahoma"/>
          <w:color w:val="000000" w:themeColor="text1"/>
        </w:rPr>
      </w:pPr>
      <w:r w:rsidRPr="007760FF">
        <w:rPr>
          <w:rFonts w:cs="Tahoma"/>
          <w:color w:val="000000" w:themeColor="text1"/>
        </w:rPr>
        <w:t>Planowanie oferty przewozowej – wyznaczanie tras, przygotowywanie założeń i akceptacja rozkładów jazdy – będzie zadaniem organizatora przewozów (Wydziału Strategii i Rozwoju Urzędu Miasta Pruszkowa). Do kompetencji organizatora będzie należało w szczególności określenie zakresu funkcjonowania i liczby kursów na poszczególnych liniach, liczby pojazdów oraz ich pojemności. Rolą operatora będzie natomiast konstrukcja szczegółowych rozkładów jazdy w oparciu o wytyczne organizatora – przy uwzględnieniu założeń synchronizacji kursów linii obsługujących substytucyjnie poszczególne relacje</w:t>
      </w:r>
      <w:r w:rsidR="002215A9" w:rsidRPr="007760FF">
        <w:rPr>
          <w:rFonts w:cs="Tahoma"/>
          <w:color w:val="000000" w:themeColor="text1"/>
        </w:rPr>
        <w:t xml:space="preserve"> oraz modułowej częstotliwości. Nie wyklucza się jednak przejęcia ww. zadań przez organizatora.</w:t>
      </w:r>
      <w:r w:rsidRPr="007760FF">
        <w:rPr>
          <w:rFonts w:cs="Tahoma"/>
          <w:color w:val="000000" w:themeColor="text1"/>
        </w:rPr>
        <w:t xml:space="preserve"> </w:t>
      </w:r>
    </w:p>
    <w:p w14:paraId="2405B067" w14:textId="4515F618" w:rsidR="00FC6287" w:rsidRPr="007760FF" w:rsidRDefault="002215A9" w:rsidP="00FC6287">
      <w:pPr>
        <w:rPr>
          <w:rFonts w:cs="Tahoma"/>
          <w:color w:val="000000" w:themeColor="text1"/>
        </w:rPr>
      </w:pPr>
      <w:r w:rsidRPr="007760FF">
        <w:rPr>
          <w:rFonts w:cs="Tahoma"/>
          <w:color w:val="000000" w:themeColor="text1"/>
        </w:rPr>
        <w:lastRenderedPageBreak/>
        <w:t>Wyłączną kompetencj</w:t>
      </w:r>
      <w:r w:rsidR="00886638" w:rsidRPr="007760FF">
        <w:rPr>
          <w:rFonts w:cs="Tahoma"/>
          <w:color w:val="000000" w:themeColor="text1"/>
        </w:rPr>
        <w:t>ą</w:t>
      </w:r>
      <w:r w:rsidRPr="007760FF">
        <w:rPr>
          <w:rFonts w:cs="Tahoma"/>
          <w:color w:val="000000" w:themeColor="text1"/>
        </w:rPr>
        <w:t xml:space="preserve"> operatora będzie konstrukcja służb kierowców z uwzględnieniem </w:t>
      </w:r>
      <w:r w:rsidR="00FC6287" w:rsidRPr="007760FF">
        <w:rPr>
          <w:rFonts w:cs="Tahoma"/>
          <w:color w:val="000000" w:themeColor="text1"/>
        </w:rPr>
        <w:t>obowiązując</w:t>
      </w:r>
      <w:r w:rsidRPr="007760FF">
        <w:rPr>
          <w:rFonts w:cs="Tahoma"/>
          <w:color w:val="000000" w:themeColor="text1"/>
        </w:rPr>
        <w:t xml:space="preserve">ych </w:t>
      </w:r>
      <w:r w:rsidR="00FC6287" w:rsidRPr="007760FF">
        <w:rPr>
          <w:rFonts w:cs="Tahoma"/>
          <w:color w:val="000000" w:themeColor="text1"/>
        </w:rPr>
        <w:t>przepis</w:t>
      </w:r>
      <w:r w:rsidRPr="007760FF">
        <w:rPr>
          <w:rFonts w:cs="Tahoma"/>
          <w:color w:val="000000" w:themeColor="text1"/>
        </w:rPr>
        <w:t xml:space="preserve">ów </w:t>
      </w:r>
      <w:r w:rsidR="00FC6287" w:rsidRPr="007760FF">
        <w:rPr>
          <w:rFonts w:cs="Tahoma"/>
          <w:color w:val="000000" w:themeColor="text1"/>
        </w:rPr>
        <w:t>czasu pracy kierowców</w:t>
      </w:r>
      <w:r w:rsidRPr="007760FF">
        <w:rPr>
          <w:rFonts w:cs="Tahoma"/>
          <w:color w:val="000000" w:themeColor="text1"/>
        </w:rPr>
        <w:t>, obsada tych służb i r</w:t>
      </w:r>
      <w:r w:rsidR="00FC6287" w:rsidRPr="007760FF">
        <w:rPr>
          <w:rFonts w:cs="Tahoma"/>
          <w:color w:val="000000" w:themeColor="text1"/>
        </w:rPr>
        <w:t>ealizacj</w:t>
      </w:r>
      <w:r w:rsidRPr="007760FF">
        <w:rPr>
          <w:rFonts w:cs="Tahoma"/>
          <w:color w:val="000000" w:themeColor="text1"/>
        </w:rPr>
        <w:t>a</w:t>
      </w:r>
      <w:r w:rsidR="00FC6287" w:rsidRPr="007760FF">
        <w:rPr>
          <w:rFonts w:cs="Tahoma"/>
          <w:color w:val="000000" w:themeColor="text1"/>
        </w:rPr>
        <w:t xml:space="preserve"> przewozów zgodnie z rozkładem jazdy</w:t>
      </w:r>
      <w:r w:rsidRPr="007760FF">
        <w:rPr>
          <w:rFonts w:cs="Tahoma"/>
          <w:color w:val="000000" w:themeColor="text1"/>
        </w:rPr>
        <w:t>,</w:t>
      </w:r>
      <w:r w:rsidR="00FC6287" w:rsidRPr="007760FF">
        <w:rPr>
          <w:rFonts w:cs="Tahoma"/>
          <w:color w:val="000000" w:themeColor="text1"/>
        </w:rPr>
        <w:t xml:space="preserve"> przy zachowaniu </w:t>
      </w:r>
      <w:r w:rsidRPr="007760FF">
        <w:rPr>
          <w:rFonts w:cs="Tahoma"/>
          <w:color w:val="000000" w:themeColor="text1"/>
        </w:rPr>
        <w:t xml:space="preserve">odpowiednio </w:t>
      </w:r>
      <w:r w:rsidR="00FC6287" w:rsidRPr="007760FF">
        <w:rPr>
          <w:rFonts w:cs="Tahoma"/>
          <w:color w:val="000000" w:themeColor="text1"/>
        </w:rPr>
        <w:t>wysokiej jakości usług.</w:t>
      </w:r>
    </w:p>
    <w:p w14:paraId="2074B662" w14:textId="32AA0C61" w:rsidR="002215A9" w:rsidRPr="007760FF" w:rsidRDefault="00AF027C" w:rsidP="00AF027C">
      <w:pPr>
        <w:rPr>
          <w:rFonts w:cs="Tahoma"/>
          <w:color w:val="000000" w:themeColor="text1"/>
        </w:rPr>
      </w:pPr>
      <w:r w:rsidRPr="007760FF">
        <w:rPr>
          <w:rFonts w:cs="Tahoma"/>
          <w:color w:val="000000" w:themeColor="text1"/>
        </w:rPr>
        <w:t>W przypadku pojawienia się na terenie miasta oraz gmin</w:t>
      </w:r>
      <w:r w:rsidR="002215A9" w:rsidRPr="007760FF">
        <w:rPr>
          <w:rFonts w:cs="Tahoma"/>
          <w:color w:val="000000" w:themeColor="text1"/>
        </w:rPr>
        <w:t>,</w:t>
      </w:r>
      <w:r w:rsidRPr="007760FF">
        <w:rPr>
          <w:rFonts w:cs="Tahoma"/>
          <w:color w:val="000000" w:themeColor="text1"/>
        </w:rPr>
        <w:t xml:space="preserve"> z</w:t>
      </w:r>
      <w:r w:rsidR="001C1185" w:rsidRPr="007760FF">
        <w:rPr>
          <w:rFonts w:cs="Tahoma"/>
          <w:color w:val="000000" w:themeColor="text1"/>
        </w:rPr>
        <w:t> </w:t>
      </w:r>
      <w:r w:rsidRPr="007760FF">
        <w:rPr>
          <w:rFonts w:cs="Tahoma"/>
          <w:color w:val="000000" w:themeColor="text1"/>
        </w:rPr>
        <w:t xml:space="preserve">którymi zawarte </w:t>
      </w:r>
      <w:r w:rsidR="002215A9" w:rsidRPr="007760FF">
        <w:rPr>
          <w:rFonts w:cs="Tahoma"/>
          <w:color w:val="000000" w:themeColor="text1"/>
        </w:rPr>
        <w:t>zostały p</w:t>
      </w:r>
      <w:r w:rsidRPr="007760FF">
        <w:rPr>
          <w:rFonts w:cs="Tahoma"/>
          <w:color w:val="000000" w:themeColor="text1"/>
        </w:rPr>
        <w:t xml:space="preserve">orozumienia, nowych obszarów zurbanizowanych </w:t>
      </w:r>
      <w:r w:rsidR="002215A9" w:rsidRPr="007760FF">
        <w:rPr>
          <w:rFonts w:cs="Tahoma"/>
          <w:color w:val="000000" w:themeColor="text1"/>
        </w:rPr>
        <w:t xml:space="preserve">lub innych generatorów ruchu </w:t>
      </w:r>
      <w:r w:rsidRPr="007760FF">
        <w:rPr>
          <w:rFonts w:cs="Tahoma"/>
          <w:color w:val="000000" w:themeColor="text1"/>
        </w:rPr>
        <w:t>nieobjętych siecią komunikacji miejskiej</w:t>
      </w:r>
      <w:r w:rsidR="002215A9" w:rsidRPr="007760FF">
        <w:rPr>
          <w:rFonts w:cs="Tahoma"/>
          <w:color w:val="000000" w:themeColor="text1"/>
        </w:rPr>
        <w:t>, przewiduje się odpowiednią modyfikacje tras odpowiednich linii.</w:t>
      </w:r>
    </w:p>
    <w:p w14:paraId="40A9BB2E" w14:textId="44EA72BB" w:rsidR="00AD3628" w:rsidRPr="007760FF" w:rsidRDefault="00AD3628" w:rsidP="00AF027C">
      <w:pPr>
        <w:rPr>
          <w:rFonts w:cs="Tahoma"/>
          <w:color w:val="000000" w:themeColor="text1"/>
        </w:rPr>
      </w:pPr>
      <w:r w:rsidRPr="007760FF">
        <w:rPr>
          <w:rFonts w:cs="Tahoma"/>
          <w:color w:val="000000" w:themeColor="text1"/>
        </w:rPr>
        <w:t>Zasadnicze zmiany w ofercie przewozowej spowoduje również ewentualne uruchomienie przewozów kolejowych na linii nr 512 lub zapewnienie bezpośredniego połączenia Pruszkowa z Warszawą linią organizowaną przez ZTM w Warszawie.</w:t>
      </w:r>
    </w:p>
    <w:p w14:paraId="5D34A29B" w14:textId="565E5F0B" w:rsidR="00AF027C" w:rsidRPr="007760FF" w:rsidRDefault="002215A9" w:rsidP="00AF027C">
      <w:pPr>
        <w:rPr>
          <w:rFonts w:cs="Tahoma"/>
          <w:color w:val="000000" w:themeColor="text1"/>
        </w:rPr>
      </w:pPr>
      <w:r w:rsidRPr="007760FF">
        <w:rPr>
          <w:rFonts w:cs="Tahoma"/>
          <w:color w:val="000000" w:themeColor="text1"/>
        </w:rPr>
        <w:t xml:space="preserve">Jak już zasygnalizowano przy prezentacji zasad ogólnych, w celu zapewnienia </w:t>
      </w:r>
      <w:r w:rsidR="00AF027C" w:rsidRPr="007760FF">
        <w:rPr>
          <w:rFonts w:cs="Tahoma"/>
          <w:color w:val="000000" w:themeColor="text1"/>
        </w:rPr>
        <w:t xml:space="preserve">rytmiczności </w:t>
      </w:r>
      <w:r w:rsidRPr="007760FF">
        <w:rPr>
          <w:rFonts w:cs="Tahoma"/>
          <w:color w:val="000000" w:themeColor="text1"/>
        </w:rPr>
        <w:t xml:space="preserve">obsługi </w:t>
      </w:r>
      <w:r w:rsidR="00AF027C" w:rsidRPr="007760FF">
        <w:rPr>
          <w:rFonts w:cs="Tahoma"/>
          <w:color w:val="000000" w:themeColor="text1"/>
        </w:rPr>
        <w:t>oraz synchronizacji rozkładów jazdy</w:t>
      </w:r>
      <w:r w:rsidRPr="007760FF">
        <w:rPr>
          <w:rFonts w:cs="Tahoma"/>
          <w:color w:val="000000" w:themeColor="text1"/>
        </w:rPr>
        <w:t xml:space="preserve"> w skali całej sieci komunikacyjnej, planowane jest ujednolicenie standardów w tym zakresie – wprowadzenie wspólnej częstotliwości modułowej. </w:t>
      </w:r>
      <w:r w:rsidR="00AF027C" w:rsidRPr="007760FF">
        <w:rPr>
          <w:rFonts w:cs="Tahoma"/>
          <w:color w:val="000000" w:themeColor="text1"/>
        </w:rPr>
        <w:t>Zasad</w:t>
      </w:r>
      <w:r w:rsidR="00027CE2" w:rsidRPr="007760FF">
        <w:rPr>
          <w:rFonts w:cs="Tahoma"/>
          <w:color w:val="000000" w:themeColor="text1"/>
        </w:rPr>
        <w:t>ę</w:t>
      </w:r>
      <w:r w:rsidR="00AF027C" w:rsidRPr="007760FF">
        <w:rPr>
          <w:rFonts w:cs="Tahoma"/>
          <w:color w:val="000000" w:themeColor="text1"/>
        </w:rPr>
        <w:t xml:space="preserve"> pełnej koordynacji rozkładów jazdy wszystkich linii całej sieci pruszkowskiej komunikacji miejskiej </w:t>
      </w:r>
      <w:r w:rsidR="00027CE2" w:rsidRPr="007760FF">
        <w:rPr>
          <w:rFonts w:cs="Tahoma"/>
          <w:color w:val="000000" w:themeColor="text1"/>
        </w:rPr>
        <w:t xml:space="preserve">przyjmuje się za cel </w:t>
      </w:r>
      <w:r w:rsidR="00AF027C" w:rsidRPr="007760FF">
        <w:rPr>
          <w:rFonts w:cs="Tahoma"/>
          <w:color w:val="000000" w:themeColor="text1"/>
        </w:rPr>
        <w:t>priorytetowy</w:t>
      </w:r>
      <w:r w:rsidR="00027CE2" w:rsidRPr="007760FF">
        <w:rPr>
          <w:rFonts w:cs="Tahoma"/>
          <w:color w:val="000000" w:themeColor="text1"/>
        </w:rPr>
        <w:t>.</w:t>
      </w:r>
      <w:r w:rsidR="00AF027C" w:rsidRPr="007760FF">
        <w:rPr>
          <w:rFonts w:cs="Tahoma"/>
          <w:color w:val="000000" w:themeColor="text1"/>
        </w:rPr>
        <w:t xml:space="preserve"> W pierwszej kolejności </w:t>
      </w:r>
      <w:r w:rsidR="00027CE2" w:rsidRPr="007760FF">
        <w:rPr>
          <w:rFonts w:cs="Tahoma"/>
          <w:color w:val="000000" w:themeColor="text1"/>
        </w:rPr>
        <w:t xml:space="preserve">zmiany powinny objąć </w:t>
      </w:r>
      <w:r w:rsidR="00AF027C" w:rsidRPr="007760FF">
        <w:rPr>
          <w:rFonts w:cs="Tahoma"/>
          <w:color w:val="000000" w:themeColor="text1"/>
        </w:rPr>
        <w:t>lin</w:t>
      </w:r>
      <w:r w:rsidR="00027CE2" w:rsidRPr="007760FF">
        <w:rPr>
          <w:rFonts w:cs="Tahoma"/>
          <w:color w:val="000000" w:themeColor="text1"/>
        </w:rPr>
        <w:t xml:space="preserve">ię </w:t>
      </w:r>
      <w:r w:rsidR="00AF027C" w:rsidRPr="007760FF">
        <w:rPr>
          <w:rFonts w:cs="Tahoma"/>
          <w:color w:val="000000" w:themeColor="text1"/>
        </w:rPr>
        <w:t>7, która wraz z linią 6 mogłaby zapewniać połączenie Żbikowa z centrum Pruszkowa z</w:t>
      </w:r>
      <w:r w:rsidR="00027CE2" w:rsidRPr="007760FF">
        <w:rPr>
          <w:rFonts w:cs="Tahoma"/>
          <w:color w:val="000000" w:themeColor="text1"/>
        </w:rPr>
        <w:t xml:space="preserve">e wspólną, rytmiczną </w:t>
      </w:r>
      <w:r w:rsidR="00AF027C" w:rsidRPr="007760FF">
        <w:rPr>
          <w:rFonts w:cs="Tahoma"/>
          <w:color w:val="000000" w:themeColor="text1"/>
        </w:rPr>
        <w:t xml:space="preserve">częstotliwością </w:t>
      </w:r>
      <w:r w:rsidR="00027CE2" w:rsidRPr="007760FF">
        <w:rPr>
          <w:rFonts w:cs="Tahoma"/>
          <w:color w:val="000000" w:themeColor="text1"/>
        </w:rPr>
        <w:t xml:space="preserve">kursów </w:t>
      </w:r>
      <w:r w:rsidR="00AF027C" w:rsidRPr="007760FF">
        <w:rPr>
          <w:rFonts w:cs="Tahoma"/>
          <w:color w:val="000000" w:themeColor="text1"/>
        </w:rPr>
        <w:t xml:space="preserve">co 15 minut. </w:t>
      </w:r>
      <w:r w:rsidR="00027CE2" w:rsidRPr="007760FF">
        <w:rPr>
          <w:rFonts w:cs="Tahoma"/>
          <w:color w:val="000000" w:themeColor="text1"/>
        </w:rPr>
        <w:t xml:space="preserve">W kolejnym etapie częstotliwość 30-minutowa powinna zostać wprowadzona na linii 4. </w:t>
      </w:r>
      <w:r w:rsidR="00AF027C" w:rsidRPr="007760FF">
        <w:rPr>
          <w:rFonts w:cs="Tahoma"/>
          <w:color w:val="000000" w:themeColor="text1"/>
        </w:rPr>
        <w:t xml:space="preserve">Odstępstwa od zasad rytmiczności odjazdów </w:t>
      </w:r>
      <w:r w:rsidR="00027CE2" w:rsidRPr="007760FF">
        <w:rPr>
          <w:rFonts w:cs="Tahoma"/>
          <w:color w:val="000000" w:themeColor="text1"/>
        </w:rPr>
        <w:t xml:space="preserve">mogą </w:t>
      </w:r>
      <w:r w:rsidR="00AF027C" w:rsidRPr="007760FF">
        <w:rPr>
          <w:rFonts w:cs="Tahoma"/>
          <w:color w:val="000000" w:themeColor="text1"/>
        </w:rPr>
        <w:t>być stosowane jedynie dla linii dedykowanych 3 i 9.</w:t>
      </w:r>
    </w:p>
    <w:p w14:paraId="38562523" w14:textId="77777777" w:rsidR="00027CE2" w:rsidRPr="007760FF" w:rsidRDefault="00027CE2" w:rsidP="00027CE2">
      <w:pPr>
        <w:rPr>
          <w:rFonts w:cs="Tahoma"/>
          <w:bCs/>
          <w:color w:val="000000" w:themeColor="text1"/>
          <w:szCs w:val="22"/>
        </w:rPr>
      </w:pPr>
      <w:r w:rsidRPr="007760FF">
        <w:rPr>
          <w:rFonts w:cs="Tahoma"/>
          <w:bCs/>
          <w:color w:val="000000" w:themeColor="text1"/>
          <w:szCs w:val="22"/>
        </w:rPr>
        <w:t>W celu zapewnienia możliwości elastycznego wprowadzania zmian w trasach linii, w reakcji na sygnały z rynku, nieuzasadnione jest zamieszczenie w planie transportowym dokładnych tras poszczególnych linii składających się na planowaną sieć komunikacyjną. Należy bowiem zwrócić uwagę, że szczegółowe określenie tras linii, na których planowane jest wykonywanie przewozów o charakterze użyteczności publicznej powoduje, że każdorazowa zmiana przebiegu trasy linii komunikacyjnej musiałaby zostać wcześniej zaplanowana. Jeżeli potrzeba zmiany trasy linii powstanie w okresie objętym planem, to taką zmianę trzeba byłoby do planu wprowadzić, zachowując długotrwałą procedurę obowiązującą w tym zakresie.</w:t>
      </w:r>
    </w:p>
    <w:p w14:paraId="3A0A59DD" w14:textId="0A92E382" w:rsidR="00AF027C" w:rsidRPr="007760FF" w:rsidRDefault="00AF027C" w:rsidP="00AF027C">
      <w:pPr>
        <w:spacing w:before="120" w:after="60"/>
        <w:ind w:firstLine="0"/>
        <w:jc w:val="center"/>
        <w:rPr>
          <w:rFonts w:cs="Tahoma"/>
          <w:b/>
          <w:color w:val="000000" w:themeColor="text1"/>
        </w:rPr>
      </w:pPr>
      <w:r w:rsidRPr="007760FF">
        <w:rPr>
          <w:rFonts w:cs="Tahoma"/>
          <w:b/>
          <w:color w:val="000000" w:themeColor="text1"/>
        </w:rPr>
        <w:t>Planowana taryfa</w:t>
      </w:r>
      <w:r w:rsidR="00027CE2" w:rsidRPr="007760FF">
        <w:rPr>
          <w:rFonts w:cs="Tahoma"/>
          <w:b/>
          <w:color w:val="000000" w:themeColor="text1"/>
        </w:rPr>
        <w:t xml:space="preserve"> opłat</w:t>
      </w:r>
    </w:p>
    <w:p w14:paraId="3A26590A" w14:textId="40A1B606" w:rsidR="00AF027C" w:rsidRPr="007760FF" w:rsidRDefault="00AF027C" w:rsidP="00AF027C">
      <w:pPr>
        <w:rPr>
          <w:rFonts w:cs="Tahoma"/>
          <w:color w:val="000000" w:themeColor="text1"/>
        </w:rPr>
      </w:pPr>
      <w:r w:rsidRPr="007760FF">
        <w:rPr>
          <w:rFonts w:cs="Tahoma"/>
          <w:color w:val="000000" w:themeColor="text1"/>
        </w:rPr>
        <w:t xml:space="preserve">W okresie obowiązywania planu zakłada się utrzymanie prawa do przejazdów bezpłatnych na wszystkich liniach sieci pruszkowskiej komunikacji miejskiej dla </w:t>
      </w:r>
      <w:r w:rsidR="00027CE2" w:rsidRPr="007760FF">
        <w:rPr>
          <w:rFonts w:cs="Tahoma"/>
          <w:color w:val="000000" w:themeColor="text1"/>
        </w:rPr>
        <w:t xml:space="preserve">większości jej pasażerów – osób posiadających </w:t>
      </w:r>
      <w:r w:rsidRPr="007760FF">
        <w:rPr>
          <w:rFonts w:cs="Tahoma"/>
          <w:color w:val="000000" w:themeColor="text1"/>
        </w:rPr>
        <w:t>Pruszkowską Kartę Mieszkańca lub Pruszkowską Kartę Dużej Rodziny.</w:t>
      </w:r>
    </w:p>
    <w:p w14:paraId="14BBEF30" w14:textId="3190666E" w:rsidR="00DF7057" w:rsidRPr="007760FF" w:rsidRDefault="00027CE2" w:rsidP="00AF027C">
      <w:pPr>
        <w:rPr>
          <w:rFonts w:cs="Tahoma"/>
          <w:color w:val="000000" w:themeColor="text1"/>
        </w:rPr>
      </w:pPr>
      <w:r w:rsidRPr="007760FF">
        <w:rPr>
          <w:rFonts w:cs="Tahoma"/>
          <w:color w:val="000000" w:themeColor="text1"/>
        </w:rPr>
        <w:t xml:space="preserve">Dla osób zobowiązanych do wnoszenia zapłaty za przejazdy, obecna taryfa opłat – prosta i jednocześnie </w:t>
      </w:r>
      <w:r w:rsidR="00DF7057" w:rsidRPr="007760FF">
        <w:rPr>
          <w:rFonts w:cs="Tahoma"/>
          <w:color w:val="000000" w:themeColor="text1"/>
        </w:rPr>
        <w:t xml:space="preserve">zapewniająca korespondencyjność (możliwość przesiadania się w zadeklarowanym czasie ważności biletu bez ponoszenia dodatkowej opłaty w zakresie biletu jednorazowego), przy prawidłowej relacji cen biletów jednorazowych i okresowych – jest właściwa i nie </w:t>
      </w:r>
      <w:r w:rsidR="00DF7057" w:rsidRPr="007760FF">
        <w:rPr>
          <w:rFonts w:cs="Tahoma"/>
          <w:color w:val="000000" w:themeColor="text1"/>
        </w:rPr>
        <w:lastRenderedPageBreak/>
        <w:t>powinna być modyfikowana. Obecne ceny biletów można uznać za atrakcyjne, a równe nominały ułatwiają prowadzenie sprzedaży w autobusach.</w:t>
      </w:r>
    </w:p>
    <w:p w14:paraId="0BB65F62" w14:textId="1E5BCE55" w:rsidR="00DF7057" w:rsidRPr="007760FF" w:rsidRDefault="00DF7057" w:rsidP="00AF027C">
      <w:pPr>
        <w:rPr>
          <w:rFonts w:cs="Tahoma"/>
          <w:color w:val="000000" w:themeColor="text1"/>
        </w:rPr>
      </w:pPr>
      <w:r w:rsidRPr="007760FF">
        <w:rPr>
          <w:rFonts w:cs="Tahoma"/>
          <w:color w:val="000000" w:themeColor="text1"/>
        </w:rPr>
        <w:t>Ewentualne zmiany mogą być podyktowane zwiększeniem zakresu integracji taryfowo-biletowej z Warszawskim Transportem Publicznym.</w:t>
      </w:r>
    </w:p>
    <w:p w14:paraId="6D737F9D" w14:textId="77777777" w:rsidR="00AF027C" w:rsidRPr="007760FF" w:rsidRDefault="00AF027C" w:rsidP="00AF027C">
      <w:pPr>
        <w:spacing w:before="120" w:after="60"/>
        <w:ind w:firstLine="0"/>
        <w:jc w:val="center"/>
        <w:rPr>
          <w:rFonts w:cs="Tahoma"/>
          <w:b/>
          <w:color w:val="000000" w:themeColor="text1"/>
        </w:rPr>
      </w:pPr>
      <w:r w:rsidRPr="007760FF">
        <w:rPr>
          <w:rFonts w:cs="Tahoma"/>
          <w:b/>
          <w:color w:val="000000" w:themeColor="text1"/>
        </w:rPr>
        <w:t>Planowane inwestycje taborowe i infrastrukturalne</w:t>
      </w:r>
    </w:p>
    <w:p w14:paraId="4EE3734D" w14:textId="77777777" w:rsidR="00AD3628" w:rsidRPr="007760FF" w:rsidRDefault="00AD3628" w:rsidP="00AF027C">
      <w:pPr>
        <w:rPr>
          <w:rFonts w:cs="Tahoma"/>
          <w:color w:val="000000" w:themeColor="text1"/>
        </w:rPr>
      </w:pPr>
      <w:r w:rsidRPr="007760FF">
        <w:rPr>
          <w:rFonts w:cs="Tahoma"/>
          <w:color w:val="000000" w:themeColor="text1"/>
        </w:rPr>
        <w:t xml:space="preserve">Inwestycją w trakcie realizacji jest projekt </w:t>
      </w:r>
      <w:r w:rsidR="00AF027C" w:rsidRPr="007760FF">
        <w:rPr>
          <w:rFonts w:cs="Tahoma"/>
          <w:color w:val="000000" w:themeColor="text1"/>
        </w:rPr>
        <w:t>„Zielone płuca Mazowsza – rozwój mobilności miejskiej w gminach południowo-zachodniej części województwa” współfinansowan</w:t>
      </w:r>
      <w:r w:rsidRPr="007760FF">
        <w:rPr>
          <w:rFonts w:cs="Tahoma"/>
          <w:color w:val="000000" w:themeColor="text1"/>
        </w:rPr>
        <w:t>y</w:t>
      </w:r>
      <w:r w:rsidR="00AF027C" w:rsidRPr="007760FF">
        <w:rPr>
          <w:rFonts w:cs="Tahoma"/>
          <w:color w:val="000000" w:themeColor="text1"/>
        </w:rPr>
        <w:t xml:space="preserve"> przez Unię Europejską ze środków Europejskiego Funduszu Rozwoju Regionalnego w ramach Regionalnego Programu Operacyjnego Województwa Mazowieckiego 2014-2020. W ramach tego projektu miasto Pruszków </w:t>
      </w:r>
      <w:r w:rsidRPr="007760FF">
        <w:rPr>
          <w:rFonts w:cs="Tahoma"/>
          <w:color w:val="000000" w:themeColor="text1"/>
        </w:rPr>
        <w:t xml:space="preserve">nabyło dwa </w:t>
      </w:r>
      <w:r w:rsidR="00AF027C" w:rsidRPr="007760FF">
        <w:rPr>
          <w:rFonts w:cs="Tahoma"/>
          <w:color w:val="000000" w:themeColor="text1"/>
        </w:rPr>
        <w:t xml:space="preserve">autobusy elektryczne klasy </w:t>
      </w:r>
      <w:r w:rsidRPr="007760FF">
        <w:rPr>
          <w:rFonts w:cs="Tahoma"/>
          <w:color w:val="000000" w:themeColor="text1"/>
        </w:rPr>
        <w:t xml:space="preserve">pojemnościowej </w:t>
      </w:r>
      <w:r w:rsidR="005C09A0" w:rsidRPr="007760FF">
        <w:rPr>
          <w:rFonts w:cs="Tahoma"/>
          <w:color w:val="000000" w:themeColor="text1"/>
        </w:rPr>
        <w:t xml:space="preserve">midi </w:t>
      </w:r>
      <w:r w:rsidR="00AF027C" w:rsidRPr="007760FF">
        <w:rPr>
          <w:rFonts w:cs="Tahoma"/>
          <w:color w:val="000000" w:themeColor="text1"/>
        </w:rPr>
        <w:t xml:space="preserve">wraz z ładowarkami. Projekt jest realizowany w partnerstwie z Miastem Żyrardów, które jest liderem projektu oraz </w:t>
      </w:r>
      <w:r w:rsidRPr="007760FF">
        <w:rPr>
          <w:rFonts w:cs="Tahoma"/>
          <w:color w:val="000000" w:themeColor="text1"/>
        </w:rPr>
        <w:t>z g</w:t>
      </w:r>
      <w:r w:rsidR="00AF027C" w:rsidRPr="007760FF">
        <w:rPr>
          <w:rFonts w:cs="Tahoma"/>
          <w:color w:val="000000" w:themeColor="text1"/>
        </w:rPr>
        <w:t xml:space="preserve">miną Grodzisk Mazowiecki. Na projekt składa się </w:t>
      </w:r>
      <w:r w:rsidRPr="007760FF">
        <w:rPr>
          <w:rFonts w:cs="Tahoma"/>
          <w:color w:val="000000" w:themeColor="text1"/>
        </w:rPr>
        <w:t xml:space="preserve">także </w:t>
      </w:r>
      <w:r w:rsidR="00AF027C" w:rsidRPr="007760FF">
        <w:rPr>
          <w:rFonts w:cs="Tahoma"/>
          <w:color w:val="000000" w:themeColor="text1"/>
        </w:rPr>
        <w:t>budow</w:t>
      </w:r>
      <w:r w:rsidRPr="007760FF">
        <w:rPr>
          <w:rFonts w:cs="Tahoma"/>
          <w:color w:val="000000" w:themeColor="text1"/>
        </w:rPr>
        <w:t>a</w:t>
      </w:r>
      <w:r w:rsidR="00AF027C" w:rsidRPr="007760FF">
        <w:rPr>
          <w:rFonts w:cs="Tahoma"/>
          <w:color w:val="000000" w:themeColor="text1"/>
        </w:rPr>
        <w:t xml:space="preserve"> parkingów Park&amp;Ride</w:t>
      </w:r>
      <w:r w:rsidRPr="007760FF">
        <w:rPr>
          <w:rFonts w:cs="Tahoma"/>
          <w:color w:val="000000" w:themeColor="text1"/>
        </w:rPr>
        <w:t xml:space="preserve"> i </w:t>
      </w:r>
      <w:r w:rsidR="00AF027C" w:rsidRPr="007760FF">
        <w:rPr>
          <w:rFonts w:cs="Tahoma"/>
          <w:color w:val="000000" w:themeColor="text1"/>
        </w:rPr>
        <w:t xml:space="preserve">Bike&amp;Ride, budowa i przebudowa </w:t>
      </w:r>
      <w:r w:rsidRPr="007760FF">
        <w:rPr>
          <w:rFonts w:cs="Tahoma"/>
          <w:color w:val="000000" w:themeColor="text1"/>
        </w:rPr>
        <w:t xml:space="preserve">dróg dla rowerów, </w:t>
      </w:r>
      <w:r w:rsidR="00AF027C" w:rsidRPr="007760FF">
        <w:rPr>
          <w:rFonts w:cs="Tahoma"/>
          <w:color w:val="000000" w:themeColor="text1"/>
        </w:rPr>
        <w:t xml:space="preserve">budowa i przebudowa infrastruktury drogowej w celu dostosowania ulic do komunikacji miejskiej </w:t>
      </w:r>
      <w:r w:rsidRPr="007760FF">
        <w:rPr>
          <w:rFonts w:cs="Tahoma"/>
          <w:color w:val="000000" w:themeColor="text1"/>
        </w:rPr>
        <w:t>o</w:t>
      </w:r>
      <w:r w:rsidR="00AF027C" w:rsidRPr="007760FF">
        <w:rPr>
          <w:rFonts w:cs="Tahoma"/>
          <w:color w:val="000000" w:themeColor="text1"/>
        </w:rPr>
        <w:t>raz wdrożenie systemu ITS wspierającego publiczny</w:t>
      </w:r>
      <w:r w:rsidR="0038667C" w:rsidRPr="007760FF">
        <w:rPr>
          <w:rFonts w:cs="Tahoma"/>
          <w:color w:val="000000" w:themeColor="text1"/>
        </w:rPr>
        <w:t xml:space="preserve"> transport zbiorowy</w:t>
      </w:r>
      <w:r w:rsidR="00AF027C" w:rsidRPr="007760FF">
        <w:rPr>
          <w:rFonts w:cs="Tahoma"/>
          <w:color w:val="000000" w:themeColor="text1"/>
        </w:rPr>
        <w:t>.</w:t>
      </w:r>
    </w:p>
    <w:p w14:paraId="02F38D78" w14:textId="7B5AA47D" w:rsidR="00AF027C" w:rsidRPr="007760FF" w:rsidRDefault="00AF027C" w:rsidP="00AF027C">
      <w:pPr>
        <w:rPr>
          <w:rFonts w:cs="Tahoma"/>
          <w:color w:val="000000" w:themeColor="text1"/>
        </w:rPr>
      </w:pPr>
      <w:r w:rsidRPr="007760FF">
        <w:rPr>
          <w:rFonts w:cs="Tahoma"/>
          <w:color w:val="000000" w:themeColor="text1"/>
        </w:rPr>
        <w:t>Całkowita wartość projektu wynosi 40 799 813,39 zł z czego wartość dofinansowania z</w:t>
      </w:r>
      <w:r w:rsidR="0038667C" w:rsidRPr="007760FF">
        <w:rPr>
          <w:rFonts w:cs="Tahoma"/>
          <w:color w:val="000000" w:themeColor="text1"/>
        </w:rPr>
        <w:t> </w:t>
      </w:r>
      <w:r w:rsidRPr="007760FF">
        <w:rPr>
          <w:rFonts w:cs="Tahoma"/>
          <w:color w:val="000000" w:themeColor="text1"/>
        </w:rPr>
        <w:t>środków R</w:t>
      </w:r>
      <w:r w:rsidR="00AD3628" w:rsidRPr="007760FF">
        <w:rPr>
          <w:rFonts w:cs="Tahoma"/>
          <w:color w:val="000000" w:themeColor="text1"/>
        </w:rPr>
        <w:t xml:space="preserve">PO </w:t>
      </w:r>
      <w:r w:rsidRPr="007760FF">
        <w:rPr>
          <w:rFonts w:cs="Tahoma"/>
          <w:color w:val="000000" w:themeColor="text1"/>
        </w:rPr>
        <w:t>Województwa Mazowieckiego na lata 2014</w:t>
      </w:r>
      <w:r w:rsidR="001C1185" w:rsidRPr="007760FF">
        <w:rPr>
          <w:rFonts w:cs="Tahoma"/>
          <w:color w:val="000000" w:themeColor="text1"/>
        </w:rPr>
        <w:t>-</w:t>
      </w:r>
      <w:r w:rsidRPr="007760FF">
        <w:rPr>
          <w:rFonts w:cs="Tahoma"/>
          <w:color w:val="000000" w:themeColor="text1"/>
        </w:rPr>
        <w:t xml:space="preserve">2020 </w:t>
      </w:r>
      <w:r w:rsidR="00AD3628" w:rsidRPr="007760FF">
        <w:rPr>
          <w:rFonts w:cs="Tahoma"/>
          <w:color w:val="000000" w:themeColor="text1"/>
        </w:rPr>
        <w:t xml:space="preserve">– </w:t>
      </w:r>
      <w:r w:rsidRPr="007760FF">
        <w:rPr>
          <w:rFonts w:cs="Tahoma"/>
          <w:color w:val="000000" w:themeColor="text1"/>
        </w:rPr>
        <w:t>34</w:t>
      </w:r>
      <w:r w:rsidR="001C1185" w:rsidRPr="007760FF">
        <w:rPr>
          <w:rFonts w:cs="Tahoma"/>
          <w:color w:val="000000" w:themeColor="text1"/>
        </w:rPr>
        <w:t> </w:t>
      </w:r>
      <w:r w:rsidRPr="007760FF">
        <w:rPr>
          <w:rFonts w:cs="Tahoma"/>
          <w:color w:val="000000" w:themeColor="text1"/>
        </w:rPr>
        <w:t>740 354,12 zł.</w:t>
      </w:r>
    </w:p>
    <w:p w14:paraId="5486E991" w14:textId="5581ED7B" w:rsidR="00AF027C" w:rsidRPr="007760FF" w:rsidRDefault="00AD3628" w:rsidP="00AF027C">
      <w:pPr>
        <w:rPr>
          <w:rFonts w:cs="Tahoma"/>
          <w:color w:val="000000" w:themeColor="text1"/>
        </w:rPr>
      </w:pPr>
      <w:r w:rsidRPr="007760FF">
        <w:rPr>
          <w:rFonts w:cs="Tahoma"/>
          <w:color w:val="000000" w:themeColor="text1"/>
        </w:rPr>
        <w:t xml:space="preserve">Pod koniec </w:t>
      </w:r>
      <w:r w:rsidR="00AF027C" w:rsidRPr="007760FF">
        <w:rPr>
          <w:rFonts w:cs="Tahoma"/>
          <w:color w:val="000000" w:themeColor="text1"/>
        </w:rPr>
        <w:t>2020 r</w:t>
      </w:r>
      <w:r w:rsidR="007271F0" w:rsidRPr="007760FF">
        <w:rPr>
          <w:rFonts w:cs="Tahoma"/>
          <w:color w:val="000000" w:themeColor="text1"/>
        </w:rPr>
        <w:t>.</w:t>
      </w:r>
      <w:r w:rsidR="00AF027C" w:rsidRPr="007760FF">
        <w:rPr>
          <w:rFonts w:cs="Tahoma"/>
          <w:color w:val="000000" w:themeColor="text1"/>
        </w:rPr>
        <w:t xml:space="preserve"> rozpoczę</w:t>
      </w:r>
      <w:r w:rsidRPr="007760FF">
        <w:rPr>
          <w:rFonts w:cs="Tahoma"/>
          <w:color w:val="000000" w:themeColor="text1"/>
        </w:rPr>
        <w:t xml:space="preserve">to </w:t>
      </w:r>
      <w:r w:rsidR="00AF027C" w:rsidRPr="007760FF">
        <w:rPr>
          <w:rFonts w:cs="Tahoma"/>
          <w:color w:val="000000" w:themeColor="text1"/>
        </w:rPr>
        <w:t>wymian</w:t>
      </w:r>
      <w:r w:rsidRPr="007760FF">
        <w:rPr>
          <w:rFonts w:cs="Tahoma"/>
          <w:color w:val="000000" w:themeColor="text1"/>
        </w:rPr>
        <w:t>ę</w:t>
      </w:r>
      <w:r w:rsidR="00AF027C" w:rsidRPr="007760FF">
        <w:rPr>
          <w:rFonts w:cs="Tahoma"/>
          <w:color w:val="000000" w:themeColor="text1"/>
        </w:rPr>
        <w:t xml:space="preserve"> </w:t>
      </w:r>
      <w:r w:rsidRPr="007760FF">
        <w:rPr>
          <w:rFonts w:cs="Tahoma"/>
          <w:color w:val="000000" w:themeColor="text1"/>
        </w:rPr>
        <w:t xml:space="preserve">kasetonów </w:t>
      </w:r>
      <w:r w:rsidR="00AF027C" w:rsidRPr="007760FF">
        <w:rPr>
          <w:rFonts w:cs="Tahoma"/>
          <w:color w:val="000000" w:themeColor="text1"/>
        </w:rPr>
        <w:t>na rozkłady jazdy</w:t>
      </w:r>
      <w:r w:rsidRPr="007760FF">
        <w:rPr>
          <w:rFonts w:cs="Tahoma"/>
          <w:color w:val="000000" w:themeColor="text1"/>
        </w:rPr>
        <w:t>,</w:t>
      </w:r>
      <w:r w:rsidR="00AF027C" w:rsidRPr="007760FF">
        <w:rPr>
          <w:rFonts w:cs="Tahoma"/>
          <w:color w:val="000000" w:themeColor="text1"/>
        </w:rPr>
        <w:t xml:space="preserve"> w które wyposażon</w:t>
      </w:r>
      <w:r w:rsidRPr="007760FF">
        <w:rPr>
          <w:rFonts w:cs="Tahoma"/>
          <w:color w:val="000000" w:themeColor="text1"/>
        </w:rPr>
        <w:t>a</w:t>
      </w:r>
      <w:r w:rsidR="00AF027C" w:rsidRPr="007760FF">
        <w:rPr>
          <w:rFonts w:cs="Tahoma"/>
          <w:color w:val="000000" w:themeColor="text1"/>
        </w:rPr>
        <w:t xml:space="preserve"> jest większość przystanków na terenie miasta Pruszkowa. </w:t>
      </w:r>
      <w:r w:rsidRPr="007760FF">
        <w:rPr>
          <w:rFonts w:cs="Tahoma"/>
          <w:color w:val="000000" w:themeColor="text1"/>
        </w:rPr>
        <w:t xml:space="preserve">Działanie to </w:t>
      </w:r>
      <w:r w:rsidR="00AF027C" w:rsidRPr="007760FF">
        <w:rPr>
          <w:rFonts w:cs="Tahoma"/>
          <w:color w:val="000000" w:themeColor="text1"/>
        </w:rPr>
        <w:t>ma być kontynuowan</w:t>
      </w:r>
      <w:r w:rsidRPr="007760FF">
        <w:rPr>
          <w:rFonts w:cs="Tahoma"/>
          <w:color w:val="000000" w:themeColor="text1"/>
        </w:rPr>
        <w:t>e</w:t>
      </w:r>
      <w:r w:rsidR="00AF027C" w:rsidRPr="007760FF">
        <w:rPr>
          <w:rFonts w:cs="Tahoma"/>
          <w:color w:val="000000" w:themeColor="text1"/>
        </w:rPr>
        <w:t xml:space="preserve"> w latach 2021</w:t>
      </w:r>
      <w:r w:rsidR="007271F0" w:rsidRPr="007760FF">
        <w:rPr>
          <w:rFonts w:cs="Tahoma"/>
          <w:color w:val="000000" w:themeColor="text1"/>
        </w:rPr>
        <w:t>-</w:t>
      </w:r>
      <w:r w:rsidR="00AF027C" w:rsidRPr="007760FF">
        <w:rPr>
          <w:rFonts w:cs="Tahoma"/>
          <w:color w:val="000000" w:themeColor="text1"/>
        </w:rPr>
        <w:t xml:space="preserve">2022 i docelowo wszystkie przystanki na terenie miasta Pruszkowa </w:t>
      </w:r>
      <w:r w:rsidRPr="007760FF">
        <w:rPr>
          <w:rFonts w:cs="Tahoma"/>
          <w:color w:val="000000" w:themeColor="text1"/>
        </w:rPr>
        <w:t xml:space="preserve">będą </w:t>
      </w:r>
      <w:r w:rsidR="00AF027C" w:rsidRPr="007760FF">
        <w:rPr>
          <w:rFonts w:cs="Tahoma"/>
          <w:color w:val="000000" w:themeColor="text1"/>
        </w:rPr>
        <w:t xml:space="preserve">posiadać nowe </w:t>
      </w:r>
      <w:r w:rsidRPr="007760FF">
        <w:rPr>
          <w:rFonts w:cs="Tahoma"/>
          <w:color w:val="000000" w:themeColor="text1"/>
        </w:rPr>
        <w:t xml:space="preserve">kasetony, zapewniające możliwość </w:t>
      </w:r>
      <w:r w:rsidR="00AF027C" w:rsidRPr="007760FF">
        <w:rPr>
          <w:rFonts w:cs="Tahoma"/>
          <w:color w:val="000000" w:themeColor="text1"/>
        </w:rPr>
        <w:t>umieszcz</w:t>
      </w:r>
      <w:r w:rsidRPr="007760FF">
        <w:rPr>
          <w:rFonts w:cs="Tahoma"/>
          <w:color w:val="000000" w:themeColor="text1"/>
        </w:rPr>
        <w:t xml:space="preserve">enia </w:t>
      </w:r>
      <w:r w:rsidR="00AF027C" w:rsidRPr="007760FF">
        <w:rPr>
          <w:rFonts w:cs="Tahoma"/>
          <w:color w:val="000000" w:themeColor="text1"/>
        </w:rPr>
        <w:t>rozkład</w:t>
      </w:r>
      <w:r w:rsidRPr="007760FF">
        <w:rPr>
          <w:rFonts w:cs="Tahoma"/>
          <w:color w:val="000000" w:themeColor="text1"/>
        </w:rPr>
        <w:t>ów</w:t>
      </w:r>
      <w:r w:rsidR="00AF027C" w:rsidRPr="007760FF">
        <w:rPr>
          <w:rFonts w:cs="Tahoma"/>
          <w:color w:val="000000" w:themeColor="text1"/>
        </w:rPr>
        <w:t xml:space="preserve"> jazdy, taryf</w:t>
      </w:r>
      <w:r w:rsidRPr="007760FF">
        <w:rPr>
          <w:rFonts w:cs="Tahoma"/>
          <w:color w:val="000000" w:themeColor="text1"/>
        </w:rPr>
        <w:t>y opłat oraz ewentualnych komunikatów o okresowych z</w:t>
      </w:r>
      <w:r w:rsidR="00AF027C" w:rsidRPr="007760FF">
        <w:rPr>
          <w:rFonts w:cs="Tahoma"/>
          <w:color w:val="000000" w:themeColor="text1"/>
        </w:rPr>
        <w:t xml:space="preserve">mianach w kursowaniu </w:t>
      </w:r>
      <w:r w:rsidRPr="007760FF">
        <w:rPr>
          <w:rFonts w:cs="Tahoma"/>
          <w:color w:val="000000" w:themeColor="text1"/>
        </w:rPr>
        <w:t>autobusów.</w:t>
      </w:r>
      <w:r w:rsidR="00AF027C" w:rsidRPr="007760FF">
        <w:rPr>
          <w:rFonts w:cs="Tahoma"/>
          <w:color w:val="000000" w:themeColor="text1"/>
        </w:rPr>
        <w:t xml:space="preserve"> </w:t>
      </w:r>
    </w:p>
    <w:p w14:paraId="0264E3D7" w14:textId="77777777" w:rsidR="000D2296" w:rsidRPr="007760FF" w:rsidRDefault="00AF027C" w:rsidP="00AF027C">
      <w:pPr>
        <w:rPr>
          <w:rFonts w:cs="Tahoma"/>
          <w:color w:val="000000" w:themeColor="text1"/>
        </w:rPr>
      </w:pPr>
      <w:r w:rsidRPr="007760FF">
        <w:rPr>
          <w:rFonts w:cs="Tahoma"/>
          <w:color w:val="000000" w:themeColor="text1"/>
        </w:rPr>
        <w:t>W 202</w:t>
      </w:r>
      <w:r w:rsidR="00DD56B3" w:rsidRPr="007760FF">
        <w:rPr>
          <w:rFonts w:cs="Tahoma"/>
          <w:color w:val="000000" w:themeColor="text1"/>
        </w:rPr>
        <w:t>0</w:t>
      </w:r>
      <w:r w:rsidRPr="007760FF">
        <w:rPr>
          <w:rFonts w:cs="Tahoma"/>
          <w:color w:val="000000" w:themeColor="text1"/>
        </w:rPr>
        <w:t xml:space="preserve"> r</w:t>
      </w:r>
      <w:r w:rsidR="007271F0" w:rsidRPr="007760FF">
        <w:rPr>
          <w:rFonts w:cs="Tahoma"/>
          <w:color w:val="000000" w:themeColor="text1"/>
        </w:rPr>
        <w:t>.</w:t>
      </w:r>
      <w:r w:rsidRPr="007760FF">
        <w:rPr>
          <w:rFonts w:cs="Tahoma"/>
          <w:color w:val="000000" w:themeColor="text1"/>
        </w:rPr>
        <w:t xml:space="preserve"> rozpoczęto wymian</w:t>
      </w:r>
      <w:r w:rsidR="000D2296" w:rsidRPr="007760FF">
        <w:rPr>
          <w:rFonts w:cs="Tahoma"/>
          <w:color w:val="000000" w:themeColor="text1"/>
        </w:rPr>
        <w:t>ę</w:t>
      </w:r>
      <w:r w:rsidRPr="007760FF">
        <w:rPr>
          <w:rFonts w:cs="Tahoma"/>
          <w:color w:val="000000" w:themeColor="text1"/>
        </w:rPr>
        <w:t xml:space="preserve"> wiat przystankowych w centrum miasta. </w:t>
      </w:r>
      <w:r w:rsidR="000D2296" w:rsidRPr="007760FF">
        <w:rPr>
          <w:rFonts w:cs="Tahoma"/>
          <w:color w:val="000000" w:themeColor="text1"/>
        </w:rPr>
        <w:t xml:space="preserve">Latem </w:t>
      </w:r>
      <w:r w:rsidRPr="007760FF">
        <w:rPr>
          <w:rFonts w:cs="Tahoma"/>
          <w:color w:val="000000" w:themeColor="text1"/>
        </w:rPr>
        <w:t>202</w:t>
      </w:r>
      <w:r w:rsidR="000D2296" w:rsidRPr="007760FF">
        <w:rPr>
          <w:rFonts w:cs="Tahoma"/>
          <w:color w:val="000000" w:themeColor="text1"/>
        </w:rPr>
        <w:t>0</w:t>
      </w:r>
      <w:r w:rsidRPr="007760FF">
        <w:rPr>
          <w:rFonts w:cs="Tahoma"/>
          <w:color w:val="000000" w:themeColor="text1"/>
        </w:rPr>
        <w:t xml:space="preserve"> r</w:t>
      </w:r>
      <w:r w:rsidR="007271F0" w:rsidRPr="007760FF">
        <w:rPr>
          <w:rFonts w:cs="Tahoma"/>
          <w:color w:val="000000" w:themeColor="text1"/>
        </w:rPr>
        <w:t>.</w:t>
      </w:r>
      <w:r w:rsidR="000D2296" w:rsidRPr="007760FF">
        <w:rPr>
          <w:rFonts w:cs="Tahoma"/>
          <w:color w:val="000000" w:themeColor="text1"/>
        </w:rPr>
        <w:t xml:space="preserve"> dwie pierwsze nowoczesne wiaty umieszczone zostały na przystankach przy ul. </w:t>
      </w:r>
      <w:r w:rsidRPr="007760FF">
        <w:rPr>
          <w:rFonts w:cs="Tahoma"/>
          <w:color w:val="000000" w:themeColor="text1"/>
        </w:rPr>
        <w:t>Prusa.</w:t>
      </w:r>
    </w:p>
    <w:p w14:paraId="6D92C350" w14:textId="796573A7" w:rsidR="000D2296" w:rsidRPr="007760FF" w:rsidRDefault="00DD56B3" w:rsidP="00AF027C">
      <w:pPr>
        <w:rPr>
          <w:rFonts w:cs="Tahoma"/>
          <w:color w:val="000000" w:themeColor="text1"/>
        </w:rPr>
      </w:pPr>
      <w:r w:rsidRPr="007760FF">
        <w:rPr>
          <w:rFonts w:cs="Tahoma"/>
          <w:color w:val="000000" w:themeColor="text1"/>
        </w:rPr>
        <w:t>W 2021</w:t>
      </w:r>
      <w:r w:rsidR="000D2296" w:rsidRPr="007760FF">
        <w:rPr>
          <w:rFonts w:cs="Tahoma"/>
          <w:color w:val="000000" w:themeColor="text1"/>
        </w:rPr>
        <w:t xml:space="preserve"> r. </w:t>
      </w:r>
      <w:r w:rsidRPr="007760FF">
        <w:rPr>
          <w:rFonts w:cs="Tahoma"/>
          <w:color w:val="000000" w:themeColor="text1"/>
        </w:rPr>
        <w:t xml:space="preserve">doposażono w wiaty dwa </w:t>
      </w:r>
      <w:r w:rsidR="000D2296" w:rsidRPr="007760FF">
        <w:rPr>
          <w:rFonts w:cs="Tahoma"/>
          <w:color w:val="000000" w:themeColor="text1"/>
        </w:rPr>
        <w:t xml:space="preserve">kolejne </w:t>
      </w:r>
      <w:r w:rsidRPr="007760FF">
        <w:rPr>
          <w:rFonts w:cs="Tahoma"/>
          <w:color w:val="000000" w:themeColor="text1"/>
        </w:rPr>
        <w:t xml:space="preserve">przystanki przy ul. </w:t>
      </w:r>
      <w:r w:rsidR="000D2296" w:rsidRPr="007760FF">
        <w:rPr>
          <w:rFonts w:cs="Tahoma"/>
          <w:color w:val="000000" w:themeColor="text1"/>
        </w:rPr>
        <w:t>P</w:t>
      </w:r>
      <w:r w:rsidRPr="007760FF">
        <w:rPr>
          <w:rFonts w:cs="Tahoma"/>
          <w:color w:val="000000" w:themeColor="text1"/>
        </w:rPr>
        <w:t>rusa</w:t>
      </w:r>
      <w:r w:rsidR="000D2296" w:rsidRPr="007760FF">
        <w:rPr>
          <w:rFonts w:cs="Tahoma"/>
          <w:color w:val="000000" w:themeColor="text1"/>
        </w:rPr>
        <w:t>, a w</w:t>
      </w:r>
      <w:r w:rsidR="00AF027C" w:rsidRPr="007760FF">
        <w:rPr>
          <w:rFonts w:cs="Tahoma"/>
          <w:color w:val="000000" w:themeColor="text1"/>
        </w:rPr>
        <w:t xml:space="preserve"> </w:t>
      </w:r>
      <w:r w:rsidR="000D2296" w:rsidRPr="007760FF">
        <w:rPr>
          <w:rFonts w:cs="Tahoma"/>
          <w:color w:val="000000" w:themeColor="text1"/>
        </w:rPr>
        <w:t>najbliższych latach planowane są dalsze zakupy nowoczesnych wiat – lokalizowanych na przystankach o największej liczbie pasażerów wsiadających. Stare wiaty z tych lokalizacji zostaną przeniesione na peryferia – na przystanki do tej pory niewyposażone w takie udogodnienia.</w:t>
      </w:r>
    </w:p>
    <w:p w14:paraId="6A0469D2" w14:textId="77777777" w:rsidR="00AF027C" w:rsidRPr="007760FF" w:rsidRDefault="00AF027C" w:rsidP="00AF027C">
      <w:pPr>
        <w:spacing w:before="120" w:after="60"/>
        <w:ind w:firstLine="0"/>
        <w:jc w:val="center"/>
        <w:rPr>
          <w:rFonts w:cs="Tahoma"/>
          <w:b/>
          <w:color w:val="000000" w:themeColor="text1"/>
        </w:rPr>
      </w:pPr>
      <w:r w:rsidRPr="007760FF">
        <w:rPr>
          <w:rFonts w:cs="Tahoma"/>
          <w:b/>
          <w:color w:val="000000" w:themeColor="text1"/>
        </w:rPr>
        <w:t>Planowana efektywność ekonomiczno-finansowa</w:t>
      </w:r>
    </w:p>
    <w:p w14:paraId="465C904E" w14:textId="000EB47C" w:rsidR="00AF027C" w:rsidRPr="007760FF" w:rsidRDefault="00AF027C" w:rsidP="00AF027C">
      <w:pPr>
        <w:rPr>
          <w:rFonts w:cs="Tahoma"/>
          <w:color w:val="000000" w:themeColor="text1"/>
        </w:rPr>
      </w:pPr>
      <w:r w:rsidRPr="007760FF">
        <w:rPr>
          <w:rFonts w:cs="Tahoma"/>
          <w:color w:val="000000" w:themeColor="text1"/>
        </w:rPr>
        <w:t xml:space="preserve">Planowane zmiany dotyczące kształtu sieci pruszkowskiej komunikacji miejskiej, jej parametrów rozkładów jazdy wpłyną na koszt ponoszony przez budżet gminy na realizację finansowania lokalnego transportu zbiorowego. Wszystkie planowane w okresie planu zmiany będą wprowadzone w zależności od możliwości finansowo budżetowych </w:t>
      </w:r>
      <w:r w:rsidR="005C1445" w:rsidRPr="007760FF">
        <w:rPr>
          <w:rFonts w:cs="Tahoma"/>
          <w:color w:val="000000" w:themeColor="text1"/>
        </w:rPr>
        <w:t>P</w:t>
      </w:r>
      <w:r w:rsidRPr="007760FF">
        <w:rPr>
          <w:rFonts w:cs="Tahoma"/>
          <w:color w:val="000000" w:themeColor="text1"/>
        </w:rPr>
        <w:t xml:space="preserve">ruszkowa. </w:t>
      </w:r>
    </w:p>
    <w:p w14:paraId="5AE26F3E" w14:textId="6B2A1A9F" w:rsidR="00EB5BD1" w:rsidRPr="007760FF" w:rsidRDefault="00AF027C" w:rsidP="00AB4190">
      <w:pPr>
        <w:rPr>
          <w:rFonts w:cs="Tahoma"/>
          <w:color w:val="000000" w:themeColor="text1"/>
        </w:rPr>
      </w:pPr>
      <w:r w:rsidRPr="007760FF">
        <w:rPr>
          <w:rFonts w:cs="Tahoma"/>
          <w:color w:val="000000" w:themeColor="text1"/>
        </w:rPr>
        <w:lastRenderedPageBreak/>
        <w:t>Finansowanie pruszkowskiej komunikacji miejskiej od początku jej funkcjonowania odbywa się na zasadzie „netto”</w:t>
      </w:r>
      <w:r w:rsidR="005C1445" w:rsidRPr="007760FF">
        <w:rPr>
          <w:rFonts w:cs="Tahoma"/>
          <w:color w:val="000000" w:themeColor="text1"/>
        </w:rPr>
        <w:t xml:space="preserve"> i nie planuje się zmian w tym zakresie </w:t>
      </w:r>
      <w:r w:rsidRPr="007760FF">
        <w:rPr>
          <w:rFonts w:cs="Tahoma"/>
          <w:color w:val="000000" w:themeColor="text1"/>
        </w:rPr>
        <w:t>.</w:t>
      </w:r>
      <w:r w:rsidR="005C1445" w:rsidRPr="007760FF">
        <w:rPr>
          <w:rFonts w:cs="Tahoma"/>
          <w:color w:val="000000" w:themeColor="text1"/>
        </w:rPr>
        <w:t xml:space="preserve"> Kontrakty tego rodzaju zakładają, że stroną, której przysługują wpływy z biletów, jest operator. W takim modelu ryzyko ekonomiczne sprzedaży biletów przenoszone jest na operatora. Zwiększony popyt na usługi, który wyraża się wzrostem przychodów ze sprzedaży biletów, jest odczuwa</w:t>
      </w:r>
      <w:r w:rsidR="00472385" w:rsidRPr="007760FF">
        <w:rPr>
          <w:rFonts w:cs="Tahoma"/>
          <w:color w:val="000000" w:themeColor="text1"/>
        </w:rPr>
        <w:t>l</w:t>
      </w:r>
      <w:r w:rsidR="005C1445" w:rsidRPr="007760FF">
        <w:rPr>
          <w:rFonts w:cs="Tahoma"/>
          <w:color w:val="000000" w:themeColor="text1"/>
        </w:rPr>
        <w:t>ny dla organizatora dopiero przy zawieraniu kolejnej umowy. Im wyższe będą dochody ze sprzedaży biletów, tym niższe będą bowiem stawki za wozokilometr w kolejnych umowach. Z dniem 1 lipca 2020 r. – wraz z rozpoczęciem kolejnego kontraktu z operatorem – wprowadzono zwolnienia z opłat za przejazdy dla większości pasażerów – posiadaczy kart miejskich.</w:t>
      </w:r>
      <w:r w:rsidR="00AB4190" w:rsidRPr="007760FF">
        <w:rPr>
          <w:rFonts w:cs="Tahoma"/>
          <w:color w:val="000000" w:themeColor="text1"/>
        </w:rPr>
        <w:t xml:space="preserve"> Organizator przeniósł tym samym na siebie większość wynagrodzenia dla operatora, znacznie zmniejszając jego ryzyko handlowe.</w:t>
      </w:r>
    </w:p>
    <w:p w14:paraId="08577B60" w14:textId="34E8B49A" w:rsidR="00E63887" w:rsidRPr="007760FF" w:rsidRDefault="00E63887" w:rsidP="00886638">
      <w:pPr>
        <w:spacing w:before="120" w:after="60"/>
        <w:ind w:firstLine="0"/>
        <w:jc w:val="center"/>
        <w:rPr>
          <w:rFonts w:cs="Tahoma"/>
          <w:b/>
          <w:color w:val="000000" w:themeColor="text1"/>
        </w:rPr>
      </w:pPr>
      <w:r w:rsidRPr="007760FF">
        <w:rPr>
          <w:rFonts w:cs="Tahoma"/>
          <w:b/>
          <w:color w:val="000000" w:themeColor="text1"/>
        </w:rPr>
        <w:t>Monitorowanie realizacji planu zrównoważonego rozwoju</w:t>
      </w:r>
      <w:r w:rsidRPr="007760FF">
        <w:rPr>
          <w:rFonts w:cs="Tahoma"/>
          <w:b/>
          <w:color w:val="000000" w:themeColor="text1"/>
        </w:rPr>
        <w:br/>
        <w:t>publicznego transportu zbiorowego dla Gminy Miasta Pruszkowa</w:t>
      </w:r>
    </w:p>
    <w:p w14:paraId="1F24C79A" w14:textId="08289F53" w:rsidR="00E63887" w:rsidRPr="007760FF" w:rsidRDefault="00E63887" w:rsidP="00E63887">
      <w:pPr>
        <w:rPr>
          <w:rFonts w:cs="Tahoma"/>
          <w:color w:val="000000" w:themeColor="text1"/>
        </w:rPr>
      </w:pPr>
      <w:r w:rsidRPr="007760FF">
        <w:rPr>
          <w:rFonts w:cs="Tahoma"/>
          <w:color w:val="000000" w:themeColor="text1"/>
        </w:rPr>
        <w:t xml:space="preserve">W tabeli </w:t>
      </w:r>
      <w:r w:rsidR="005A7B92" w:rsidRPr="007760FF">
        <w:rPr>
          <w:rFonts w:cs="Tahoma"/>
          <w:color w:val="000000" w:themeColor="text1"/>
        </w:rPr>
        <w:t>30</w:t>
      </w:r>
      <w:r w:rsidRPr="007760FF">
        <w:rPr>
          <w:rFonts w:cs="Tahoma"/>
          <w:color w:val="000000" w:themeColor="text1"/>
        </w:rPr>
        <w:t xml:space="preserve"> przedstawiono zestaw parametrów i narzędzi oraz zakres oceny poszczególnych elementów systemu przewozów użyteczności publicznej w Pruszkowie i gminach ościennych, obsługiwanych pruszkowską komunikacją miejską, umożliwiających bieżące monitorowanie stopnia realizacji planu zrównoważonego rozwoju publicznego transportu zbiorowego.</w:t>
      </w:r>
    </w:p>
    <w:p w14:paraId="610A1B7C" w14:textId="65C96FE2" w:rsidR="00E63887" w:rsidRPr="007760FF" w:rsidRDefault="00E63887" w:rsidP="00E63887">
      <w:pPr>
        <w:pStyle w:val="Legenda"/>
        <w:keepNext/>
        <w:spacing w:before="240" w:after="0"/>
        <w:ind w:firstLine="0"/>
        <w:jc w:val="left"/>
        <w:rPr>
          <w:rFonts w:cs="Tahoma"/>
          <w:color w:val="000000" w:themeColor="text1"/>
          <w:sz w:val="22"/>
          <w:szCs w:val="22"/>
        </w:rPr>
      </w:pPr>
      <w:bookmarkStart w:id="161" w:name="_Toc325096562"/>
      <w:bookmarkStart w:id="162" w:name="_Toc68823491"/>
      <w:bookmarkStart w:id="163" w:name="_Toc86702559"/>
      <w:bookmarkStart w:id="164" w:name="_Toc92749413"/>
      <w:r w:rsidRPr="007760FF">
        <w:rPr>
          <w:rFonts w:cs="Tahoma"/>
          <w:color w:val="000000" w:themeColor="text1"/>
          <w:sz w:val="22"/>
          <w:szCs w:val="22"/>
        </w:rPr>
        <w:t xml:space="preserve">Tab. </w:t>
      </w:r>
      <w:r w:rsidRPr="007760FF">
        <w:rPr>
          <w:rFonts w:cs="Tahoma"/>
          <w:color w:val="000000" w:themeColor="text1"/>
          <w:sz w:val="22"/>
          <w:szCs w:val="22"/>
        </w:rPr>
        <w:fldChar w:fldCharType="begin"/>
      </w:r>
      <w:r w:rsidRPr="007760FF">
        <w:rPr>
          <w:rFonts w:cs="Tahoma"/>
          <w:color w:val="000000" w:themeColor="text1"/>
          <w:sz w:val="22"/>
          <w:szCs w:val="22"/>
        </w:rPr>
        <w:instrText xml:space="preserve"> SEQ Tab. \* ARABIC </w:instrText>
      </w:r>
      <w:r w:rsidRPr="007760FF">
        <w:rPr>
          <w:rFonts w:cs="Tahoma"/>
          <w:color w:val="000000" w:themeColor="text1"/>
          <w:sz w:val="22"/>
          <w:szCs w:val="22"/>
        </w:rPr>
        <w:fldChar w:fldCharType="separate"/>
      </w:r>
      <w:r w:rsidR="000F78A6">
        <w:rPr>
          <w:rFonts w:cs="Tahoma"/>
          <w:noProof/>
          <w:color w:val="000000" w:themeColor="text1"/>
          <w:sz w:val="22"/>
          <w:szCs w:val="22"/>
        </w:rPr>
        <w:t>30</w:t>
      </w:r>
      <w:r w:rsidRPr="007760FF">
        <w:rPr>
          <w:rFonts w:cs="Tahoma"/>
          <w:color w:val="000000" w:themeColor="text1"/>
          <w:sz w:val="22"/>
          <w:szCs w:val="22"/>
        </w:rPr>
        <w:fldChar w:fldCharType="end"/>
      </w:r>
      <w:r w:rsidRPr="007760FF">
        <w:rPr>
          <w:rFonts w:cs="Tahoma"/>
          <w:color w:val="000000" w:themeColor="text1"/>
          <w:sz w:val="22"/>
          <w:szCs w:val="22"/>
        </w:rPr>
        <w:t>. Wskaźniki monitorowania realizacji planu zrównoważonego</w:t>
      </w:r>
      <w:r w:rsidRPr="007760FF">
        <w:rPr>
          <w:rFonts w:cs="Tahoma"/>
          <w:color w:val="000000" w:themeColor="text1"/>
          <w:sz w:val="22"/>
          <w:szCs w:val="22"/>
        </w:rPr>
        <w:br/>
        <w:t>rozwoju publicznego transportu zbiorowego dla Gminy Miasta Pruszkowa</w:t>
      </w:r>
      <w:bookmarkEnd w:id="161"/>
      <w:bookmarkEnd w:id="162"/>
      <w:bookmarkEnd w:id="163"/>
      <w:bookmarkEnd w:id="16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386"/>
      </w:tblGrid>
      <w:tr w:rsidR="00E63887" w:rsidRPr="007760FF" w14:paraId="67D9E03E" w14:textId="77777777" w:rsidTr="00453AD5">
        <w:trPr>
          <w:cantSplit/>
          <w:tblHeader/>
          <w:jc w:val="center"/>
        </w:trPr>
        <w:tc>
          <w:tcPr>
            <w:tcW w:w="3686" w:type="dxa"/>
            <w:shd w:val="clear" w:color="auto" w:fill="FFFF99"/>
            <w:vAlign w:val="center"/>
          </w:tcPr>
          <w:p w14:paraId="5BCD5B42" w14:textId="77777777" w:rsidR="00E63887" w:rsidRPr="007760FF" w:rsidRDefault="00E63887" w:rsidP="00453AD5">
            <w:pPr>
              <w:spacing w:before="60" w:after="20" w:line="288" w:lineRule="auto"/>
              <w:ind w:firstLine="0"/>
              <w:jc w:val="center"/>
              <w:rPr>
                <w:rFonts w:cs="Tahoma"/>
                <w:b/>
                <w:color w:val="000000" w:themeColor="text1"/>
                <w:szCs w:val="22"/>
              </w:rPr>
            </w:pPr>
            <w:r w:rsidRPr="007760FF">
              <w:rPr>
                <w:rFonts w:cs="Tahoma"/>
                <w:b/>
                <w:color w:val="000000" w:themeColor="text1"/>
                <w:szCs w:val="22"/>
              </w:rPr>
              <w:t>Badany element planu</w:t>
            </w:r>
          </w:p>
        </w:tc>
        <w:tc>
          <w:tcPr>
            <w:tcW w:w="5386" w:type="dxa"/>
            <w:shd w:val="clear" w:color="auto" w:fill="FFFF99"/>
            <w:vAlign w:val="center"/>
          </w:tcPr>
          <w:p w14:paraId="7032CC70" w14:textId="2EC7E721" w:rsidR="00E63887" w:rsidRPr="007760FF" w:rsidRDefault="00E63887" w:rsidP="00453AD5">
            <w:pPr>
              <w:spacing w:before="60" w:after="20" w:line="288" w:lineRule="auto"/>
              <w:ind w:firstLine="0"/>
              <w:jc w:val="center"/>
              <w:rPr>
                <w:rFonts w:cs="Tahoma"/>
                <w:b/>
                <w:color w:val="000000" w:themeColor="text1"/>
                <w:szCs w:val="22"/>
              </w:rPr>
            </w:pPr>
            <w:r w:rsidRPr="007760FF">
              <w:rPr>
                <w:rFonts w:cs="Tahoma"/>
                <w:b/>
                <w:color w:val="000000" w:themeColor="text1"/>
                <w:szCs w:val="22"/>
              </w:rPr>
              <w:t>Zakres</w:t>
            </w:r>
            <w:r w:rsidR="00AA7029" w:rsidRPr="007760FF">
              <w:rPr>
                <w:rFonts w:cs="Tahoma"/>
                <w:b/>
                <w:color w:val="000000" w:themeColor="text1"/>
                <w:szCs w:val="22"/>
              </w:rPr>
              <w:t xml:space="preserve">, </w:t>
            </w:r>
            <w:r w:rsidRPr="007760FF">
              <w:rPr>
                <w:rFonts w:cs="Tahoma"/>
                <w:b/>
                <w:color w:val="000000" w:themeColor="text1"/>
                <w:szCs w:val="22"/>
              </w:rPr>
              <w:t>narzędzia badania</w:t>
            </w:r>
            <w:r w:rsidR="0065247E" w:rsidRPr="007760FF">
              <w:rPr>
                <w:rFonts w:cs="Tahoma"/>
                <w:b/>
                <w:color w:val="000000" w:themeColor="text1"/>
                <w:szCs w:val="22"/>
              </w:rPr>
              <w:br/>
            </w:r>
            <w:r w:rsidR="00AA7029" w:rsidRPr="007760FF">
              <w:rPr>
                <w:rFonts w:cs="Tahoma"/>
                <w:b/>
                <w:color w:val="000000" w:themeColor="text1"/>
                <w:szCs w:val="22"/>
              </w:rPr>
              <w:t>i wskaźniki monitorowania</w:t>
            </w:r>
          </w:p>
        </w:tc>
      </w:tr>
      <w:tr w:rsidR="00E63887" w:rsidRPr="007760FF" w14:paraId="62ED724A" w14:textId="77777777" w:rsidTr="00453AD5">
        <w:trPr>
          <w:cantSplit/>
          <w:jc w:val="center"/>
        </w:trPr>
        <w:tc>
          <w:tcPr>
            <w:tcW w:w="3686" w:type="dxa"/>
            <w:vAlign w:val="center"/>
          </w:tcPr>
          <w:p w14:paraId="2C7C9898" w14:textId="77777777" w:rsidR="00E63887" w:rsidRPr="007760FF" w:rsidRDefault="00E63887" w:rsidP="00453AD5">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Zapewnienie dostępności do transportu, w tym osobom</w:t>
            </w:r>
            <w:r w:rsidRPr="007760FF">
              <w:rPr>
                <w:rFonts w:cs="Tahoma"/>
                <w:b/>
                <w:color w:val="000000" w:themeColor="text1"/>
                <w:sz w:val="20"/>
                <w:szCs w:val="20"/>
              </w:rPr>
              <w:br/>
              <w:t>z niepełnosprawnościami</w:t>
            </w:r>
          </w:p>
        </w:tc>
        <w:tc>
          <w:tcPr>
            <w:tcW w:w="5386" w:type="dxa"/>
            <w:vAlign w:val="center"/>
          </w:tcPr>
          <w:p w14:paraId="42F6D28A" w14:textId="77777777" w:rsidR="00E63887" w:rsidRPr="007760FF" w:rsidRDefault="00E63887" w:rsidP="00453AD5">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Dostępność podmiotowa:</w:t>
            </w:r>
          </w:p>
          <w:p w14:paraId="11F7D160" w14:textId="3271859F"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udział pojazdów niskopodłogowych w inwentarzu operatora</w:t>
            </w:r>
            <w:r w:rsidR="00AA7029" w:rsidRPr="007760FF">
              <w:rPr>
                <w:rFonts w:cs="Tahoma"/>
                <w:color w:val="000000" w:themeColor="text1"/>
                <w:sz w:val="20"/>
                <w:szCs w:val="20"/>
              </w:rPr>
              <w:t xml:space="preserve"> [%]</w:t>
            </w:r>
          </w:p>
          <w:p w14:paraId="6B281029" w14:textId="481FEC2B"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udział pojazdów wyposażonych w zapowiedzi głosowe przystanków</w:t>
            </w:r>
            <w:r w:rsidR="00AA7029" w:rsidRPr="007760FF">
              <w:rPr>
                <w:rFonts w:cs="Tahoma"/>
                <w:color w:val="000000" w:themeColor="text1"/>
                <w:sz w:val="20"/>
                <w:szCs w:val="20"/>
              </w:rPr>
              <w:t xml:space="preserve"> [%]</w:t>
            </w:r>
          </w:p>
          <w:p w14:paraId="6BEDF20C" w14:textId="13942BA8"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udział osób uprawnionych do zwolnień z opłat za przejazdy, w tym na podstawie Pruszkowskiej Karty Mieszkańca i Pruszkowskiej Karty Dużej Rodziny</w:t>
            </w:r>
            <w:r w:rsidR="00AA7029" w:rsidRPr="007760FF">
              <w:rPr>
                <w:rFonts w:cs="Tahoma"/>
                <w:color w:val="000000" w:themeColor="text1"/>
                <w:sz w:val="20"/>
                <w:szCs w:val="20"/>
              </w:rPr>
              <w:t xml:space="preserve"> [%]</w:t>
            </w:r>
          </w:p>
          <w:p w14:paraId="7B00EF40" w14:textId="126C9DC9"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stosunek ceny biletów do przeciętnego wynagrodzenia</w:t>
            </w:r>
          </w:p>
          <w:p w14:paraId="6DE75BEA" w14:textId="4A1933BE"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relacja ceny biletu okresowego do biletu jednorazowego</w:t>
            </w:r>
          </w:p>
          <w:p w14:paraId="5FBE0EFA" w14:textId="77777777" w:rsidR="00E63887" w:rsidRPr="007760FF" w:rsidRDefault="00E63887" w:rsidP="00453AD5">
            <w:pPr>
              <w:pStyle w:val="Akapitzlist"/>
              <w:spacing w:before="60" w:after="20" w:line="288" w:lineRule="auto"/>
              <w:contextualSpacing w:val="0"/>
              <w:rPr>
                <w:rFonts w:cs="Tahoma"/>
                <w:color w:val="000000" w:themeColor="text1"/>
                <w:sz w:val="20"/>
                <w:szCs w:val="20"/>
              </w:rPr>
            </w:pPr>
            <w:r w:rsidRPr="007760FF">
              <w:rPr>
                <w:rFonts w:cs="Tahoma"/>
                <w:color w:val="000000" w:themeColor="text1"/>
                <w:sz w:val="20"/>
                <w:szCs w:val="20"/>
              </w:rPr>
              <w:t>Dostępność przestrzenna:</w:t>
            </w:r>
          </w:p>
          <w:p w14:paraId="1951671D" w14:textId="77777777"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liczba przystanków na 1 km</w:t>
            </w:r>
            <w:r w:rsidRPr="007760FF">
              <w:rPr>
                <w:rFonts w:cs="Tahoma"/>
                <w:color w:val="000000" w:themeColor="text1"/>
                <w:sz w:val="20"/>
                <w:szCs w:val="20"/>
                <w:vertAlign w:val="superscript"/>
              </w:rPr>
              <w:t>2</w:t>
            </w:r>
          </w:p>
        </w:tc>
      </w:tr>
      <w:tr w:rsidR="00E63887" w:rsidRPr="007760FF" w14:paraId="775FACE6" w14:textId="77777777" w:rsidTr="00453AD5">
        <w:trPr>
          <w:cantSplit/>
          <w:jc w:val="center"/>
        </w:trPr>
        <w:tc>
          <w:tcPr>
            <w:tcW w:w="3686" w:type="dxa"/>
            <w:vAlign w:val="center"/>
          </w:tcPr>
          <w:p w14:paraId="4A4667E9" w14:textId="77777777" w:rsidR="00E63887" w:rsidRPr="007760FF" w:rsidRDefault="00E63887" w:rsidP="00453AD5">
            <w:pPr>
              <w:tabs>
                <w:tab w:val="left" w:pos="2070"/>
              </w:tabs>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lastRenderedPageBreak/>
              <w:t>Redukcja negatywnego wpływu transportu na zdrowie i bezpieczeństwo mieszkańców</w:t>
            </w:r>
          </w:p>
        </w:tc>
        <w:tc>
          <w:tcPr>
            <w:tcW w:w="5386" w:type="dxa"/>
            <w:vAlign w:val="center"/>
          </w:tcPr>
          <w:p w14:paraId="0A0D261F" w14:textId="7A116AF4"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udział pojazdów zeroemisyjnych we flocie komunikacji miejskiej</w:t>
            </w:r>
            <w:r w:rsidR="00AA7029" w:rsidRPr="007760FF">
              <w:rPr>
                <w:rFonts w:cs="Tahoma"/>
                <w:color w:val="000000" w:themeColor="text1"/>
                <w:sz w:val="20"/>
                <w:szCs w:val="20"/>
              </w:rPr>
              <w:t xml:space="preserve"> [%]</w:t>
            </w:r>
          </w:p>
          <w:p w14:paraId="357C29E3" w14:textId="43171224"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struktura pojazdów w inwentarzu w przekroju norm czystości spalin</w:t>
            </w:r>
            <w:r w:rsidR="00AA7029" w:rsidRPr="007760FF">
              <w:rPr>
                <w:rFonts w:cs="Tahoma"/>
                <w:color w:val="000000" w:themeColor="text1"/>
                <w:sz w:val="20"/>
                <w:szCs w:val="20"/>
              </w:rPr>
              <w:t xml:space="preserve"> [%]</w:t>
            </w:r>
          </w:p>
        </w:tc>
      </w:tr>
      <w:tr w:rsidR="00E63887" w:rsidRPr="007760FF" w14:paraId="35513765" w14:textId="77777777" w:rsidTr="00453AD5">
        <w:trPr>
          <w:cantSplit/>
          <w:jc w:val="center"/>
        </w:trPr>
        <w:tc>
          <w:tcPr>
            <w:tcW w:w="3686" w:type="dxa"/>
            <w:vAlign w:val="center"/>
          </w:tcPr>
          <w:p w14:paraId="2C78DFAE" w14:textId="77777777" w:rsidR="00E63887" w:rsidRPr="007760FF" w:rsidRDefault="00E63887" w:rsidP="00453AD5">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Redukcja zanieczyszczenia powietrza i hałasu oraz efektu cieplarnianego i zużycia energii</w:t>
            </w:r>
          </w:p>
        </w:tc>
        <w:tc>
          <w:tcPr>
            <w:tcW w:w="5386" w:type="dxa"/>
            <w:vAlign w:val="center"/>
          </w:tcPr>
          <w:p w14:paraId="3429CDE2" w14:textId="279C306D"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udział pojazdów zeroemisyjnych i hybrydowych we flocie komunikacji miejskiej</w:t>
            </w:r>
            <w:r w:rsidR="00AA7029" w:rsidRPr="007760FF">
              <w:rPr>
                <w:rFonts w:cs="Tahoma"/>
                <w:color w:val="000000" w:themeColor="text1"/>
                <w:sz w:val="20"/>
                <w:szCs w:val="20"/>
              </w:rPr>
              <w:t xml:space="preserve"> [%]</w:t>
            </w:r>
          </w:p>
          <w:p w14:paraId="2E4201F1" w14:textId="3261B2E8"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struktura pojazdów w inwentarzu w przekroju norm czystości spalin</w:t>
            </w:r>
            <w:r w:rsidR="00AA7029" w:rsidRPr="007760FF">
              <w:rPr>
                <w:rFonts w:cs="Tahoma"/>
                <w:color w:val="000000" w:themeColor="text1"/>
                <w:sz w:val="20"/>
                <w:szCs w:val="20"/>
              </w:rPr>
              <w:t xml:space="preserve"> [%]</w:t>
            </w:r>
          </w:p>
        </w:tc>
      </w:tr>
      <w:tr w:rsidR="00E63887" w:rsidRPr="007760FF" w14:paraId="410440A9" w14:textId="77777777" w:rsidTr="00453AD5">
        <w:trPr>
          <w:cantSplit/>
          <w:jc w:val="center"/>
        </w:trPr>
        <w:tc>
          <w:tcPr>
            <w:tcW w:w="3686" w:type="dxa"/>
            <w:vAlign w:val="center"/>
          </w:tcPr>
          <w:p w14:paraId="07C6E40E" w14:textId="77777777" w:rsidR="00E63887" w:rsidRPr="007760FF" w:rsidRDefault="00E63887" w:rsidP="00453AD5">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Efektywność ekonomiczna transportu osób</w:t>
            </w:r>
          </w:p>
        </w:tc>
        <w:tc>
          <w:tcPr>
            <w:tcW w:w="5386" w:type="dxa"/>
            <w:vAlign w:val="center"/>
          </w:tcPr>
          <w:p w14:paraId="5B202AC6" w14:textId="6F56E2A4"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cena wozokilometra operatora [zł]</w:t>
            </w:r>
          </w:p>
          <w:p w14:paraId="74278FB3" w14:textId="6B6D4C97"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wskaźnik odpłatności usług [%]</w:t>
            </w:r>
          </w:p>
          <w:p w14:paraId="2CC0C316" w14:textId="77777777"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jednostkowe koszty przewozów na długość trasy [zł/km]</w:t>
            </w:r>
          </w:p>
          <w:p w14:paraId="7A08DC9C" w14:textId="77777777"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jednostkowe koszty przewozów na pasażera na liniach miejskich i podmiejskich [zł/pasażer]</w:t>
            </w:r>
          </w:p>
        </w:tc>
      </w:tr>
      <w:tr w:rsidR="00E63887" w:rsidRPr="007760FF" w14:paraId="3DEF06A1" w14:textId="77777777" w:rsidTr="00453AD5">
        <w:trPr>
          <w:cantSplit/>
          <w:jc w:val="center"/>
        </w:trPr>
        <w:tc>
          <w:tcPr>
            <w:tcW w:w="3686" w:type="dxa"/>
            <w:vAlign w:val="center"/>
          </w:tcPr>
          <w:p w14:paraId="5B317420" w14:textId="77777777" w:rsidR="00E63887" w:rsidRPr="007760FF" w:rsidRDefault="00E63887" w:rsidP="00453AD5">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Integracja transportu</w:t>
            </w:r>
          </w:p>
        </w:tc>
        <w:tc>
          <w:tcPr>
            <w:tcW w:w="5386" w:type="dxa"/>
            <w:vAlign w:val="center"/>
          </w:tcPr>
          <w:p w14:paraId="1340DC93" w14:textId="764667A1"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liczba autobusowych przystanków węzłowych integrujących transport miejski i regionalny</w:t>
            </w:r>
            <w:r w:rsidR="00D61E41" w:rsidRPr="007760FF">
              <w:rPr>
                <w:rFonts w:cs="Tahoma"/>
                <w:color w:val="000000" w:themeColor="text1"/>
                <w:sz w:val="20"/>
                <w:szCs w:val="20"/>
              </w:rPr>
              <w:t>, w tym kolejowy</w:t>
            </w:r>
          </w:p>
          <w:p w14:paraId="060284CD" w14:textId="63307C83" w:rsidR="00D61E41" w:rsidRPr="007760FF" w:rsidRDefault="00D61E41"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liczba rodzajów biletów zintegrowanych z taryfą opłat ZTM w Warszawie</w:t>
            </w:r>
          </w:p>
          <w:p w14:paraId="3A5AAAED" w14:textId="77777777"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pojemność parkingów Park&amp;Ride na pętlach autobusowych [liczba miejsc]</w:t>
            </w:r>
          </w:p>
          <w:p w14:paraId="435C106D" w14:textId="77777777"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liczba parkingów Bike&amp;Ride na przystankach [liczba miejsc]</w:t>
            </w:r>
          </w:p>
        </w:tc>
      </w:tr>
      <w:tr w:rsidR="00E63887" w:rsidRPr="007760FF" w14:paraId="6BADC6B5" w14:textId="77777777" w:rsidTr="00453AD5">
        <w:trPr>
          <w:cantSplit/>
          <w:jc w:val="center"/>
        </w:trPr>
        <w:tc>
          <w:tcPr>
            <w:tcW w:w="3686" w:type="dxa"/>
            <w:vAlign w:val="center"/>
          </w:tcPr>
          <w:p w14:paraId="15DE30F2" w14:textId="77777777" w:rsidR="00E63887" w:rsidRPr="007760FF" w:rsidRDefault="00E63887" w:rsidP="00453AD5">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System taryfowy i inne elementy oferty przewozowej</w:t>
            </w:r>
          </w:p>
        </w:tc>
        <w:tc>
          <w:tcPr>
            <w:tcW w:w="5386" w:type="dxa"/>
            <w:vAlign w:val="center"/>
          </w:tcPr>
          <w:p w14:paraId="57AC60EB" w14:textId="2F7FA113" w:rsidR="00D61E41" w:rsidRPr="007760FF" w:rsidRDefault="00D61E41"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zakres obsługi obszarów gmin innych niż Pruszków</w:t>
            </w:r>
          </w:p>
          <w:p w14:paraId="7CF6A885" w14:textId="709678FC" w:rsidR="00D61E41" w:rsidRPr="007760FF" w:rsidRDefault="00D61E41"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liczba linii</w:t>
            </w:r>
          </w:p>
          <w:p w14:paraId="06270AF2" w14:textId="747DA57A" w:rsidR="00D61E41" w:rsidRPr="007760FF" w:rsidRDefault="00D61E41"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liczba i częstotliwość kursów na poszczególnych liniach oraz w całej sieci komunikacyjnej</w:t>
            </w:r>
          </w:p>
          <w:p w14:paraId="08088152" w14:textId="5625A34D"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wielkość popytu</w:t>
            </w:r>
          </w:p>
          <w:p w14:paraId="7B89AC8E" w14:textId="1F3A07F0" w:rsidR="00E63887" w:rsidRPr="007760FF"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7760FF">
              <w:rPr>
                <w:rFonts w:cs="Tahoma"/>
                <w:color w:val="000000" w:themeColor="text1"/>
                <w:sz w:val="20"/>
                <w:szCs w:val="20"/>
              </w:rPr>
              <w:t>struktura popytu</w:t>
            </w:r>
          </w:p>
        </w:tc>
      </w:tr>
      <w:tr w:rsidR="00E63887" w:rsidRPr="007760FF" w14:paraId="6635CA1A" w14:textId="77777777" w:rsidTr="00453AD5">
        <w:trPr>
          <w:cantSplit/>
          <w:jc w:val="center"/>
        </w:trPr>
        <w:tc>
          <w:tcPr>
            <w:tcW w:w="3686" w:type="dxa"/>
            <w:vAlign w:val="center"/>
          </w:tcPr>
          <w:p w14:paraId="04AD092A" w14:textId="77777777" w:rsidR="00E63887" w:rsidRPr="007760FF" w:rsidRDefault="00E63887" w:rsidP="00453AD5">
            <w:pPr>
              <w:spacing w:before="60" w:after="20" w:line="288" w:lineRule="auto"/>
              <w:ind w:firstLine="0"/>
              <w:jc w:val="left"/>
              <w:rPr>
                <w:rFonts w:cs="Tahoma"/>
                <w:b/>
                <w:color w:val="000000" w:themeColor="text1"/>
                <w:sz w:val="20"/>
                <w:szCs w:val="20"/>
              </w:rPr>
            </w:pPr>
            <w:r w:rsidRPr="007760FF">
              <w:rPr>
                <w:rFonts w:cs="Tahoma"/>
                <w:b/>
                <w:color w:val="000000" w:themeColor="text1"/>
                <w:sz w:val="20"/>
                <w:szCs w:val="20"/>
              </w:rPr>
              <w:t>Dostosowanie oferty przewozowej do potrzeb przewozowych, popytu i preferencji komunikacyjnych</w:t>
            </w:r>
          </w:p>
        </w:tc>
        <w:tc>
          <w:tcPr>
            <w:tcW w:w="5386" w:type="dxa"/>
            <w:vAlign w:val="center"/>
          </w:tcPr>
          <w:p w14:paraId="7D454A06" w14:textId="35FE8CC2" w:rsidR="00E63887" w:rsidRPr="007760FF" w:rsidRDefault="00E63887" w:rsidP="00453AD5">
            <w:pPr>
              <w:spacing w:before="60" w:after="20" w:line="288" w:lineRule="auto"/>
              <w:ind w:firstLine="0"/>
              <w:jc w:val="left"/>
              <w:rPr>
                <w:rFonts w:cs="Tahoma"/>
                <w:color w:val="000000" w:themeColor="text1"/>
                <w:sz w:val="20"/>
                <w:szCs w:val="20"/>
              </w:rPr>
            </w:pPr>
            <w:r w:rsidRPr="007760FF">
              <w:rPr>
                <w:rFonts w:cs="Tahoma"/>
                <w:color w:val="000000" w:themeColor="text1"/>
                <w:sz w:val="20"/>
                <w:szCs w:val="20"/>
              </w:rPr>
              <w:t xml:space="preserve">cyklicznie realizowane </w:t>
            </w:r>
            <w:r w:rsidR="00D61E41" w:rsidRPr="007760FF">
              <w:rPr>
                <w:rFonts w:cs="Tahoma"/>
                <w:color w:val="000000" w:themeColor="text1"/>
                <w:sz w:val="20"/>
                <w:szCs w:val="20"/>
              </w:rPr>
              <w:t xml:space="preserve">analizy wyników </w:t>
            </w:r>
            <w:r w:rsidRPr="007760FF">
              <w:rPr>
                <w:rFonts w:cs="Tahoma"/>
                <w:color w:val="000000" w:themeColor="text1"/>
                <w:sz w:val="20"/>
                <w:szCs w:val="20"/>
              </w:rPr>
              <w:t>bada</w:t>
            </w:r>
            <w:r w:rsidR="00D61E41" w:rsidRPr="007760FF">
              <w:rPr>
                <w:rFonts w:cs="Tahoma"/>
                <w:color w:val="000000" w:themeColor="text1"/>
                <w:sz w:val="20"/>
                <w:szCs w:val="20"/>
              </w:rPr>
              <w:t>ń</w:t>
            </w:r>
            <w:r w:rsidRPr="007760FF">
              <w:rPr>
                <w:rFonts w:cs="Tahoma"/>
                <w:color w:val="000000" w:themeColor="text1"/>
                <w:sz w:val="20"/>
                <w:szCs w:val="20"/>
              </w:rPr>
              <w:t xml:space="preserve"> popytu</w:t>
            </w:r>
            <w:r w:rsidR="00D61E41" w:rsidRPr="007760FF">
              <w:rPr>
                <w:rFonts w:cs="Tahoma"/>
                <w:color w:val="000000" w:themeColor="text1"/>
                <w:sz w:val="20"/>
                <w:szCs w:val="20"/>
              </w:rPr>
              <w:t xml:space="preserve"> (poprzez system zliczania pasażerów) oraz</w:t>
            </w:r>
            <w:r w:rsidRPr="007760FF">
              <w:rPr>
                <w:rFonts w:cs="Tahoma"/>
                <w:color w:val="000000" w:themeColor="text1"/>
                <w:sz w:val="20"/>
                <w:szCs w:val="20"/>
              </w:rPr>
              <w:t>, potrzeb przewozowych, preferencji i zachowań transportowych mieszkańców</w:t>
            </w:r>
          </w:p>
        </w:tc>
      </w:tr>
    </w:tbl>
    <w:p w14:paraId="38974673" w14:textId="77777777" w:rsidR="00E63887" w:rsidRPr="007760FF" w:rsidRDefault="00E63887" w:rsidP="00E63887">
      <w:pPr>
        <w:spacing w:before="120" w:after="240"/>
        <w:ind w:firstLine="0"/>
        <w:rPr>
          <w:rFonts w:cs="Tahoma"/>
          <w:color w:val="000000" w:themeColor="text1"/>
          <w:sz w:val="20"/>
          <w:szCs w:val="20"/>
        </w:rPr>
      </w:pPr>
      <w:r w:rsidRPr="007760FF">
        <w:rPr>
          <w:rFonts w:cs="Tahoma"/>
          <w:color w:val="000000" w:themeColor="text1"/>
          <w:sz w:val="20"/>
          <w:szCs w:val="20"/>
        </w:rPr>
        <w:t>Źródło: opracowanie własne.</w:t>
      </w:r>
    </w:p>
    <w:p w14:paraId="10F56364" w14:textId="3ECF35B6" w:rsidR="00AA7029" w:rsidRPr="007760FF" w:rsidRDefault="00AA7029" w:rsidP="00AA7029">
      <w:pPr>
        <w:rPr>
          <w:rFonts w:cs="Tahoma"/>
          <w:color w:val="000000" w:themeColor="text1"/>
        </w:rPr>
      </w:pPr>
      <w:r w:rsidRPr="007760FF">
        <w:rPr>
          <w:rFonts w:cs="Tahoma"/>
          <w:color w:val="000000" w:themeColor="text1"/>
        </w:rPr>
        <w:t>Za monitorowanie realizacji planu zrównoważonego rozwoju transportu zbiorowego odpowiedzialny będzie Wydział Strategii i Rozwoju Urzędu Miasta Pruszkowa.</w:t>
      </w:r>
    </w:p>
    <w:p w14:paraId="2E2CD0EA" w14:textId="77777777" w:rsidR="00E63887" w:rsidRPr="007760FF" w:rsidRDefault="00E63887" w:rsidP="00AB4190">
      <w:pPr>
        <w:rPr>
          <w:rFonts w:cs="Tahoma"/>
          <w:b/>
          <w:color w:val="000000" w:themeColor="text1"/>
        </w:rPr>
      </w:pPr>
    </w:p>
    <w:p w14:paraId="37534528" w14:textId="5A7879B8" w:rsidR="002836B0" w:rsidRPr="007760FF" w:rsidRDefault="002836B0">
      <w:pPr>
        <w:spacing w:line="240" w:lineRule="auto"/>
        <w:ind w:firstLine="0"/>
        <w:jc w:val="left"/>
        <w:rPr>
          <w:rFonts w:cs="Tahoma"/>
          <w:color w:val="000000" w:themeColor="text1"/>
          <w:sz w:val="20"/>
          <w:szCs w:val="20"/>
        </w:rPr>
      </w:pPr>
      <w:r w:rsidRPr="007760FF">
        <w:rPr>
          <w:rFonts w:cs="Tahoma"/>
          <w:color w:val="000000" w:themeColor="text1"/>
          <w:sz w:val="20"/>
          <w:szCs w:val="20"/>
        </w:rPr>
        <w:br w:type="page"/>
      </w:r>
    </w:p>
    <w:p w14:paraId="06845E5B" w14:textId="0E1E8A5F" w:rsidR="002836B0" w:rsidRPr="007760FF" w:rsidRDefault="002836B0" w:rsidP="002836B0">
      <w:pPr>
        <w:pStyle w:val="Nagwek1"/>
        <w:ind w:left="431" w:hanging="431"/>
        <w:rPr>
          <w:rFonts w:cs="Tahoma"/>
          <w:color w:val="000000" w:themeColor="text1"/>
        </w:rPr>
      </w:pPr>
      <w:bookmarkStart w:id="165" w:name="_Toc92749618"/>
      <w:r w:rsidRPr="007760FF">
        <w:rPr>
          <w:rFonts w:cs="Tahoma"/>
          <w:color w:val="000000" w:themeColor="text1"/>
        </w:rPr>
        <w:lastRenderedPageBreak/>
        <w:t>Udział społeczeństwa w opracowywaniu planu</w:t>
      </w:r>
      <w:bookmarkEnd w:id="165"/>
    </w:p>
    <w:p w14:paraId="523F46E9" w14:textId="154E92E2" w:rsidR="004A34BC" w:rsidRPr="007760FF" w:rsidRDefault="004A34BC" w:rsidP="004A34BC">
      <w:pPr>
        <w:rPr>
          <w:rFonts w:cs="Tahoma"/>
          <w:color w:val="000000" w:themeColor="text1"/>
        </w:rPr>
      </w:pPr>
      <w:r w:rsidRPr="007760FF">
        <w:rPr>
          <w:rFonts w:cs="Tahoma"/>
          <w:color w:val="000000" w:themeColor="text1"/>
        </w:rPr>
        <w:t>Przeprowadzenie konsultacji społecznych zaplanowano na podstawie art. 9 ust. 1 pkt 1a i art. 10 ust. 1 ustawy z dnia 16 grudnia 2010 r. o publicznym transporcie zbiorowym. Uruchomienie konsultacji – w celu zebrania opinii, propozycji i uwag mieszkańców na temat zapisów projektu dokumentu – umożliwiło Obwieszczenie Prezydenta Miasta Pruszkowa w sprawie ogłoszenia konsultacji społecznych projektu dokumentu pn. „Aktualizacja Planu zrównoważonego rozwoju publicznego transportu zbiorowego dla Gminy Miasta Pruszkowa na lata 2021-2027”.</w:t>
      </w:r>
    </w:p>
    <w:p w14:paraId="6090430B" w14:textId="62723BEB" w:rsidR="004A34BC" w:rsidRPr="007760FF" w:rsidRDefault="004A34BC" w:rsidP="004A34BC">
      <w:pPr>
        <w:rPr>
          <w:rFonts w:cs="Tahoma"/>
          <w:color w:val="000000" w:themeColor="text1"/>
        </w:rPr>
      </w:pPr>
      <w:r w:rsidRPr="007760FF">
        <w:rPr>
          <w:rFonts w:cs="Tahoma"/>
          <w:color w:val="000000" w:themeColor="text1"/>
        </w:rPr>
        <w:t xml:space="preserve">W ramach konsultacji społecznych zainteresowane osoby, jednostki organizacyjne i podmioty gospodarcze, miały prawo składać wnioski i uwagi w terminie 21 dni od publikacji obwieszczenia, tj. od </w:t>
      </w:r>
      <w:r w:rsidR="002D3B81" w:rsidRPr="007760FF">
        <w:rPr>
          <w:rFonts w:cs="Tahoma"/>
          <w:color w:val="000000" w:themeColor="text1"/>
        </w:rPr>
        <w:t>2 do 23</w:t>
      </w:r>
      <w:r w:rsidRPr="007760FF">
        <w:rPr>
          <w:rFonts w:cs="Tahoma"/>
          <w:color w:val="000000" w:themeColor="text1"/>
        </w:rPr>
        <w:t xml:space="preserve"> grudnia 2021 r.</w:t>
      </w:r>
      <w:r w:rsidR="00D6301A" w:rsidRPr="007760FF">
        <w:rPr>
          <w:rFonts w:cs="Tahoma"/>
          <w:color w:val="000000" w:themeColor="text1"/>
        </w:rPr>
        <w:t xml:space="preserve"> Na wniosek </w:t>
      </w:r>
      <w:r w:rsidR="00E42DB7">
        <w:rPr>
          <w:rFonts w:cs="Tahoma"/>
          <w:color w:val="000000" w:themeColor="text1"/>
        </w:rPr>
        <w:t xml:space="preserve">mieszkanki </w:t>
      </w:r>
      <w:r w:rsidR="00034CE4" w:rsidRPr="007760FF">
        <w:rPr>
          <w:rFonts w:cs="Tahoma"/>
          <w:color w:val="000000" w:themeColor="text1"/>
        </w:rPr>
        <w:t>P</w:t>
      </w:r>
      <w:r w:rsidR="00D6301A" w:rsidRPr="007760FF">
        <w:rPr>
          <w:rFonts w:cs="Tahoma"/>
          <w:color w:val="000000" w:themeColor="text1"/>
        </w:rPr>
        <w:t>ruszkow</w:t>
      </w:r>
      <w:r w:rsidR="00034CE4" w:rsidRPr="007760FF">
        <w:rPr>
          <w:rFonts w:cs="Tahoma"/>
          <w:color w:val="000000" w:themeColor="text1"/>
        </w:rPr>
        <w:t>a</w:t>
      </w:r>
      <w:r w:rsidR="00D6301A" w:rsidRPr="007760FF">
        <w:rPr>
          <w:rFonts w:cs="Tahoma"/>
          <w:color w:val="000000" w:themeColor="text1"/>
        </w:rPr>
        <w:t xml:space="preserve"> konsultacje wydłużono do 31 grudnia 2021 r.</w:t>
      </w:r>
    </w:p>
    <w:p w14:paraId="1968D424" w14:textId="237EAC1F" w:rsidR="004A34BC" w:rsidRPr="007760FF" w:rsidRDefault="004A34BC" w:rsidP="004A34BC">
      <w:pPr>
        <w:rPr>
          <w:rFonts w:cs="Tahoma"/>
          <w:color w:val="000000" w:themeColor="text1"/>
        </w:rPr>
      </w:pPr>
      <w:r w:rsidRPr="007760FF">
        <w:rPr>
          <w:rFonts w:cs="Tahoma"/>
          <w:color w:val="000000" w:themeColor="text1"/>
        </w:rPr>
        <w:t xml:space="preserve"> Informacje o konsultacjach zamieszczono:</w:t>
      </w:r>
    </w:p>
    <w:p w14:paraId="659F2611" w14:textId="5B9A1CC6" w:rsidR="004A34BC" w:rsidRPr="007760FF" w:rsidRDefault="004A34BC" w:rsidP="00540939">
      <w:pPr>
        <w:pStyle w:val="Akapitzlist"/>
        <w:numPr>
          <w:ilvl w:val="0"/>
          <w:numId w:val="62"/>
        </w:numPr>
        <w:jc w:val="both"/>
        <w:rPr>
          <w:rFonts w:cs="Tahoma"/>
          <w:color w:val="000000" w:themeColor="text1"/>
        </w:rPr>
      </w:pPr>
      <w:r w:rsidRPr="007760FF">
        <w:rPr>
          <w:rFonts w:cs="Tahoma"/>
          <w:color w:val="000000" w:themeColor="text1"/>
        </w:rPr>
        <w:t xml:space="preserve">w serwisie internetowym Urzędu Miasta Pruszkowa – pod adresem: </w:t>
      </w:r>
      <w:hyperlink r:id="rId27" w:history="1">
        <w:r w:rsidRPr="007760FF">
          <w:rPr>
            <w:color w:val="000000" w:themeColor="text1"/>
          </w:rPr>
          <w:t>www.pruszkow.pl</w:t>
        </w:r>
      </w:hyperlink>
      <w:r w:rsidRPr="007760FF">
        <w:rPr>
          <w:rFonts w:cs="Tahoma"/>
          <w:color w:val="000000" w:themeColor="text1"/>
        </w:rPr>
        <w:t>, w zakładce</w:t>
      </w:r>
      <w:r w:rsidR="0045301A" w:rsidRPr="007760FF">
        <w:rPr>
          <w:rFonts w:cs="Tahoma"/>
          <w:color w:val="000000" w:themeColor="text1"/>
        </w:rPr>
        <w:t>:</w:t>
      </w:r>
      <w:r w:rsidRPr="007760FF">
        <w:rPr>
          <w:rFonts w:cs="Tahoma"/>
          <w:color w:val="000000" w:themeColor="text1"/>
        </w:rPr>
        <w:t xml:space="preserve"> BIP</w:t>
      </w:r>
      <w:r w:rsidR="0045301A" w:rsidRPr="007760FF">
        <w:rPr>
          <w:rFonts w:cs="Tahoma"/>
          <w:color w:val="000000" w:themeColor="text1"/>
        </w:rPr>
        <w:t xml:space="preserve"> –</w:t>
      </w:r>
      <w:r w:rsidRPr="007760FF">
        <w:rPr>
          <w:rFonts w:cs="Tahoma"/>
          <w:color w:val="000000" w:themeColor="text1"/>
        </w:rPr>
        <w:t xml:space="preserve"> Urząd Miasta w </w:t>
      </w:r>
      <w:r w:rsidR="0045301A" w:rsidRPr="007760FF">
        <w:rPr>
          <w:rFonts w:cs="Tahoma"/>
          <w:color w:val="000000" w:themeColor="text1"/>
        </w:rPr>
        <w:t xml:space="preserve">dziale </w:t>
      </w:r>
      <w:r w:rsidRPr="007760FF">
        <w:rPr>
          <w:rFonts w:cs="Tahoma"/>
          <w:color w:val="000000" w:themeColor="text1"/>
        </w:rPr>
        <w:t>Konsultacje</w:t>
      </w:r>
      <w:r w:rsidR="0045301A" w:rsidRPr="007760FF">
        <w:rPr>
          <w:rFonts w:cs="Tahoma"/>
          <w:color w:val="000000" w:themeColor="text1"/>
        </w:rPr>
        <w:t>;</w:t>
      </w:r>
    </w:p>
    <w:p w14:paraId="258454D6" w14:textId="77777777" w:rsidR="004A34BC" w:rsidRPr="007760FF" w:rsidRDefault="004A34BC" w:rsidP="00540939">
      <w:pPr>
        <w:pStyle w:val="Akapitzlist"/>
        <w:numPr>
          <w:ilvl w:val="0"/>
          <w:numId w:val="62"/>
        </w:numPr>
        <w:jc w:val="both"/>
        <w:rPr>
          <w:rFonts w:cs="Tahoma"/>
          <w:color w:val="000000" w:themeColor="text1"/>
        </w:rPr>
      </w:pPr>
      <w:r w:rsidRPr="007760FF">
        <w:rPr>
          <w:rFonts w:cs="Tahoma"/>
          <w:color w:val="000000" w:themeColor="text1"/>
        </w:rPr>
        <w:t>w Biuletynie Informacji Publicznej Urzędu Miasta Pruszkowa;</w:t>
      </w:r>
    </w:p>
    <w:p w14:paraId="60B7567B" w14:textId="77777777" w:rsidR="004A34BC" w:rsidRPr="007760FF" w:rsidRDefault="004A34BC" w:rsidP="00540939">
      <w:pPr>
        <w:pStyle w:val="Akapitzlist"/>
        <w:numPr>
          <w:ilvl w:val="0"/>
          <w:numId w:val="62"/>
        </w:numPr>
        <w:jc w:val="both"/>
        <w:rPr>
          <w:rFonts w:cs="Tahoma"/>
          <w:color w:val="000000" w:themeColor="text1"/>
        </w:rPr>
      </w:pPr>
      <w:r w:rsidRPr="007760FF">
        <w:rPr>
          <w:rFonts w:cs="Tahoma"/>
          <w:color w:val="000000" w:themeColor="text1"/>
        </w:rPr>
        <w:t>na tablicy ogłoszeń Urzędu Miasta Pruszkowa;</w:t>
      </w:r>
    </w:p>
    <w:p w14:paraId="2BE0DDBC" w14:textId="02B46EAD" w:rsidR="004A34BC" w:rsidRPr="007760FF" w:rsidRDefault="00351856" w:rsidP="00540939">
      <w:pPr>
        <w:pStyle w:val="Akapitzlist"/>
        <w:numPr>
          <w:ilvl w:val="0"/>
          <w:numId w:val="62"/>
        </w:numPr>
        <w:jc w:val="both"/>
        <w:rPr>
          <w:rFonts w:cs="Tahoma"/>
          <w:color w:val="000000" w:themeColor="text1"/>
          <w:szCs w:val="24"/>
        </w:rPr>
      </w:pPr>
      <w:r w:rsidRPr="007760FF">
        <w:rPr>
          <w:rFonts w:cs="Tahoma"/>
          <w:color w:val="000000" w:themeColor="text1"/>
        </w:rPr>
        <w:t>na łamach</w:t>
      </w:r>
      <w:r w:rsidR="004A34BC" w:rsidRPr="007760FF">
        <w:rPr>
          <w:rFonts w:cs="Tahoma"/>
          <w:color w:val="000000" w:themeColor="text1"/>
        </w:rPr>
        <w:t xml:space="preserve"> </w:t>
      </w:r>
      <w:r w:rsidRPr="007760FF">
        <w:rPr>
          <w:rFonts w:cs="Tahoma"/>
          <w:color w:val="000000" w:themeColor="text1"/>
        </w:rPr>
        <w:t>Głosu Pruszkowa</w:t>
      </w:r>
      <w:r w:rsidR="0045301A" w:rsidRPr="007760FF">
        <w:rPr>
          <w:rFonts w:cs="Tahoma"/>
          <w:color w:val="000000" w:themeColor="text1"/>
        </w:rPr>
        <w:t>.</w:t>
      </w:r>
    </w:p>
    <w:p w14:paraId="6CA74578" w14:textId="2BFB8787" w:rsidR="004A34BC" w:rsidRPr="007760FF" w:rsidRDefault="004A34BC" w:rsidP="0045301A">
      <w:pPr>
        <w:rPr>
          <w:rFonts w:cs="Tahoma"/>
          <w:color w:val="000000" w:themeColor="text1"/>
        </w:rPr>
      </w:pPr>
      <w:r w:rsidRPr="007760FF">
        <w:rPr>
          <w:rFonts w:cs="Tahoma"/>
          <w:color w:val="000000" w:themeColor="text1"/>
        </w:rPr>
        <w:t xml:space="preserve">Projekt planu – wraz ze specjalnym formularzem konsultacyjnym, umożliwiającym zgłaszanie uwag – </w:t>
      </w:r>
      <w:r w:rsidR="0045301A" w:rsidRPr="007760FF">
        <w:rPr>
          <w:rFonts w:cs="Tahoma"/>
          <w:color w:val="000000" w:themeColor="text1"/>
        </w:rPr>
        <w:t>o</w:t>
      </w:r>
      <w:r w:rsidRPr="007760FF">
        <w:rPr>
          <w:rFonts w:cs="Tahoma"/>
          <w:color w:val="000000" w:themeColor="text1"/>
        </w:rPr>
        <w:t>publik</w:t>
      </w:r>
      <w:r w:rsidR="0045301A" w:rsidRPr="007760FF">
        <w:rPr>
          <w:rFonts w:cs="Tahoma"/>
          <w:color w:val="000000" w:themeColor="text1"/>
        </w:rPr>
        <w:t xml:space="preserve">owano </w:t>
      </w:r>
      <w:r w:rsidRPr="007760FF">
        <w:rPr>
          <w:rFonts w:cs="Tahoma"/>
          <w:color w:val="000000" w:themeColor="text1"/>
        </w:rPr>
        <w:t>w serwisie internetowym Urzędu Miasta Pruszkowa – pod adresem: www.pruszkow.pl oraz w Biuletynie Informacji Publicznej Urzędu Miasta Pruszkowa, a</w:t>
      </w:r>
      <w:r w:rsidR="0045301A" w:rsidRPr="007760FF">
        <w:rPr>
          <w:rFonts w:cs="Tahoma"/>
          <w:color w:val="000000" w:themeColor="text1"/>
        </w:rPr>
        <w:t> </w:t>
      </w:r>
      <w:r w:rsidRPr="007760FF">
        <w:rPr>
          <w:rFonts w:cs="Tahoma"/>
          <w:color w:val="000000" w:themeColor="text1"/>
        </w:rPr>
        <w:t>także wy</w:t>
      </w:r>
      <w:r w:rsidR="0045301A" w:rsidRPr="007760FF">
        <w:rPr>
          <w:rFonts w:cs="Tahoma"/>
          <w:color w:val="000000" w:themeColor="text1"/>
        </w:rPr>
        <w:t xml:space="preserve">łożono </w:t>
      </w:r>
      <w:r w:rsidRPr="007760FF">
        <w:rPr>
          <w:rFonts w:cs="Tahoma"/>
          <w:color w:val="000000" w:themeColor="text1"/>
        </w:rPr>
        <w:t>do wglądu w siedzibie Urzędu Miasta Pruszkowa przy ul. Kraszewskiego 14/16, w Wydziale Strategii i Rozwoju, w pokoju 102, w godzinach 8:00-14:00.</w:t>
      </w:r>
    </w:p>
    <w:p w14:paraId="6820F411" w14:textId="7B0D7576" w:rsidR="004A34BC" w:rsidRPr="007760FF" w:rsidRDefault="004A34BC" w:rsidP="0045301A">
      <w:pPr>
        <w:rPr>
          <w:rFonts w:cs="Tahoma"/>
          <w:color w:val="000000" w:themeColor="text1"/>
        </w:rPr>
      </w:pPr>
      <w:r w:rsidRPr="007760FF">
        <w:rPr>
          <w:rFonts w:cs="Tahoma"/>
          <w:color w:val="000000" w:themeColor="text1"/>
        </w:rPr>
        <w:t xml:space="preserve">Opinie i uwagi do projektu dokumentu można </w:t>
      </w:r>
      <w:r w:rsidR="007052A8" w:rsidRPr="007760FF">
        <w:rPr>
          <w:rFonts w:cs="Tahoma"/>
          <w:color w:val="000000" w:themeColor="text1"/>
        </w:rPr>
        <w:t xml:space="preserve">było </w:t>
      </w:r>
      <w:r w:rsidRPr="007760FF">
        <w:rPr>
          <w:rFonts w:cs="Tahoma"/>
          <w:color w:val="000000" w:themeColor="text1"/>
        </w:rPr>
        <w:t>składać:</w:t>
      </w:r>
    </w:p>
    <w:p w14:paraId="53402A88" w14:textId="049F7D42" w:rsidR="004A34BC" w:rsidRPr="007760FF" w:rsidRDefault="004A34BC" w:rsidP="00540939">
      <w:pPr>
        <w:pStyle w:val="Akapitzlist"/>
        <w:numPr>
          <w:ilvl w:val="0"/>
          <w:numId w:val="62"/>
        </w:numPr>
        <w:jc w:val="both"/>
        <w:rPr>
          <w:rFonts w:cs="Tahoma"/>
          <w:color w:val="000000" w:themeColor="text1"/>
        </w:rPr>
      </w:pPr>
      <w:r w:rsidRPr="007760FF">
        <w:rPr>
          <w:rFonts w:cs="Tahoma"/>
          <w:color w:val="000000" w:themeColor="text1"/>
        </w:rPr>
        <w:t xml:space="preserve">w formie pisemnej, za pomocą załączonego formularza, </w:t>
      </w:r>
      <w:r w:rsidR="007052A8" w:rsidRPr="007760FF">
        <w:rPr>
          <w:rFonts w:cs="Tahoma"/>
          <w:color w:val="000000" w:themeColor="text1"/>
        </w:rPr>
        <w:t xml:space="preserve">na </w:t>
      </w:r>
      <w:r w:rsidRPr="007760FF">
        <w:rPr>
          <w:rFonts w:cs="Tahoma"/>
          <w:color w:val="000000" w:themeColor="text1"/>
        </w:rPr>
        <w:t>adres: Urząd Miasta Pruszkowa, Wydział Strategii i Rozwoju, 05-800 Pruszków, ul. Kraszewskiego 14/16;</w:t>
      </w:r>
    </w:p>
    <w:p w14:paraId="5FAC94FF" w14:textId="77777777" w:rsidR="004A34BC" w:rsidRPr="007760FF" w:rsidRDefault="004A34BC" w:rsidP="00540939">
      <w:pPr>
        <w:pStyle w:val="Akapitzlist"/>
        <w:numPr>
          <w:ilvl w:val="0"/>
          <w:numId w:val="62"/>
        </w:numPr>
        <w:jc w:val="both"/>
        <w:rPr>
          <w:rFonts w:cs="Tahoma"/>
          <w:color w:val="000000" w:themeColor="text1"/>
        </w:rPr>
      </w:pPr>
      <w:r w:rsidRPr="007760FF">
        <w:rPr>
          <w:rFonts w:cs="Tahoma"/>
          <w:color w:val="000000" w:themeColor="text1"/>
        </w:rPr>
        <w:t>ustnie do protokołu, w siedzibie Urzędu Miasta Pruszkowa, przy ul. Kraszewskiego 14/16, w Wydziale Strategii i Rozwoju, w pokoju nr 102, w godzinach 8:00-14:00;</w:t>
      </w:r>
    </w:p>
    <w:p w14:paraId="2E1BF728" w14:textId="75DDAD6E" w:rsidR="004A34BC" w:rsidRPr="007760FF" w:rsidRDefault="004A34BC" w:rsidP="00540939">
      <w:pPr>
        <w:pStyle w:val="Akapitzlist"/>
        <w:numPr>
          <w:ilvl w:val="0"/>
          <w:numId w:val="62"/>
        </w:numPr>
        <w:jc w:val="both"/>
        <w:rPr>
          <w:rFonts w:cs="Tahoma"/>
          <w:color w:val="000000" w:themeColor="text1"/>
        </w:rPr>
      </w:pPr>
      <w:r w:rsidRPr="007760FF">
        <w:rPr>
          <w:rFonts w:cs="Tahoma"/>
          <w:color w:val="000000" w:themeColor="text1"/>
        </w:rPr>
        <w:t xml:space="preserve">elektronicznie – na adres: </w:t>
      </w:r>
      <w:hyperlink r:id="rId28" w:history="1">
        <w:r w:rsidRPr="007760FF">
          <w:rPr>
            <w:rFonts w:cs="Tahoma"/>
            <w:color w:val="000000" w:themeColor="text1"/>
          </w:rPr>
          <w:t>wsr@miasto.pruszkow.pl</w:t>
        </w:r>
      </w:hyperlink>
      <w:r w:rsidRPr="007760FF">
        <w:rPr>
          <w:rFonts w:cs="Tahoma"/>
          <w:color w:val="000000" w:themeColor="text1"/>
        </w:rPr>
        <w:t xml:space="preserve"> – bez konieczności opatrywania ich kwalifikowanym podpisem elektronicznym, z tytułem wiadomości: „Konsultacje społeczne – plan transportowy”</w:t>
      </w:r>
      <w:r w:rsidR="007052A8" w:rsidRPr="007760FF">
        <w:rPr>
          <w:rFonts w:cs="Tahoma"/>
          <w:color w:val="000000" w:themeColor="text1"/>
        </w:rPr>
        <w:t xml:space="preserve"> – </w:t>
      </w:r>
      <w:r w:rsidRPr="007760FF">
        <w:rPr>
          <w:rFonts w:cs="Tahoma"/>
          <w:color w:val="000000" w:themeColor="text1"/>
        </w:rPr>
        <w:t>na formularzu konsultacyjnym do projektu dokumentu stanowiąc</w:t>
      </w:r>
      <w:r w:rsidR="007052A8" w:rsidRPr="007760FF">
        <w:rPr>
          <w:rFonts w:cs="Tahoma"/>
          <w:color w:val="000000" w:themeColor="text1"/>
        </w:rPr>
        <w:t xml:space="preserve">ym </w:t>
      </w:r>
      <w:r w:rsidRPr="007760FF">
        <w:rPr>
          <w:rFonts w:cs="Tahoma"/>
          <w:color w:val="000000" w:themeColor="text1"/>
        </w:rPr>
        <w:t>Załącznik nr 1 do Obwieszczenia</w:t>
      </w:r>
      <w:r w:rsidR="007052A8" w:rsidRPr="007760FF">
        <w:rPr>
          <w:rFonts w:cs="Tahoma"/>
          <w:color w:val="000000" w:themeColor="text1"/>
        </w:rPr>
        <w:t xml:space="preserve"> Prezydenta Miasta Pruszkowa.</w:t>
      </w:r>
    </w:p>
    <w:p w14:paraId="1C197C75" w14:textId="31FCE1F3" w:rsidR="002D3B81" w:rsidRPr="007760FF" w:rsidRDefault="002D3B81" w:rsidP="00AC4102">
      <w:pPr>
        <w:rPr>
          <w:rFonts w:cs="Tahoma"/>
          <w:color w:val="000000" w:themeColor="text1"/>
        </w:rPr>
      </w:pPr>
      <w:r w:rsidRPr="007760FF">
        <w:rPr>
          <w:rFonts w:cs="Tahoma"/>
          <w:color w:val="000000" w:themeColor="text1"/>
        </w:rPr>
        <w:t>W trakcie konsultacji społecznych wpłynęł</w:t>
      </w:r>
      <w:r w:rsidR="00016928" w:rsidRPr="007760FF">
        <w:rPr>
          <w:rFonts w:cs="Tahoma"/>
          <w:color w:val="000000" w:themeColor="text1"/>
        </w:rPr>
        <w:t>o</w:t>
      </w:r>
      <w:r w:rsidRPr="007760FF">
        <w:rPr>
          <w:rFonts w:cs="Tahoma"/>
          <w:color w:val="000000" w:themeColor="text1"/>
        </w:rPr>
        <w:t xml:space="preserve"> 6</w:t>
      </w:r>
      <w:r w:rsidR="00941363" w:rsidRPr="007760FF">
        <w:rPr>
          <w:rFonts w:cs="Tahoma"/>
          <w:color w:val="000000" w:themeColor="text1"/>
        </w:rPr>
        <w:t>9</w:t>
      </w:r>
      <w:r w:rsidRPr="007760FF">
        <w:rPr>
          <w:rFonts w:cs="Tahoma"/>
          <w:color w:val="000000" w:themeColor="text1"/>
        </w:rPr>
        <w:t xml:space="preserve"> uwag</w:t>
      </w:r>
      <w:r w:rsidR="00AC4102" w:rsidRPr="007760FF">
        <w:rPr>
          <w:rFonts w:cs="Tahoma"/>
          <w:color w:val="000000" w:themeColor="text1"/>
        </w:rPr>
        <w:t xml:space="preserve"> zgłoszonych przez dwóch radnych Rady Mi</w:t>
      </w:r>
      <w:r w:rsidR="00034CE4" w:rsidRPr="007760FF">
        <w:rPr>
          <w:rFonts w:cs="Tahoma"/>
          <w:color w:val="000000" w:themeColor="text1"/>
        </w:rPr>
        <w:t xml:space="preserve">asta </w:t>
      </w:r>
      <w:r w:rsidR="00AC4102" w:rsidRPr="007760FF">
        <w:rPr>
          <w:rFonts w:cs="Tahoma"/>
          <w:color w:val="000000" w:themeColor="text1"/>
        </w:rPr>
        <w:t>Pruszkow</w:t>
      </w:r>
      <w:r w:rsidR="00034CE4" w:rsidRPr="007760FF">
        <w:rPr>
          <w:rFonts w:cs="Tahoma"/>
          <w:color w:val="000000" w:themeColor="text1"/>
        </w:rPr>
        <w:t>a</w:t>
      </w:r>
      <w:r w:rsidR="00AC4102" w:rsidRPr="007760FF">
        <w:rPr>
          <w:rFonts w:cs="Tahoma"/>
          <w:color w:val="000000" w:themeColor="text1"/>
        </w:rPr>
        <w:t xml:space="preserve"> i jedną osobę fizyczną</w:t>
      </w:r>
      <w:r w:rsidRPr="007760FF">
        <w:rPr>
          <w:rFonts w:cs="Tahoma"/>
          <w:color w:val="000000" w:themeColor="text1"/>
        </w:rPr>
        <w:t xml:space="preserve">. Większość uwag miała charakter porządkujący dokument i </w:t>
      </w:r>
      <w:r w:rsidR="00AC4102" w:rsidRPr="007760FF">
        <w:rPr>
          <w:rFonts w:cs="Tahoma"/>
          <w:color w:val="000000" w:themeColor="text1"/>
        </w:rPr>
        <w:t xml:space="preserve">rozszerzający zakres zawartych w nim treści. </w:t>
      </w:r>
      <w:r w:rsidRPr="007760FF">
        <w:rPr>
          <w:rFonts w:cs="Tahoma"/>
          <w:color w:val="000000" w:themeColor="text1"/>
        </w:rPr>
        <w:t xml:space="preserve">Spośród nadesłanych uwag, </w:t>
      </w:r>
      <w:r w:rsidR="00AC4102" w:rsidRPr="007760FF">
        <w:rPr>
          <w:rFonts w:cs="Tahoma"/>
          <w:color w:val="000000" w:themeColor="text1"/>
        </w:rPr>
        <w:t xml:space="preserve">30 </w:t>
      </w:r>
      <w:r w:rsidRPr="007760FF">
        <w:rPr>
          <w:rFonts w:cs="Tahoma"/>
          <w:color w:val="000000" w:themeColor="text1"/>
        </w:rPr>
        <w:lastRenderedPageBreak/>
        <w:t>uwzględniono w całości,</w:t>
      </w:r>
      <w:r w:rsidR="00AC4102" w:rsidRPr="007760FF">
        <w:rPr>
          <w:rFonts w:cs="Tahoma"/>
          <w:color w:val="000000" w:themeColor="text1"/>
        </w:rPr>
        <w:t xml:space="preserve"> </w:t>
      </w:r>
      <w:r w:rsidR="007D2562" w:rsidRPr="007760FF">
        <w:rPr>
          <w:rFonts w:cs="Tahoma"/>
          <w:color w:val="000000" w:themeColor="text1"/>
        </w:rPr>
        <w:t>2</w:t>
      </w:r>
      <w:r w:rsidR="00941363" w:rsidRPr="007760FF">
        <w:rPr>
          <w:rFonts w:cs="Tahoma"/>
          <w:color w:val="000000" w:themeColor="text1"/>
        </w:rPr>
        <w:t xml:space="preserve"> </w:t>
      </w:r>
      <w:r w:rsidRPr="007760FF">
        <w:rPr>
          <w:rFonts w:cs="Tahoma"/>
          <w:color w:val="000000" w:themeColor="text1"/>
        </w:rPr>
        <w:t xml:space="preserve">uwzględniono częściowo, </w:t>
      </w:r>
      <w:r w:rsidR="007D2562" w:rsidRPr="007760FF">
        <w:rPr>
          <w:rFonts w:cs="Tahoma"/>
          <w:color w:val="000000" w:themeColor="text1"/>
        </w:rPr>
        <w:t xml:space="preserve">a </w:t>
      </w:r>
      <w:r w:rsidR="00AC4102" w:rsidRPr="007760FF">
        <w:rPr>
          <w:rFonts w:cs="Tahoma"/>
          <w:color w:val="000000" w:themeColor="text1"/>
        </w:rPr>
        <w:t xml:space="preserve">19 </w:t>
      </w:r>
      <w:r w:rsidRPr="007760FF">
        <w:rPr>
          <w:rFonts w:cs="Tahoma"/>
          <w:color w:val="000000" w:themeColor="text1"/>
        </w:rPr>
        <w:t>nie uwzględniono</w:t>
      </w:r>
      <w:r w:rsidR="00334E5B" w:rsidRPr="007760FF">
        <w:rPr>
          <w:rFonts w:cs="Tahoma"/>
          <w:color w:val="000000" w:themeColor="text1"/>
        </w:rPr>
        <w:t>.</w:t>
      </w:r>
      <w:r w:rsidR="007D2562" w:rsidRPr="007760FF">
        <w:rPr>
          <w:rFonts w:cs="Tahoma"/>
          <w:color w:val="000000" w:themeColor="text1"/>
        </w:rPr>
        <w:t xml:space="preserve"> </w:t>
      </w:r>
      <w:r w:rsidR="00334E5B" w:rsidRPr="007760FF">
        <w:rPr>
          <w:rFonts w:cs="Tahoma"/>
          <w:color w:val="000000" w:themeColor="text1"/>
        </w:rPr>
        <w:t xml:space="preserve">Uwagi nieuwzględnione zawierały </w:t>
      </w:r>
      <w:r w:rsidR="00AC4102" w:rsidRPr="007760FF">
        <w:rPr>
          <w:rFonts w:cs="Tahoma"/>
          <w:color w:val="000000" w:themeColor="text1"/>
        </w:rPr>
        <w:t>przeważnie postulaty ujęcia w treści zagadnień, które uwzględniono już w</w:t>
      </w:r>
      <w:r w:rsidR="00334E5B" w:rsidRPr="007760FF">
        <w:rPr>
          <w:rFonts w:cs="Tahoma"/>
          <w:color w:val="000000" w:themeColor="text1"/>
        </w:rPr>
        <w:t> </w:t>
      </w:r>
      <w:r w:rsidR="00AC4102" w:rsidRPr="007760FF">
        <w:rPr>
          <w:rFonts w:cs="Tahoma"/>
          <w:color w:val="000000" w:themeColor="text1"/>
        </w:rPr>
        <w:t>innych częściach dokumentu</w:t>
      </w:r>
      <w:r w:rsidR="00334E5B" w:rsidRPr="007760FF">
        <w:rPr>
          <w:rFonts w:cs="Tahoma"/>
          <w:color w:val="000000" w:themeColor="text1"/>
        </w:rPr>
        <w:t xml:space="preserve"> lub odnosiły do przywoływanych treści innych, obowiązujących już dokumentów. K</w:t>
      </w:r>
      <w:r w:rsidR="00AC4102" w:rsidRPr="007760FF">
        <w:rPr>
          <w:rFonts w:cs="Tahoma"/>
          <w:color w:val="000000" w:themeColor="text1"/>
        </w:rPr>
        <w:t>olejne 1</w:t>
      </w:r>
      <w:r w:rsidR="007D2562" w:rsidRPr="007760FF">
        <w:rPr>
          <w:rFonts w:cs="Tahoma"/>
          <w:color w:val="000000" w:themeColor="text1"/>
        </w:rPr>
        <w:t>8</w:t>
      </w:r>
      <w:r w:rsidR="00AC4102" w:rsidRPr="007760FF">
        <w:rPr>
          <w:rFonts w:cs="Tahoma"/>
          <w:color w:val="000000" w:themeColor="text1"/>
        </w:rPr>
        <w:t xml:space="preserve"> </w:t>
      </w:r>
      <w:r w:rsidR="00334E5B" w:rsidRPr="007760FF">
        <w:rPr>
          <w:rFonts w:cs="Tahoma"/>
          <w:color w:val="000000" w:themeColor="text1"/>
        </w:rPr>
        <w:t xml:space="preserve">uwag </w:t>
      </w:r>
      <w:r w:rsidRPr="007760FF">
        <w:rPr>
          <w:rFonts w:cs="Tahoma"/>
          <w:color w:val="000000" w:themeColor="text1"/>
        </w:rPr>
        <w:t xml:space="preserve">stanowiły uznane za trafne opinie </w:t>
      </w:r>
      <w:r w:rsidR="00AC4102" w:rsidRPr="007760FF">
        <w:rPr>
          <w:rFonts w:cs="Tahoma"/>
          <w:color w:val="000000" w:themeColor="text1"/>
        </w:rPr>
        <w:t xml:space="preserve">lub pytania ich </w:t>
      </w:r>
      <w:r w:rsidRPr="007760FF">
        <w:rPr>
          <w:rFonts w:cs="Tahoma"/>
          <w:color w:val="000000" w:themeColor="text1"/>
        </w:rPr>
        <w:t>autorów, niewymagające zmian w</w:t>
      </w:r>
      <w:r w:rsidR="00334E5B" w:rsidRPr="007760FF">
        <w:rPr>
          <w:rFonts w:cs="Tahoma"/>
          <w:color w:val="000000" w:themeColor="text1"/>
        </w:rPr>
        <w:t> </w:t>
      </w:r>
      <w:r w:rsidRPr="007760FF">
        <w:rPr>
          <w:rFonts w:cs="Tahoma"/>
          <w:color w:val="000000" w:themeColor="text1"/>
        </w:rPr>
        <w:t>treści projektu planu.</w:t>
      </w:r>
    </w:p>
    <w:p w14:paraId="54535610" w14:textId="16319342" w:rsidR="002D3B81" w:rsidRPr="007760FF" w:rsidRDefault="002D3B81" w:rsidP="00941363">
      <w:pPr>
        <w:rPr>
          <w:rFonts w:cs="Tahoma"/>
          <w:color w:val="000000" w:themeColor="text1"/>
        </w:rPr>
      </w:pPr>
      <w:r w:rsidRPr="007760FF">
        <w:rPr>
          <w:rFonts w:cs="Tahoma"/>
          <w:color w:val="000000" w:themeColor="text1"/>
        </w:rPr>
        <w:t>Po konsultacjach społecznych dokument odpowiednio uzupełniono, przeredagowano i zaktualizowano, a szczegółowy raport z konsultacji społecznych – zawierający wszystkie zgłoszone uwagi i sposób ich uwzględnienia – stanowi Załącznik nr 1 do planu transportowego.</w:t>
      </w:r>
      <w:r w:rsidR="007D2562" w:rsidRPr="007760FF">
        <w:rPr>
          <w:rFonts w:cs="Tahoma"/>
          <w:color w:val="000000" w:themeColor="text1"/>
        </w:rPr>
        <w:t xml:space="preserve"> W załączniku tym zawarto także wyjaśnienia do uwag niewymagających zmian w treści planu. </w:t>
      </w:r>
    </w:p>
    <w:p w14:paraId="1EF759FC" w14:textId="77777777" w:rsidR="002836B0" w:rsidRPr="007760FF" w:rsidRDefault="002836B0" w:rsidP="004A34BC">
      <w:pPr>
        <w:pStyle w:val="NormalnyWeb"/>
        <w:spacing w:before="0" w:beforeAutospacing="0" w:after="0" w:afterAutospacing="0" w:line="360" w:lineRule="auto"/>
        <w:ind w:firstLine="567"/>
        <w:jc w:val="both"/>
        <w:rPr>
          <w:rFonts w:ascii="Tahoma" w:hAnsi="Tahoma" w:cs="Tahoma"/>
          <w:sz w:val="22"/>
          <w:szCs w:val="22"/>
        </w:rPr>
      </w:pPr>
    </w:p>
    <w:p w14:paraId="414BFE8B" w14:textId="77777777" w:rsidR="0011188B" w:rsidRPr="007760FF" w:rsidRDefault="009059B5" w:rsidP="0045301A">
      <w:pPr>
        <w:pStyle w:val="Nagwek1"/>
        <w:numPr>
          <w:ilvl w:val="0"/>
          <w:numId w:val="0"/>
        </w:numPr>
        <w:ind w:left="432" w:hanging="432"/>
        <w:rPr>
          <w:rFonts w:cs="Tahoma"/>
          <w:color w:val="C00000"/>
        </w:rPr>
      </w:pPr>
      <w:r w:rsidRPr="007760FF">
        <w:rPr>
          <w:rFonts w:cs="Tahoma"/>
          <w:sz w:val="22"/>
          <w:szCs w:val="22"/>
        </w:rPr>
        <w:br w:type="page"/>
      </w:r>
      <w:bookmarkStart w:id="166" w:name="_Toc92749619"/>
      <w:r w:rsidRPr="007760FF">
        <w:rPr>
          <w:rFonts w:cs="Tahoma"/>
          <w:color w:val="000000" w:themeColor="text1"/>
        </w:rPr>
        <w:lastRenderedPageBreak/>
        <w:t>Spis tabel</w:t>
      </w:r>
      <w:bookmarkEnd w:id="166"/>
    </w:p>
    <w:p w14:paraId="2995CA72" w14:textId="546F2733" w:rsidR="005A7B92" w:rsidRPr="007760FF" w:rsidRDefault="009E2740" w:rsidP="005A7B92">
      <w:pPr>
        <w:pStyle w:val="Spisilustracji"/>
        <w:tabs>
          <w:tab w:val="right" w:leader="dot" w:pos="9062"/>
        </w:tabs>
        <w:ind w:left="878" w:hanging="765"/>
        <w:jc w:val="left"/>
        <w:rPr>
          <w:rFonts w:asciiTheme="minorHAnsi" w:eastAsiaTheme="minorEastAsia" w:hAnsiTheme="minorHAnsi" w:cstheme="minorBidi"/>
          <w:noProof/>
          <w:szCs w:val="22"/>
        </w:rPr>
      </w:pPr>
      <w:r w:rsidRPr="007760FF">
        <w:rPr>
          <w:rFonts w:cs="Tahoma"/>
          <w:color w:val="C00000"/>
        </w:rPr>
        <w:fldChar w:fldCharType="begin"/>
      </w:r>
      <w:r w:rsidR="00DD26B0" w:rsidRPr="007760FF">
        <w:rPr>
          <w:rFonts w:cs="Tahoma"/>
          <w:color w:val="C00000"/>
        </w:rPr>
        <w:instrText xml:space="preserve"> TOC \h \z \c "Tab." </w:instrText>
      </w:r>
      <w:r w:rsidRPr="007760FF">
        <w:rPr>
          <w:rFonts w:cs="Tahoma"/>
          <w:color w:val="C00000"/>
        </w:rPr>
        <w:fldChar w:fldCharType="separate"/>
      </w:r>
      <w:hyperlink w:anchor="_Toc92749384" w:history="1">
        <w:r w:rsidR="005A7B92" w:rsidRPr="007760FF">
          <w:rPr>
            <w:rStyle w:val="Hipercze"/>
            <w:rFonts w:cs="Tahoma"/>
            <w:noProof/>
          </w:rPr>
          <w:t>Tab. 1. Liczba ludności gmin obsługiwanych pruszkowską komunikacją miejską</w:t>
        </w:r>
        <w:r w:rsidR="005A7B92" w:rsidRPr="007760FF">
          <w:rPr>
            <w:rStyle w:val="Hipercze"/>
            <w:rFonts w:cs="Tahoma"/>
            <w:noProof/>
          </w:rPr>
          <w:br/>
          <w:t>w 2000 r. i w 2020 r. oraz prognoza GUS na 2030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_Toc92749384 \h </w:instrText>
        </w:r>
        <w:r w:rsidR="005A7B92" w:rsidRPr="007760FF">
          <w:rPr>
            <w:noProof/>
            <w:webHidden/>
          </w:rPr>
        </w:r>
        <w:r w:rsidR="005A7B92" w:rsidRPr="007760FF">
          <w:rPr>
            <w:noProof/>
            <w:webHidden/>
          </w:rPr>
          <w:fldChar w:fldCharType="separate"/>
        </w:r>
        <w:r w:rsidR="000F78A6">
          <w:rPr>
            <w:noProof/>
            <w:webHidden/>
          </w:rPr>
          <w:t>50</w:t>
        </w:r>
        <w:r w:rsidR="005A7B92" w:rsidRPr="007760FF">
          <w:rPr>
            <w:noProof/>
            <w:webHidden/>
          </w:rPr>
          <w:fldChar w:fldCharType="end"/>
        </w:r>
      </w:hyperlink>
    </w:p>
    <w:p w14:paraId="728441E4" w14:textId="74748D20" w:rsidR="005A7B92" w:rsidRPr="007760FF" w:rsidRDefault="006D1496" w:rsidP="005A7B92">
      <w:pPr>
        <w:pStyle w:val="Spisilustracji"/>
        <w:tabs>
          <w:tab w:val="right" w:leader="dot" w:pos="9062"/>
        </w:tabs>
        <w:ind w:left="878" w:hanging="765"/>
        <w:jc w:val="left"/>
        <w:rPr>
          <w:rFonts w:asciiTheme="minorHAnsi" w:eastAsiaTheme="minorEastAsia" w:hAnsiTheme="minorHAnsi" w:cstheme="minorBidi"/>
          <w:noProof/>
          <w:szCs w:val="22"/>
        </w:rPr>
      </w:pPr>
      <w:hyperlink w:anchor="_Toc92749385" w:history="1">
        <w:r w:rsidR="005A7B92" w:rsidRPr="007760FF">
          <w:rPr>
            <w:rStyle w:val="Hipercze"/>
            <w:rFonts w:cs="Tahoma"/>
            <w:noProof/>
          </w:rPr>
          <w:t>Tab. 2. Struktura wiekowa ludności gmin obsługiwanych pruszkowską komunikacją</w:t>
        </w:r>
        <w:r w:rsidR="005A7B92" w:rsidRPr="007760FF">
          <w:rPr>
            <w:rStyle w:val="Hipercze"/>
            <w:rFonts w:cs="Tahoma"/>
            <w:noProof/>
          </w:rPr>
          <w:br/>
          <w:t>miejską w 2000 r. i w 2020 r. oraz prognoza GUS na 2030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_Toc92749385 \h </w:instrText>
        </w:r>
        <w:r w:rsidR="005A7B92" w:rsidRPr="007760FF">
          <w:rPr>
            <w:noProof/>
            <w:webHidden/>
          </w:rPr>
        </w:r>
        <w:r w:rsidR="005A7B92" w:rsidRPr="007760FF">
          <w:rPr>
            <w:noProof/>
            <w:webHidden/>
          </w:rPr>
          <w:fldChar w:fldCharType="separate"/>
        </w:r>
        <w:r w:rsidR="000F78A6">
          <w:rPr>
            <w:noProof/>
            <w:webHidden/>
          </w:rPr>
          <w:t>51</w:t>
        </w:r>
        <w:r w:rsidR="005A7B92" w:rsidRPr="007760FF">
          <w:rPr>
            <w:noProof/>
            <w:webHidden/>
          </w:rPr>
          <w:fldChar w:fldCharType="end"/>
        </w:r>
      </w:hyperlink>
    </w:p>
    <w:p w14:paraId="56E0B6CC" w14:textId="3F6D3849" w:rsidR="005A7B92" w:rsidRPr="007760FF" w:rsidRDefault="006D1496" w:rsidP="005A7B92">
      <w:pPr>
        <w:pStyle w:val="Spisilustracji"/>
        <w:tabs>
          <w:tab w:val="right" w:leader="dot" w:pos="9062"/>
        </w:tabs>
        <w:ind w:left="878" w:hanging="765"/>
        <w:jc w:val="left"/>
        <w:rPr>
          <w:rFonts w:asciiTheme="minorHAnsi" w:eastAsiaTheme="minorEastAsia" w:hAnsiTheme="minorHAnsi" w:cstheme="minorBidi"/>
          <w:noProof/>
          <w:szCs w:val="22"/>
        </w:rPr>
      </w:pPr>
      <w:hyperlink w:anchor="_Toc92749386" w:history="1">
        <w:r w:rsidR="005A7B92" w:rsidRPr="007760FF">
          <w:rPr>
            <w:rStyle w:val="Hipercze"/>
            <w:rFonts w:cs="Tahoma"/>
            <w:noProof/>
          </w:rPr>
          <w:t>Tab. 3. Współczynniki demograficzne dla Pruszkowa w latach 1995-2019</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_Toc92749386 \h </w:instrText>
        </w:r>
        <w:r w:rsidR="005A7B92" w:rsidRPr="007760FF">
          <w:rPr>
            <w:noProof/>
            <w:webHidden/>
          </w:rPr>
        </w:r>
        <w:r w:rsidR="005A7B92" w:rsidRPr="007760FF">
          <w:rPr>
            <w:noProof/>
            <w:webHidden/>
          </w:rPr>
          <w:fldChar w:fldCharType="separate"/>
        </w:r>
        <w:r w:rsidR="000F78A6">
          <w:rPr>
            <w:noProof/>
            <w:webHidden/>
          </w:rPr>
          <w:t>51</w:t>
        </w:r>
        <w:r w:rsidR="005A7B92" w:rsidRPr="007760FF">
          <w:rPr>
            <w:noProof/>
            <w:webHidden/>
          </w:rPr>
          <w:fldChar w:fldCharType="end"/>
        </w:r>
      </w:hyperlink>
    </w:p>
    <w:p w14:paraId="05D18A67" w14:textId="31BA1642" w:rsidR="005A7B92" w:rsidRPr="007760FF" w:rsidRDefault="006D1496" w:rsidP="005A7B92">
      <w:pPr>
        <w:pStyle w:val="Spisilustracji"/>
        <w:tabs>
          <w:tab w:val="right" w:leader="dot" w:pos="9062"/>
        </w:tabs>
        <w:ind w:left="878" w:hanging="765"/>
        <w:jc w:val="left"/>
        <w:rPr>
          <w:rFonts w:asciiTheme="minorHAnsi" w:eastAsiaTheme="minorEastAsia" w:hAnsiTheme="minorHAnsi" w:cstheme="minorBidi"/>
          <w:noProof/>
          <w:szCs w:val="22"/>
        </w:rPr>
      </w:pPr>
      <w:hyperlink w:anchor="_Toc92749387" w:history="1">
        <w:r w:rsidR="005A7B92" w:rsidRPr="007760FF">
          <w:rPr>
            <w:rStyle w:val="Hipercze"/>
            <w:rFonts w:cs="Tahoma"/>
            <w:noProof/>
          </w:rPr>
          <w:t>Tab. 4. Pojazdy samochodowe zarejestrowane w powiecie pruszkowskim</w:t>
        </w:r>
        <w:r w:rsidR="005A7B92" w:rsidRPr="007760FF">
          <w:rPr>
            <w:rStyle w:val="Hipercze"/>
            <w:rFonts w:cs="Tahoma"/>
            <w:noProof/>
          </w:rPr>
          <w:br/>
          <w:t>– porównanie 2009 r. i 2019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_Toc92749387 \h </w:instrText>
        </w:r>
        <w:r w:rsidR="005A7B92" w:rsidRPr="007760FF">
          <w:rPr>
            <w:noProof/>
            <w:webHidden/>
          </w:rPr>
        </w:r>
        <w:r w:rsidR="005A7B92" w:rsidRPr="007760FF">
          <w:rPr>
            <w:noProof/>
            <w:webHidden/>
          </w:rPr>
          <w:fldChar w:fldCharType="separate"/>
        </w:r>
        <w:r w:rsidR="000F78A6">
          <w:rPr>
            <w:noProof/>
            <w:webHidden/>
          </w:rPr>
          <w:t>52</w:t>
        </w:r>
        <w:r w:rsidR="005A7B92" w:rsidRPr="007760FF">
          <w:rPr>
            <w:noProof/>
            <w:webHidden/>
          </w:rPr>
          <w:fldChar w:fldCharType="end"/>
        </w:r>
      </w:hyperlink>
    </w:p>
    <w:p w14:paraId="52B7402C" w14:textId="2993F593" w:rsidR="005A7B92" w:rsidRPr="007760FF" w:rsidRDefault="006D1496" w:rsidP="005A7B92">
      <w:pPr>
        <w:pStyle w:val="Spisilustracji"/>
        <w:tabs>
          <w:tab w:val="right" w:leader="dot" w:pos="9062"/>
        </w:tabs>
        <w:ind w:left="878" w:hanging="765"/>
        <w:jc w:val="left"/>
        <w:rPr>
          <w:rFonts w:asciiTheme="minorHAnsi" w:eastAsiaTheme="minorEastAsia" w:hAnsiTheme="minorHAnsi" w:cstheme="minorBidi"/>
          <w:noProof/>
          <w:szCs w:val="22"/>
        </w:rPr>
      </w:pPr>
      <w:hyperlink w:anchor="_Toc92749388" w:history="1">
        <w:r w:rsidR="005A7B92" w:rsidRPr="007760FF">
          <w:rPr>
            <w:rStyle w:val="Hipercze"/>
            <w:rFonts w:cs="Tahoma"/>
            <w:noProof/>
          </w:rPr>
          <w:t>Tab. 5. Struktura wielkości podmiotów gospodarczych zarejestrowanych</w:t>
        </w:r>
        <w:r w:rsidR="005A7B92" w:rsidRPr="007760FF">
          <w:rPr>
            <w:rStyle w:val="Hipercze"/>
            <w:rFonts w:cs="Tahoma"/>
            <w:noProof/>
          </w:rPr>
          <w:br/>
          <w:t>w Pruszkowie – stan na 31 grudnia 2020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_Toc92749388 \h </w:instrText>
        </w:r>
        <w:r w:rsidR="005A7B92" w:rsidRPr="007760FF">
          <w:rPr>
            <w:noProof/>
            <w:webHidden/>
          </w:rPr>
        </w:r>
        <w:r w:rsidR="005A7B92" w:rsidRPr="007760FF">
          <w:rPr>
            <w:noProof/>
            <w:webHidden/>
          </w:rPr>
          <w:fldChar w:fldCharType="separate"/>
        </w:r>
        <w:r w:rsidR="000F78A6">
          <w:rPr>
            <w:noProof/>
            <w:webHidden/>
          </w:rPr>
          <w:t>60</w:t>
        </w:r>
        <w:r w:rsidR="005A7B92" w:rsidRPr="007760FF">
          <w:rPr>
            <w:noProof/>
            <w:webHidden/>
          </w:rPr>
          <w:fldChar w:fldCharType="end"/>
        </w:r>
      </w:hyperlink>
    </w:p>
    <w:p w14:paraId="5B25BF02" w14:textId="4D17FA05" w:rsidR="005A7B92" w:rsidRPr="007760FF" w:rsidRDefault="006D1496" w:rsidP="005A7B92">
      <w:pPr>
        <w:pStyle w:val="Spisilustracji"/>
        <w:tabs>
          <w:tab w:val="right" w:leader="dot" w:pos="9062"/>
        </w:tabs>
        <w:ind w:left="878" w:hanging="765"/>
        <w:jc w:val="left"/>
        <w:rPr>
          <w:rFonts w:asciiTheme="minorHAnsi" w:eastAsiaTheme="minorEastAsia" w:hAnsiTheme="minorHAnsi" w:cstheme="minorBidi"/>
          <w:noProof/>
          <w:szCs w:val="22"/>
        </w:rPr>
      </w:pPr>
      <w:hyperlink w:anchor="_Toc92749389" w:history="1">
        <w:r w:rsidR="005A7B92" w:rsidRPr="007760FF">
          <w:rPr>
            <w:rStyle w:val="Hipercze"/>
            <w:rFonts w:cs="Tahoma"/>
            <w:noProof/>
          </w:rPr>
          <w:t>Tab. 6. Struktura wielkości podmiotów gospodarczych zarejestrowanych w Piastowie</w:t>
        </w:r>
        <w:r w:rsidR="005A7B92" w:rsidRPr="007760FF">
          <w:rPr>
            <w:rStyle w:val="Hipercze"/>
            <w:rFonts w:cs="Tahoma"/>
            <w:noProof/>
          </w:rPr>
          <w:br/>
          <w:t>– stan na 31 grudnia 2020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_Toc92749389 \h </w:instrText>
        </w:r>
        <w:r w:rsidR="005A7B92" w:rsidRPr="007760FF">
          <w:rPr>
            <w:noProof/>
            <w:webHidden/>
          </w:rPr>
        </w:r>
        <w:r w:rsidR="005A7B92" w:rsidRPr="007760FF">
          <w:rPr>
            <w:noProof/>
            <w:webHidden/>
          </w:rPr>
          <w:fldChar w:fldCharType="separate"/>
        </w:r>
        <w:r w:rsidR="000F78A6">
          <w:rPr>
            <w:noProof/>
            <w:webHidden/>
          </w:rPr>
          <w:t>61</w:t>
        </w:r>
        <w:r w:rsidR="005A7B92" w:rsidRPr="007760FF">
          <w:rPr>
            <w:noProof/>
            <w:webHidden/>
          </w:rPr>
          <w:fldChar w:fldCharType="end"/>
        </w:r>
      </w:hyperlink>
    </w:p>
    <w:p w14:paraId="521DA690" w14:textId="33B94EA5" w:rsidR="005A7B92" w:rsidRPr="007760FF" w:rsidRDefault="006D1496" w:rsidP="005A7B92">
      <w:pPr>
        <w:pStyle w:val="Spisilustracji"/>
        <w:tabs>
          <w:tab w:val="right" w:leader="dot" w:pos="9062"/>
        </w:tabs>
        <w:ind w:left="878" w:hanging="765"/>
        <w:jc w:val="left"/>
        <w:rPr>
          <w:rFonts w:asciiTheme="minorHAnsi" w:eastAsiaTheme="minorEastAsia" w:hAnsiTheme="minorHAnsi" w:cstheme="minorBidi"/>
          <w:noProof/>
          <w:szCs w:val="22"/>
        </w:rPr>
      </w:pPr>
      <w:hyperlink w:anchor="_Toc92749390" w:history="1">
        <w:r w:rsidR="005A7B92" w:rsidRPr="007760FF">
          <w:rPr>
            <w:rStyle w:val="Hipercze"/>
            <w:rFonts w:cs="Tahoma"/>
            <w:noProof/>
          </w:rPr>
          <w:t>Tab. 7. Struktura wielkości podmiotów gospodarczych zarejestrowanych w gminie</w:t>
        </w:r>
        <w:r w:rsidR="005A7B92" w:rsidRPr="007760FF">
          <w:rPr>
            <w:rStyle w:val="Hipercze"/>
            <w:rFonts w:cs="Tahoma"/>
            <w:noProof/>
          </w:rPr>
          <w:br/>
          <w:t>Ożarów Mazowiecki – stan na 31 grudnia 2020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_Toc92749390 \h </w:instrText>
        </w:r>
        <w:r w:rsidR="005A7B92" w:rsidRPr="007760FF">
          <w:rPr>
            <w:noProof/>
            <w:webHidden/>
          </w:rPr>
        </w:r>
        <w:r w:rsidR="005A7B92" w:rsidRPr="007760FF">
          <w:rPr>
            <w:noProof/>
            <w:webHidden/>
          </w:rPr>
          <w:fldChar w:fldCharType="separate"/>
        </w:r>
        <w:r w:rsidR="000F78A6">
          <w:rPr>
            <w:noProof/>
            <w:webHidden/>
          </w:rPr>
          <w:t>61</w:t>
        </w:r>
        <w:r w:rsidR="005A7B92" w:rsidRPr="007760FF">
          <w:rPr>
            <w:noProof/>
            <w:webHidden/>
          </w:rPr>
          <w:fldChar w:fldCharType="end"/>
        </w:r>
      </w:hyperlink>
    </w:p>
    <w:p w14:paraId="568BBF4C" w14:textId="29108B52" w:rsidR="005A7B92" w:rsidRPr="007760FF" w:rsidRDefault="006D1496" w:rsidP="005A7B92">
      <w:pPr>
        <w:pStyle w:val="Spisilustracji"/>
        <w:tabs>
          <w:tab w:val="right" w:leader="dot" w:pos="9062"/>
        </w:tabs>
        <w:ind w:left="878" w:hanging="765"/>
        <w:jc w:val="left"/>
        <w:rPr>
          <w:rFonts w:asciiTheme="minorHAnsi" w:eastAsiaTheme="minorEastAsia" w:hAnsiTheme="minorHAnsi" w:cstheme="minorBidi"/>
          <w:noProof/>
          <w:szCs w:val="22"/>
        </w:rPr>
      </w:pPr>
      <w:hyperlink w:anchor="_Toc92749391" w:history="1">
        <w:r w:rsidR="005A7B92" w:rsidRPr="007760FF">
          <w:rPr>
            <w:rStyle w:val="Hipercze"/>
            <w:rFonts w:cs="Tahoma"/>
            <w:noProof/>
          </w:rPr>
          <w:t>Tab. 8. Struktura wielkości podmiotów gospodarczych zarejestrowanych w gminie Michałowice – stan na 31 grudnia 2020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_Toc92749391 \h </w:instrText>
        </w:r>
        <w:r w:rsidR="005A7B92" w:rsidRPr="007760FF">
          <w:rPr>
            <w:noProof/>
            <w:webHidden/>
          </w:rPr>
        </w:r>
        <w:r w:rsidR="005A7B92" w:rsidRPr="007760FF">
          <w:rPr>
            <w:noProof/>
            <w:webHidden/>
          </w:rPr>
          <w:fldChar w:fldCharType="separate"/>
        </w:r>
        <w:r w:rsidR="000F78A6">
          <w:rPr>
            <w:noProof/>
            <w:webHidden/>
          </w:rPr>
          <w:t>62</w:t>
        </w:r>
        <w:r w:rsidR="005A7B92" w:rsidRPr="007760FF">
          <w:rPr>
            <w:noProof/>
            <w:webHidden/>
          </w:rPr>
          <w:fldChar w:fldCharType="end"/>
        </w:r>
      </w:hyperlink>
    </w:p>
    <w:p w14:paraId="4A36B068" w14:textId="561DC2CB" w:rsidR="005A7B92" w:rsidRPr="007760FF" w:rsidRDefault="006D1496" w:rsidP="005A7B92">
      <w:pPr>
        <w:pStyle w:val="Spisilustracji"/>
        <w:tabs>
          <w:tab w:val="right" w:leader="dot" w:pos="9062"/>
        </w:tabs>
        <w:ind w:left="878" w:hanging="765"/>
        <w:jc w:val="left"/>
        <w:rPr>
          <w:rFonts w:asciiTheme="minorHAnsi" w:eastAsiaTheme="minorEastAsia" w:hAnsiTheme="minorHAnsi" w:cstheme="minorBidi"/>
          <w:noProof/>
          <w:szCs w:val="22"/>
        </w:rPr>
      </w:pPr>
      <w:hyperlink w:anchor="_Toc92749392" w:history="1">
        <w:r w:rsidR="005A7B92" w:rsidRPr="007760FF">
          <w:rPr>
            <w:rStyle w:val="Hipercze"/>
            <w:rFonts w:cs="Tahoma"/>
            <w:noProof/>
          </w:rPr>
          <w:t>Tab. 9. Klasyfikacja strefy PL1404 (województwo mazowieckie oprócz największych</w:t>
        </w:r>
        <w:r w:rsidR="005A7B92" w:rsidRPr="007760FF">
          <w:rPr>
            <w:rStyle w:val="Hipercze"/>
            <w:rFonts w:cs="Tahoma"/>
            <w:noProof/>
          </w:rPr>
          <w:br/>
          <w:t>miast) ze względu na poziom zanieczyszczenia powietrza</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_Toc92749392 \h </w:instrText>
        </w:r>
        <w:r w:rsidR="005A7B92" w:rsidRPr="007760FF">
          <w:rPr>
            <w:noProof/>
            <w:webHidden/>
          </w:rPr>
        </w:r>
        <w:r w:rsidR="005A7B92" w:rsidRPr="007760FF">
          <w:rPr>
            <w:noProof/>
            <w:webHidden/>
          </w:rPr>
          <w:fldChar w:fldCharType="separate"/>
        </w:r>
        <w:r w:rsidR="000F78A6">
          <w:rPr>
            <w:noProof/>
            <w:webHidden/>
          </w:rPr>
          <w:t>63</w:t>
        </w:r>
        <w:r w:rsidR="005A7B92" w:rsidRPr="007760FF">
          <w:rPr>
            <w:noProof/>
            <w:webHidden/>
          </w:rPr>
          <w:fldChar w:fldCharType="end"/>
        </w:r>
      </w:hyperlink>
    </w:p>
    <w:p w14:paraId="2F1A71E7" w14:textId="387A3D22"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393" w:history="1">
        <w:r w:rsidR="005A7B92" w:rsidRPr="007760FF">
          <w:rPr>
            <w:rStyle w:val="Hipercze"/>
            <w:rFonts w:cs="Tahoma"/>
            <w:noProof/>
          </w:rPr>
          <w:t>Tab. 10. Tabor pruszkowskiej komunikacji miejskiej – stan na 30 września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_Toc92749393 \h </w:instrText>
        </w:r>
        <w:r w:rsidR="005A7B92" w:rsidRPr="007760FF">
          <w:rPr>
            <w:noProof/>
            <w:webHidden/>
          </w:rPr>
        </w:r>
        <w:r w:rsidR="005A7B92" w:rsidRPr="007760FF">
          <w:rPr>
            <w:noProof/>
            <w:webHidden/>
          </w:rPr>
          <w:fldChar w:fldCharType="separate"/>
        </w:r>
        <w:r w:rsidR="000F78A6">
          <w:rPr>
            <w:noProof/>
            <w:webHidden/>
          </w:rPr>
          <w:t>65</w:t>
        </w:r>
        <w:r w:rsidR="005A7B92" w:rsidRPr="007760FF">
          <w:rPr>
            <w:noProof/>
            <w:webHidden/>
          </w:rPr>
          <w:fldChar w:fldCharType="end"/>
        </w:r>
      </w:hyperlink>
    </w:p>
    <w:p w14:paraId="249088E1" w14:textId="322C53A2"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394" w:history="1">
        <w:r w:rsidR="005A7B92" w:rsidRPr="007760FF">
          <w:rPr>
            <w:rStyle w:val="Hipercze"/>
            <w:rFonts w:cs="Tahoma"/>
            <w:noProof/>
          </w:rPr>
          <w:t>Tab. 11. Długość dróg poszczególnych kategorii na terenie Pruszkowa</w:t>
        </w:r>
        <w:r w:rsidR="005A7B92" w:rsidRPr="007760FF">
          <w:rPr>
            <w:rStyle w:val="Hipercze"/>
            <w:rFonts w:cs="Tahoma"/>
            <w:noProof/>
          </w:rPr>
          <w:br/>
          <w:t>– stan na 30 września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_Toc92749394 \h </w:instrText>
        </w:r>
        <w:r w:rsidR="005A7B92" w:rsidRPr="007760FF">
          <w:rPr>
            <w:noProof/>
            <w:webHidden/>
          </w:rPr>
        </w:r>
        <w:r w:rsidR="005A7B92" w:rsidRPr="007760FF">
          <w:rPr>
            <w:noProof/>
            <w:webHidden/>
          </w:rPr>
          <w:fldChar w:fldCharType="separate"/>
        </w:r>
        <w:r w:rsidR="000F78A6">
          <w:rPr>
            <w:noProof/>
            <w:webHidden/>
          </w:rPr>
          <w:t>67</w:t>
        </w:r>
        <w:r w:rsidR="005A7B92" w:rsidRPr="007760FF">
          <w:rPr>
            <w:noProof/>
            <w:webHidden/>
          </w:rPr>
          <w:fldChar w:fldCharType="end"/>
        </w:r>
      </w:hyperlink>
    </w:p>
    <w:p w14:paraId="57DFF109" w14:textId="02DD40FB"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395" w:history="1">
        <w:r w:rsidR="005A7B92" w:rsidRPr="007760FF">
          <w:rPr>
            <w:rStyle w:val="Hipercze"/>
            <w:rFonts w:cs="Tahoma"/>
            <w:noProof/>
          </w:rPr>
          <w:t>Tab. 12. Wymiana pasażerska w 2020 r. na stacjach kolejowych zlokalizowanych</w:t>
        </w:r>
        <w:r w:rsidR="007D2562" w:rsidRPr="007760FF">
          <w:rPr>
            <w:rStyle w:val="Hipercze"/>
            <w:rFonts w:cs="Tahoma"/>
            <w:noProof/>
          </w:rPr>
          <w:br/>
        </w:r>
        <w:r w:rsidR="005A7B92" w:rsidRPr="007760FF">
          <w:rPr>
            <w:rStyle w:val="Hipercze"/>
            <w:rFonts w:cs="Tahoma"/>
            <w:noProof/>
          </w:rPr>
          <w:t>na obszarze objętym planem transportowym</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_Toc92749395 \h </w:instrText>
        </w:r>
        <w:r w:rsidR="005A7B92" w:rsidRPr="007760FF">
          <w:rPr>
            <w:noProof/>
            <w:webHidden/>
          </w:rPr>
        </w:r>
        <w:r w:rsidR="005A7B92" w:rsidRPr="007760FF">
          <w:rPr>
            <w:noProof/>
            <w:webHidden/>
          </w:rPr>
          <w:fldChar w:fldCharType="separate"/>
        </w:r>
        <w:r w:rsidR="000F78A6">
          <w:rPr>
            <w:noProof/>
            <w:webHidden/>
          </w:rPr>
          <w:t>70</w:t>
        </w:r>
        <w:r w:rsidR="005A7B92" w:rsidRPr="007760FF">
          <w:rPr>
            <w:noProof/>
            <w:webHidden/>
          </w:rPr>
          <w:fldChar w:fldCharType="end"/>
        </w:r>
      </w:hyperlink>
    </w:p>
    <w:p w14:paraId="452EC32E" w14:textId="4BC03B04"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396" w:history="1">
        <w:r w:rsidR="005A7B92" w:rsidRPr="007760FF">
          <w:rPr>
            <w:rStyle w:val="Hipercze"/>
            <w:rFonts w:cs="Tahoma"/>
            <w:noProof/>
          </w:rPr>
          <w:t>Tab. 13. Lokalizacja publicznych placówek oświatowych w Pruszkowie</w:t>
        </w:r>
        <w:r w:rsidR="007D2562" w:rsidRPr="007760FF">
          <w:rPr>
            <w:rStyle w:val="Hipercze"/>
            <w:rFonts w:cs="Tahoma"/>
            <w:noProof/>
          </w:rPr>
          <w:br/>
        </w:r>
        <w:r w:rsidR="005A7B92" w:rsidRPr="007760FF">
          <w:rPr>
            <w:rStyle w:val="Hipercze"/>
            <w:rFonts w:cs="Tahoma"/>
            <w:noProof/>
          </w:rPr>
          <w:t>– dane na rok szkolny 2021/2022</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_Toc92749396 \h </w:instrText>
        </w:r>
        <w:r w:rsidR="005A7B92" w:rsidRPr="007760FF">
          <w:rPr>
            <w:noProof/>
            <w:webHidden/>
          </w:rPr>
        </w:r>
        <w:r w:rsidR="005A7B92" w:rsidRPr="007760FF">
          <w:rPr>
            <w:noProof/>
            <w:webHidden/>
          </w:rPr>
          <w:fldChar w:fldCharType="separate"/>
        </w:r>
        <w:r w:rsidR="000F78A6">
          <w:rPr>
            <w:noProof/>
            <w:webHidden/>
          </w:rPr>
          <w:t>72</w:t>
        </w:r>
        <w:r w:rsidR="005A7B92" w:rsidRPr="007760FF">
          <w:rPr>
            <w:noProof/>
            <w:webHidden/>
          </w:rPr>
          <w:fldChar w:fldCharType="end"/>
        </w:r>
      </w:hyperlink>
    </w:p>
    <w:p w14:paraId="2E029E8B" w14:textId="5B9805BD"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397" w:history="1">
        <w:r w:rsidR="005A7B92" w:rsidRPr="007760FF">
          <w:rPr>
            <w:rStyle w:val="Hipercze"/>
            <w:rFonts w:cs="Tahoma"/>
            <w:noProof/>
          </w:rPr>
          <w:t>Tab. 14. Lokalizacja niepublicznych placówek oświatowych w Pruszkowie</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_Toc92749397 \h </w:instrText>
        </w:r>
        <w:r w:rsidR="005A7B92" w:rsidRPr="007760FF">
          <w:rPr>
            <w:noProof/>
            <w:webHidden/>
          </w:rPr>
        </w:r>
        <w:r w:rsidR="005A7B92" w:rsidRPr="007760FF">
          <w:rPr>
            <w:noProof/>
            <w:webHidden/>
          </w:rPr>
          <w:fldChar w:fldCharType="separate"/>
        </w:r>
        <w:r w:rsidR="000F78A6">
          <w:rPr>
            <w:noProof/>
            <w:webHidden/>
          </w:rPr>
          <w:t>73</w:t>
        </w:r>
        <w:r w:rsidR="005A7B92" w:rsidRPr="007760FF">
          <w:rPr>
            <w:noProof/>
            <w:webHidden/>
          </w:rPr>
          <w:fldChar w:fldCharType="end"/>
        </w:r>
      </w:hyperlink>
    </w:p>
    <w:p w14:paraId="35890460" w14:textId="7B167637"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398" w:history="1">
        <w:r w:rsidR="005A7B92" w:rsidRPr="007760FF">
          <w:rPr>
            <w:rStyle w:val="Hipercze"/>
            <w:rFonts w:cs="Tahoma"/>
            <w:noProof/>
          </w:rPr>
          <w:t>Tab. 15. Lokalizacja największych podmiotów gospodarczych na obszarze Pruszkowa</w:t>
        </w:r>
        <w:r w:rsidR="005A7B92" w:rsidRPr="007760FF">
          <w:rPr>
            <w:rStyle w:val="Hipercze"/>
            <w:rFonts w:cs="Tahoma"/>
            <w:noProof/>
          </w:rPr>
          <w:br/>
          <w:t>– stan na 30 września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_Toc92749398 \h </w:instrText>
        </w:r>
        <w:r w:rsidR="005A7B92" w:rsidRPr="007760FF">
          <w:rPr>
            <w:noProof/>
            <w:webHidden/>
          </w:rPr>
        </w:r>
        <w:r w:rsidR="005A7B92" w:rsidRPr="007760FF">
          <w:rPr>
            <w:noProof/>
            <w:webHidden/>
          </w:rPr>
          <w:fldChar w:fldCharType="separate"/>
        </w:r>
        <w:r w:rsidR="000F78A6">
          <w:rPr>
            <w:noProof/>
            <w:webHidden/>
          </w:rPr>
          <w:t>74</w:t>
        </w:r>
        <w:r w:rsidR="005A7B92" w:rsidRPr="007760FF">
          <w:rPr>
            <w:noProof/>
            <w:webHidden/>
          </w:rPr>
          <w:fldChar w:fldCharType="end"/>
        </w:r>
      </w:hyperlink>
    </w:p>
    <w:p w14:paraId="6479B475" w14:textId="5AD19F10"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399" w:history="1">
        <w:r w:rsidR="005A7B92" w:rsidRPr="007760FF">
          <w:rPr>
            <w:rStyle w:val="Hipercze"/>
            <w:rFonts w:cs="Tahoma"/>
            <w:noProof/>
          </w:rPr>
          <w:t>Tab. 16. Lokalizacja ważniejszych obiektów handlowych w Pruszkowie</w:t>
        </w:r>
        <w:r w:rsidR="005A7B92" w:rsidRPr="007760FF">
          <w:rPr>
            <w:rStyle w:val="Hipercze"/>
            <w:rFonts w:cs="Tahoma"/>
            <w:noProof/>
          </w:rPr>
          <w:br/>
          <w:t>– stan na 30 września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_Toc92749399 \h </w:instrText>
        </w:r>
        <w:r w:rsidR="005A7B92" w:rsidRPr="007760FF">
          <w:rPr>
            <w:noProof/>
            <w:webHidden/>
          </w:rPr>
        </w:r>
        <w:r w:rsidR="005A7B92" w:rsidRPr="007760FF">
          <w:rPr>
            <w:noProof/>
            <w:webHidden/>
          </w:rPr>
          <w:fldChar w:fldCharType="separate"/>
        </w:r>
        <w:r w:rsidR="000F78A6">
          <w:rPr>
            <w:noProof/>
            <w:webHidden/>
          </w:rPr>
          <w:t>75</w:t>
        </w:r>
        <w:r w:rsidR="005A7B92" w:rsidRPr="007760FF">
          <w:rPr>
            <w:noProof/>
            <w:webHidden/>
          </w:rPr>
          <w:fldChar w:fldCharType="end"/>
        </w:r>
      </w:hyperlink>
    </w:p>
    <w:p w14:paraId="2C0CE7B0" w14:textId="68BA0788"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00" w:history="1">
        <w:r w:rsidR="005A7B92" w:rsidRPr="007760FF">
          <w:rPr>
            <w:rStyle w:val="Hipercze"/>
            <w:rFonts w:cs="Tahoma"/>
            <w:noProof/>
          </w:rPr>
          <w:t>Tab. 17. Główne obiekty sportowe i kulturalne o znaczeniu ruchotwórczym</w:t>
        </w:r>
        <w:r w:rsidR="005A7B92" w:rsidRPr="007760FF">
          <w:rPr>
            <w:rStyle w:val="Hipercze"/>
            <w:rFonts w:cs="Tahoma"/>
            <w:noProof/>
          </w:rPr>
          <w:br/>
          <w:t>w Pruszkowie – stan na 30 września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_Toc92749400 \h </w:instrText>
        </w:r>
        <w:r w:rsidR="005A7B92" w:rsidRPr="007760FF">
          <w:rPr>
            <w:noProof/>
            <w:webHidden/>
          </w:rPr>
        </w:r>
        <w:r w:rsidR="005A7B92" w:rsidRPr="007760FF">
          <w:rPr>
            <w:noProof/>
            <w:webHidden/>
          </w:rPr>
          <w:fldChar w:fldCharType="separate"/>
        </w:r>
        <w:r w:rsidR="000F78A6">
          <w:rPr>
            <w:noProof/>
            <w:webHidden/>
          </w:rPr>
          <w:t>75</w:t>
        </w:r>
        <w:r w:rsidR="005A7B92" w:rsidRPr="007760FF">
          <w:rPr>
            <w:noProof/>
            <w:webHidden/>
          </w:rPr>
          <w:fldChar w:fldCharType="end"/>
        </w:r>
      </w:hyperlink>
    </w:p>
    <w:p w14:paraId="06211618" w14:textId="31A073FB"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01" w:history="1">
        <w:r w:rsidR="005A7B92" w:rsidRPr="007760FF">
          <w:rPr>
            <w:rStyle w:val="Hipercze"/>
            <w:rFonts w:cs="Tahoma"/>
            <w:noProof/>
          </w:rPr>
          <w:t>Tab. 18. Sprzedaż biletów pruszkowskiej komunikacji miejskiej w latach 2017-2020</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_Toc92749401 \h </w:instrText>
        </w:r>
        <w:r w:rsidR="005A7B92" w:rsidRPr="007760FF">
          <w:rPr>
            <w:noProof/>
            <w:webHidden/>
          </w:rPr>
        </w:r>
        <w:r w:rsidR="005A7B92" w:rsidRPr="007760FF">
          <w:rPr>
            <w:noProof/>
            <w:webHidden/>
          </w:rPr>
          <w:fldChar w:fldCharType="separate"/>
        </w:r>
        <w:r w:rsidR="000F78A6">
          <w:rPr>
            <w:noProof/>
            <w:webHidden/>
          </w:rPr>
          <w:t>86</w:t>
        </w:r>
        <w:r w:rsidR="005A7B92" w:rsidRPr="007760FF">
          <w:rPr>
            <w:noProof/>
            <w:webHidden/>
          </w:rPr>
          <w:fldChar w:fldCharType="end"/>
        </w:r>
      </w:hyperlink>
    </w:p>
    <w:p w14:paraId="3E595150" w14:textId="2E9B8FA5"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02" w:history="1">
        <w:r w:rsidR="005A7B92" w:rsidRPr="007760FF">
          <w:rPr>
            <w:rStyle w:val="Hipercze"/>
            <w:rFonts w:cs="Tahoma"/>
            <w:noProof/>
          </w:rPr>
          <w:t>Tab. 19. Pruszkowska Karta Mieszkańca i Pruszkowska Karta Dużej Rodziny</w:t>
        </w:r>
        <w:r w:rsidR="005A7B92" w:rsidRPr="007760FF">
          <w:rPr>
            <w:rStyle w:val="Hipercze"/>
            <w:rFonts w:cs="Tahoma"/>
            <w:noProof/>
          </w:rPr>
          <w:br/>
          <w:t>– wydania w latach 2016-2020</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_Toc92749402 \h </w:instrText>
        </w:r>
        <w:r w:rsidR="005A7B92" w:rsidRPr="007760FF">
          <w:rPr>
            <w:noProof/>
            <w:webHidden/>
          </w:rPr>
        </w:r>
        <w:r w:rsidR="005A7B92" w:rsidRPr="007760FF">
          <w:rPr>
            <w:noProof/>
            <w:webHidden/>
          </w:rPr>
          <w:fldChar w:fldCharType="separate"/>
        </w:r>
        <w:r w:rsidR="000F78A6">
          <w:rPr>
            <w:noProof/>
            <w:webHidden/>
          </w:rPr>
          <w:t>87</w:t>
        </w:r>
        <w:r w:rsidR="005A7B92" w:rsidRPr="007760FF">
          <w:rPr>
            <w:noProof/>
            <w:webHidden/>
          </w:rPr>
          <w:fldChar w:fldCharType="end"/>
        </w:r>
      </w:hyperlink>
    </w:p>
    <w:p w14:paraId="0391458E" w14:textId="29996386"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03" w:history="1">
        <w:r w:rsidR="005A7B92" w:rsidRPr="007760FF">
          <w:rPr>
            <w:rStyle w:val="Hipercze"/>
            <w:rFonts w:cs="Tahoma"/>
            <w:noProof/>
          </w:rPr>
          <w:t>Tab. 20. Trasy linii pruszkowskiej komunikacji miejskiej – stan na 30 września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_Toc92749403 \h </w:instrText>
        </w:r>
        <w:r w:rsidR="005A7B92" w:rsidRPr="007760FF">
          <w:rPr>
            <w:noProof/>
            <w:webHidden/>
          </w:rPr>
        </w:r>
        <w:r w:rsidR="005A7B92" w:rsidRPr="007760FF">
          <w:rPr>
            <w:noProof/>
            <w:webHidden/>
          </w:rPr>
          <w:fldChar w:fldCharType="separate"/>
        </w:r>
        <w:r w:rsidR="000F78A6">
          <w:rPr>
            <w:noProof/>
            <w:webHidden/>
          </w:rPr>
          <w:t>92</w:t>
        </w:r>
        <w:r w:rsidR="005A7B92" w:rsidRPr="007760FF">
          <w:rPr>
            <w:noProof/>
            <w:webHidden/>
          </w:rPr>
          <w:fldChar w:fldCharType="end"/>
        </w:r>
      </w:hyperlink>
    </w:p>
    <w:p w14:paraId="772603BE" w14:textId="1D2D79C9"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04" w:history="1">
        <w:r w:rsidR="005A7B92" w:rsidRPr="007760FF">
          <w:rPr>
            <w:rStyle w:val="Hipercze"/>
            <w:rFonts w:cs="Tahoma"/>
            <w:noProof/>
          </w:rPr>
          <w:t>Tab. 21. Intensywność obsługi pruszkowską komunikacją miejską miejscowości</w:t>
        </w:r>
        <w:r w:rsidR="005A7B92" w:rsidRPr="007760FF">
          <w:rPr>
            <w:rStyle w:val="Hipercze"/>
            <w:rFonts w:cs="Tahoma"/>
            <w:noProof/>
          </w:rPr>
          <w:br/>
          <w:t>w gminach ościennych – stan na 30 września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_Toc92749404 \h </w:instrText>
        </w:r>
        <w:r w:rsidR="005A7B92" w:rsidRPr="007760FF">
          <w:rPr>
            <w:noProof/>
            <w:webHidden/>
          </w:rPr>
        </w:r>
        <w:r w:rsidR="005A7B92" w:rsidRPr="007760FF">
          <w:rPr>
            <w:noProof/>
            <w:webHidden/>
          </w:rPr>
          <w:fldChar w:fldCharType="separate"/>
        </w:r>
        <w:r w:rsidR="000F78A6">
          <w:rPr>
            <w:noProof/>
            <w:webHidden/>
          </w:rPr>
          <w:t>93</w:t>
        </w:r>
        <w:r w:rsidR="005A7B92" w:rsidRPr="007760FF">
          <w:rPr>
            <w:noProof/>
            <w:webHidden/>
          </w:rPr>
          <w:fldChar w:fldCharType="end"/>
        </w:r>
      </w:hyperlink>
    </w:p>
    <w:p w14:paraId="086A81D8" w14:textId="18981127"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05" w:history="1">
        <w:r w:rsidR="005A7B92" w:rsidRPr="007760FF">
          <w:rPr>
            <w:rStyle w:val="Hipercze"/>
            <w:rFonts w:cs="Tahoma"/>
            <w:noProof/>
          </w:rPr>
          <w:t>Tab. 22. Liczba kilometrów na poszczególnych liniach pruszkowskiej komunikacji</w:t>
        </w:r>
        <w:r w:rsidR="005A7B92" w:rsidRPr="007760FF">
          <w:rPr>
            <w:rStyle w:val="Hipercze"/>
            <w:rFonts w:cs="Tahoma"/>
            <w:noProof/>
          </w:rPr>
          <w:br/>
          <w:t>miejskiej – stan na 30 września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_Toc92749405 \h </w:instrText>
        </w:r>
        <w:r w:rsidR="005A7B92" w:rsidRPr="007760FF">
          <w:rPr>
            <w:noProof/>
            <w:webHidden/>
          </w:rPr>
        </w:r>
        <w:r w:rsidR="005A7B92" w:rsidRPr="007760FF">
          <w:rPr>
            <w:noProof/>
            <w:webHidden/>
          </w:rPr>
          <w:fldChar w:fldCharType="separate"/>
        </w:r>
        <w:r w:rsidR="000F78A6">
          <w:rPr>
            <w:noProof/>
            <w:webHidden/>
          </w:rPr>
          <w:t>94</w:t>
        </w:r>
        <w:r w:rsidR="005A7B92" w:rsidRPr="007760FF">
          <w:rPr>
            <w:noProof/>
            <w:webHidden/>
          </w:rPr>
          <w:fldChar w:fldCharType="end"/>
        </w:r>
      </w:hyperlink>
    </w:p>
    <w:p w14:paraId="7903EBA5" w14:textId="7847B7A4"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06" w:history="1">
        <w:r w:rsidR="005A7B92" w:rsidRPr="007760FF">
          <w:rPr>
            <w:rStyle w:val="Hipercze"/>
            <w:rFonts w:cs="Tahoma"/>
            <w:noProof/>
          </w:rPr>
          <w:t>Tab. 23. Liczba par kursów na poszczególnych liniach pruszkowskiej komunikacji</w:t>
        </w:r>
        <w:r w:rsidR="005A7B92" w:rsidRPr="007760FF">
          <w:rPr>
            <w:rStyle w:val="Hipercze"/>
            <w:rFonts w:cs="Tahoma"/>
            <w:noProof/>
          </w:rPr>
          <w:br/>
          <w:t>miejskiej – stan na 30 września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_Toc92749406 \h </w:instrText>
        </w:r>
        <w:r w:rsidR="005A7B92" w:rsidRPr="007760FF">
          <w:rPr>
            <w:noProof/>
            <w:webHidden/>
          </w:rPr>
        </w:r>
        <w:r w:rsidR="005A7B92" w:rsidRPr="007760FF">
          <w:rPr>
            <w:noProof/>
            <w:webHidden/>
          </w:rPr>
          <w:fldChar w:fldCharType="separate"/>
        </w:r>
        <w:r w:rsidR="000F78A6">
          <w:rPr>
            <w:noProof/>
            <w:webHidden/>
          </w:rPr>
          <w:t>96</w:t>
        </w:r>
        <w:r w:rsidR="005A7B92" w:rsidRPr="007760FF">
          <w:rPr>
            <w:noProof/>
            <w:webHidden/>
          </w:rPr>
          <w:fldChar w:fldCharType="end"/>
        </w:r>
      </w:hyperlink>
    </w:p>
    <w:p w14:paraId="26741147" w14:textId="73F943D6"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07" w:history="1">
        <w:r w:rsidR="005A7B92" w:rsidRPr="007760FF">
          <w:rPr>
            <w:rStyle w:val="Hipercze"/>
            <w:rFonts w:cs="Tahoma"/>
            <w:noProof/>
          </w:rPr>
          <w:t>Tab. 24. Struktura taboru pruszkowskiej komunikacji miejskiej</w:t>
        </w:r>
        <w:r w:rsidR="005A7B92" w:rsidRPr="007760FF">
          <w:rPr>
            <w:rStyle w:val="Hipercze"/>
            <w:rFonts w:cs="Tahoma"/>
            <w:noProof/>
          </w:rPr>
          <w:br/>
          <w:t>– stan na 30 września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_Toc92749407 \h </w:instrText>
        </w:r>
        <w:r w:rsidR="005A7B92" w:rsidRPr="007760FF">
          <w:rPr>
            <w:noProof/>
            <w:webHidden/>
          </w:rPr>
        </w:r>
        <w:r w:rsidR="005A7B92" w:rsidRPr="007760FF">
          <w:rPr>
            <w:noProof/>
            <w:webHidden/>
          </w:rPr>
          <w:fldChar w:fldCharType="separate"/>
        </w:r>
        <w:r w:rsidR="000F78A6">
          <w:rPr>
            <w:noProof/>
            <w:webHidden/>
          </w:rPr>
          <w:t>97</w:t>
        </w:r>
        <w:r w:rsidR="005A7B92" w:rsidRPr="007760FF">
          <w:rPr>
            <w:noProof/>
            <w:webHidden/>
          </w:rPr>
          <w:fldChar w:fldCharType="end"/>
        </w:r>
      </w:hyperlink>
    </w:p>
    <w:p w14:paraId="4DC79FD8" w14:textId="3AFE37C9"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08" w:history="1">
        <w:r w:rsidR="005A7B92" w:rsidRPr="007760FF">
          <w:rPr>
            <w:rStyle w:val="Hipercze"/>
            <w:rFonts w:cs="Tahoma"/>
            <w:noProof/>
          </w:rPr>
          <w:t>Tab. 25. Finansowanie usług pruszkowskiej komunikacji miejskiej w latach 2017-2020</w:t>
        </w:r>
        <w:r w:rsidR="005A7B92" w:rsidRPr="007760FF">
          <w:rPr>
            <w:rStyle w:val="Hipercze"/>
            <w:rFonts w:cs="Tahoma"/>
            <w:noProof/>
          </w:rPr>
          <w:br/>
          <w:t>oraz plan na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_Toc92749408 \h </w:instrText>
        </w:r>
        <w:r w:rsidR="005A7B92" w:rsidRPr="007760FF">
          <w:rPr>
            <w:noProof/>
            <w:webHidden/>
          </w:rPr>
        </w:r>
        <w:r w:rsidR="005A7B92" w:rsidRPr="007760FF">
          <w:rPr>
            <w:noProof/>
            <w:webHidden/>
          </w:rPr>
          <w:fldChar w:fldCharType="separate"/>
        </w:r>
        <w:r w:rsidR="000F78A6">
          <w:rPr>
            <w:noProof/>
            <w:webHidden/>
          </w:rPr>
          <w:t>107</w:t>
        </w:r>
        <w:r w:rsidR="005A7B92" w:rsidRPr="007760FF">
          <w:rPr>
            <w:noProof/>
            <w:webHidden/>
          </w:rPr>
          <w:fldChar w:fldCharType="end"/>
        </w:r>
      </w:hyperlink>
    </w:p>
    <w:p w14:paraId="7E4BED25" w14:textId="630D7942"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09" w:history="1">
        <w:r w:rsidR="005A7B92" w:rsidRPr="007760FF">
          <w:rPr>
            <w:rStyle w:val="Hipercze"/>
            <w:rFonts w:cs="Tahoma"/>
            <w:noProof/>
          </w:rPr>
          <w:t>Tab. 26. Ocena realizacji postulatów przewozowych w transporcie publicznym</w:t>
        </w:r>
        <w:r w:rsidR="005A7B92" w:rsidRPr="007760FF">
          <w:rPr>
            <w:rStyle w:val="Hipercze"/>
            <w:rFonts w:cs="Tahoma"/>
            <w:noProof/>
          </w:rPr>
          <w:br/>
          <w:t>w Pruszkowie i zalecenia dotyczące ich poprawy</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_Toc92749409 \h </w:instrText>
        </w:r>
        <w:r w:rsidR="005A7B92" w:rsidRPr="007760FF">
          <w:rPr>
            <w:noProof/>
            <w:webHidden/>
          </w:rPr>
        </w:r>
        <w:r w:rsidR="005A7B92" w:rsidRPr="007760FF">
          <w:rPr>
            <w:noProof/>
            <w:webHidden/>
          </w:rPr>
          <w:fldChar w:fldCharType="separate"/>
        </w:r>
        <w:r w:rsidR="000F78A6">
          <w:rPr>
            <w:noProof/>
            <w:webHidden/>
          </w:rPr>
          <w:t>115</w:t>
        </w:r>
        <w:r w:rsidR="005A7B92" w:rsidRPr="007760FF">
          <w:rPr>
            <w:noProof/>
            <w:webHidden/>
          </w:rPr>
          <w:fldChar w:fldCharType="end"/>
        </w:r>
      </w:hyperlink>
    </w:p>
    <w:p w14:paraId="41D58FD0" w14:textId="5276E150"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10" w:history="1">
        <w:r w:rsidR="005A7B92" w:rsidRPr="007760FF">
          <w:rPr>
            <w:rStyle w:val="Hipercze"/>
            <w:rFonts w:cs="Tahoma"/>
            <w:noProof/>
          </w:rPr>
          <w:t>Tab. 27. Podmioty realizujące funkcje organizatorskie w publicznym transporcie</w:t>
        </w:r>
        <w:r w:rsidR="005A7B92" w:rsidRPr="007760FF">
          <w:rPr>
            <w:rStyle w:val="Hipercze"/>
            <w:rFonts w:cs="Tahoma"/>
            <w:noProof/>
          </w:rPr>
          <w:br/>
          <w:t>zbiorowym w Pruszkowie – stan na 30 września 2021 r.</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_Toc92749410 \h </w:instrText>
        </w:r>
        <w:r w:rsidR="005A7B92" w:rsidRPr="007760FF">
          <w:rPr>
            <w:noProof/>
            <w:webHidden/>
          </w:rPr>
        </w:r>
        <w:r w:rsidR="005A7B92" w:rsidRPr="007760FF">
          <w:rPr>
            <w:noProof/>
            <w:webHidden/>
          </w:rPr>
          <w:fldChar w:fldCharType="separate"/>
        </w:r>
        <w:r w:rsidR="000F78A6">
          <w:rPr>
            <w:noProof/>
            <w:webHidden/>
          </w:rPr>
          <w:t>125</w:t>
        </w:r>
        <w:r w:rsidR="005A7B92" w:rsidRPr="007760FF">
          <w:rPr>
            <w:noProof/>
            <w:webHidden/>
          </w:rPr>
          <w:fldChar w:fldCharType="end"/>
        </w:r>
      </w:hyperlink>
    </w:p>
    <w:p w14:paraId="38FB03A4" w14:textId="042DC4F3"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11" w:history="1">
        <w:r w:rsidR="005A7B92" w:rsidRPr="007760FF">
          <w:rPr>
            <w:rStyle w:val="Hipercze"/>
            <w:rFonts w:cs="Tahoma"/>
            <w:noProof/>
          </w:rPr>
          <w:t>Tab. 28. Pożądany poziom realizacji usług pruszkowskiej komunikacji miejskiej</w:t>
        </w:r>
        <w:r w:rsidR="005A7B92" w:rsidRPr="007760FF">
          <w:rPr>
            <w:rStyle w:val="Hipercze"/>
            <w:rFonts w:cs="Tahoma"/>
            <w:noProof/>
          </w:rPr>
          <w:br/>
          <w:t>w przekroju poszczególnych postulatów przewozowych</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_Toc92749411 \h </w:instrText>
        </w:r>
        <w:r w:rsidR="005A7B92" w:rsidRPr="007760FF">
          <w:rPr>
            <w:noProof/>
            <w:webHidden/>
          </w:rPr>
        </w:r>
        <w:r w:rsidR="005A7B92" w:rsidRPr="007760FF">
          <w:rPr>
            <w:noProof/>
            <w:webHidden/>
          </w:rPr>
          <w:fldChar w:fldCharType="separate"/>
        </w:r>
        <w:r w:rsidR="000F78A6">
          <w:rPr>
            <w:noProof/>
            <w:webHidden/>
          </w:rPr>
          <w:t>130</w:t>
        </w:r>
        <w:r w:rsidR="005A7B92" w:rsidRPr="007760FF">
          <w:rPr>
            <w:noProof/>
            <w:webHidden/>
          </w:rPr>
          <w:fldChar w:fldCharType="end"/>
        </w:r>
      </w:hyperlink>
    </w:p>
    <w:p w14:paraId="10C785B2" w14:textId="1370D09C"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12" w:history="1">
        <w:r w:rsidR="005A7B92" w:rsidRPr="007760FF">
          <w:rPr>
            <w:rStyle w:val="Hipercze"/>
            <w:rFonts w:cs="Tahoma"/>
            <w:noProof/>
          </w:rPr>
          <w:t>Tab. 29. Docelowy system informacji dla pasażerów publicznego transportu zbiorowego</w:t>
        </w:r>
        <w:r w:rsidR="005A7B92" w:rsidRPr="007760FF">
          <w:rPr>
            <w:rStyle w:val="Hipercze"/>
            <w:rFonts w:cs="Tahoma"/>
            <w:noProof/>
          </w:rPr>
          <w:br/>
          <w:t>w pruszkowskiej komunikacji miejskiej</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_Toc92749412 \h </w:instrText>
        </w:r>
        <w:r w:rsidR="005A7B92" w:rsidRPr="007760FF">
          <w:rPr>
            <w:noProof/>
            <w:webHidden/>
          </w:rPr>
        </w:r>
        <w:r w:rsidR="005A7B92" w:rsidRPr="007760FF">
          <w:rPr>
            <w:noProof/>
            <w:webHidden/>
          </w:rPr>
          <w:fldChar w:fldCharType="separate"/>
        </w:r>
        <w:r w:rsidR="000F78A6">
          <w:rPr>
            <w:noProof/>
            <w:webHidden/>
          </w:rPr>
          <w:t>136</w:t>
        </w:r>
        <w:r w:rsidR="005A7B92" w:rsidRPr="007760FF">
          <w:rPr>
            <w:noProof/>
            <w:webHidden/>
          </w:rPr>
          <w:fldChar w:fldCharType="end"/>
        </w:r>
      </w:hyperlink>
    </w:p>
    <w:p w14:paraId="5160AC58" w14:textId="0E46631F" w:rsidR="005A7B92" w:rsidRPr="007760FF" w:rsidRDefault="006D1496" w:rsidP="005A7B92">
      <w:pPr>
        <w:pStyle w:val="Spisilustracji"/>
        <w:tabs>
          <w:tab w:val="right" w:leader="dot" w:pos="9062"/>
        </w:tabs>
        <w:ind w:left="879" w:hanging="879"/>
        <w:jc w:val="left"/>
        <w:rPr>
          <w:rFonts w:asciiTheme="minorHAnsi" w:eastAsiaTheme="minorEastAsia" w:hAnsiTheme="minorHAnsi" w:cstheme="minorBidi"/>
          <w:noProof/>
          <w:szCs w:val="22"/>
        </w:rPr>
      </w:pPr>
      <w:hyperlink w:anchor="_Toc92749413" w:history="1">
        <w:r w:rsidR="005A7B92" w:rsidRPr="007760FF">
          <w:rPr>
            <w:rStyle w:val="Hipercze"/>
            <w:rFonts w:cs="Tahoma"/>
            <w:noProof/>
          </w:rPr>
          <w:t>Tab. 30. Wskaźniki monitorowania realizacji planu zrównoważonego rozwoju</w:t>
        </w:r>
        <w:r w:rsidR="005A7B92" w:rsidRPr="007760FF">
          <w:rPr>
            <w:rStyle w:val="Hipercze"/>
            <w:rFonts w:cs="Tahoma"/>
            <w:noProof/>
          </w:rPr>
          <w:br/>
          <w:t>publicznego transportu zbiorowego dla Gminy Miasta Pruszkowa</w:t>
        </w:r>
        <w:r w:rsidR="005A7B92" w:rsidRPr="007760FF">
          <w:rPr>
            <w:noProof/>
            <w:webHidden/>
          </w:rPr>
          <w:tab/>
        </w:r>
        <w:r w:rsidR="005A7B92" w:rsidRPr="007760FF">
          <w:rPr>
            <w:noProof/>
            <w:webHidden/>
          </w:rPr>
          <w:fldChar w:fldCharType="begin"/>
        </w:r>
        <w:r w:rsidR="005A7B92" w:rsidRPr="007760FF">
          <w:rPr>
            <w:noProof/>
            <w:webHidden/>
          </w:rPr>
          <w:instrText xml:space="preserve"> PAGEREF _Toc92749413 \h </w:instrText>
        </w:r>
        <w:r w:rsidR="005A7B92" w:rsidRPr="007760FF">
          <w:rPr>
            <w:noProof/>
            <w:webHidden/>
          </w:rPr>
        </w:r>
        <w:r w:rsidR="005A7B92" w:rsidRPr="007760FF">
          <w:rPr>
            <w:noProof/>
            <w:webHidden/>
          </w:rPr>
          <w:fldChar w:fldCharType="separate"/>
        </w:r>
        <w:r w:rsidR="000F78A6">
          <w:rPr>
            <w:noProof/>
            <w:webHidden/>
          </w:rPr>
          <w:t>154</w:t>
        </w:r>
        <w:r w:rsidR="005A7B92" w:rsidRPr="007760FF">
          <w:rPr>
            <w:noProof/>
            <w:webHidden/>
          </w:rPr>
          <w:fldChar w:fldCharType="end"/>
        </w:r>
      </w:hyperlink>
    </w:p>
    <w:p w14:paraId="1E41B7BA" w14:textId="04C08C08" w:rsidR="009059B5" w:rsidRPr="007760FF" w:rsidRDefault="009E2740" w:rsidP="00D40732">
      <w:pPr>
        <w:pStyle w:val="Akapitzlist"/>
        <w:tabs>
          <w:tab w:val="right" w:leader="dot" w:pos="9062"/>
        </w:tabs>
        <w:ind w:left="851" w:hanging="851"/>
        <w:rPr>
          <w:rFonts w:cs="Tahoma"/>
          <w:color w:val="C00000"/>
        </w:rPr>
      </w:pPr>
      <w:r w:rsidRPr="007760FF">
        <w:rPr>
          <w:rFonts w:cs="Tahoma"/>
          <w:color w:val="C00000"/>
        </w:rPr>
        <w:fldChar w:fldCharType="end"/>
      </w:r>
    </w:p>
    <w:p w14:paraId="5A321444" w14:textId="77777777" w:rsidR="009059B5" w:rsidRPr="007760FF" w:rsidRDefault="009059B5" w:rsidP="007107EE">
      <w:pPr>
        <w:pStyle w:val="Nagwek1"/>
        <w:numPr>
          <w:ilvl w:val="0"/>
          <w:numId w:val="0"/>
        </w:numPr>
        <w:ind w:left="432" w:hanging="432"/>
        <w:rPr>
          <w:rFonts w:cs="Tahoma"/>
          <w:color w:val="C00000"/>
        </w:rPr>
      </w:pPr>
      <w:r w:rsidRPr="007760FF">
        <w:rPr>
          <w:rFonts w:cs="Tahoma"/>
          <w:color w:val="C00000"/>
        </w:rPr>
        <w:br w:type="page"/>
      </w:r>
      <w:bookmarkStart w:id="167" w:name="_Toc92749620"/>
      <w:r w:rsidRPr="007760FF">
        <w:rPr>
          <w:rFonts w:cs="Tahoma"/>
          <w:color w:val="000000" w:themeColor="text1"/>
        </w:rPr>
        <w:lastRenderedPageBreak/>
        <w:t>Spis rysunków</w:t>
      </w:r>
      <w:bookmarkEnd w:id="167"/>
    </w:p>
    <w:p w14:paraId="2875F80A" w14:textId="0AE6EE19" w:rsidR="00D23593" w:rsidRPr="007760FF" w:rsidRDefault="009E2740" w:rsidP="00036196">
      <w:pPr>
        <w:pStyle w:val="Spisilustracji"/>
        <w:tabs>
          <w:tab w:val="right" w:leader="dot" w:pos="9062"/>
        </w:tabs>
        <w:ind w:left="878" w:hanging="765"/>
        <w:jc w:val="left"/>
        <w:rPr>
          <w:rFonts w:asciiTheme="minorHAnsi" w:eastAsiaTheme="minorEastAsia" w:hAnsiTheme="minorHAnsi" w:cstheme="minorBidi"/>
          <w:noProof/>
          <w:szCs w:val="22"/>
        </w:rPr>
      </w:pPr>
      <w:r w:rsidRPr="007760FF">
        <w:rPr>
          <w:rFonts w:cs="Tahoma"/>
          <w:color w:val="C00000"/>
        </w:rPr>
        <w:fldChar w:fldCharType="begin"/>
      </w:r>
      <w:r w:rsidR="007107EE" w:rsidRPr="007760FF">
        <w:rPr>
          <w:rFonts w:cs="Tahoma"/>
          <w:color w:val="C00000"/>
        </w:rPr>
        <w:instrText xml:space="preserve"> TOC \h \z \c "Rys." </w:instrText>
      </w:r>
      <w:r w:rsidRPr="007760FF">
        <w:rPr>
          <w:rFonts w:cs="Tahoma"/>
          <w:color w:val="C00000"/>
        </w:rPr>
        <w:fldChar w:fldCharType="separate"/>
      </w:r>
      <w:hyperlink w:anchor="_Toc92838093" w:history="1">
        <w:r w:rsidR="00D23593" w:rsidRPr="007760FF">
          <w:rPr>
            <w:rStyle w:val="Hipercze"/>
            <w:rFonts w:cs="Tahoma"/>
            <w:noProof/>
          </w:rPr>
          <w:t>Rys. 1. Liczba samochodów osobowych zarejestrowanych w Pruszkowie i jej prognoza</w:t>
        </w:r>
        <w:r w:rsidR="00036196" w:rsidRPr="007760FF">
          <w:rPr>
            <w:rStyle w:val="Hipercze"/>
            <w:rFonts w:cs="Tahoma"/>
            <w:noProof/>
          </w:rPr>
          <w:br/>
        </w:r>
        <w:r w:rsidR="00D23593" w:rsidRPr="007760FF">
          <w:rPr>
            <w:rStyle w:val="Hipercze"/>
            <w:rFonts w:cs="Tahoma"/>
            <w:noProof/>
          </w:rPr>
          <w:t>do 2030 r.</w:t>
        </w:r>
        <w:r w:rsidR="00D23593" w:rsidRPr="007760FF">
          <w:rPr>
            <w:noProof/>
            <w:webHidden/>
          </w:rPr>
          <w:tab/>
        </w:r>
        <w:r w:rsidR="00D23593" w:rsidRPr="007760FF">
          <w:rPr>
            <w:noProof/>
            <w:webHidden/>
          </w:rPr>
          <w:fldChar w:fldCharType="begin"/>
        </w:r>
        <w:r w:rsidR="00D23593" w:rsidRPr="007760FF">
          <w:rPr>
            <w:noProof/>
            <w:webHidden/>
          </w:rPr>
          <w:instrText xml:space="preserve"> PAGEREF _Toc92838093 \h </w:instrText>
        </w:r>
        <w:r w:rsidR="00D23593" w:rsidRPr="007760FF">
          <w:rPr>
            <w:noProof/>
            <w:webHidden/>
          </w:rPr>
        </w:r>
        <w:r w:rsidR="00D23593" w:rsidRPr="007760FF">
          <w:rPr>
            <w:noProof/>
            <w:webHidden/>
          </w:rPr>
          <w:fldChar w:fldCharType="separate"/>
        </w:r>
        <w:r w:rsidR="000F78A6">
          <w:rPr>
            <w:noProof/>
            <w:webHidden/>
          </w:rPr>
          <w:t>53</w:t>
        </w:r>
        <w:r w:rsidR="00D23593" w:rsidRPr="007760FF">
          <w:rPr>
            <w:noProof/>
            <w:webHidden/>
          </w:rPr>
          <w:fldChar w:fldCharType="end"/>
        </w:r>
      </w:hyperlink>
    </w:p>
    <w:p w14:paraId="50B96615" w14:textId="7F734E9A" w:rsidR="00D23593" w:rsidRPr="007760FF" w:rsidRDefault="006D1496" w:rsidP="00036196">
      <w:pPr>
        <w:pStyle w:val="Spisilustracji"/>
        <w:tabs>
          <w:tab w:val="right" w:leader="dot" w:pos="9062"/>
        </w:tabs>
        <w:ind w:left="878" w:hanging="765"/>
        <w:jc w:val="left"/>
        <w:rPr>
          <w:rFonts w:asciiTheme="minorHAnsi" w:eastAsiaTheme="minorEastAsia" w:hAnsiTheme="minorHAnsi" w:cstheme="minorBidi"/>
          <w:noProof/>
          <w:szCs w:val="22"/>
        </w:rPr>
      </w:pPr>
      <w:hyperlink w:anchor="_Toc92838094" w:history="1">
        <w:r w:rsidR="00D23593" w:rsidRPr="007760FF">
          <w:rPr>
            <w:rStyle w:val="Hipercze"/>
            <w:rFonts w:cs="Tahoma"/>
            <w:noProof/>
          </w:rPr>
          <w:t>Rys. 2. Lokalizacja głównych źródeł i celów ruchu na obszarze Pruszkowa</w:t>
        </w:r>
        <w:r w:rsidR="00D23593" w:rsidRPr="007760FF">
          <w:rPr>
            <w:noProof/>
            <w:webHidden/>
          </w:rPr>
          <w:tab/>
        </w:r>
        <w:r w:rsidR="00D23593" w:rsidRPr="007760FF">
          <w:rPr>
            <w:noProof/>
            <w:webHidden/>
          </w:rPr>
          <w:fldChar w:fldCharType="begin"/>
        </w:r>
        <w:r w:rsidR="00D23593" w:rsidRPr="007760FF">
          <w:rPr>
            <w:noProof/>
            <w:webHidden/>
          </w:rPr>
          <w:instrText xml:space="preserve"> PAGEREF _Toc92838094 \h </w:instrText>
        </w:r>
        <w:r w:rsidR="00D23593" w:rsidRPr="007760FF">
          <w:rPr>
            <w:noProof/>
            <w:webHidden/>
          </w:rPr>
        </w:r>
        <w:r w:rsidR="00D23593" w:rsidRPr="007760FF">
          <w:rPr>
            <w:noProof/>
            <w:webHidden/>
          </w:rPr>
          <w:fldChar w:fldCharType="separate"/>
        </w:r>
        <w:r w:rsidR="000F78A6">
          <w:rPr>
            <w:noProof/>
            <w:webHidden/>
          </w:rPr>
          <w:t>77</w:t>
        </w:r>
        <w:r w:rsidR="00D23593" w:rsidRPr="007760FF">
          <w:rPr>
            <w:noProof/>
            <w:webHidden/>
          </w:rPr>
          <w:fldChar w:fldCharType="end"/>
        </w:r>
      </w:hyperlink>
    </w:p>
    <w:p w14:paraId="738E1449" w14:textId="350D9385" w:rsidR="00D23593" w:rsidRPr="007760FF" w:rsidRDefault="006D1496" w:rsidP="00036196">
      <w:pPr>
        <w:pStyle w:val="Spisilustracji"/>
        <w:tabs>
          <w:tab w:val="right" w:leader="dot" w:pos="9062"/>
        </w:tabs>
        <w:ind w:left="878" w:hanging="765"/>
        <w:jc w:val="left"/>
        <w:rPr>
          <w:rFonts w:asciiTheme="minorHAnsi" w:eastAsiaTheme="minorEastAsia" w:hAnsiTheme="minorHAnsi" w:cstheme="minorBidi"/>
          <w:noProof/>
          <w:szCs w:val="22"/>
        </w:rPr>
      </w:pPr>
      <w:hyperlink w:anchor="_Toc92838095" w:history="1">
        <w:r w:rsidR="00D23593" w:rsidRPr="007760FF">
          <w:rPr>
            <w:rStyle w:val="Hipercze"/>
            <w:rFonts w:cs="Tahoma"/>
            <w:noProof/>
          </w:rPr>
          <w:t>Rys. 3. Docelowa sieć komunikacyjna w międzywojewódzkich i międzynarodowych przewozach pasażerskich w transporcie kolejowym</w:t>
        </w:r>
        <w:r w:rsidR="00D23593" w:rsidRPr="007760FF">
          <w:rPr>
            <w:noProof/>
            <w:webHidden/>
          </w:rPr>
          <w:tab/>
        </w:r>
        <w:r w:rsidR="00D23593" w:rsidRPr="007760FF">
          <w:rPr>
            <w:noProof/>
            <w:webHidden/>
          </w:rPr>
          <w:fldChar w:fldCharType="begin"/>
        </w:r>
        <w:r w:rsidR="00D23593" w:rsidRPr="007760FF">
          <w:rPr>
            <w:noProof/>
            <w:webHidden/>
          </w:rPr>
          <w:instrText xml:space="preserve"> PAGEREF _Toc92838095 \h </w:instrText>
        </w:r>
        <w:r w:rsidR="00D23593" w:rsidRPr="007760FF">
          <w:rPr>
            <w:noProof/>
            <w:webHidden/>
          </w:rPr>
        </w:r>
        <w:r w:rsidR="00D23593" w:rsidRPr="007760FF">
          <w:rPr>
            <w:noProof/>
            <w:webHidden/>
          </w:rPr>
          <w:fldChar w:fldCharType="separate"/>
        </w:r>
        <w:r w:rsidR="000F78A6">
          <w:rPr>
            <w:noProof/>
            <w:webHidden/>
          </w:rPr>
          <w:t>79</w:t>
        </w:r>
        <w:r w:rsidR="00D23593" w:rsidRPr="007760FF">
          <w:rPr>
            <w:noProof/>
            <w:webHidden/>
          </w:rPr>
          <w:fldChar w:fldCharType="end"/>
        </w:r>
      </w:hyperlink>
    </w:p>
    <w:p w14:paraId="2CAD1A80" w14:textId="2C8A9256" w:rsidR="00D23593" w:rsidRPr="007760FF" w:rsidRDefault="006D1496" w:rsidP="00036196">
      <w:pPr>
        <w:pStyle w:val="Spisilustracji"/>
        <w:tabs>
          <w:tab w:val="right" w:leader="dot" w:pos="9062"/>
        </w:tabs>
        <w:ind w:left="878" w:hanging="765"/>
        <w:jc w:val="left"/>
        <w:rPr>
          <w:rFonts w:asciiTheme="minorHAnsi" w:eastAsiaTheme="minorEastAsia" w:hAnsiTheme="minorHAnsi" w:cstheme="minorBidi"/>
          <w:noProof/>
          <w:szCs w:val="22"/>
        </w:rPr>
      </w:pPr>
      <w:hyperlink w:anchor="_Toc92838096" w:history="1">
        <w:r w:rsidR="00D23593" w:rsidRPr="007760FF">
          <w:rPr>
            <w:rStyle w:val="Hipercze"/>
            <w:rFonts w:cs="Tahoma"/>
            <w:noProof/>
          </w:rPr>
          <w:t>Rys. 4. Planowane linie komunikacyjne użyteczności publicznej</w:t>
        </w:r>
        <w:r w:rsidR="00D23593" w:rsidRPr="007760FF">
          <w:rPr>
            <w:noProof/>
            <w:webHidden/>
          </w:rPr>
          <w:tab/>
        </w:r>
        <w:r w:rsidR="00D23593" w:rsidRPr="007760FF">
          <w:rPr>
            <w:noProof/>
            <w:webHidden/>
          </w:rPr>
          <w:fldChar w:fldCharType="begin"/>
        </w:r>
        <w:r w:rsidR="00D23593" w:rsidRPr="007760FF">
          <w:rPr>
            <w:noProof/>
            <w:webHidden/>
          </w:rPr>
          <w:instrText xml:space="preserve"> PAGEREF _Toc92838096 \h </w:instrText>
        </w:r>
        <w:r w:rsidR="00D23593" w:rsidRPr="007760FF">
          <w:rPr>
            <w:noProof/>
            <w:webHidden/>
          </w:rPr>
        </w:r>
        <w:r w:rsidR="00D23593" w:rsidRPr="007760FF">
          <w:rPr>
            <w:noProof/>
            <w:webHidden/>
          </w:rPr>
          <w:fldChar w:fldCharType="separate"/>
        </w:r>
        <w:r w:rsidR="000F78A6">
          <w:rPr>
            <w:noProof/>
            <w:webHidden/>
          </w:rPr>
          <w:t>82</w:t>
        </w:r>
        <w:r w:rsidR="00D23593" w:rsidRPr="007760FF">
          <w:rPr>
            <w:noProof/>
            <w:webHidden/>
          </w:rPr>
          <w:fldChar w:fldCharType="end"/>
        </w:r>
      </w:hyperlink>
    </w:p>
    <w:p w14:paraId="07DE5C39" w14:textId="7781BFA8" w:rsidR="00D23593" w:rsidRPr="007760FF" w:rsidRDefault="006D1496" w:rsidP="00036196">
      <w:pPr>
        <w:pStyle w:val="Spisilustracji"/>
        <w:tabs>
          <w:tab w:val="right" w:leader="dot" w:pos="9062"/>
        </w:tabs>
        <w:ind w:left="878" w:hanging="765"/>
        <w:jc w:val="left"/>
        <w:rPr>
          <w:rFonts w:asciiTheme="minorHAnsi" w:eastAsiaTheme="minorEastAsia" w:hAnsiTheme="minorHAnsi" w:cstheme="minorBidi"/>
          <w:noProof/>
          <w:szCs w:val="22"/>
        </w:rPr>
      </w:pPr>
      <w:hyperlink w:anchor="_Toc92838097" w:history="1">
        <w:r w:rsidR="00D23593" w:rsidRPr="007760FF">
          <w:rPr>
            <w:rStyle w:val="Hipercze"/>
            <w:rFonts w:cs="Tahoma"/>
            <w:noProof/>
          </w:rPr>
          <w:t>Rys. 5. Podział zadań przewozowych w Pruszkowie w 2018 r.</w:t>
        </w:r>
        <w:r w:rsidR="00D23593" w:rsidRPr="007760FF">
          <w:rPr>
            <w:noProof/>
            <w:webHidden/>
          </w:rPr>
          <w:tab/>
        </w:r>
        <w:r w:rsidR="00D23593" w:rsidRPr="007760FF">
          <w:rPr>
            <w:noProof/>
            <w:webHidden/>
          </w:rPr>
          <w:fldChar w:fldCharType="begin"/>
        </w:r>
        <w:r w:rsidR="00D23593" w:rsidRPr="007760FF">
          <w:rPr>
            <w:noProof/>
            <w:webHidden/>
          </w:rPr>
          <w:instrText xml:space="preserve"> PAGEREF _Toc92838097 \h </w:instrText>
        </w:r>
        <w:r w:rsidR="00D23593" w:rsidRPr="007760FF">
          <w:rPr>
            <w:noProof/>
            <w:webHidden/>
          </w:rPr>
        </w:r>
        <w:r w:rsidR="00D23593" w:rsidRPr="007760FF">
          <w:rPr>
            <w:noProof/>
            <w:webHidden/>
          </w:rPr>
          <w:fldChar w:fldCharType="separate"/>
        </w:r>
        <w:r w:rsidR="000F78A6">
          <w:rPr>
            <w:noProof/>
            <w:webHidden/>
          </w:rPr>
          <w:t>113</w:t>
        </w:r>
        <w:r w:rsidR="00D23593" w:rsidRPr="007760FF">
          <w:rPr>
            <w:noProof/>
            <w:webHidden/>
          </w:rPr>
          <w:fldChar w:fldCharType="end"/>
        </w:r>
      </w:hyperlink>
    </w:p>
    <w:p w14:paraId="7884A143" w14:textId="3EE96922" w:rsidR="00D23593" w:rsidRPr="007760FF" w:rsidRDefault="006D1496" w:rsidP="00036196">
      <w:pPr>
        <w:pStyle w:val="Spisilustracji"/>
        <w:tabs>
          <w:tab w:val="right" w:leader="dot" w:pos="9062"/>
        </w:tabs>
        <w:ind w:left="878" w:hanging="765"/>
        <w:jc w:val="left"/>
        <w:rPr>
          <w:rFonts w:asciiTheme="minorHAnsi" w:eastAsiaTheme="minorEastAsia" w:hAnsiTheme="minorHAnsi" w:cstheme="minorBidi"/>
          <w:noProof/>
          <w:szCs w:val="22"/>
        </w:rPr>
      </w:pPr>
      <w:hyperlink w:anchor="_Toc92838098" w:history="1">
        <w:r w:rsidR="00D23593" w:rsidRPr="007760FF">
          <w:rPr>
            <w:rStyle w:val="Hipercze"/>
            <w:rFonts w:cs="Tahoma"/>
            <w:noProof/>
          </w:rPr>
          <w:t>Rys. 6. Schemat organizacji rynku przewozów publicznego transportu zbiorowego</w:t>
        </w:r>
        <w:r w:rsidR="00036196" w:rsidRPr="007760FF">
          <w:rPr>
            <w:rStyle w:val="Hipercze"/>
            <w:rFonts w:cs="Tahoma"/>
            <w:noProof/>
          </w:rPr>
          <w:br/>
        </w:r>
        <w:r w:rsidR="00D23593" w:rsidRPr="007760FF">
          <w:rPr>
            <w:rStyle w:val="Hipercze"/>
            <w:rFonts w:cs="Tahoma"/>
            <w:noProof/>
          </w:rPr>
          <w:t>w Pruszkowie w 2021 r.</w:t>
        </w:r>
        <w:r w:rsidR="00D23593" w:rsidRPr="007760FF">
          <w:rPr>
            <w:noProof/>
            <w:webHidden/>
          </w:rPr>
          <w:tab/>
        </w:r>
        <w:r w:rsidR="00D23593" w:rsidRPr="007760FF">
          <w:rPr>
            <w:noProof/>
            <w:webHidden/>
          </w:rPr>
          <w:fldChar w:fldCharType="begin"/>
        </w:r>
        <w:r w:rsidR="00D23593" w:rsidRPr="007760FF">
          <w:rPr>
            <w:noProof/>
            <w:webHidden/>
          </w:rPr>
          <w:instrText xml:space="preserve"> PAGEREF _Toc92838098 \h </w:instrText>
        </w:r>
        <w:r w:rsidR="00D23593" w:rsidRPr="007760FF">
          <w:rPr>
            <w:noProof/>
            <w:webHidden/>
          </w:rPr>
        </w:r>
        <w:r w:rsidR="00D23593" w:rsidRPr="007760FF">
          <w:rPr>
            <w:noProof/>
            <w:webHidden/>
          </w:rPr>
          <w:fldChar w:fldCharType="separate"/>
        </w:r>
        <w:r w:rsidR="000F78A6">
          <w:rPr>
            <w:noProof/>
            <w:webHidden/>
          </w:rPr>
          <w:t>122</w:t>
        </w:r>
        <w:r w:rsidR="00D23593" w:rsidRPr="007760FF">
          <w:rPr>
            <w:noProof/>
            <w:webHidden/>
          </w:rPr>
          <w:fldChar w:fldCharType="end"/>
        </w:r>
      </w:hyperlink>
    </w:p>
    <w:p w14:paraId="66F2CC00" w14:textId="132B8E24" w:rsidR="007962C1" w:rsidRPr="0057394F" w:rsidRDefault="009E2740" w:rsidP="00F90062">
      <w:pPr>
        <w:jc w:val="left"/>
      </w:pPr>
      <w:r w:rsidRPr="007760FF">
        <w:rPr>
          <w:rFonts w:cs="Tahoma"/>
          <w:color w:val="C00000"/>
        </w:rPr>
        <w:fldChar w:fldCharType="end"/>
      </w:r>
    </w:p>
    <w:sectPr w:rsidR="007962C1" w:rsidRPr="0057394F" w:rsidSect="00AC68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8DD37" w14:textId="77777777" w:rsidR="006D1496" w:rsidRDefault="006D1496">
      <w:r>
        <w:separator/>
      </w:r>
    </w:p>
  </w:endnote>
  <w:endnote w:type="continuationSeparator" w:id="0">
    <w:p w14:paraId="17B3376A" w14:textId="77777777" w:rsidR="006D1496" w:rsidRDefault="006D1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77583"/>
      <w:docPartObj>
        <w:docPartGallery w:val="Page Numbers (Bottom of Page)"/>
        <w:docPartUnique/>
      </w:docPartObj>
    </w:sdtPr>
    <w:sdtEndPr/>
    <w:sdtContent>
      <w:p w14:paraId="2412E539" w14:textId="25E5CEC7" w:rsidR="00B92715" w:rsidRDefault="00B92715" w:rsidP="00D36E8E">
        <w:pPr>
          <w:pStyle w:val="Tekstprzypisudolnego"/>
          <w:jc w:val="right"/>
        </w:pPr>
        <w:r>
          <w:fldChar w:fldCharType="begin"/>
        </w:r>
        <w:r>
          <w:instrText>PAGE   \* MERGEFORMAT</w:instrText>
        </w:r>
        <w:r>
          <w:fldChar w:fldCharType="separate"/>
        </w:r>
        <w:r>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0343" w14:textId="77777777" w:rsidR="00B92715" w:rsidRDefault="00B92715" w:rsidP="00F845EB">
    <w:pPr>
      <w:pStyle w:val="Tekstprzypisudolnego"/>
      <w:pBdr>
        <w:top w:val="single" w:sz="12" w:space="1" w:color="0000FF"/>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E2DC" w14:textId="77777777" w:rsidR="00B92715" w:rsidRPr="00654945" w:rsidRDefault="00B92715" w:rsidP="00654945">
    <w:pPr>
      <w:pStyle w:val="Tekstprzypisudolneg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416795"/>
      <w:docPartObj>
        <w:docPartGallery w:val="Page Numbers (Bottom of Page)"/>
        <w:docPartUnique/>
      </w:docPartObj>
    </w:sdtPr>
    <w:sdtEndPr>
      <w:rPr>
        <w:sz w:val="18"/>
        <w:szCs w:val="18"/>
      </w:rPr>
    </w:sdtEndPr>
    <w:sdtContent>
      <w:p w14:paraId="1700EA17" w14:textId="6573F11B" w:rsidR="00B92715" w:rsidRPr="00786C9E" w:rsidRDefault="00B92715" w:rsidP="005C356C">
        <w:pPr>
          <w:pStyle w:val="Tekstprzypisudolnego"/>
          <w:jc w:val="right"/>
          <w:rPr>
            <w:sz w:val="18"/>
            <w:szCs w:val="18"/>
          </w:rPr>
        </w:pPr>
        <w:r w:rsidRPr="00786C9E">
          <w:rPr>
            <w:sz w:val="18"/>
            <w:szCs w:val="18"/>
          </w:rPr>
          <w:fldChar w:fldCharType="begin"/>
        </w:r>
        <w:r w:rsidRPr="00786C9E">
          <w:rPr>
            <w:sz w:val="18"/>
            <w:szCs w:val="18"/>
          </w:rPr>
          <w:instrText>PAGE   \* MERGEFORMAT</w:instrText>
        </w:r>
        <w:r w:rsidRPr="00786C9E">
          <w:rPr>
            <w:sz w:val="18"/>
            <w:szCs w:val="18"/>
          </w:rPr>
          <w:fldChar w:fldCharType="separate"/>
        </w:r>
        <w:r w:rsidRPr="00786C9E">
          <w:rPr>
            <w:noProof/>
            <w:sz w:val="18"/>
            <w:szCs w:val="18"/>
          </w:rPr>
          <w:t>32</w:t>
        </w:r>
        <w:r w:rsidRPr="00786C9E">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86981" w14:textId="77777777" w:rsidR="006D1496" w:rsidRDefault="006D1496">
      <w:r>
        <w:separator/>
      </w:r>
    </w:p>
  </w:footnote>
  <w:footnote w:type="continuationSeparator" w:id="0">
    <w:p w14:paraId="4A2E40C0" w14:textId="77777777" w:rsidR="006D1496" w:rsidRDefault="006D1496">
      <w:r>
        <w:continuationSeparator/>
      </w:r>
    </w:p>
  </w:footnote>
  <w:footnote w:id="1">
    <w:p w14:paraId="18E9046A" w14:textId="73FD3731" w:rsidR="00B92715" w:rsidRDefault="00B92715" w:rsidP="007C23D1">
      <w:pPr>
        <w:pStyle w:val="Tekstprzypisudolnego"/>
        <w:jc w:val="both"/>
      </w:pPr>
      <w:r w:rsidRPr="00122241">
        <w:rPr>
          <w:rStyle w:val="Odwoanieprzypisudolnego"/>
        </w:rPr>
        <w:footnoteRef/>
      </w:r>
      <w:r w:rsidR="00B56450">
        <w:rPr>
          <w:rFonts w:cs="Tahoma"/>
          <w:i/>
        </w:rPr>
        <w:t> </w:t>
      </w:r>
      <w:r w:rsidRPr="00122241">
        <w:rPr>
          <w:rFonts w:cs="Tahoma"/>
          <w:i/>
        </w:rPr>
        <w:t>Zielona Księga</w:t>
      </w:r>
      <w:r>
        <w:rPr>
          <w:rFonts w:cs="Tahoma"/>
          <w:i/>
        </w:rPr>
        <w:t>: „</w:t>
      </w:r>
      <w:r w:rsidRPr="00122241">
        <w:rPr>
          <w:rFonts w:cs="Tahoma"/>
          <w:i/>
        </w:rPr>
        <w:t xml:space="preserve">W </w:t>
      </w:r>
      <w:r>
        <w:rPr>
          <w:rFonts w:cs="Tahoma"/>
          <w:i/>
        </w:rPr>
        <w:t xml:space="preserve">kierunku </w:t>
      </w:r>
      <w:r w:rsidRPr="00122241">
        <w:rPr>
          <w:rFonts w:cs="Tahoma"/>
          <w:i/>
        </w:rPr>
        <w:t>nowej kultury mobilności</w:t>
      </w:r>
      <w:r>
        <w:rPr>
          <w:rFonts w:cs="Tahoma"/>
          <w:i/>
        </w:rPr>
        <w:t xml:space="preserve"> w mieście”. </w:t>
      </w:r>
      <w:r w:rsidRPr="00404467">
        <w:rPr>
          <w:rFonts w:cs="Tahoma"/>
        </w:rPr>
        <w:t>Komisja Wspólnot Europejskich</w:t>
      </w:r>
      <w:r>
        <w:rPr>
          <w:rFonts w:cs="Tahoma"/>
        </w:rPr>
        <w:t xml:space="preserve">, </w:t>
      </w:r>
      <w:r w:rsidRPr="00404467">
        <w:rPr>
          <w:rFonts w:cs="Tahoma"/>
        </w:rPr>
        <w:t xml:space="preserve">Bruksela, 25.9.2007 </w:t>
      </w:r>
      <w:r>
        <w:rPr>
          <w:rFonts w:cs="Tahoma"/>
        </w:rPr>
        <w:t xml:space="preserve">r., </w:t>
      </w:r>
      <w:r w:rsidRPr="00404467">
        <w:rPr>
          <w:rFonts w:cs="Tahoma"/>
        </w:rPr>
        <w:t>KOM (2007) 551</w:t>
      </w:r>
      <w:r>
        <w:rPr>
          <w:rFonts w:cs="Tahoma"/>
        </w:rPr>
        <w:t>.</w:t>
      </w:r>
    </w:p>
  </w:footnote>
  <w:footnote w:id="2">
    <w:p w14:paraId="3E5B1779" w14:textId="77777777" w:rsidR="00B92715" w:rsidRPr="001A203C" w:rsidRDefault="00B92715" w:rsidP="007C23D1">
      <w:pPr>
        <w:pStyle w:val="Tekstprzypisudolnego"/>
        <w:jc w:val="both"/>
      </w:pPr>
      <w:r w:rsidRPr="00122241">
        <w:rPr>
          <w:rFonts w:cs="Tahoma"/>
          <w:vertAlign w:val="superscript"/>
        </w:rPr>
        <w:footnoteRef/>
      </w:r>
      <w:r>
        <w:rPr>
          <w:rFonts w:cs="Tahoma"/>
          <w:i/>
        </w:rPr>
        <w:t> </w:t>
      </w:r>
      <w:r w:rsidRPr="00122241">
        <w:rPr>
          <w:rFonts w:cs="Tahoma"/>
          <w:i/>
        </w:rPr>
        <w:t>Biała Księga: „Plan utworzenia jednolitego europejskiego obszaru transportu – dążenie do osiągnięcia konkurencyjnego i zasobooszczędnego systemu transportu”</w:t>
      </w:r>
      <w:r>
        <w:rPr>
          <w:rFonts w:cs="Tahoma"/>
          <w:i/>
        </w:rPr>
        <w:t>.</w:t>
      </w:r>
      <w:r w:rsidRPr="00122241">
        <w:rPr>
          <w:rFonts w:cs="Tahoma"/>
        </w:rPr>
        <w:t xml:space="preserve"> Komisja Europejska, 28.3.2011, KOM</w:t>
      </w:r>
      <w:r>
        <w:rPr>
          <w:rFonts w:cs="Tahoma"/>
        </w:rPr>
        <w:t xml:space="preserve"> </w:t>
      </w:r>
      <w:r w:rsidRPr="00122241">
        <w:rPr>
          <w:rFonts w:cs="Tahoma"/>
        </w:rPr>
        <w:t>(2011) 144</w:t>
      </w:r>
      <w:r>
        <w:rPr>
          <w:rFonts w:cs="Tahoma"/>
        </w:rPr>
        <w:t>.</w:t>
      </w:r>
    </w:p>
  </w:footnote>
  <w:footnote w:id="3">
    <w:p w14:paraId="47A042F1" w14:textId="506C56EA" w:rsidR="00B92715" w:rsidRDefault="00B92715" w:rsidP="002C2965">
      <w:pPr>
        <w:pStyle w:val="Tekstprzypisudolnego"/>
        <w:jc w:val="both"/>
      </w:pPr>
      <w:r>
        <w:rPr>
          <w:rStyle w:val="Odwoanieprzypisudolnego"/>
        </w:rPr>
        <w:footnoteRef/>
      </w:r>
      <w:r>
        <w:t> </w:t>
      </w:r>
      <w:r w:rsidRPr="00F075A2">
        <w:t>https://www.gov.pl/web/fundusze-regiony/umowa-partnerstwa</w:t>
      </w:r>
      <w:r>
        <w:t>, dostęp: 1 września 2021 r.</w:t>
      </w:r>
    </w:p>
  </w:footnote>
  <w:footnote w:id="4">
    <w:p w14:paraId="6A34E40D" w14:textId="6C207601" w:rsidR="00B92715" w:rsidRPr="00053024" w:rsidRDefault="00B92715" w:rsidP="007C23D1">
      <w:pPr>
        <w:pStyle w:val="Tekstprzypisudolnego"/>
        <w:jc w:val="both"/>
      </w:pPr>
      <w:r>
        <w:rPr>
          <w:rStyle w:val="Odwoanieprzypisudolnego"/>
        </w:rPr>
        <w:footnoteRef/>
      </w:r>
      <w:r>
        <w:rPr>
          <w:i/>
        </w:rPr>
        <w:t> </w:t>
      </w:r>
      <w:r w:rsidRPr="00053024">
        <w:rPr>
          <w:i/>
        </w:rPr>
        <w:t>Długookresowa Strategia Rozwoju Kraju Polska 2030. Trzecia Fala Nowoczesności</w:t>
      </w:r>
      <w:r>
        <w:rPr>
          <w:i/>
        </w:rPr>
        <w:t xml:space="preserve"> </w:t>
      </w:r>
      <w:r>
        <w:t>przyjęte przez Radę Ministrów w dniu 5 lutego 2013 r., M.P. z 2013 r. poz. 121.</w:t>
      </w:r>
    </w:p>
  </w:footnote>
  <w:footnote w:id="5">
    <w:p w14:paraId="2DEE3C4C" w14:textId="77777777" w:rsidR="009E2307" w:rsidRDefault="009E2307" w:rsidP="009E2307">
      <w:pPr>
        <w:pStyle w:val="Tekstprzypisudolnego"/>
        <w:jc w:val="both"/>
      </w:pPr>
      <w:r>
        <w:rPr>
          <w:rStyle w:val="Odwoanieprzypisudolnego"/>
        </w:rPr>
        <w:footnoteRef/>
      </w:r>
      <w:r>
        <w:rPr>
          <w:i/>
        </w:rPr>
        <w:t> </w:t>
      </w:r>
      <w:r w:rsidRPr="00053024">
        <w:rPr>
          <w:i/>
        </w:rPr>
        <w:t>Strategia na rzec</w:t>
      </w:r>
      <w:r>
        <w:rPr>
          <w:i/>
        </w:rPr>
        <w:t>z </w:t>
      </w:r>
      <w:r w:rsidRPr="00053024">
        <w:rPr>
          <w:i/>
        </w:rPr>
        <w:t>odpowiedzialnego rozwoju do roku 2020 (</w:t>
      </w:r>
      <w:r>
        <w:rPr>
          <w:i/>
        </w:rPr>
        <w:t>z </w:t>
      </w:r>
      <w:r w:rsidRPr="00053024">
        <w:rPr>
          <w:i/>
        </w:rPr>
        <w:t>perspektywą do 2030 r.)</w:t>
      </w:r>
      <w:r>
        <w:t xml:space="preserve"> przyjęta przez Radę Ministrów w dniu 24.02.2017 r., M. P. z 2017 r. poz. 260.</w:t>
      </w:r>
    </w:p>
  </w:footnote>
  <w:footnote w:id="6">
    <w:p w14:paraId="304347DA" w14:textId="7BA3AA5F" w:rsidR="00B92715" w:rsidRDefault="00B92715" w:rsidP="007C23D1">
      <w:pPr>
        <w:pStyle w:val="Tekstprzypisudolnego"/>
        <w:jc w:val="both"/>
      </w:pPr>
      <w:r>
        <w:rPr>
          <w:rStyle w:val="Odwoanieprzypisudolnego"/>
        </w:rPr>
        <w:footnoteRef/>
      </w:r>
      <w:r>
        <w:t> </w:t>
      </w:r>
      <w:r w:rsidRPr="00561A37">
        <w:t>Przyjęt</w:t>
      </w:r>
      <w:r>
        <w:t>a przez Radę Ministrów w dniu 20.10.2015</w:t>
      </w:r>
      <w:r w:rsidRPr="00561A37">
        <w:t xml:space="preserve"> r., </w:t>
      </w:r>
      <w:r w:rsidRPr="0033161B">
        <w:t>https://www.gov.pl/web/fundusze-regiony/polityka-miejska</w:t>
      </w:r>
      <w:r w:rsidRPr="00561A37">
        <w:t xml:space="preserve">, </w:t>
      </w:r>
      <w:r>
        <w:t xml:space="preserve">dostęp: 1 września </w:t>
      </w:r>
      <w:r w:rsidRPr="00561A37">
        <w:t>202</w:t>
      </w:r>
      <w:r>
        <w:t>1</w:t>
      </w:r>
      <w:r w:rsidRPr="00561A37">
        <w:t xml:space="preserve"> r.</w:t>
      </w:r>
    </w:p>
  </w:footnote>
  <w:footnote w:id="7">
    <w:p w14:paraId="1DF9F5F6" w14:textId="66F45895" w:rsidR="009E2307" w:rsidRDefault="009E2307" w:rsidP="009E2307">
      <w:pPr>
        <w:pStyle w:val="Tekstprzypisudolnego"/>
        <w:jc w:val="both"/>
      </w:pPr>
      <w:r>
        <w:rPr>
          <w:rStyle w:val="Odwoanieprzypisudolnego"/>
        </w:rPr>
        <w:footnoteRef/>
      </w:r>
      <w:r>
        <w:t xml:space="preserve"> </w:t>
      </w:r>
      <w:r w:rsidRPr="003D301F">
        <w:rPr>
          <w:i/>
        </w:rPr>
        <w:t>„Krajowa Strategia Rozwoju regionalnego 2030. Rozwój społecznie wrażliwy i terytorialnie zrównoważony”,</w:t>
      </w:r>
      <w:r>
        <w:rPr>
          <w:i/>
        </w:rPr>
        <w:t xml:space="preserve"> </w:t>
      </w:r>
      <w:r>
        <w:t xml:space="preserve">przyjęta przez Radę Ministrów w dniu 7.01.2021 r., </w:t>
      </w:r>
      <w:r w:rsidRPr="0033161B">
        <w:t>www.gov.pl/web/fundusze-regiony/krajowa-strategia-rozwoju-regionalnego</w:t>
      </w:r>
      <w:r>
        <w:t>, dostęp: 1 września 2021 r.</w:t>
      </w:r>
    </w:p>
  </w:footnote>
  <w:footnote w:id="8">
    <w:p w14:paraId="4556DDA8" w14:textId="1742EC04" w:rsidR="00B92715" w:rsidRPr="006540C9" w:rsidRDefault="00B92715" w:rsidP="007C23D1">
      <w:pPr>
        <w:pStyle w:val="Tekstprzypisudolnego"/>
        <w:jc w:val="both"/>
      </w:pPr>
      <w:r>
        <w:rPr>
          <w:rStyle w:val="Odwoanieprzypisudolnego"/>
        </w:rPr>
        <w:footnoteRef/>
      </w:r>
      <w:r>
        <w:t xml:space="preserve"> </w:t>
      </w:r>
      <w:r w:rsidRPr="006540C9">
        <w:rPr>
          <w:i/>
        </w:rPr>
        <w:t xml:space="preserve">Koncepcja przestrzennego zagospodarowania kraju 2030 r. </w:t>
      </w:r>
      <w:r>
        <w:t>przyjęta Uchwałą Rady Ministrów w dniu 13 grudnia 2011 r. (M.P. z 2012 r. poz. 252)</w:t>
      </w:r>
      <w:r w:rsidR="00CB50ED">
        <w:t>.</w:t>
      </w:r>
    </w:p>
  </w:footnote>
  <w:footnote w:id="9">
    <w:p w14:paraId="3082593D" w14:textId="497D440A" w:rsidR="00B92715" w:rsidRDefault="00B92715" w:rsidP="007C23D1">
      <w:pPr>
        <w:pStyle w:val="Tekstprzypisudolnego"/>
        <w:jc w:val="both"/>
      </w:pPr>
      <w:r>
        <w:rPr>
          <w:rStyle w:val="Odwoanieprzypisudolnego"/>
        </w:rPr>
        <w:footnoteRef/>
      </w:r>
      <w:r>
        <w:t xml:space="preserve"> </w:t>
      </w:r>
      <w:r w:rsidRPr="006540C9">
        <w:rPr>
          <w:i/>
        </w:rPr>
        <w:t>Krajowa Strategii Rozwoju Transportu do 2020 r. (</w:t>
      </w:r>
      <w:r>
        <w:rPr>
          <w:i/>
        </w:rPr>
        <w:t>z </w:t>
      </w:r>
      <w:r w:rsidRPr="006540C9">
        <w:rPr>
          <w:i/>
        </w:rPr>
        <w:t>perspektywą do 2030 r.)</w:t>
      </w:r>
      <w:r>
        <w:t xml:space="preserve"> przyjęta Uchwałą Rady Ministrów w dniu 22 stycznia 2013 r. (</w:t>
      </w:r>
      <w:r>
        <w:rPr>
          <w:rStyle w:val="h1"/>
        </w:rPr>
        <w:t>M.P. z 2013 r. poz. 75)</w:t>
      </w:r>
      <w:r w:rsidR="00CB50ED">
        <w:rPr>
          <w:rStyle w:val="h1"/>
        </w:rPr>
        <w:t>.</w:t>
      </w:r>
    </w:p>
  </w:footnote>
  <w:footnote w:id="10">
    <w:p w14:paraId="13A63F85" w14:textId="7D046402" w:rsidR="00B92715" w:rsidRPr="00EC4067" w:rsidRDefault="00B92715" w:rsidP="007C23D1">
      <w:pPr>
        <w:pStyle w:val="Tekstprzypisudolnego"/>
        <w:jc w:val="both"/>
      </w:pPr>
      <w:r>
        <w:rPr>
          <w:rStyle w:val="Odwoanieprzypisudolnego"/>
        </w:rPr>
        <w:footnoteRef/>
      </w:r>
      <w:r>
        <w:t xml:space="preserve"> </w:t>
      </w:r>
      <w:r w:rsidRPr="00D624A9">
        <w:rPr>
          <w:i/>
        </w:rPr>
        <w:t>Plan Rozwoju Elektromobilności w Polsce. Energia dla przyszłości</w:t>
      </w:r>
      <w:r>
        <w:rPr>
          <w:i/>
        </w:rPr>
        <w:t xml:space="preserve"> </w:t>
      </w:r>
      <w:r w:rsidRPr="00D624A9">
        <w:t>przyjęty prze</w:t>
      </w:r>
      <w:r>
        <w:t>z Radę ministrów w dniu 16 marca 2017 r</w:t>
      </w:r>
      <w:r w:rsidRPr="00EC4067">
        <w:t>., www.gov.pl/web/</w:t>
      </w:r>
      <w:r>
        <w:t>elektromobilnosc</w:t>
      </w:r>
      <w:r w:rsidRPr="00EC4067">
        <w:t xml:space="preserve">, dostęp: </w:t>
      </w:r>
      <w:r>
        <w:t xml:space="preserve">1 września </w:t>
      </w:r>
      <w:r w:rsidRPr="00EC4067">
        <w:t>2021 r.</w:t>
      </w:r>
    </w:p>
  </w:footnote>
  <w:footnote w:id="11">
    <w:p w14:paraId="6BDF9A4B" w14:textId="02A0D913" w:rsidR="00B92715" w:rsidRDefault="00B92715" w:rsidP="007C23D1">
      <w:pPr>
        <w:pStyle w:val="Tekstprzypisudolnego"/>
      </w:pPr>
      <w:r w:rsidRPr="00EC4067">
        <w:rPr>
          <w:rStyle w:val="Odwoanieprzypisudolnego"/>
        </w:rPr>
        <w:footnoteRef/>
      </w:r>
      <w:r w:rsidRPr="00EC4067">
        <w:t xml:space="preserve"> www.gov.pl/web/planod</w:t>
      </w:r>
      <w:r>
        <w:t xml:space="preserve">budowy/czym-jest-kpo2, dostęp: 1 września </w:t>
      </w:r>
      <w:r w:rsidRPr="00EC4067">
        <w:t>2021 r.</w:t>
      </w:r>
    </w:p>
  </w:footnote>
  <w:footnote w:id="12">
    <w:p w14:paraId="43EE95D6" w14:textId="77777777" w:rsidR="00B92715" w:rsidRDefault="00B92715" w:rsidP="00FE0B38">
      <w:pPr>
        <w:pStyle w:val="Tekstprzypisudolnego"/>
        <w:jc w:val="both"/>
      </w:pPr>
      <w:r>
        <w:rPr>
          <w:rStyle w:val="Odwoanieprzypisudolnego"/>
        </w:rPr>
        <w:footnoteRef/>
      </w:r>
      <w:r>
        <w:t xml:space="preserve"> Strategia przyjęta uchwałą nr 158/13 Sejmiku Województwa Mazowieckiego</w:t>
      </w:r>
      <w:r w:rsidRPr="007D2B8A">
        <w:t xml:space="preserve"> </w:t>
      </w:r>
      <w:r>
        <w:t>z dnia 28 października 2013 r.</w:t>
      </w:r>
    </w:p>
  </w:footnote>
  <w:footnote w:id="13">
    <w:p w14:paraId="32F6FAF9" w14:textId="4780E9E7" w:rsidR="00B92715" w:rsidRDefault="00B92715" w:rsidP="001472AA">
      <w:pPr>
        <w:pStyle w:val="Tekstprzypisudolnego"/>
        <w:jc w:val="both"/>
      </w:pPr>
      <w:r>
        <w:rPr>
          <w:rStyle w:val="Odwoanieprzypisudolnego"/>
        </w:rPr>
        <w:footnoteRef/>
      </w:r>
      <w:r>
        <w:t xml:space="preserve"> Plan przyjęty uchwałą nr 1546/183/16 Zarządu Województwa </w:t>
      </w:r>
      <w:r w:rsidR="009120F9">
        <w:t>M</w:t>
      </w:r>
      <w:r>
        <w:t>azowieckiego z dnia 4 października 2016 r.</w:t>
      </w:r>
    </w:p>
  </w:footnote>
  <w:footnote w:id="14">
    <w:p w14:paraId="48070031" w14:textId="3D685AB9" w:rsidR="00B92715" w:rsidRDefault="00B92715" w:rsidP="001472AA">
      <w:pPr>
        <w:pStyle w:val="Tekstprzypisudolnego"/>
        <w:jc w:val="both"/>
      </w:pPr>
      <w:r>
        <w:rPr>
          <w:rStyle w:val="Odwoanieprzypisudolnego"/>
        </w:rPr>
        <w:footnoteRef/>
      </w:r>
      <w:r>
        <w:t xml:space="preserve"> </w:t>
      </w:r>
      <w:r w:rsidRPr="00914A94">
        <w:t>http://omw.um.warszawa.pl/programowanie-rozwoju-obszaru-metropolitalnego-warszawy/strategia-rozwoju-obszaru-metropolitalnego-warszawy-do-roku-2030</w:t>
      </w:r>
      <w:r>
        <w:t>, dostęp: 1 września 2021 r.</w:t>
      </w:r>
    </w:p>
  </w:footnote>
  <w:footnote w:id="15">
    <w:p w14:paraId="4F9F3A8E" w14:textId="4686CF14" w:rsidR="00B92715" w:rsidRDefault="00B92715" w:rsidP="00786C9E">
      <w:pPr>
        <w:pStyle w:val="Tekstprzypisudolnego"/>
        <w:jc w:val="both"/>
      </w:pPr>
      <w:r>
        <w:rPr>
          <w:rStyle w:val="Odwoanieprzypisudolnego"/>
        </w:rPr>
        <w:footnoteRef/>
      </w:r>
      <w:r w:rsidR="00786C9E">
        <w:t> </w:t>
      </w:r>
      <w:r w:rsidRPr="002D426F">
        <w:t>http://omw.um.warszawa.pl/wp-content/uploads/2021/03/7_STRATEGIA-ZIT-WOF-w.-IX_zaakceptowane_zmiany_uwagi_last.pdf</w:t>
      </w:r>
      <w:r>
        <w:t>, dostęp: 1 września 2021 r.</w:t>
      </w:r>
    </w:p>
  </w:footnote>
  <w:footnote w:id="16">
    <w:p w14:paraId="2A9642DD" w14:textId="00778A05" w:rsidR="00B92715" w:rsidRDefault="00B92715" w:rsidP="00786C9E">
      <w:pPr>
        <w:pStyle w:val="Tekstprzypisudolnego"/>
        <w:jc w:val="both"/>
      </w:pPr>
      <w:r>
        <w:rPr>
          <w:rStyle w:val="Odwoanieprzypisudolnego"/>
        </w:rPr>
        <w:footnoteRef/>
      </w:r>
      <w:r w:rsidR="009069C1">
        <w:t> </w:t>
      </w:r>
      <w:r w:rsidRPr="00714491">
        <w:t>http://omw.um.warszawa.pl/plan-zrownowazonej-mobilnosci-dla-warszawskiego-obszaru-funkcjonalnego</w:t>
      </w:r>
      <w:r>
        <w:t>, dostęp: 1 września 2021 r.</w:t>
      </w:r>
    </w:p>
  </w:footnote>
  <w:footnote w:id="17">
    <w:p w14:paraId="618FD3A0" w14:textId="77777777" w:rsidR="00B92715" w:rsidRDefault="00B92715" w:rsidP="005F7DA7">
      <w:pPr>
        <w:pStyle w:val="Tekstprzypisudolnego"/>
        <w:jc w:val="both"/>
      </w:pPr>
      <w:r>
        <w:rPr>
          <w:rStyle w:val="Odwoanieprzypisudolnego"/>
        </w:rPr>
        <w:footnoteRef/>
      </w:r>
      <w:r>
        <w:t xml:space="preserve"> Program przyjęty uchwałą nr 115/20 Sejmiku Województwa Mazowieckiego z dnia 8 września 2020 r.</w:t>
      </w:r>
    </w:p>
  </w:footnote>
  <w:footnote w:id="18">
    <w:p w14:paraId="65B69BEE" w14:textId="77777777" w:rsidR="00B92715" w:rsidRDefault="00B92715" w:rsidP="005F7DA7">
      <w:pPr>
        <w:pStyle w:val="Tekstprzypisudolnego"/>
        <w:jc w:val="both"/>
      </w:pPr>
      <w:r>
        <w:rPr>
          <w:rStyle w:val="Odwoanieprzypisudolnego"/>
        </w:rPr>
        <w:footnoteRef/>
      </w:r>
      <w:r>
        <w:t xml:space="preserve"> Strategia przyjęta uchwałą Rady Miasta Pruszkowa nr XLIII.428.2021, z dnia 26 sierpnia 2021 r.</w:t>
      </w:r>
    </w:p>
  </w:footnote>
  <w:footnote w:id="19">
    <w:p w14:paraId="2988EE80" w14:textId="77777777" w:rsidR="00B92715" w:rsidRDefault="00B92715" w:rsidP="007C23D1">
      <w:pPr>
        <w:pStyle w:val="Tekstprzypisudolnego"/>
      </w:pPr>
      <w:r>
        <w:rPr>
          <w:rStyle w:val="Odwoanieprzypisudolnego"/>
        </w:rPr>
        <w:footnoteRef/>
      </w:r>
      <w:r>
        <w:t xml:space="preserve"> Strategia przyjęta uchwałą Rady Miasta Pruszkowa nr XXVIII.280.2020 z dnia 24 września 2020 r.</w:t>
      </w:r>
    </w:p>
  </w:footnote>
  <w:footnote w:id="20">
    <w:p w14:paraId="053273B4" w14:textId="4DEF757E" w:rsidR="00B92715" w:rsidRDefault="00B92715" w:rsidP="00034CE4">
      <w:pPr>
        <w:pStyle w:val="Tekstprzypisudolnego"/>
        <w:jc w:val="both"/>
      </w:pPr>
      <w:r>
        <w:rPr>
          <w:rStyle w:val="Odwoanieprzypisudolnego"/>
        </w:rPr>
        <w:footnoteRef/>
      </w:r>
      <w:r>
        <w:t xml:space="preserve"> Aktualizacja Planu przyjęta uchwałą Rady Mi</w:t>
      </w:r>
      <w:r w:rsidR="00034CE4">
        <w:t xml:space="preserve">asta </w:t>
      </w:r>
      <w:r>
        <w:t>Pruszkow</w:t>
      </w:r>
      <w:r w:rsidR="00034CE4">
        <w:t>a</w:t>
      </w:r>
      <w:r>
        <w:t xml:space="preserve"> nr IV.48.2019 z dnia 24 stycznia 2019</w:t>
      </w:r>
      <w:r w:rsidR="00034CE4">
        <w:t> </w:t>
      </w:r>
      <w:r>
        <w:t>r.</w:t>
      </w:r>
    </w:p>
  </w:footnote>
  <w:footnote w:id="21">
    <w:p w14:paraId="7B8D73A3" w14:textId="0E48E94C" w:rsidR="00B92715" w:rsidRDefault="00B92715" w:rsidP="007C23D1">
      <w:pPr>
        <w:pStyle w:val="Tekstprzypisudolnego"/>
      </w:pPr>
      <w:r>
        <w:rPr>
          <w:rStyle w:val="Odwoanieprzypisudolnego"/>
        </w:rPr>
        <w:footnoteRef/>
      </w:r>
      <w:r w:rsidR="001D7BCC">
        <w:t> </w:t>
      </w:r>
      <w:r>
        <w:t>Program przyjęty uchwała Rady Miasta Pruszkowa nr XXIX.302.2017 z dnia 2 marca 2017 r.</w:t>
      </w:r>
    </w:p>
  </w:footnote>
  <w:footnote w:id="22">
    <w:p w14:paraId="7C9A3DB4" w14:textId="7CEFFA46" w:rsidR="00B92715" w:rsidRDefault="00B92715" w:rsidP="007E2478">
      <w:pPr>
        <w:pStyle w:val="Tekstprzypisudolnego"/>
        <w:jc w:val="both"/>
      </w:pPr>
      <w:r>
        <w:rPr>
          <w:rStyle w:val="Odwoanieprzypisudolnego"/>
        </w:rPr>
        <w:footnoteRef/>
      </w:r>
      <w:r w:rsidR="007E2478">
        <w:t> </w:t>
      </w:r>
      <w:r w:rsidRPr="00856CE8">
        <w:t>bip.um.pruszkow.pl/artykuly/197/program-ochrony-srodowiska-dla-miasta-pruszkowa</w:t>
      </w:r>
      <w:r>
        <w:t>,</w:t>
      </w:r>
      <w:r w:rsidR="007E2478">
        <w:t> </w:t>
      </w:r>
      <w:r>
        <w:t>dostęp: 1 września 2021 r.</w:t>
      </w:r>
    </w:p>
  </w:footnote>
  <w:footnote w:id="23">
    <w:p w14:paraId="1A26568D" w14:textId="77777777" w:rsidR="003C67F1" w:rsidRPr="006826F8" w:rsidRDefault="003C67F1" w:rsidP="003C67F1">
      <w:pPr>
        <w:pStyle w:val="Tekstprzypisudolnego"/>
        <w:spacing w:line="276" w:lineRule="auto"/>
        <w:jc w:val="both"/>
        <w:rPr>
          <w:sz w:val="18"/>
          <w:szCs w:val="18"/>
        </w:rPr>
      </w:pPr>
      <w:r w:rsidRPr="006826F8">
        <w:rPr>
          <w:rStyle w:val="Odwoanieprzypisudolnego"/>
          <w:sz w:val="18"/>
          <w:szCs w:val="18"/>
        </w:rPr>
        <w:footnoteRef/>
      </w:r>
      <w:r>
        <w:rPr>
          <w:sz w:val="18"/>
          <w:szCs w:val="18"/>
        </w:rPr>
        <w:t> </w:t>
      </w:r>
      <w:r w:rsidRPr="00770851">
        <w:t>Opracowanie własne na podstawie</w:t>
      </w:r>
      <w:r>
        <w:t xml:space="preserve"> </w:t>
      </w:r>
      <w:r w:rsidRPr="00770851">
        <w:t xml:space="preserve">danych </w:t>
      </w:r>
      <w:r>
        <w:t>Banku Danych Lokalnych GUS</w:t>
      </w:r>
      <w:r w:rsidRPr="00770851">
        <w:t>.</w:t>
      </w:r>
    </w:p>
  </w:footnote>
  <w:footnote w:id="24">
    <w:p w14:paraId="1ED37E0D" w14:textId="275E20DC" w:rsidR="00B92715" w:rsidRPr="000042DD" w:rsidRDefault="00B92715" w:rsidP="00761BDF">
      <w:pPr>
        <w:pStyle w:val="Tekstprzypisudolnego"/>
        <w:jc w:val="both"/>
      </w:pPr>
      <w:r w:rsidRPr="000042DD">
        <w:rPr>
          <w:rStyle w:val="Odwoanieprzypisudolnego"/>
          <w:color w:val="000000"/>
        </w:rPr>
        <w:footnoteRef/>
      </w:r>
      <w:r w:rsidRPr="000042DD">
        <w:rPr>
          <w:rFonts w:cs="Tahoma"/>
          <w:color w:val="000000"/>
        </w:rPr>
        <w:t> </w:t>
      </w:r>
      <w:r w:rsidRPr="000042DD">
        <w:rPr>
          <w:color w:val="000000"/>
        </w:rPr>
        <w:t>Rozporządzenie Ministra Infrastruktury z dn. 4</w:t>
      </w:r>
      <w:r>
        <w:rPr>
          <w:color w:val="000000"/>
        </w:rPr>
        <w:t xml:space="preserve"> grudnia </w:t>
      </w:r>
      <w:r w:rsidRPr="000042DD">
        <w:rPr>
          <w:color w:val="000000"/>
        </w:rPr>
        <w:t>2020 r. w sprawie planu zrównoważonego rozwoju publicznego transportu zbiorowego w międzywojewódzkich i międzynarodowych przewozach pasażerskich oraz w wojewódzkich przewozach pasażerskich w transporcie kolejowym, Dz. U. z 2020 r. poz. 2328.</w:t>
      </w:r>
    </w:p>
  </w:footnote>
  <w:footnote w:id="25">
    <w:p w14:paraId="32978DC4" w14:textId="77777777" w:rsidR="00B92715" w:rsidRPr="0095131B" w:rsidRDefault="00B92715" w:rsidP="00761BDF">
      <w:pPr>
        <w:pStyle w:val="Tekstprzypisudolnego"/>
        <w:jc w:val="both"/>
      </w:pPr>
      <w:r w:rsidRPr="000042DD">
        <w:rPr>
          <w:rStyle w:val="Odwoanieprzypisudolnego"/>
        </w:rPr>
        <w:footnoteRef/>
      </w:r>
      <w:r w:rsidRPr="000042DD">
        <w:t xml:space="preserve"> </w:t>
      </w:r>
      <w:r>
        <w:rPr>
          <w:rFonts w:cs="Tahoma"/>
        </w:rPr>
        <w:t xml:space="preserve">Plan </w:t>
      </w:r>
      <w:r>
        <w:t>przyjęty uchwałą nr 217/14</w:t>
      </w:r>
      <w:r w:rsidRPr="000042DD">
        <w:t xml:space="preserve"> </w:t>
      </w:r>
      <w:r>
        <w:t>z dnia 3 listopada 2014</w:t>
      </w:r>
      <w:r w:rsidRPr="000042DD">
        <w:t xml:space="preserve"> r. Sejmiku Województwa </w:t>
      </w:r>
      <w:r>
        <w:t>Mazowieckiego</w:t>
      </w:r>
      <w:r w:rsidRPr="000042DD">
        <w:rPr>
          <w:rFonts w:cs="Tahoma"/>
        </w:rPr>
        <w:t>.</w:t>
      </w:r>
    </w:p>
  </w:footnote>
  <w:footnote w:id="26">
    <w:p w14:paraId="7B267842" w14:textId="77777777" w:rsidR="00B92715" w:rsidRDefault="00B92715" w:rsidP="00761BDF">
      <w:pPr>
        <w:pStyle w:val="Tekstprzypisudolnego"/>
      </w:pPr>
      <w:r>
        <w:rPr>
          <w:rStyle w:val="Odwoanieprzypisudolnego"/>
        </w:rPr>
        <w:footnoteRef/>
      </w:r>
      <w:r>
        <w:t xml:space="preserve"> „Plan</w:t>
      </w:r>
      <w:r w:rsidRPr="00466A5A">
        <w:t xml:space="preserve"> przyjęty uchwałą nr </w:t>
      </w:r>
      <w:r>
        <w:t>XI/198/2015</w:t>
      </w:r>
      <w:r w:rsidRPr="00466A5A">
        <w:t xml:space="preserve"> </w:t>
      </w:r>
      <w:r>
        <w:t>Rady</w:t>
      </w:r>
      <w:r w:rsidRPr="00466A5A">
        <w:t xml:space="preserve"> </w:t>
      </w:r>
      <w:r>
        <w:t>Miasta</w:t>
      </w:r>
      <w:r w:rsidRPr="00466A5A">
        <w:t xml:space="preserve"> </w:t>
      </w:r>
      <w:r>
        <w:t>Stołecznego Warszawy,</w:t>
      </w:r>
      <w:r w:rsidRPr="00466A5A">
        <w:t xml:space="preserve"> </w:t>
      </w:r>
      <w:r>
        <w:t>z dnia 7</w:t>
      </w:r>
      <w:r w:rsidRPr="00466A5A">
        <w:t xml:space="preserve"> </w:t>
      </w:r>
      <w:r>
        <w:t>maja 2015</w:t>
      </w:r>
      <w:r w:rsidRPr="00466A5A">
        <w:t xml:space="preserve"> r.</w:t>
      </w:r>
    </w:p>
  </w:footnote>
  <w:footnote w:id="27">
    <w:p w14:paraId="394B0218" w14:textId="1ABB73B3" w:rsidR="00B92715" w:rsidRDefault="00B92715" w:rsidP="006116C9">
      <w:pPr>
        <w:pStyle w:val="Tekstprzypisudolnego"/>
        <w:jc w:val="both"/>
      </w:pPr>
      <w:r>
        <w:rPr>
          <w:rStyle w:val="Odwoanieprzypisudolnego"/>
        </w:rPr>
        <w:footnoteRef/>
      </w:r>
      <w:r>
        <w:t xml:space="preserve"> </w:t>
      </w:r>
      <w:r w:rsidR="00317938">
        <w:t>Opracowano n</w:t>
      </w:r>
      <w:r w:rsidRPr="00E5013E">
        <w:t xml:space="preserve">a podstawie danych </w:t>
      </w:r>
      <w:r>
        <w:t xml:space="preserve">zawartych </w:t>
      </w:r>
      <w:r w:rsidRPr="00E5013E">
        <w:t>w „</w:t>
      </w:r>
      <w:r w:rsidRPr="006116C9">
        <w:t>Strategii Rozwoju Elektromobilności dla Gminy Miasta Pruszków na lata 2019-2040</w:t>
      </w:r>
      <w:r w:rsidRPr="00E5013E">
        <w:t>”</w:t>
      </w:r>
      <w:r>
        <w:t>.</w:t>
      </w:r>
    </w:p>
  </w:footnote>
  <w:footnote w:id="28">
    <w:p w14:paraId="0D9C23DF" w14:textId="77777777" w:rsidR="00B92715" w:rsidRPr="001574AC" w:rsidRDefault="00B92715" w:rsidP="006116C9">
      <w:pPr>
        <w:pStyle w:val="Tekstprzypisudolnego"/>
        <w:jc w:val="both"/>
      </w:pPr>
      <w:r w:rsidRPr="001574AC">
        <w:rPr>
          <w:rStyle w:val="Odwoanieprzypisudolnego"/>
        </w:rPr>
        <w:footnoteRef/>
      </w:r>
      <w:r>
        <w:t> </w:t>
      </w:r>
      <w:r w:rsidRPr="001574AC">
        <w:t xml:space="preserve">Por. </w:t>
      </w:r>
      <w:r w:rsidRPr="00CE3045">
        <w:rPr>
          <w:i/>
        </w:rPr>
        <w:t>Plan zrównoważonego Rozwoju Transportu Publicznego. Przewodnik</w:t>
      </w:r>
      <w:r>
        <w:t>,</w:t>
      </w:r>
      <w:r w:rsidRPr="001574AC">
        <w:t xml:space="preserve"> Izba Gospodarcza Komunikacji Miejskiej, Warszawa 2011, s. 30.</w:t>
      </w:r>
    </w:p>
  </w:footnote>
  <w:footnote w:id="29">
    <w:p w14:paraId="11ACDB39" w14:textId="77777777" w:rsidR="00B92715" w:rsidRPr="004074EF" w:rsidRDefault="00B92715" w:rsidP="00B169BC">
      <w:pPr>
        <w:pStyle w:val="Tekstprzypisudolnego"/>
        <w:jc w:val="both"/>
      </w:pPr>
      <w:r>
        <w:rPr>
          <w:rStyle w:val="Odwoanieprzypisudolnego"/>
        </w:rPr>
        <w:footnoteRef/>
      </w:r>
      <w:r>
        <w:t xml:space="preserve"> M. Wolański: </w:t>
      </w:r>
      <w:r w:rsidRPr="00DA3C2A">
        <w:rPr>
          <w:i/>
        </w:rPr>
        <w:t>Alternatywne metody hierarchizacji postulatów przewozowych oraz wyniki ich zastosowania w polskich miastach</w:t>
      </w:r>
      <w:r>
        <w:t>. „Transport Miejski i Regionalny” 2012, nr 12, s.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9E66" w14:textId="6E4D3622" w:rsidR="00B92715" w:rsidRPr="00487C69" w:rsidRDefault="00B92715" w:rsidP="00654945">
    <w:pPr>
      <w:pStyle w:val="Tekstpodstawowywcity3"/>
      <w:pBdr>
        <w:bottom w:val="single" w:sz="12" w:space="1" w:color="0000FF"/>
      </w:pBdr>
      <w:ind w:firstLine="0"/>
      <w:jc w:val="right"/>
      <w:rPr>
        <w:b w:val="0"/>
        <w:bCs w:val="0"/>
        <w:color w:val="0000FF"/>
        <w:sz w:val="18"/>
        <w:szCs w:val="18"/>
      </w:rPr>
    </w:pPr>
    <w:r>
      <w:rPr>
        <w:noProof/>
      </w:rPr>
      <w:drawing>
        <wp:anchor distT="0" distB="0" distL="114300" distR="114300" simplePos="0" relativeHeight="251659264" behindDoc="0" locked="0" layoutInCell="1" allowOverlap="1" wp14:anchorId="09DD4028" wp14:editId="07F2EF8A">
          <wp:simplePos x="0" y="0"/>
          <wp:positionH relativeFrom="column">
            <wp:posOffset>0</wp:posOffset>
          </wp:positionH>
          <wp:positionV relativeFrom="paragraph">
            <wp:posOffset>-19685</wp:posOffset>
          </wp:positionV>
          <wp:extent cx="577850" cy="215900"/>
          <wp:effectExtent l="0" t="0" r="0" b="0"/>
          <wp:wrapSquare wrapText="bothSides"/>
          <wp:docPr id="4" name="Obraz 4" descr="k_PT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k_PT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215900"/>
                  </a:xfrm>
                  <a:prstGeom prst="rect">
                    <a:avLst/>
                  </a:prstGeom>
                  <a:noFill/>
                  <a:ln>
                    <a:noFill/>
                  </a:ln>
                </pic:spPr>
              </pic:pic>
            </a:graphicData>
          </a:graphic>
        </wp:anchor>
      </w:drawing>
    </w:r>
    <w:r w:rsidRPr="00487C69">
      <w:rPr>
        <w:b w:val="0"/>
        <w:bCs w:val="0"/>
        <w:color w:val="0000FF"/>
        <w:sz w:val="18"/>
        <w:szCs w:val="18"/>
      </w:rPr>
      <w:t xml:space="preserve">Plan zrównoważonego rozwoju publicznego transportu zbiorowego dla </w:t>
    </w:r>
    <w:r>
      <w:rPr>
        <w:b w:val="0"/>
        <w:bCs w:val="0"/>
        <w:color w:val="0000FF"/>
        <w:sz w:val="18"/>
        <w:szCs w:val="18"/>
      </w:rPr>
      <w:t xml:space="preserve">Gminy </w:t>
    </w:r>
    <w:r w:rsidRPr="00487C69">
      <w:rPr>
        <w:b w:val="0"/>
        <w:bCs w:val="0"/>
        <w:color w:val="0000FF"/>
        <w:sz w:val="18"/>
        <w:szCs w:val="18"/>
      </w:rPr>
      <w:t xml:space="preserve">Miasta </w:t>
    </w:r>
    <w:r>
      <w:rPr>
        <w:b w:val="0"/>
        <w:bCs w:val="0"/>
        <w:color w:val="0000FF"/>
        <w:sz w:val="18"/>
        <w:szCs w:val="18"/>
      </w:rPr>
      <w:t>Pruszkowa…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94A8" w14:textId="77777777" w:rsidR="00B92715" w:rsidRDefault="00B92715" w:rsidP="00F845EB">
    <w:pPr>
      <w:pStyle w:val="Tekstpodstawowywcity3"/>
      <w:pBdr>
        <w:bottom w:val="single" w:sz="12" w:space="1" w:color="0000FF"/>
      </w:pBdr>
      <w:ind w:firstLine="0"/>
      <w:rPr>
        <w:color w:val="008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D504" w14:textId="5EA0996A" w:rsidR="00B92715" w:rsidRPr="00654945" w:rsidRDefault="00B92715" w:rsidP="00654945">
    <w:pPr>
      <w:pStyle w:val="Tekstpodstawowywcity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000BCE6"/>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BB239D"/>
    <w:multiLevelType w:val="hybridMultilevel"/>
    <w:tmpl w:val="E6DC0BC8"/>
    <w:lvl w:ilvl="0" w:tplc="86EA2FAC">
      <w:start w:val="1"/>
      <w:numFmt w:val="bullet"/>
      <w:lvlText w:val="­"/>
      <w:lvlJc w:val="left"/>
      <w:pPr>
        <w:ind w:left="720" w:hanging="360"/>
      </w:pPr>
      <w:rPr>
        <w:rFonts w:ascii="Courier New" w:hAnsi="Courier New" w:hint="default"/>
      </w:rPr>
    </w:lvl>
    <w:lvl w:ilvl="1" w:tplc="86EA2FAC">
      <w:start w:val="1"/>
      <w:numFmt w:val="bullet"/>
      <w:lvlText w:val="­"/>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E85138"/>
    <w:multiLevelType w:val="multilevel"/>
    <w:tmpl w:val="3386058C"/>
    <w:styleLink w:val="WWNum4"/>
    <w:lvl w:ilvl="0">
      <w:numFmt w:val="bullet"/>
      <w:lvlText w:val="−"/>
      <w:lvlJc w:val="left"/>
      <w:pPr>
        <w:ind w:left="720" w:hanging="360"/>
      </w:pPr>
      <w:rPr>
        <w:rFonts w:ascii="Times New Roman" w:hAnsi="Times New Roman" w:cs="Times New Roman"/>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03C260A8"/>
    <w:multiLevelType w:val="hybridMultilevel"/>
    <w:tmpl w:val="C5AA89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371C5D"/>
    <w:multiLevelType w:val="hybridMultilevel"/>
    <w:tmpl w:val="A86263AE"/>
    <w:lvl w:ilvl="0" w:tplc="38207682">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064B1A1C"/>
    <w:multiLevelType w:val="hybridMultilevel"/>
    <w:tmpl w:val="B3F8AD0A"/>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A191EB1"/>
    <w:multiLevelType w:val="hybridMultilevel"/>
    <w:tmpl w:val="288E379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0D814AC2"/>
    <w:multiLevelType w:val="hybridMultilevel"/>
    <w:tmpl w:val="8A822D40"/>
    <w:lvl w:ilvl="0" w:tplc="698207E4">
      <w:start w:val="1"/>
      <w:numFmt w:val="bullet"/>
      <w:lvlText w:val=""/>
      <w:lvlJc w:val="left"/>
      <w:pPr>
        <w:tabs>
          <w:tab w:val="num" w:pos="360"/>
        </w:tabs>
        <w:ind w:left="360" w:hanging="360"/>
      </w:pPr>
      <w:rPr>
        <w:rFonts w:ascii="Wingdings" w:hAnsi="Wingdings" w:hint="default"/>
      </w:rPr>
    </w:lvl>
    <w:lvl w:ilvl="1" w:tplc="FC968B22" w:tentative="1">
      <w:start w:val="1"/>
      <w:numFmt w:val="bullet"/>
      <w:lvlText w:val=""/>
      <w:lvlJc w:val="left"/>
      <w:pPr>
        <w:tabs>
          <w:tab w:val="num" w:pos="1080"/>
        </w:tabs>
        <w:ind w:left="1080" w:hanging="360"/>
      </w:pPr>
      <w:rPr>
        <w:rFonts w:ascii="Wingdings" w:hAnsi="Wingdings" w:hint="default"/>
      </w:rPr>
    </w:lvl>
    <w:lvl w:ilvl="2" w:tplc="259ADD82" w:tentative="1">
      <w:start w:val="1"/>
      <w:numFmt w:val="bullet"/>
      <w:lvlText w:val=""/>
      <w:lvlJc w:val="left"/>
      <w:pPr>
        <w:tabs>
          <w:tab w:val="num" w:pos="1800"/>
        </w:tabs>
        <w:ind w:left="1800" w:hanging="360"/>
      </w:pPr>
      <w:rPr>
        <w:rFonts w:ascii="Wingdings" w:hAnsi="Wingdings" w:hint="default"/>
      </w:rPr>
    </w:lvl>
    <w:lvl w:ilvl="3" w:tplc="550AC35E" w:tentative="1">
      <w:start w:val="1"/>
      <w:numFmt w:val="bullet"/>
      <w:lvlText w:val=""/>
      <w:lvlJc w:val="left"/>
      <w:pPr>
        <w:tabs>
          <w:tab w:val="num" w:pos="2520"/>
        </w:tabs>
        <w:ind w:left="2520" w:hanging="360"/>
      </w:pPr>
      <w:rPr>
        <w:rFonts w:ascii="Wingdings" w:hAnsi="Wingdings" w:hint="default"/>
      </w:rPr>
    </w:lvl>
    <w:lvl w:ilvl="4" w:tplc="9C42283A" w:tentative="1">
      <w:start w:val="1"/>
      <w:numFmt w:val="bullet"/>
      <w:lvlText w:val=""/>
      <w:lvlJc w:val="left"/>
      <w:pPr>
        <w:tabs>
          <w:tab w:val="num" w:pos="3240"/>
        </w:tabs>
        <w:ind w:left="3240" w:hanging="360"/>
      </w:pPr>
      <w:rPr>
        <w:rFonts w:ascii="Wingdings" w:hAnsi="Wingdings" w:hint="default"/>
      </w:rPr>
    </w:lvl>
    <w:lvl w:ilvl="5" w:tplc="C2ACB45C" w:tentative="1">
      <w:start w:val="1"/>
      <w:numFmt w:val="bullet"/>
      <w:lvlText w:val=""/>
      <w:lvlJc w:val="left"/>
      <w:pPr>
        <w:tabs>
          <w:tab w:val="num" w:pos="3960"/>
        </w:tabs>
        <w:ind w:left="3960" w:hanging="360"/>
      </w:pPr>
      <w:rPr>
        <w:rFonts w:ascii="Wingdings" w:hAnsi="Wingdings" w:hint="default"/>
      </w:rPr>
    </w:lvl>
    <w:lvl w:ilvl="6" w:tplc="BC861692" w:tentative="1">
      <w:start w:val="1"/>
      <w:numFmt w:val="bullet"/>
      <w:lvlText w:val=""/>
      <w:lvlJc w:val="left"/>
      <w:pPr>
        <w:tabs>
          <w:tab w:val="num" w:pos="4680"/>
        </w:tabs>
        <w:ind w:left="4680" w:hanging="360"/>
      </w:pPr>
      <w:rPr>
        <w:rFonts w:ascii="Wingdings" w:hAnsi="Wingdings" w:hint="default"/>
      </w:rPr>
    </w:lvl>
    <w:lvl w:ilvl="7" w:tplc="2E0A7ADE" w:tentative="1">
      <w:start w:val="1"/>
      <w:numFmt w:val="bullet"/>
      <w:lvlText w:val=""/>
      <w:lvlJc w:val="left"/>
      <w:pPr>
        <w:tabs>
          <w:tab w:val="num" w:pos="5400"/>
        </w:tabs>
        <w:ind w:left="5400" w:hanging="360"/>
      </w:pPr>
      <w:rPr>
        <w:rFonts w:ascii="Wingdings" w:hAnsi="Wingdings" w:hint="default"/>
      </w:rPr>
    </w:lvl>
    <w:lvl w:ilvl="8" w:tplc="382C6E74"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19D6E12"/>
    <w:multiLevelType w:val="hybridMultilevel"/>
    <w:tmpl w:val="029EB00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1B8703A"/>
    <w:multiLevelType w:val="hybridMultilevel"/>
    <w:tmpl w:val="710401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BD233A"/>
    <w:multiLevelType w:val="hybridMultilevel"/>
    <w:tmpl w:val="245AE4C4"/>
    <w:lvl w:ilvl="0" w:tplc="04150005">
      <w:start w:val="1"/>
      <w:numFmt w:val="bullet"/>
      <w:lvlText w:val=""/>
      <w:lvlJc w:val="left"/>
      <w:pPr>
        <w:ind w:left="1356" w:hanging="360"/>
      </w:pPr>
      <w:rPr>
        <w:rFonts w:ascii="Wingdings" w:hAnsi="Wingdings"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11" w15:restartNumberingAfterBreak="0">
    <w:nsid w:val="141E6A34"/>
    <w:multiLevelType w:val="hybridMultilevel"/>
    <w:tmpl w:val="2EDCF96C"/>
    <w:lvl w:ilvl="0" w:tplc="04150005">
      <w:start w:val="1"/>
      <w:numFmt w:val="bullet"/>
      <w:lvlText w:val=""/>
      <w:lvlJc w:val="left"/>
      <w:pPr>
        <w:ind w:left="1356" w:hanging="360"/>
      </w:pPr>
      <w:rPr>
        <w:rFonts w:ascii="Wingdings" w:hAnsi="Wingdings"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12" w15:restartNumberingAfterBreak="0">
    <w:nsid w:val="15AE788D"/>
    <w:multiLevelType w:val="hybridMultilevel"/>
    <w:tmpl w:val="1B0C1F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5D27EE"/>
    <w:multiLevelType w:val="hybridMultilevel"/>
    <w:tmpl w:val="0D76B6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6643F83"/>
    <w:multiLevelType w:val="multilevel"/>
    <w:tmpl w:val="664CCB92"/>
    <w:lvl w:ilvl="0">
      <w:start w:val="1"/>
      <w:numFmt w:val="decimal"/>
      <w:pStyle w:val="Nagwek1"/>
      <w:lvlText w:val="%1."/>
      <w:lvlJc w:val="left"/>
      <w:pPr>
        <w:tabs>
          <w:tab w:val="num" w:pos="432"/>
        </w:tabs>
        <w:ind w:left="432" w:hanging="432"/>
      </w:pPr>
      <w:rPr>
        <w:rFonts w:hint="default"/>
        <w:color w:val="000000" w:themeColor="text1"/>
      </w:rPr>
    </w:lvl>
    <w:lvl w:ilvl="1">
      <w:start w:val="1"/>
      <w:numFmt w:val="decimal"/>
      <w:pStyle w:val="Nagwek2"/>
      <w:lvlText w:val="%1.%2."/>
      <w:lvlJc w:val="left"/>
      <w:pPr>
        <w:tabs>
          <w:tab w:val="num" w:pos="5824"/>
        </w:tabs>
        <w:ind w:left="5671" w:hanging="567"/>
      </w:pPr>
      <w:rPr>
        <w:rFonts w:hint="default"/>
        <w:color w:val="000000" w:themeColor="text1"/>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15" w15:restartNumberingAfterBreak="0">
    <w:nsid w:val="17B52F4D"/>
    <w:multiLevelType w:val="hybridMultilevel"/>
    <w:tmpl w:val="9F5C17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8E9572A"/>
    <w:multiLevelType w:val="hybridMultilevel"/>
    <w:tmpl w:val="43406AE2"/>
    <w:lvl w:ilvl="0" w:tplc="CF1E384E">
      <w:start w:val="1"/>
      <w:numFmt w:val="bullet"/>
      <w:lvlText w:val=""/>
      <w:lvlJc w:val="left"/>
      <w:pPr>
        <w:tabs>
          <w:tab w:val="num" w:pos="360"/>
        </w:tabs>
        <w:ind w:left="360" w:hanging="360"/>
      </w:pPr>
      <w:rPr>
        <w:rFonts w:ascii="Wingdings" w:hAnsi="Wingdings" w:hint="default"/>
      </w:rPr>
    </w:lvl>
    <w:lvl w:ilvl="1" w:tplc="690C6C62" w:tentative="1">
      <w:start w:val="1"/>
      <w:numFmt w:val="bullet"/>
      <w:lvlText w:val=""/>
      <w:lvlJc w:val="left"/>
      <w:pPr>
        <w:tabs>
          <w:tab w:val="num" w:pos="1080"/>
        </w:tabs>
        <w:ind w:left="1080" w:hanging="360"/>
      </w:pPr>
      <w:rPr>
        <w:rFonts w:ascii="Wingdings" w:hAnsi="Wingdings" w:hint="default"/>
      </w:rPr>
    </w:lvl>
    <w:lvl w:ilvl="2" w:tplc="6398395A" w:tentative="1">
      <w:start w:val="1"/>
      <w:numFmt w:val="bullet"/>
      <w:lvlText w:val=""/>
      <w:lvlJc w:val="left"/>
      <w:pPr>
        <w:tabs>
          <w:tab w:val="num" w:pos="1800"/>
        </w:tabs>
        <w:ind w:left="1800" w:hanging="360"/>
      </w:pPr>
      <w:rPr>
        <w:rFonts w:ascii="Wingdings" w:hAnsi="Wingdings" w:hint="default"/>
      </w:rPr>
    </w:lvl>
    <w:lvl w:ilvl="3" w:tplc="BF48AFFC" w:tentative="1">
      <w:start w:val="1"/>
      <w:numFmt w:val="bullet"/>
      <w:lvlText w:val=""/>
      <w:lvlJc w:val="left"/>
      <w:pPr>
        <w:tabs>
          <w:tab w:val="num" w:pos="2520"/>
        </w:tabs>
        <w:ind w:left="2520" w:hanging="360"/>
      </w:pPr>
      <w:rPr>
        <w:rFonts w:ascii="Wingdings" w:hAnsi="Wingdings" w:hint="default"/>
      </w:rPr>
    </w:lvl>
    <w:lvl w:ilvl="4" w:tplc="DE702CCC" w:tentative="1">
      <w:start w:val="1"/>
      <w:numFmt w:val="bullet"/>
      <w:lvlText w:val=""/>
      <w:lvlJc w:val="left"/>
      <w:pPr>
        <w:tabs>
          <w:tab w:val="num" w:pos="3240"/>
        </w:tabs>
        <w:ind w:left="3240" w:hanging="360"/>
      </w:pPr>
      <w:rPr>
        <w:rFonts w:ascii="Wingdings" w:hAnsi="Wingdings" w:hint="default"/>
      </w:rPr>
    </w:lvl>
    <w:lvl w:ilvl="5" w:tplc="FC76D07E" w:tentative="1">
      <w:start w:val="1"/>
      <w:numFmt w:val="bullet"/>
      <w:lvlText w:val=""/>
      <w:lvlJc w:val="left"/>
      <w:pPr>
        <w:tabs>
          <w:tab w:val="num" w:pos="3960"/>
        </w:tabs>
        <w:ind w:left="3960" w:hanging="360"/>
      </w:pPr>
      <w:rPr>
        <w:rFonts w:ascii="Wingdings" w:hAnsi="Wingdings" w:hint="default"/>
      </w:rPr>
    </w:lvl>
    <w:lvl w:ilvl="6" w:tplc="1E9A824E" w:tentative="1">
      <w:start w:val="1"/>
      <w:numFmt w:val="bullet"/>
      <w:lvlText w:val=""/>
      <w:lvlJc w:val="left"/>
      <w:pPr>
        <w:tabs>
          <w:tab w:val="num" w:pos="4680"/>
        </w:tabs>
        <w:ind w:left="4680" w:hanging="360"/>
      </w:pPr>
      <w:rPr>
        <w:rFonts w:ascii="Wingdings" w:hAnsi="Wingdings" w:hint="default"/>
      </w:rPr>
    </w:lvl>
    <w:lvl w:ilvl="7" w:tplc="5EB248A4" w:tentative="1">
      <w:start w:val="1"/>
      <w:numFmt w:val="bullet"/>
      <w:lvlText w:val=""/>
      <w:lvlJc w:val="left"/>
      <w:pPr>
        <w:tabs>
          <w:tab w:val="num" w:pos="5400"/>
        </w:tabs>
        <w:ind w:left="5400" w:hanging="360"/>
      </w:pPr>
      <w:rPr>
        <w:rFonts w:ascii="Wingdings" w:hAnsi="Wingdings" w:hint="default"/>
      </w:rPr>
    </w:lvl>
    <w:lvl w:ilvl="8" w:tplc="15AE0C16"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8F051FE"/>
    <w:multiLevelType w:val="hybridMultilevel"/>
    <w:tmpl w:val="7506D4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90208EC"/>
    <w:multiLevelType w:val="hybridMultilevel"/>
    <w:tmpl w:val="DD5EEB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90A3DFB"/>
    <w:multiLevelType w:val="hybridMultilevel"/>
    <w:tmpl w:val="CC22EC8C"/>
    <w:lvl w:ilvl="0" w:tplc="04150005">
      <w:start w:val="1"/>
      <w:numFmt w:val="bullet"/>
      <w:lvlText w:val=""/>
      <w:lvlJc w:val="left"/>
      <w:pPr>
        <w:ind w:left="360" w:hanging="360"/>
      </w:pPr>
      <w:rPr>
        <w:rFonts w:ascii="Wingdings" w:hAnsi="Wingdings" w:hint="default"/>
      </w:rPr>
    </w:lvl>
    <w:lvl w:ilvl="1" w:tplc="86EA2FAC">
      <w:start w:val="1"/>
      <w:numFmt w:val="bullet"/>
      <w:lvlText w:val="­"/>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9940380"/>
    <w:multiLevelType w:val="hybridMultilevel"/>
    <w:tmpl w:val="43789F04"/>
    <w:lvl w:ilvl="0" w:tplc="04150005">
      <w:start w:val="1"/>
      <w:numFmt w:val="bullet"/>
      <w:lvlText w:val=""/>
      <w:lvlJc w:val="left"/>
      <w:pPr>
        <w:ind w:left="1356" w:hanging="360"/>
      </w:pPr>
      <w:rPr>
        <w:rFonts w:ascii="Wingdings" w:hAnsi="Wingdings" w:hint="default"/>
      </w:rPr>
    </w:lvl>
    <w:lvl w:ilvl="1" w:tplc="38207682">
      <w:start w:val="1"/>
      <w:numFmt w:val="bullet"/>
      <w:lvlText w:val="−"/>
      <w:lvlJc w:val="left"/>
      <w:pPr>
        <w:ind w:left="2076" w:hanging="360"/>
      </w:pPr>
      <w:rPr>
        <w:rFonts w:ascii="Times New Roman" w:hAnsi="Times New Roman" w:cs="Times New Roman" w:hint="default"/>
      </w:rPr>
    </w:lvl>
    <w:lvl w:ilvl="2" w:tplc="04150005">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21" w15:restartNumberingAfterBreak="0">
    <w:nsid w:val="1CFB110F"/>
    <w:multiLevelType w:val="hybridMultilevel"/>
    <w:tmpl w:val="31E80CEA"/>
    <w:lvl w:ilvl="0" w:tplc="0A0E156C">
      <w:start w:val="1"/>
      <w:numFmt w:val="bullet"/>
      <w:lvlText w:val=""/>
      <w:lvlJc w:val="left"/>
      <w:pPr>
        <w:ind w:left="1356" w:hanging="360"/>
      </w:pPr>
      <w:rPr>
        <w:rFonts w:ascii="Wingdings" w:hAnsi="Wingdings" w:hint="default"/>
        <w:color w:val="000000" w:themeColor="text1"/>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22" w15:restartNumberingAfterBreak="0">
    <w:nsid w:val="1E8351ED"/>
    <w:multiLevelType w:val="hybridMultilevel"/>
    <w:tmpl w:val="677C723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200643DB"/>
    <w:multiLevelType w:val="hybridMultilevel"/>
    <w:tmpl w:val="DDCED630"/>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20958D8"/>
    <w:multiLevelType w:val="hybridMultilevel"/>
    <w:tmpl w:val="4DB6AF46"/>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23855AD3"/>
    <w:multiLevelType w:val="hybridMultilevel"/>
    <w:tmpl w:val="0E3C50A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3B62DDB"/>
    <w:multiLevelType w:val="hybridMultilevel"/>
    <w:tmpl w:val="B4B8A604"/>
    <w:lvl w:ilvl="0" w:tplc="04150005">
      <w:start w:val="1"/>
      <w:numFmt w:val="bullet"/>
      <w:lvlText w:val=""/>
      <w:lvlJc w:val="left"/>
      <w:pPr>
        <w:ind w:left="1356" w:hanging="360"/>
      </w:pPr>
      <w:rPr>
        <w:rFonts w:ascii="Wingdings" w:hAnsi="Wingdings" w:hint="default"/>
      </w:rPr>
    </w:lvl>
    <w:lvl w:ilvl="1" w:tplc="04150003">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27" w15:restartNumberingAfterBreak="0">
    <w:nsid w:val="2452171C"/>
    <w:multiLevelType w:val="hybridMultilevel"/>
    <w:tmpl w:val="667CFF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932F50"/>
    <w:multiLevelType w:val="hybridMultilevel"/>
    <w:tmpl w:val="BF0812A8"/>
    <w:lvl w:ilvl="0" w:tplc="04150005">
      <w:start w:val="1"/>
      <w:numFmt w:val="bullet"/>
      <w:lvlText w:val=""/>
      <w:lvlJc w:val="left"/>
      <w:pPr>
        <w:ind w:left="1287" w:hanging="360"/>
      </w:pPr>
      <w:rPr>
        <w:rFonts w:ascii="Wingdings" w:hAnsi="Wingdings" w:hint="default"/>
      </w:rPr>
    </w:lvl>
    <w:lvl w:ilvl="1" w:tplc="86EA2FAC">
      <w:start w:val="1"/>
      <w:numFmt w:val="bullet"/>
      <w:lvlText w:val="­"/>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2BBC77A3"/>
    <w:multiLevelType w:val="hybridMultilevel"/>
    <w:tmpl w:val="E29CF6AC"/>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2CEC0BFE"/>
    <w:multiLevelType w:val="hybridMultilevel"/>
    <w:tmpl w:val="23FE39B4"/>
    <w:lvl w:ilvl="0" w:tplc="04150005">
      <w:start w:val="1"/>
      <w:numFmt w:val="bullet"/>
      <w:lvlText w:val=""/>
      <w:lvlJc w:val="left"/>
      <w:pPr>
        <w:tabs>
          <w:tab w:val="num" w:pos="360"/>
        </w:tabs>
        <w:ind w:left="360" w:hanging="360"/>
      </w:pPr>
      <w:rPr>
        <w:rFonts w:ascii="Wingdings" w:hAnsi="Wingdings" w:hint="default"/>
      </w:rPr>
    </w:lvl>
    <w:lvl w:ilvl="1" w:tplc="38207682">
      <w:start w:val="1"/>
      <w:numFmt w:val="bullet"/>
      <w:lvlText w:val="−"/>
      <w:lvlJc w:val="left"/>
      <w:pPr>
        <w:tabs>
          <w:tab w:val="num" w:pos="1080"/>
        </w:tabs>
        <w:ind w:left="1080" w:hanging="360"/>
      </w:pPr>
      <w:rPr>
        <w:rFonts w:ascii="Times New Roman" w:hAnsi="Times New Roman"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F7555D3"/>
    <w:multiLevelType w:val="hybridMultilevel"/>
    <w:tmpl w:val="B21ED8F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30061C12"/>
    <w:multiLevelType w:val="multilevel"/>
    <w:tmpl w:val="24B49A6A"/>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3" w15:restartNumberingAfterBreak="0">
    <w:nsid w:val="32692490"/>
    <w:multiLevelType w:val="hybridMultilevel"/>
    <w:tmpl w:val="E13EAA2C"/>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32C86A61"/>
    <w:multiLevelType w:val="hybridMultilevel"/>
    <w:tmpl w:val="AD40EFAA"/>
    <w:lvl w:ilvl="0" w:tplc="04150005">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A6288B"/>
    <w:multiLevelType w:val="hybridMultilevel"/>
    <w:tmpl w:val="D062EF50"/>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7A562F1"/>
    <w:multiLevelType w:val="hybridMultilevel"/>
    <w:tmpl w:val="F4F86540"/>
    <w:lvl w:ilvl="0" w:tplc="C2CEDE36">
      <w:start w:val="1"/>
      <w:numFmt w:val="bullet"/>
      <w:lvlText w:val=""/>
      <w:lvlJc w:val="left"/>
      <w:pPr>
        <w:tabs>
          <w:tab w:val="num" w:pos="360"/>
        </w:tabs>
        <w:ind w:left="360" w:hanging="360"/>
      </w:pPr>
      <w:rPr>
        <w:rFonts w:ascii="Wingdings" w:hAnsi="Wingdings" w:hint="default"/>
      </w:rPr>
    </w:lvl>
    <w:lvl w:ilvl="1" w:tplc="4C98EAF2" w:tentative="1">
      <w:start w:val="1"/>
      <w:numFmt w:val="bullet"/>
      <w:lvlText w:val=""/>
      <w:lvlJc w:val="left"/>
      <w:pPr>
        <w:tabs>
          <w:tab w:val="num" w:pos="1080"/>
        </w:tabs>
        <w:ind w:left="1080" w:hanging="360"/>
      </w:pPr>
      <w:rPr>
        <w:rFonts w:ascii="Wingdings" w:hAnsi="Wingdings" w:hint="default"/>
      </w:rPr>
    </w:lvl>
    <w:lvl w:ilvl="2" w:tplc="D0B8B978" w:tentative="1">
      <w:start w:val="1"/>
      <w:numFmt w:val="bullet"/>
      <w:lvlText w:val=""/>
      <w:lvlJc w:val="left"/>
      <w:pPr>
        <w:tabs>
          <w:tab w:val="num" w:pos="1800"/>
        </w:tabs>
        <w:ind w:left="1800" w:hanging="360"/>
      </w:pPr>
      <w:rPr>
        <w:rFonts w:ascii="Wingdings" w:hAnsi="Wingdings" w:hint="default"/>
      </w:rPr>
    </w:lvl>
    <w:lvl w:ilvl="3" w:tplc="DF881EA4" w:tentative="1">
      <w:start w:val="1"/>
      <w:numFmt w:val="bullet"/>
      <w:lvlText w:val=""/>
      <w:lvlJc w:val="left"/>
      <w:pPr>
        <w:tabs>
          <w:tab w:val="num" w:pos="2520"/>
        </w:tabs>
        <w:ind w:left="2520" w:hanging="360"/>
      </w:pPr>
      <w:rPr>
        <w:rFonts w:ascii="Wingdings" w:hAnsi="Wingdings" w:hint="default"/>
      </w:rPr>
    </w:lvl>
    <w:lvl w:ilvl="4" w:tplc="ECBA5678" w:tentative="1">
      <w:start w:val="1"/>
      <w:numFmt w:val="bullet"/>
      <w:lvlText w:val=""/>
      <w:lvlJc w:val="left"/>
      <w:pPr>
        <w:tabs>
          <w:tab w:val="num" w:pos="3240"/>
        </w:tabs>
        <w:ind w:left="3240" w:hanging="360"/>
      </w:pPr>
      <w:rPr>
        <w:rFonts w:ascii="Wingdings" w:hAnsi="Wingdings" w:hint="default"/>
      </w:rPr>
    </w:lvl>
    <w:lvl w:ilvl="5" w:tplc="92122BE2" w:tentative="1">
      <w:start w:val="1"/>
      <w:numFmt w:val="bullet"/>
      <w:lvlText w:val=""/>
      <w:lvlJc w:val="left"/>
      <w:pPr>
        <w:tabs>
          <w:tab w:val="num" w:pos="3960"/>
        </w:tabs>
        <w:ind w:left="3960" w:hanging="360"/>
      </w:pPr>
      <w:rPr>
        <w:rFonts w:ascii="Wingdings" w:hAnsi="Wingdings" w:hint="default"/>
      </w:rPr>
    </w:lvl>
    <w:lvl w:ilvl="6" w:tplc="D5640E42" w:tentative="1">
      <w:start w:val="1"/>
      <w:numFmt w:val="bullet"/>
      <w:lvlText w:val=""/>
      <w:lvlJc w:val="left"/>
      <w:pPr>
        <w:tabs>
          <w:tab w:val="num" w:pos="4680"/>
        </w:tabs>
        <w:ind w:left="4680" w:hanging="360"/>
      </w:pPr>
      <w:rPr>
        <w:rFonts w:ascii="Wingdings" w:hAnsi="Wingdings" w:hint="default"/>
      </w:rPr>
    </w:lvl>
    <w:lvl w:ilvl="7" w:tplc="3B2461AE" w:tentative="1">
      <w:start w:val="1"/>
      <w:numFmt w:val="bullet"/>
      <w:lvlText w:val=""/>
      <w:lvlJc w:val="left"/>
      <w:pPr>
        <w:tabs>
          <w:tab w:val="num" w:pos="5400"/>
        </w:tabs>
        <w:ind w:left="5400" w:hanging="360"/>
      </w:pPr>
      <w:rPr>
        <w:rFonts w:ascii="Wingdings" w:hAnsi="Wingdings" w:hint="default"/>
      </w:rPr>
    </w:lvl>
    <w:lvl w:ilvl="8" w:tplc="B708304A"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E0A57A8"/>
    <w:multiLevelType w:val="hybridMultilevel"/>
    <w:tmpl w:val="2F483518"/>
    <w:lvl w:ilvl="0" w:tplc="2E0262B0">
      <w:start w:val="1"/>
      <w:numFmt w:val="bullet"/>
      <w:lvlText w:val=""/>
      <w:lvlJc w:val="left"/>
      <w:pPr>
        <w:ind w:left="1356" w:hanging="360"/>
      </w:pPr>
      <w:rPr>
        <w:rFonts w:ascii="Symbol" w:hAnsi="Symbol"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38" w15:restartNumberingAfterBreak="0">
    <w:nsid w:val="3EF86269"/>
    <w:multiLevelType w:val="hybridMultilevel"/>
    <w:tmpl w:val="2FD2D21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4A903B41"/>
    <w:multiLevelType w:val="hybridMultilevel"/>
    <w:tmpl w:val="EF38EAA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4B8B6AD7"/>
    <w:multiLevelType w:val="hybridMultilevel"/>
    <w:tmpl w:val="F088347A"/>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C70591"/>
    <w:multiLevelType w:val="hybridMultilevel"/>
    <w:tmpl w:val="3FF0403C"/>
    <w:lvl w:ilvl="0" w:tplc="04150005">
      <w:start w:val="1"/>
      <w:numFmt w:val="bullet"/>
      <w:lvlText w:val=""/>
      <w:lvlJc w:val="left"/>
      <w:pPr>
        <w:ind w:left="360" w:hanging="360"/>
      </w:pPr>
      <w:rPr>
        <w:rFonts w:ascii="Wingdings" w:hAnsi="Wingdings" w:hint="default"/>
      </w:rPr>
    </w:lvl>
    <w:lvl w:ilvl="1" w:tplc="C2B2D24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4E0C794E"/>
    <w:multiLevelType w:val="hybridMultilevel"/>
    <w:tmpl w:val="D616C6EA"/>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4E752A82"/>
    <w:multiLevelType w:val="hybridMultilevel"/>
    <w:tmpl w:val="08004B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05F0300"/>
    <w:multiLevelType w:val="singleLevel"/>
    <w:tmpl w:val="707485A4"/>
    <w:lvl w:ilvl="0">
      <w:start w:val="2"/>
      <w:numFmt w:val="upperRoman"/>
      <w:pStyle w:val="Styl3"/>
      <w:lvlText w:val="%1."/>
      <w:lvlJc w:val="left"/>
      <w:pPr>
        <w:tabs>
          <w:tab w:val="num" w:pos="720"/>
        </w:tabs>
        <w:ind w:left="720" w:hanging="720"/>
      </w:pPr>
      <w:rPr>
        <w:rFonts w:hint="default"/>
      </w:rPr>
    </w:lvl>
  </w:abstractNum>
  <w:abstractNum w:abstractNumId="45" w15:restartNumberingAfterBreak="0">
    <w:nsid w:val="52AA1BD5"/>
    <w:multiLevelType w:val="hybridMultilevel"/>
    <w:tmpl w:val="C38EA5E2"/>
    <w:lvl w:ilvl="0" w:tplc="E0C80820">
      <w:start w:val="1"/>
      <w:numFmt w:val="bullet"/>
      <w:lvlText w:val=""/>
      <w:lvlJc w:val="left"/>
      <w:pPr>
        <w:ind w:left="1287" w:hanging="360"/>
      </w:pPr>
      <w:rPr>
        <w:rFonts w:ascii="Wingdings" w:hAnsi="Wingdings" w:hint="default"/>
      </w:rPr>
    </w:lvl>
    <w:lvl w:ilvl="1" w:tplc="15EC70CC">
      <w:start w:val="1"/>
      <w:numFmt w:val="bullet"/>
      <w:lvlText w:val="o"/>
      <w:lvlJc w:val="left"/>
      <w:pPr>
        <w:ind w:left="2007" w:hanging="360"/>
      </w:pPr>
      <w:rPr>
        <w:rFonts w:ascii="Courier New" w:hAnsi="Courier New" w:cs="Courier New" w:hint="default"/>
      </w:rPr>
    </w:lvl>
    <w:lvl w:ilvl="2" w:tplc="DC96E6AE" w:tentative="1">
      <w:start w:val="1"/>
      <w:numFmt w:val="bullet"/>
      <w:lvlText w:val=""/>
      <w:lvlJc w:val="left"/>
      <w:pPr>
        <w:ind w:left="2727" w:hanging="360"/>
      </w:pPr>
      <w:rPr>
        <w:rFonts w:ascii="Wingdings" w:hAnsi="Wingdings" w:hint="default"/>
      </w:rPr>
    </w:lvl>
    <w:lvl w:ilvl="3" w:tplc="2C588578" w:tentative="1">
      <w:start w:val="1"/>
      <w:numFmt w:val="bullet"/>
      <w:lvlText w:val=""/>
      <w:lvlJc w:val="left"/>
      <w:pPr>
        <w:ind w:left="3447" w:hanging="360"/>
      </w:pPr>
      <w:rPr>
        <w:rFonts w:ascii="Symbol" w:hAnsi="Symbol" w:hint="default"/>
      </w:rPr>
    </w:lvl>
    <w:lvl w:ilvl="4" w:tplc="AF7A6764" w:tentative="1">
      <w:start w:val="1"/>
      <w:numFmt w:val="bullet"/>
      <w:lvlText w:val="o"/>
      <w:lvlJc w:val="left"/>
      <w:pPr>
        <w:ind w:left="4167" w:hanging="360"/>
      </w:pPr>
      <w:rPr>
        <w:rFonts w:ascii="Courier New" w:hAnsi="Courier New" w:cs="Courier New" w:hint="default"/>
      </w:rPr>
    </w:lvl>
    <w:lvl w:ilvl="5" w:tplc="E260FC92" w:tentative="1">
      <w:start w:val="1"/>
      <w:numFmt w:val="bullet"/>
      <w:lvlText w:val=""/>
      <w:lvlJc w:val="left"/>
      <w:pPr>
        <w:ind w:left="4887" w:hanging="360"/>
      </w:pPr>
      <w:rPr>
        <w:rFonts w:ascii="Wingdings" w:hAnsi="Wingdings" w:hint="default"/>
      </w:rPr>
    </w:lvl>
    <w:lvl w:ilvl="6" w:tplc="105ABEAA" w:tentative="1">
      <w:start w:val="1"/>
      <w:numFmt w:val="bullet"/>
      <w:lvlText w:val=""/>
      <w:lvlJc w:val="left"/>
      <w:pPr>
        <w:ind w:left="5607" w:hanging="360"/>
      </w:pPr>
      <w:rPr>
        <w:rFonts w:ascii="Symbol" w:hAnsi="Symbol" w:hint="default"/>
      </w:rPr>
    </w:lvl>
    <w:lvl w:ilvl="7" w:tplc="2EE6B71C" w:tentative="1">
      <w:start w:val="1"/>
      <w:numFmt w:val="bullet"/>
      <w:lvlText w:val="o"/>
      <w:lvlJc w:val="left"/>
      <w:pPr>
        <w:ind w:left="6327" w:hanging="360"/>
      </w:pPr>
      <w:rPr>
        <w:rFonts w:ascii="Courier New" w:hAnsi="Courier New" w:cs="Courier New" w:hint="default"/>
      </w:rPr>
    </w:lvl>
    <w:lvl w:ilvl="8" w:tplc="3124B722" w:tentative="1">
      <w:start w:val="1"/>
      <w:numFmt w:val="bullet"/>
      <w:lvlText w:val=""/>
      <w:lvlJc w:val="left"/>
      <w:pPr>
        <w:ind w:left="7047" w:hanging="360"/>
      </w:pPr>
      <w:rPr>
        <w:rFonts w:ascii="Wingdings" w:hAnsi="Wingdings" w:hint="default"/>
      </w:rPr>
    </w:lvl>
  </w:abstractNum>
  <w:abstractNum w:abstractNumId="46" w15:restartNumberingAfterBreak="0">
    <w:nsid w:val="56233ADC"/>
    <w:multiLevelType w:val="hybridMultilevel"/>
    <w:tmpl w:val="8626DC38"/>
    <w:lvl w:ilvl="0" w:tplc="04150005">
      <w:start w:val="1"/>
      <w:numFmt w:val="bullet"/>
      <w:lvlText w:val=""/>
      <w:lvlJc w:val="left"/>
      <w:pPr>
        <w:ind w:left="1077" w:hanging="360"/>
      </w:pPr>
      <w:rPr>
        <w:rFonts w:ascii="Wingdings" w:hAnsi="Wingdings" w:hint="default"/>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5BAD57D5"/>
    <w:multiLevelType w:val="multilevel"/>
    <w:tmpl w:val="B04494A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8" w15:restartNumberingAfterBreak="0">
    <w:nsid w:val="5E5C4B43"/>
    <w:multiLevelType w:val="hybridMultilevel"/>
    <w:tmpl w:val="FF3EA6B0"/>
    <w:lvl w:ilvl="0" w:tplc="86EA2FAC">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09E5181"/>
    <w:multiLevelType w:val="hybridMultilevel"/>
    <w:tmpl w:val="08AC019E"/>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0EE561B"/>
    <w:multiLevelType w:val="hybridMultilevel"/>
    <w:tmpl w:val="4038EDD4"/>
    <w:lvl w:ilvl="0" w:tplc="04150005">
      <w:start w:val="1"/>
      <w:numFmt w:val="bullet"/>
      <w:lvlText w:val=""/>
      <w:lvlJc w:val="left"/>
      <w:pPr>
        <w:ind w:left="1356" w:hanging="360"/>
      </w:pPr>
      <w:rPr>
        <w:rFonts w:ascii="Wingdings" w:hAnsi="Wingdings"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51" w15:restartNumberingAfterBreak="0">
    <w:nsid w:val="67376681"/>
    <w:multiLevelType w:val="hybridMultilevel"/>
    <w:tmpl w:val="3C167E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73A7750"/>
    <w:multiLevelType w:val="hybridMultilevel"/>
    <w:tmpl w:val="6882AFF2"/>
    <w:lvl w:ilvl="0" w:tplc="0415000F">
      <w:start w:val="1"/>
      <w:numFmt w:val="decimal"/>
      <w:lvlText w:val="%1."/>
      <w:lvlJc w:val="left"/>
      <w:pPr>
        <w:ind w:left="360" w:hanging="360"/>
      </w:pPr>
      <w:rPr>
        <w:rFonts w:hint="default"/>
      </w:rPr>
    </w:lvl>
    <w:lvl w:ilvl="1" w:tplc="86EA2FAC">
      <w:start w:val="1"/>
      <w:numFmt w:val="bullet"/>
      <w:lvlText w:val="­"/>
      <w:lvlJc w:val="left"/>
      <w:pPr>
        <w:ind w:left="1080" w:hanging="360"/>
      </w:pPr>
      <w:rPr>
        <w:rFonts w:ascii="Courier New" w:hAnsi="Courier New"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8456BDA"/>
    <w:multiLevelType w:val="hybridMultilevel"/>
    <w:tmpl w:val="B008D250"/>
    <w:lvl w:ilvl="0" w:tplc="999A519C">
      <w:start w:val="1"/>
      <w:numFmt w:val="bullet"/>
      <w:lvlText w:val=""/>
      <w:lvlJc w:val="left"/>
      <w:pPr>
        <w:ind w:left="1287" w:hanging="360"/>
      </w:pPr>
      <w:rPr>
        <w:rFonts w:ascii="Wingdings" w:hAnsi="Wingdings" w:hint="default"/>
      </w:rPr>
    </w:lvl>
    <w:lvl w:ilvl="1" w:tplc="59A6966A" w:tentative="1">
      <w:start w:val="1"/>
      <w:numFmt w:val="bullet"/>
      <w:lvlText w:val="o"/>
      <w:lvlJc w:val="left"/>
      <w:pPr>
        <w:ind w:left="2007" w:hanging="360"/>
      </w:pPr>
      <w:rPr>
        <w:rFonts w:ascii="Courier New" w:hAnsi="Courier New" w:cs="Courier New" w:hint="default"/>
      </w:rPr>
    </w:lvl>
    <w:lvl w:ilvl="2" w:tplc="0A0CF3FE" w:tentative="1">
      <w:start w:val="1"/>
      <w:numFmt w:val="bullet"/>
      <w:lvlText w:val=""/>
      <w:lvlJc w:val="left"/>
      <w:pPr>
        <w:ind w:left="2727" w:hanging="360"/>
      </w:pPr>
      <w:rPr>
        <w:rFonts w:ascii="Wingdings" w:hAnsi="Wingdings" w:hint="default"/>
      </w:rPr>
    </w:lvl>
    <w:lvl w:ilvl="3" w:tplc="EE909A1C" w:tentative="1">
      <w:start w:val="1"/>
      <w:numFmt w:val="bullet"/>
      <w:lvlText w:val=""/>
      <w:lvlJc w:val="left"/>
      <w:pPr>
        <w:ind w:left="3447" w:hanging="360"/>
      </w:pPr>
      <w:rPr>
        <w:rFonts w:ascii="Symbol" w:hAnsi="Symbol" w:hint="default"/>
      </w:rPr>
    </w:lvl>
    <w:lvl w:ilvl="4" w:tplc="9104DADE" w:tentative="1">
      <w:start w:val="1"/>
      <w:numFmt w:val="bullet"/>
      <w:lvlText w:val="o"/>
      <w:lvlJc w:val="left"/>
      <w:pPr>
        <w:ind w:left="4167" w:hanging="360"/>
      </w:pPr>
      <w:rPr>
        <w:rFonts w:ascii="Courier New" w:hAnsi="Courier New" w:cs="Courier New" w:hint="default"/>
      </w:rPr>
    </w:lvl>
    <w:lvl w:ilvl="5" w:tplc="F5021558" w:tentative="1">
      <w:start w:val="1"/>
      <w:numFmt w:val="bullet"/>
      <w:lvlText w:val=""/>
      <w:lvlJc w:val="left"/>
      <w:pPr>
        <w:ind w:left="4887" w:hanging="360"/>
      </w:pPr>
      <w:rPr>
        <w:rFonts w:ascii="Wingdings" w:hAnsi="Wingdings" w:hint="default"/>
      </w:rPr>
    </w:lvl>
    <w:lvl w:ilvl="6" w:tplc="48F8ADEE" w:tentative="1">
      <w:start w:val="1"/>
      <w:numFmt w:val="bullet"/>
      <w:lvlText w:val=""/>
      <w:lvlJc w:val="left"/>
      <w:pPr>
        <w:ind w:left="5607" w:hanging="360"/>
      </w:pPr>
      <w:rPr>
        <w:rFonts w:ascii="Symbol" w:hAnsi="Symbol" w:hint="default"/>
      </w:rPr>
    </w:lvl>
    <w:lvl w:ilvl="7" w:tplc="18F4BAEE" w:tentative="1">
      <w:start w:val="1"/>
      <w:numFmt w:val="bullet"/>
      <w:lvlText w:val="o"/>
      <w:lvlJc w:val="left"/>
      <w:pPr>
        <w:ind w:left="6327" w:hanging="360"/>
      </w:pPr>
      <w:rPr>
        <w:rFonts w:ascii="Courier New" w:hAnsi="Courier New" w:cs="Courier New" w:hint="default"/>
      </w:rPr>
    </w:lvl>
    <w:lvl w:ilvl="8" w:tplc="B43ACD06" w:tentative="1">
      <w:start w:val="1"/>
      <w:numFmt w:val="bullet"/>
      <w:lvlText w:val=""/>
      <w:lvlJc w:val="left"/>
      <w:pPr>
        <w:ind w:left="7047" w:hanging="360"/>
      </w:pPr>
      <w:rPr>
        <w:rFonts w:ascii="Wingdings" w:hAnsi="Wingdings" w:hint="default"/>
      </w:rPr>
    </w:lvl>
  </w:abstractNum>
  <w:abstractNum w:abstractNumId="54" w15:restartNumberingAfterBreak="0">
    <w:nsid w:val="68D46DCF"/>
    <w:multiLevelType w:val="hybridMultilevel"/>
    <w:tmpl w:val="4BA8D90A"/>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A992F98"/>
    <w:multiLevelType w:val="hybridMultilevel"/>
    <w:tmpl w:val="23DAA816"/>
    <w:lvl w:ilvl="0" w:tplc="86EA2FAC">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15:restartNumberingAfterBreak="0">
    <w:nsid w:val="6C140D2E"/>
    <w:multiLevelType w:val="hybridMultilevel"/>
    <w:tmpl w:val="BE7899B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15:restartNumberingAfterBreak="0">
    <w:nsid w:val="748619D6"/>
    <w:multiLevelType w:val="hybridMultilevel"/>
    <w:tmpl w:val="2CDA0F66"/>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8" w15:restartNumberingAfterBreak="0">
    <w:nsid w:val="74970FDB"/>
    <w:multiLevelType w:val="hybridMultilevel"/>
    <w:tmpl w:val="E8A6D846"/>
    <w:lvl w:ilvl="0" w:tplc="38207682">
      <w:start w:val="1"/>
      <w:numFmt w:val="bullet"/>
      <w:lvlText w:val="−"/>
      <w:lvlJc w:val="left"/>
      <w:pPr>
        <w:ind w:left="717" w:hanging="360"/>
      </w:pPr>
      <w:rPr>
        <w:rFonts w:ascii="Times New Roman" w:hAnsi="Times New Roman" w:cs="Times New Roman" w:hint="default"/>
      </w:rPr>
    </w:lvl>
    <w:lvl w:ilvl="1" w:tplc="38207682">
      <w:start w:val="1"/>
      <w:numFmt w:val="bullet"/>
      <w:lvlText w:val="−"/>
      <w:lvlJc w:val="left"/>
      <w:pPr>
        <w:ind w:left="84" w:hanging="360"/>
      </w:pPr>
      <w:rPr>
        <w:rFonts w:ascii="Times New Roman" w:hAnsi="Times New Roman" w:cs="Times New Roman" w:hint="default"/>
      </w:rPr>
    </w:lvl>
    <w:lvl w:ilvl="2" w:tplc="04150005">
      <w:start w:val="1"/>
      <w:numFmt w:val="bullet"/>
      <w:lvlText w:val=""/>
      <w:lvlJc w:val="left"/>
      <w:pPr>
        <w:ind w:left="804" w:hanging="360"/>
      </w:pPr>
      <w:rPr>
        <w:rFonts w:ascii="Wingdings" w:hAnsi="Wingdings" w:hint="default"/>
      </w:rPr>
    </w:lvl>
    <w:lvl w:ilvl="3" w:tplc="04150001">
      <w:start w:val="1"/>
      <w:numFmt w:val="bullet"/>
      <w:lvlText w:val=""/>
      <w:lvlJc w:val="left"/>
      <w:pPr>
        <w:ind w:left="1524" w:hanging="360"/>
      </w:pPr>
      <w:rPr>
        <w:rFonts w:ascii="Symbol" w:hAnsi="Symbol" w:hint="default"/>
      </w:rPr>
    </w:lvl>
    <w:lvl w:ilvl="4" w:tplc="04150003">
      <w:start w:val="1"/>
      <w:numFmt w:val="bullet"/>
      <w:lvlText w:val="o"/>
      <w:lvlJc w:val="left"/>
      <w:pPr>
        <w:ind w:left="2244" w:hanging="360"/>
      </w:pPr>
      <w:rPr>
        <w:rFonts w:ascii="Courier New" w:hAnsi="Courier New" w:cs="Courier New" w:hint="default"/>
      </w:rPr>
    </w:lvl>
    <w:lvl w:ilvl="5" w:tplc="04150005">
      <w:start w:val="1"/>
      <w:numFmt w:val="bullet"/>
      <w:lvlText w:val=""/>
      <w:lvlJc w:val="left"/>
      <w:pPr>
        <w:ind w:left="2964" w:hanging="360"/>
      </w:pPr>
      <w:rPr>
        <w:rFonts w:ascii="Wingdings" w:hAnsi="Wingdings" w:hint="default"/>
      </w:rPr>
    </w:lvl>
    <w:lvl w:ilvl="6" w:tplc="04150001">
      <w:start w:val="1"/>
      <w:numFmt w:val="bullet"/>
      <w:lvlText w:val=""/>
      <w:lvlJc w:val="left"/>
      <w:pPr>
        <w:ind w:left="3684" w:hanging="360"/>
      </w:pPr>
      <w:rPr>
        <w:rFonts w:ascii="Symbol" w:hAnsi="Symbol" w:hint="default"/>
      </w:rPr>
    </w:lvl>
    <w:lvl w:ilvl="7" w:tplc="04150003">
      <w:start w:val="1"/>
      <w:numFmt w:val="bullet"/>
      <w:lvlText w:val="o"/>
      <w:lvlJc w:val="left"/>
      <w:pPr>
        <w:ind w:left="4404" w:hanging="360"/>
      </w:pPr>
      <w:rPr>
        <w:rFonts w:ascii="Courier New" w:hAnsi="Courier New" w:cs="Courier New" w:hint="default"/>
      </w:rPr>
    </w:lvl>
    <w:lvl w:ilvl="8" w:tplc="04150005">
      <w:start w:val="1"/>
      <w:numFmt w:val="bullet"/>
      <w:lvlText w:val=""/>
      <w:lvlJc w:val="left"/>
      <w:pPr>
        <w:ind w:left="5124" w:hanging="360"/>
      </w:pPr>
      <w:rPr>
        <w:rFonts w:ascii="Wingdings" w:hAnsi="Wingdings" w:hint="default"/>
      </w:rPr>
    </w:lvl>
  </w:abstractNum>
  <w:abstractNum w:abstractNumId="59" w15:restartNumberingAfterBreak="0">
    <w:nsid w:val="7D4A5179"/>
    <w:multiLevelType w:val="hybridMultilevel"/>
    <w:tmpl w:val="B1A48C7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7D811450"/>
    <w:multiLevelType w:val="hybridMultilevel"/>
    <w:tmpl w:val="AAC0FDD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1" w15:restartNumberingAfterBreak="0">
    <w:nsid w:val="7FE5589A"/>
    <w:multiLevelType w:val="hybridMultilevel"/>
    <w:tmpl w:val="C902CD2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44"/>
  </w:num>
  <w:num w:numId="3">
    <w:abstractNumId w:val="0"/>
  </w:num>
  <w:num w:numId="4">
    <w:abstractNumId w:val="43"/>
  </w:num>
  <w:num w:numId="5">
    <w:abstractNumId w:val="18"/>
  </w:num>
  <w:num w:numId="6">
    <w:abstractNumId w:val="51"/>
  </w:num>
  <w:num w:numId="7">
    <w:abstractNumId w:val="22"/>
  </w:num>
  <w:num w:numId="8">
    <w:abstractNumId w:val="45"/>
  </w:num>
  <w:num w:numId="9">
    <w:abstractNumId w:val="30"/>
  </w:num>
  <w:num w:numId="10">
    <w:abstractNumId w:val="2"/>
  </w:num>
  <w:num w:numId="11">
    <w:abstractNumId w:val="50"/>
  </w:num>
  <w:num w:numId="12">
    <w:abstractNumId w:val="10"/>
  </w:num>
  <w:num w:numId="13">
    <w:abstractNumId w:val="56"/>
  </w:num>
  <w:num w:numId="14">
    <w:abstractNumId w:val="33"/>
  </w:num>
  <w:num w:numId="15">
    <w:abstractNumId w:val="54"/>
  </w:num>
  <w:num w:numId="16">
    <w:abstractNumId w:val="20"/>
  </w:num>
  <w:num w:numId="17">
    <w:abstractNumId w:val="17"/>
  </w:num>
  <w:num w:numId="18">
    <w:abstractNumId w:val="57"/>
  </w:num>
  <w:num w:numId="19">
    <w:abstractNumId w:val="4"/>
  </w:num>
  <w:num w:numId="20">
    <w:abstractNumId w:val="8"/>
  </w:num>
  <w:num w:numId="21">
    <w:abstractNumId w:val="61"/>
  </w:num>
  <w:num w:numId="22">
    <w:abstractNumId w:val="31"/>
  </w:num>
  <w:num w:numId="23">
    <w:abstractNumId w:val="59"/>
  </w:num>
  <w:num w:numId="24">
    <w:abstractNumId w:val="21"/>
  </w:num>
  <w:num w:numId="25">
    <w:abstractNumId w:val="9"/>
  </w:num>
  <w:num w:numId="26">
    <w:abstractNumId w:val="47"/>
  </w:num>
  <w:num w:numId="27">
    <w:abstractNumId w:val="6"/>
  </w:num>
  <w:num w:numId="28">
    <w:abstractNumId w:val="26"/>
  </w:num>
  <w:num w:numId="29">
    <w:abstractNumId w:val="37"/>
  </w:num>
  <w:num w:numId="30">
    <w:abstractNumId w:val="19"/>
  </w:num>
  <w:num w:numId="31">
    <w:abstractNumId w:val="11"/>
  </w:num>
  <w:num w:numId="32">
    <w:abstractNumId w:val="15"/>
  </w:num>
  <w:num w:numId="33">
    <w:abstractNumId w:val="53"/>
  </w:num>
  <w:num w:numId="34">
    <w:abstractNumId w:val="3"/>
  </w:num>
  <w:num w:numId="35">
    <w:abstractNumId w:val="35"/>
  </w:num>
  <w:num w:numId="36">
    <w:abstractNumId w:val="40"/>
  </w:num>
  <w:num w:numId="37">
    <w:abstractNumId w:val="46"/>
  </w:num>
  <w:num w:numId="38">
    <w:abstractNumId w:val="38"/>
  </w:num>
  <w:num w:numId="39">
    <w:abstractNumId w:val="24"/>
  </w:num>
  <w:num w:numId="40">
    <w:abstractNumId w:val="60"/>
  </w:num>
  <w:num w:numId="41">
    <w:abstractNumId w:val="48"/>
  </w:num>
  <w:num w:numId="42">
    <w:abstractNumId w:val="55"/>
  </w:num>
  <w:num w:numId="43">
    <w:abstractNumId w:val="27"/>
  </w:num>
  <w:num w:numId="44">
    <w:abstractNumId w:val="29"/>
  </w:num>
  <w:num w:numId="45">
    <w:abstractNumId w:val="28"/>
  </w:num>
  <w:num w:numId="46">
    <w:abstractNumId w:val="52"/>
  </w:num>
  <w:num w:numId="47">
    <w:abstractNumId w:val="1"/>
  </w:num>
  <w:num w:numId="48">
    <w:abstractNumId w:val="5"/>
  </w:num>
  <w:num w:numId="49">
    <w:abstractNumId w:val="41"/>
  </w:num>
  <w:num w:numId="50">
    <w:abstractNumId w:val="42"/>
  </w:num>
  <w:num w:numId="51">
    <w:abstractNumId w:val="39"/>
  </w:num>
  <w:num w:numId="52">
    <w:abstractNumId w:val="34"/>
  </w:num>
  <w:num w:numId="53">
    <w:abstractNumId w:val="23"/>
  </w:num>
  <w:num w:numId="54">
    <w:abstractNumId w:val="13"/>
  </w:num>
  <w:num w:numId="55">
    <w:abstractNumId w:val="12"/>
  </w:num>
  <w:num w:numId="56">
    <w:abstractNumId w:val="32"/>
  </w:num>
  <w:num w:numId="57">
    <w:abstractNumId w:val="58"/>
  </w:num>
  <w:num w:numId="58">
    <w:abstractNumId w:val="16"/>
  </w:num>
  <w:num w:numId="59">
    <w:abstractNumId w:val="36"/>
  </w:num>
  <w:num w:numId="60">
    <w:abstractNumId w:val="7"/>
  </w:num>
  <w:num w:numId="61">
    <w:abstractNumId w:val="49"/>
  </w:num>
  <w:num w:numId="62">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l-PL" w:vendorID="12"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2"/>
  <w:noPunctuationKerning/>
  <w:characterSpacingControl w:val="doNotCompress"/>
  <w:hdrShapeDefaults>
    <o:shapedefaults v:ext="edit" spidmax="2050">
      <o:colormru v:ext="edit" colors="red,#c30,#f30,#960,#6f3,#f60,#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EC"/>
    <w:rsid w:val="00000039"/>
    <w:rsid w:val="000004BF"/>
    <w:rsid w:val="00001A9C"/>
    <w:rsid w:val="00001C3F"/>
    <w:rsid w:val="000027F3"/>
    <w:rsid w:val="00003FF6"/>
    <w:rsid w:val="0000411C"/>
    <w:rsid w:val="000048CA"/>
    <w:rsid w:val="00005644"/>
    <w:rsid w:val="0000681A"/>
    <w:rsid w:val="0000707E"/>
    <w:rsid w:val="000070D1"/>
    <w:rsid w:val="00007D8D"/>
    <w:rsid w:val="00007DDC"/>
    <w:rsid w:val="00007F24"/>
    <w:rsid w:val="00011357"/>
    <w:rsid w:val="0001191D"/>
    <w:rsid w:val="0001192D"/>
    <w:rsid w:val="00011B83"/>
    <w:rsid w:val="000127C7"/>
    <w:rsid w:val="00013630"/>
    <w:rsid w:val="000143C7"/>
    <w:rsid w:val="000148BA"/>
    <w:rsid w:val="000149D0"/>
    <w:rsid w:val="00014B0A"/>
    <w:rsid w:val="00015045"/>
    <w:rsid w:val="000152A2"/>
    <w:rsid w:val="00015608"/>
    <w:rsid w:val="000162D8"/>
    <w:rsid w:val="00016514"/>
    <w:rsid w:val="00016928"/>
    <w:rsid w:val="000171F0"/>
    <w:rsid w:val="0002036F"/>
    <w:rsid w:val="000207D9"/>
    <w:rsid w:val="0002157F"/>
    <w:rsid w:val="00021A55"/>
    <w:rsid w:val="000227CA"/>
    <w:rsid w:val="00022D19"/>
    <w:rsid w:val="00023085"/>
    <w:rsid w:val="00023149"/>
    <w:rsid w:val="0002367C"/>
    <w:rsid w:val="000236E4"/>
    <w:rsid w:val="00023DDA"/>
    <w:rsid w:val="00024151"/>
    <w:rsid w:val="00024768"/>
    <w:rsid w:val="00024772"/>
    <w:rsid w:val="00025FF2"/>
    <w:rsid w:val="00027707"/>
    <w:rsid w:val="00027CE2"/>
    <w:rsid w:val="00027E05"/>
    <w:rsid w:val="0003034A"/>
    <w:rsid w:val="00030F97"/>
    <w:rsid w:val="0003153B"/>
    <w:rsid w:val="00031AFF"/>
    <w:rsid w:val="00031F55"/>
    <w:rsid w:val="0003243C"/>
    <w:rsid w:val="00032552"/>
    <w:rsid w:val="00032917"/>
    <w:rsid w:val="00032CE1"/>
    <w:rsid w:val="00032EC0"/>
    <w:rsid w:val="00032FD8"/>
    <w:rsid w:val="00034CE4"/>
    <w:rsid w:val="0003552B"/>
    <w:rsid w:val="0003601C"/>
    <w:rsid w:val="00036196"/>
    <w:rsid w:val="000371E3"/>
    <w:rsid w:val="00037618"/>
    <w:rsid w:val="00037F5A"/>
    <w:rsid w:val="00040260"/>
    <w:rsid w:val="00040791"/>
    <w:rsid w:val="00040D7D"/>
    <w:rsid w:val="000415FC"/>
    <w:rsid w:val="0004194D"/>
    <w:rsid w:val="00041F77"/>
    <w:rsid w:val="00042476"/>
    <w:rsid w:val="000427FB"/>
    <w:rsid w:val="0004283D"/>
    <w:rsid w:val="00042BE3"/>
    <w:rsid w:val="00045D6E"/>
    <w:rsid w:val="00045E40"/>
    <w:rsid w:val="00046B81"/>
    <w:rsid w:val="00046C7A"/>
    <w:rsid w:val="00047675"/>
    <w:rsid w:val="00050908"/>
    <w:rsid w:val="00051B83"/>
    <w:rsid w:val="00051F1B"/>
    <w:rsid w:val="000524A9"/>
    <w:rsid w:val="00052932"/>
    <w:rsid w:val="000534BE"/>
    <w:rsid w:val="00053F7E"/>
    <w:rsid w:val="00054816"/>
    <w:rsid w:val="00054FAB"/>
    <w:rsid w:val="00055266"/>
    <w:rsid w:val="00055733"/>
    <w:rsid w:val="000564F4"/>
    <w:rsid w:val="00056577"/>
    <w:rsid w:val="00056C00"/>
    <w:rsid w:val="00060003"/>
    <w:rsid w:val="000604B7"/>
    <w:rsid w:val="000613A0"/>
    <w:rsid w:val="000615F7"/>
    <w:rsid w:val="00061B44"/>
    <w:rsid w:val="000620D7"/>
    <w:rsid w:val="000626F7"/>
    <w:rsid w:val="00063314"/>
    <w:rsid w:val="000634DC"/>
    <w:rsid w:val="000635D6"/>
    <w:rsid w:val="000636AC"/>
    <w:rsid w:val="0006476A"/>
    <w:rsid w:val="0006540E"/>
    <w:rsid w:val="00065BBF"/>
    <w:rsid w:val="0006605D"/>
    <w:rsid w:val="0006629E"/>
    <w:rsid w:val="00066831"/>
    <w:rsid w:val="00066B9E"/>
    <w:rsid w:val="00066E5C"/>
    <w:rsid w:val="000671F6"/>
    <w:rsid w:val="000674B7"/>
    <w:rsid w:val="000700C4"/>
    <w:rsid w:val="00070907"/>
    <w:rsid w:val="0007094F"/>
    <w:rsid w:val="00071A92"/>
    <w:rsid w:val="000721E3"/>
    <w:rsid w:val="0007249E"/>
    <w:rsid w:val="00072FB5"/>
    <w:rsid w:val="0007337C"/>
    <w:rsid w:val="00073465"/>
    <w:rsid w:val="00073630"/>
    <w:rsid w:val="00075EB5"/>
    <w:rsid w:val="00076C59"/>
    <w:rsid w:val="00076D86"/>
    <w:rsid w:val="00076E6B"/>
    <w:rsid w:val="00077685"/>
    <w:rsid w:val="00077FFE"/>
    <w:rsid w:val="0008180B"/>
    <w:rsid w:val="00082CB3"/>
    <w:rsid w:val="00083173"/>
    <w:rsid w:val="000835F3"/>
    <w:rsid w:val="00084E23"/>
    <w:rsid w:val="00084F05"/>
    <w:rsid w:val="00085134"/>
    <w:rsid w:val="00085956"/>
    <w:rsid w:val="00085E97"/>
    <w:rsid w:val="000861A9"/>
    <w:rsid w:val="0008692C"/>
    <w:rsid w:val="00086FF7"/>
    <w:rsid w:val="0008788C"/>
    <w:rsid w:val="000878B4"/>
    <w:rsid w:val="00087B1D"/>
    <w:rsid w:val="000903F3"/>
    <w:rsid w:val="000919E3"/>
    <w:rsid w:val="00091FB3"/>
    <w:rsid w:val="000920FD"/>
    <w:rsid w:val="00092554"/>
    <w:rsid w:val="000932EB"/>
    <w:rsid w:val="00093C95"/>
    <w:rsid w:val="00094721"/>
    <w:rsid w:val="000947D0"/>
    <w:rsid w:val="00096108"/>
    <w:rsid w:val="00096677"/>
    <w:rsid w:val="00096895"/>
    <w:rsid w:val="000A0324"/>
    <w:rsid w:val="000A0365"/>
    <w:rsid w:val="000A2355"/>
    <w:rsid w:val="000A24BD"/>
    <w:rsid w:val="000A2F8B"/>
    <w:rsid w:val="000A4065"/>
    <w:rsid w:val="000A41BF"/>
    <w:rsid w:val="000A5D9A"/>
    <w:rsid w:val="000A6FA2"/>
    <w:rsid w:val="000A70D1"/>
    <w:rsid w:val="000B0546"/>
    <w:rsid w:val="000B072F"/>
    <w:rsid w:val="000B11D8"/>
    <w:rsid w:val="000B13DA"/>
    <w:rsid w:val="000B1596"/>
    <w:rsid w:val="000B1805"/>
    <w:rsid w:val="000B1E21"/>
    <w:rsid w:val="000B23A1"/>
    <w:rsid w:val="000B25F5"/>
    <w:rsid w:val="000B3A25"/>
    <w:rsid w:val="000B44A0"/>
    <w:rsid w:val="000B4BC8"/>
    <w:rsid w:val="000B52C3"/>
    <w:rsid w:val="000B5DF4"/>
    <w:rsid w:val="000B60B2"/>
    <w:rsid w:val="000B6FE4"/>
    <w:rsid w:val="000B72B4"/>
    <w:rsid w:val="000B7EFF"/>
    <w:rsid w:val="000C0420"/>
    <w:rsid w:val="000C06BA"/>
    <w:rsid w:val="000C09EB"/>
    <w:rsid w:val="000C0D2B"/>
    <w:rsid w:val="000C188C"/>
    <w:rsid w:val="000C1CAC"/>
    <w:rsid w:val="000C1EBD"/>
    <w:rsid w:val="000C2FFD"/>
    <w:rsid w:val="000C30BE"/>
    <w:rsid w:val="000C3808"/>
    <w:rsid w:val="000C45D9"/>
    <w:rsid w:val="000C5C61"/>
    <w:rsid w:val="000C5DA1"/>
    <w:rsid w:val="000C602C"/>
    <w:rsid w:val="000C630D"/>
    <w:rsid w:val="000C7999"/>
    <w:rsid w:val="000C7E38"/>
    <w:rsid w:val="000C7FEA"/>
    <w:rsid w:val="000D014C"/>
    <w:rsid w:val="000D0CC8"/>
    <w:rsid w:val="000D108D"/>
    <w:rsid w:val="000D201D"/>
    <w:rsid w:val="000D2296"/>
    <w:rsid w:val="000D290F"/>
    <w:rsid w:val="000D3D7F"/>
    <w:rsid w:val="000D4D52"/>
    <w:rsid w:val="000D5195"/>
    <w:rsid w:val="000D6A9B"/>
    <w:rsid w:val="000D7769"/>
    <w:rsid w:val="000D7822"/>
    <w:rsid w:val="000E0249"/>
    <w:rsid w:val="000E0783"/>
    <w:rsid w:val="000E1605"/>
    <w:rsid w:val="000E2664"/>
    <w:rsid w:val="000E2A70"/>
    <w:rsid w:val="000E3533"/>
    <w:rsid w:val="000E4CF0"/>
    <w:rsid w:val="000E4DF5"/>
    <w:rsid w:val="000E4FDD"/>
    <w:rsid w:val="000E522C"/>
    <w:rsid w:val="000E5804"/>
    <w:rsid w:val="000E593C"/>
    <w:rsid w:val="000E69E4"/>
    <w:rsid w:val="000E6AAE"/>
    <w:rsid w:val="000E760C"/>
    <w:rsid w:val="000E7794"/>
    <w:rsid w:val="000E7E18"/>
    <w:rsid w:val="000F0003"/>
    <w:rsid w:val="000F050E"/>
    <w:rsid w:val="000F0640"/>
    <w:rsid w:val="000F0BF8"/>
    <w:rsid w:val="000F110E"/>
    <w:rsid w:val="000F19A1"/>
    <w:rsid w:val="000F2108"/>
    <w:rsid w:val="000F24D5"/>
    <w:rsid w:val="000F2B69"/>
    <w:rsid w:val="000F2BBB"/>
    <w:rsid w:val="000F4952"/>
    <w:rsid w:val="000F4E88"/>
    <w:rsid w:val="000F518A"/>
    <w:rsid w:val="000F56B5"/>
    <w:rsid w:val="000F6C4C"/>
    <w:rsid w:val="000F6F4D"/>
    <w:rsid w:val="000F7863"/>
    <w:rsid w:val="000F78A6"/>
    <w:rsid w:val="000F7AB3"/>
    <w:rsid w:val="001004E2"/>
    <w:rsid w:val="00100720"/>
    <w:rsid w:val="00100B77"/>
    <w:rsid w:val="00102B4A"/>
    <w:rsid w:val="001036DC"/>
    <w:rsid w:val="00103989"/>
    <w:rsid w:val="00104A1C"/>
    <w:rsid w:val="00104A4A"/>
    <w:rsid w:val="00105434"/>
    <w:rsid w:val="00105858"/>
    <w:rsid w:val="001059A3"/>
    <w:rsid w:val="00105A8D"/>
    <w:rsid w:val="00105B31"/>
    <w:rsid w:val="00106390"/>
    <w:rsid w:val="0010675C"/>
    <w:rsid w:val="00106ACF"/>
    <w:rsid w:val="00106D39"/>
    <w:rsid w:val="00107613"/>
    <w:rsid w:val="001077B3"/>
    <w:rsid w:val="00107E0D"/>
    <w:rsid w:val="0011115A"/>
    <w:rsid w:val="0011188B"/>
    <w:rsid w:val="0011218C"/>
    <w:rsid w:val="00113A97"/>
    <w:rsid w:val="001140A3"/>
    <w:rsid w:val="0011446D"/>
    <w:rsid w:val="001145D5"/>
    <w:rsid w:val="00116C11"/>
    <w:rsid w:val="001178A5"/>
    <w:rsid w:val="00120278"/>
    <w:rsid w:val="001210B8"/>
    <w:rsid w:val="0012143F"/>
    <w:rsid w:val="001216E9"/>
    <w:rsid w:val="00121C10"/>
    <w:rsid w:val="00121F85"/>
    <w:rsid w:val="0012220E"/>
    <w:rsid w:val="00122C12"/>
    <w:rsid w:val="001238FF"/>
    <w:rsid w:val="00124A46"/>
    <w:rsid w:val="001256EE"/>
    <w:rsid w:val="001268CF"/>
    <w:rsid w:val="001276A1"/>
    <w:rsid w:val="0012771E"/>
    <w:rsid w:val="00127BAE"/>
    <w:rsid w:val="0013029A"/>
    <w:rsid w:val="0013223D"/>
    <w:rsid w:val="001323C6"/>
    <w:rsid w:val="00132D1B"/>
    <w:rsid w:val="00132FFA"/>
    <w:rsid w:val="00134877"/>
    <w:rsid w:val="0013669C"/>
    <w:rsid w:val="0013762C"/>
    <w:rsid w:val="00140BF8"/>
    <w:rsid w:val="00140C43"/>
    <w:rsid w:val="0014125D"/>
    <w:rsid w:val="00141518"/>
    <w:rsid w:val="0014268A"/>
    <w:rsid w:val="001427A5"/>
    <w:rsid w:val="00142D74"/>
    <w:rsid w:val="001433DE"/>
    <w:rsid w:val="00143D39"/>
    <w:rsid w:val="00145005"/>
    <w:rsid w:val="001454B3"/>
    <w:rsid w:val="00146AAF"/>
    <w:rsid w:val="00146B28"/>
    <w:rsid w:val="001472AA"/>
    <w:rsid w:val="001473E9"/>
    <w:rsid w:val="001478B9"/>
    <w:rsid w:val="00147AC5"/>
    <w:rsid w:val="00147D9D"/>
    <w:rsid w:val="00150250"/>
    <w:rsid w:val="001502F0"/>
    <w:rsid w:val="00150818"/>
    <w:rsid w:val="001509A0"/>
    <w:rsid w:val="00150BBF"/>
    <w:rsid w:val="00151EB4"/>
    <w:rsid w:val="0015213C"/>
    <w:rsid w:val="0015259F"/>
    <w:rsid w:val="0015275C"/>
    <w:rsid w:val="00152D8B"/>
    <w:rsid w:val="001531EF"/>
    <w:rsid w:val="0015387B"/>
    <w:rsid w:val="00153936"/>
    <w:rsid w:val="00153B64"/>
    <w:rsid w:val="00154246"/>
    <w:rsid w:val="00154BDC"/>
    <w:rsid w:val="00154CF3"/>
    <w:rsid w:val="00155450"/>
    <w:rsid w:val="001569C5"/>
    <w:rsid w:val="00156CAE"/>
    <w:rsid w:val="0015796C"/>
    <w:rsid w:val="00157E86"/>
    <w:rsid w:val="00157FD8"/>
    <w:rsid w:val="00160539"/>
    <w:rsid w:val="00160731"/>
    <w:rsid w:val="001607D6"/>
    <w:rsid w:val="00161032"/>
    <w:rsid w:val="0016199C"/>
    <w:rsid w:val="00161F89"/>
    <w:rsid w:val="00162B30"/>
    <w:rsid w:val="00163587"/>
    <w:rsid w:val="0016416C"/>
    <w:rsid w:val="0016427F"/>
    <w:rsid w:val="00164E0E"/>
    <w:rsid w:val="00166456"/>
    <w:rsid w:val="00167194"/>
    <w:rsid w:val="001701B8"/>
    <w:rsid w:val="0017039B"/>
    <w:rsid w:val="00170552"/>
    <w:rsid w:val="0017058C"/>
    <w:rsid w:val="001708F0"/>
    <w:rsid w:val="00170CA7"/>
    <w:rsid w:val="00171234"/>
    <w:rsid w:val="00171ABB"/>
    <w:rsid w:val="00171B66"/>
    <w:rsid w:val="00172247"/>
    <w:rsid w:val="0017276F"/>
    <w:rsid w:val="00172FDA"/>
    <w:rsid w:val="001736CB"/>
    <w:rsid w:val="001737D3"/>
    <w:rsid w:val="00174469"/>
    <w:rsid w:val="00174C0E"/>
    <w:rsid w:val="00175870"/>
    <w:rsid w:val="001760D7"/>
    <w:rsid w:val="00176125"/>
    <w:rsid w:val="001762FE"/>
    <w:rsid w:val="00176CFB"/>
    <w:rsid w:val="00177661"/>
    <w:rsid w:val="00180114"/>
    <w:rsid w:val="001802C4"/>
    <w:rsid w:val="00180A06"/>
    <w:rsid w:val="0018127C"/>
    <w:rsid w:val="00182C71"/>
    <w:rsid w:val="001831CD"/>
    <w:rsid w:val="001831E1"/>
    <w:rsid w:val="00184031"/>
    <w:rsid w:val="00184612"/>
    <w:rsid w:val="00184965"/>
    <w:rsid w:val="00184BB3"/>
    <w:rsid w:val="00184D79"/>
    <w:rsid w:val="001850DD"/>
    <w:rsid w:val="00185D09"/>
    <w:rsid w:val="001863AE"/>
    <w:rsid w:val="00186582"/>
    <w:rsid w:val="001867C1"/>
    <w:rsid w:val="001869FE"/>
    <w:rsid w:val="0018774C"/>
    <w:rsid w:val="00190F24"/>
    <w:rsid w:val="0019170B"/>
    <w:rsid w:val="00191D44"/>
    <w:rsid w:val="00191F7D"/>
    <w:rsid w:val="001921CB"/>
    <w:rsid w:val="001928AC"/>
    <w:rsid w:val="001934D6"/>
    <w:rsid w:val="00193B6F"/>
    <w:rsid w:val="0019460C"/>
    <w:rsid w:val="001946BD"/>
    <w:rsid w:val="00195A1C"/>
    <w:rsid w:val="00195C93"/>
    <w:rsid w:val="00195D2D"/>
    <w:rsid w:val="001966AF"/>
    <w:rsid w:val="0019687C"/>
    <w:rsid w:val="00196B79"/>
    <w:rsid w:val="001976A0"/>
    <w:rsid w:val="00197B64"/>
    <w:rsid w:val="00197FA7"/>
    <w:rsid w:val="001A044C"/>
    <w:rsid w:val="001A088D"/>
    <w:rsid w:val="001A1671"/>
    <w:rsid w:val="001A2B42"/>
    <w:rsid w:val="001A4384"/>
    <w:rsid w:val="001A477E"/>
    <w:rsid w:val="001A4E28"/>
    <w:rsid w:val="001A52D6"/>
    <w:rsid w:val="001A53FE"/>
    <w:rsid w:val="001A5C7E"/>
    <w:rsid w:val="001A6EAA"/>
    <w:rsid w:val="001A7716"/>
    <w:rsid w:val="001A7870"/>
    <w:rsid w:val="001B0164"/>
    <w:rsid w:val="001B0299"/>
    <w:rsid w:val="001B02E9"/>
    <w:rsid w:val="001B037F"/>
    <w:rsid w:val="001B0592"/>
    <w:rsid w:val="001B0B6E"/>
    <w:rsid w:val="001B0E08"/>
    <w:rsid w:val="001B0FAB"/>
    <w:rsid w:val="001B175E"/>
    <w:rsid w:val="001B20DA"/>
    <w:rsid w:val="001B21AF"/>
    <w:rsid w:val="001B22EE"/>
    <w:rsid w:val="001B3CF2"/>
    <w:rsid w:val="001B4216"/>
    <w:rsid w:val="001B4D72"/>
    <w:rsid w:val="001B5EBA"/>
    <w:rsid w:val="001B6365"/>
    <w:rsid w:val="001B659D"/>
    <w:rsid w:val="001B6958"/>
    <w:rsid w:val="001B751E"/>
    <w:rsid w:val="001B773F"/>
    <w:rsid w:val="001B78DC"/>
    <w:rsid w:val="001B7991"/>
    <w:rsid w:val="001C04EB"/>
    <w:rsid w:val="001C1167"/>
    <w:rsid w:val="001C1185"/>
    <w:rsid w:val="001C19C2"/>
    <w:rsid w:val="001C2EF9"/>
    <w:rsid w:val="001C3451"/>
    <w:rsid w:val="001C4FB3"/>
    <w:rsid w:val="001C63C3"/>
    <w:rsid w:val="001C6632"/>
    <w:rsid w:val="001C6DB0"/>
    <w:rsid w:val="001C7122"/>
    <w:rsid w:val="001C74FF"/>
    <w:rsid w:val="001C7F49"/>
    <w:rsid w:val="001D0423"/>
    <w:rsid w:val="001D0DE5"/>
    <w:rsid w:val="001D135F"/>
    <w:rsid w:val="001D2B09"/>
    <w:rsid w:val="001D2CCE"/>
    <w:rsid w:val="001D34F7"/>
    <w:rsid w:val="001D45C4"/>
    <w:rsid w:val="001D461C"/>
    <w:rsid w:val="001D4C11"/>
    <w:rsid w:val="001D4C55"/>
    <w:rsid w:val="001D5018"/>
    <w:rsid w:val="001D5028"/>
    <w:rsid w:val="001D526F"/>
    <w:rsid w:val="001D67A1"/>
    <w:rsid w:val="001D6C3E"/>
    <w:rsid w:val="001D70C6"/>
    <w:rsid w:val="001D7B6E"/>
    <w:rsid w:val="001D7BCC"/>
    <w:rsid w:val="001D7FD0"/>
    <w:rsid w:val="001E03B4"/>
    <w:rsid w:val="001E0507"/>
    <w:rsid w:val="001E0DC3"/>
    <w:rsid w:val="001E173B"/>
    <w:rsid w:val="001E269F"/>
    <w:rsid w:val="001E2D8E"/>
    <w:rsid w:val="001E3459"/>
    <w:rsid w:val="001E3C8F"/>
    <w:rsid w:val="001E4180"/>
    <w:rsid w:val="001E4725"/>
    <w:rsid w:val="001E4DE7"/>
    <w:rsid w:val="001E6300"/>
    <w:rsid w:val="001E67FA"/>
    <w:rsid w:val="001E6F49"/>
    <w:rsid w:val="001E70CE"/>
    <w:rsid w:val="001E7949"/>
    <w:rsid w:val="001E79A5"/>
    <w:rsid w:val="001E79D9"/>
    <w:rsid w:val="001F040B"/>
    <w:rsid w:val="001F06A6"/>
    <w:rsid w:val="001F2CB9"/>
    <w:rsid w:val="001F3735"/>
    <w:rsid w:val="001F4850"/>
    <w:rsid w:val="001F59CE"/>
    <w:rsid w:val="001F710A"/>
    <w:rsid w:val="001F7327"/>
    <w:rsid w:val="001F7384"/>
    <w:rsid w:val="001F743D"/>
    <w:rsid w:val="001F75B1"/>
    <w:rsid w:val="00200874"/>
    <w:rsid w:val="00200F19"/>
    <w:rsid w:val="0020171C"/>
    <w:rsid w:val="00201DFC"/>
    <w:rsid w:val="002036B5"/>
    <w:rsid w:val="002040A8"/>
    <w:rsid w:val="0020581B"/>
    <w:rsid w:val="00205B8C"/>
    <w:rsid w:val="0020620D"/>
    <w:rsid w:val="002065B7"/>
    <w:rsid w:val="00207707"/>
    <w:rsid w:val="00207899"/>
    <w:rsid w:val="00207B81"/>
    <w:rsid w:val="002102E6"/>
    <w:rsid w:val="0021192C"/>
    <w:rsid w:val="0021199E"/>
    <w:rsid w:val="002127DE"/>
    <w:rsid w:val="00212866"/>
    <w:rsid w:val="00212C89"/>
    <w:rsid w:val="0021446B"/>
    <w:rsid w:val="002147F5"/>
    <w:rsid w:val="00215104"/>
    <w:rsid w:val="002154FB"/>
    <w:rsid w:val="0021597B"/>
    <w:rsid w:val="0021637F"/>
    <w:rsid w:val="00216383"/>
    <w:rsid w:val="00216979"/>
    <w:rsid w:val="0021722B"/>
    <w:rsid w:val="00220139"/>
    <w:rsid w:val="00220206"/>
    <w:rsid w:val="00220DD5"/>
    <w:rsid w:val="00220E6C"/>
    <w:rsid w:val="002215A9"/>
    <w:rsid w:val="00221B00"/>
    <w:rsid w:val="002222CB"/>
    <w:rsid w:val="002232F6"/>
    <w:rsid w:val="00223688"/>
    <w:rsid w:val="00223A72"/>
    <w:rsid w:val="00224678"/>
    <w:rsid w:val="0022499E"/>
    <w:rsid w:val="00224E37"/>
    <w:rsid w:val="00225268"/>
    <w:rsid w:val="00225475"/>
    <w:rsid w:val="002257C8"/>
    <w:rsid w:val="002258A6"/>
    <w:rsid w:val="00225A3E"/>
    <w:rsid w:val="002261A6"/>
    <w:rsid w:val="00226C96"/>
    <w:rsid w:val="00231084"/>
    <w:rsid w:val="00231367"/>
    <w:rsid w:val="002317EC"/>
    <w:rsid w:val="0023276A"/>
    <w:rsid w:val="002329FE"/>
    <w:rsid w:val="00233D69"/>
    <w:rsid w:val="002345EA"/>
    <w:rsid w:val="00234E77"/>
    <w:rsid w:val="00235011"/>
    <w:rsid w:val="00235318"/>
    <w:rsid w:val="00235347"/>
    <w:rsid w:val="00236774"/>
    <w:rsid w:val="00236B11"/>
    <w:rsid w:val="0023776F"/>
    <w:rsid w:val="00237780"/>
    <w:rsid w:val="00237C0D"/>
    <w:rsid w:val="00240904"/>
    <w:rsid w:val="0024174B"/>
    <w:rsid w:val="002418D8"/>
    <w:rsid w:val="00241AFB"/>
    <w:rsid w:val="002424D6"/>
    <w:rsid w:val="00242985"/>
    <w:rsid w:val="00242BB7"/>
    <w:rsid w:val="00242E9B"/>
    <w:rsid w:val="002444C3"/>
    <w:rsid w:val="00245171"/>
    <w:rsid w:val="00245B35"/>
    <w:rsid w:val="00245E6B"/>
    <w:rsid w:val="00245EB0"/>
    <w:rsid w:val="00246B41"/>
    <w:rsid w:val="00246B6C"/>
    <w:rsid w:val="00247E27"/>
    <w:rsid w:val="00250A0F"/>
    <w:rsid w:val="002510A0"/>
    <w:rsid w:val="002519D4"/>
    <w:rsid w:val="00251DE6"/>
    <w:rsid w:val="002520A4"/>
    <w:rsid w:val="00252A7C"/>
    <w:rsid w:val="00252DD1"/>
    <w:rsid w:val="00254465"/>
    <w:rsid w:val="00254495"/>
    <w:rsid w:val="0025454F"/>
    <w:rsid w:val="00255C2C"/>
    <w:rsid w:val="002562FC"/>
    <w:rsid w:val="00256B7B"/>
    <w:rsid w:val="002607CD"/>
    <w:rsid w:val="00260803"/>
    <w:rsid w:val="00260C91"/>
    <w:rsid w:val="0026233B"/>
    <w:rsid w:val="00262540"/>
    <w:rsid w:val="00262BC9"/>
    <w:rsid w:val="00263210"/>
    <w:rsid w:val="00263253"/>
    <w:rsid w:val="00264439"/>
    <w:rsid w:val="00264702"/>
    <w:rsid w:val="00264F6A"/>
    <w:rsid w:val="00266037"/>
    <w:rsid w:val="00266506"/>
    <w:rsid w:val="00266D99"/>
    <w:rsid w:val="002672A8"/>
    <w:rsid w:val="0026797D"/>
    <w:rsid w:val="00267F82"/>
    <w:rsid w:val="00270636"/>
    <w:rsid w:val="0027149A"/>
    <w:rsid w:val="002715DD"/>
    <w:rsid w:val="002722A2"/>
    <w:rsid w:val="002735B4"/>
    <w:rsid w:val="002736E1"/>
    <w:rsid w:val="0027394B"/>
    <w:rsid w:val="00273E27"/>
    <w:rsid w:val="002749F0"/>
    <w:rsid w:val="00275148"/>
    <w:rsid w:val="00276A0E"/>
    <w:rsid w:val="0027773A"/>
    <w:rsid w:val="0028063B"/>
    <w:rsid w:val="002816BF"/>
    <w:rsid w:val="00282C33"/>
    <w:rsid w:val="00282DF8"/>
    <w:rsid w:val="002830DA"/>
    <w:rsid w:val="002833D4"/>
    <w:rsid w:val="002836B0"/>
    <w:rsid w:val="00283CFF"/>
    <w:rsid w:val="00285D14"/>
    <w:rsid w:val="0028662B"/>
    <w:rsid w:val="002867AC"/>
    <w:rsid w:val="00286B9B"/>
    <w:rsid w:val="00287D10"/>
    <w:rsid w:val="00291178"/>
    <w:rsid w:val="00292541"/>
    <w:rsid w:val="002930FE"/>
    <w:rsid w:val="00294704"/>
    <w:rsid w:val="00294793"/>
    <w:rsid w:val="00294CFF"/>
    <w:rsid w:val="00295B91"/>
    <w:rsid w:val="00295F6D"/>
    <w:rsid w:val="002964F0"/>
    <w:rsid w:val="0029709B"/>
    <w:rsid w:val="002975C2"/>
    <w:rsid w:val="0029774B"/>
    <w:rsid w:val="00297AEA"/>
    <w:rsid w:val="00297D40"/>
    <w:rsid w:val="00297D84"/>
    <w:rsid w:val="002A042A"/>
    <w:rsid w:val="002A0BD9"/>
    <w:rsid w:val="002A0C98"/>
    <w:rsid w:val="002A0D85"/>
    <w:rsid w:val="002A107B"/>
    <w:rsid w:val="002A343B"/>
    <w:rsid w:val="002A37AF"/>
    <w:rsid w:val="002A3826"/>
    <w:rsid w:val="002A3EF5"/>
    <w:rsid w:val="002A4849"/>
    <w:rsid w:val="002A49B7"/>
    <w:rsid w:val="002A4A39"/>
    <w:rsid w:val="002A5E19"/>
    <w:rsid w:val="002A6D85"/>
    <w:rsid w:val="002A7144"/>
    <w:rsid w:val="002A7B0B"/>
    <w:rsid w:val="002A7BEB"/>
    <w:rsid w:val="002B0736"/>
    <w:rsid w:val="002B07CE"/>
    <w:rsid w:val="002B094E"/>
    <w:rsid w:val="002B0E75"/>
    <w:rsid w:val="002B14F0"/>
    <w:rsid w:val="002B2A82"/>
    <w:rsid w:val="002B38B4"/>
    <w:rsid w:val="002B404D"/>
    <w:rsid w:val="002B4909"/>
    <w:rsid w:val="002B5BD4"/>
    <w:rsid w:val="002B5FE5"/>
    <w:rsid w:val="002B7DF2"/>
    <w:rsid w:val="002B7FC6"/>
    <w:rsid w:val="002C03A1"/>
    <w:rsid w:val="002C0A8C"/>
    <w:rsid w:val="002C0BD6"/>
    <w:rsid w:val="002C1187"/>
    <w:rsid w:val="002C1815"/>
    <w:rsid w:val="002C23A1"/>
    <w:rsid w:val="002C2965"/>
    <w:rsid w:val="002C46C0"/>
    <w:rsid w:val="002C47AA"/>
    <w:rsid w:val="002C65ED"/>
    <w:rsid w:val="002C6729"/>
    <w:rsid w:val="002C75CF"/>
    <w:rsid w:val="002C7AA3"/>
    <w:rsid w:val="002C7CD7"/>
    <w:rsid w:val="002C7F7C"/>
    <w:rsid w:val="002D0E8D"/>
    <w:rsid w:val="002D142E"/>
    <w:rsid w:val="002D18BD"/>
    <w:rsid w:val="002D1B52"/>
    <w:rsid w:val="002D20C4"/>
    <w:rsid w:val="002D2357"/>
    <w:rsid w:val="002D3373"/>
    <w:rsid w:val="002D38A9"/>
    <w:rsid w:val="002D38F5"/>
    <w:rsid w:val="002D3AB8"/>
    <w:rsid w:val="002D3B81"/>
    <w:rsid w:val="002D3DE2"/>
    <w:rsid w:val="002D3E27"/>
    <w:rsid w:val="002D3F9F"/>
    <w:rsid w:val="002D4281"/>
    <w:rsid w:val="002D4713"/>
    <w:rsid w:val="002D4A09"/>
    <w:rsid w:val="002D4EF4"/>
    <w:rsid w:val="002D56D3"/>
    <w:rsid w:val="002D62E9"/>
    <w:rsid w:val="002D6690"/>
    <w:rsid w:val="002D6BC8"/>
    <w:rsid w:val="002D703E"/>
    <w:rsid w:val="002E03A7"/>
    <w:rsid w:val="002E0B3B"/>
    <w:rsid w:val="002E244E"/>
    <w:rsid w:val="002E27A4"/>
    <w:rsid w:val="002E29EE"/>
    <w:rsid w:val="002E3412"/>
    <w:rsid w:val="002E376F"/>
    <w:rsid w:val="002E47BC"/>
    <w:rsid w:val="002E4DA5"/>
    <w:rsid w:val="002E4E56"/>
    <w:rsid w:val="002E50FE"/>
    <w:rsid w:val="002E54FA"/>
    <w:rsid w:val="002E5C44"/>
    <w:rsid w:val="002E68CE"/>
    <w:rsid w:val="002E6AE9"/>
    <w:rsid w:val="002E6E6F"/>
    <w:rsid w:val="002E71E1"/>
    <w:rsid w:val="002E738D"/>
    <w:rsid w:val="002E78CA"/>
    <w:rsid w:val="002E7F45"/>
    <w:rsid w:val="002F039F"/>
    <w:rsid w:val="002F087C"/>
    <w:rsid w:val="002F0B23"/>
    <w:rsid w:val="002F1264"/>
    <w:rsid w:val="002F14A0"/>
    <w:rsid w:val="002F1A51"/>
    <w:rsid w:val="002F2A78"/>
    <w:rsid w:val="002F2B32"/>
    <w:rsid w:val="002F3944"/>
    <w:rsid w:val="002F47AB"/>
    <w:rsid w:val="002F4C36"/>
    <w:rsid w:val="002F518F"/>
    <w:rsid w:val="002F5DA5"/>
    <w:rsid w:val="002F704C"/>
    <w:rsid w:val="002F7B95"/>
    <w:rsid w:val="00301BC1"/>
    <w:rsid w:val="00301D2B"/>
    <w:rsid w:val="003021BF"/>
    <w:rsid w:val="00302360"/>
    <w:rsid w:val="0030254C"/>
    <w:rsid w:val="00302834"/>
    <w:rsid w:val="00302B3F"/>
    <w:rsid w:val="00303845"/>
    <w:rsid w:val="003048E3"/>
    <w:rsid w:val="00305A8A"/>
    <w:rsid w:val="003065C2"/>
    <w:rsid w:val="00306754"/>
    <w:rsid w:val="00307BCC"/>
    <w:rsid w:val="00307C1E"/>
    <w:rsid w:val="003107B5"/>
    <w:rsid w:val="00310D12"/>
    <w:rsid w:val="00311037"/>
    <w:rsid w:val="003115E6"/>
    <w:rsid w:val="00311672"/>
    <w:rsid w:val="00311871"/>
    <w:rsid w:val="00311B8A"/>
    <w:rsid w:val="00311E1A"/>
    <w:rsid w:val="003126B1"/>
    <w:rsid w:val="00312F4B"/>
    <w:rsid w:val="0031339A"/>
    <w:rsid w:val="003136E1"/>
    <w:rsid w:val="0031394F"/>
    <w:rsid w:val="00313B37"/>
    <w:rsid w:val="003158A8"/>
    <w:rsid w:val="00316EE4"/>
    <w:rsid w:val="00317938"/>
    <w:rsid w:val="00320463"/>
    <w:rsid w:val="003204A1"/>
    <w:rsid w:val="00321601"/>
    <w:rsid w:val="00322022"/>
    <w:rsid w:val="0032303D"/>
    <w:rsid w:val="00323F5B"/>
    <w:rsid w:val="00325429"/>
    <w:rsid w:val="003264E9"/>
    <w:rsid w:val="0032658A"/>
    <w:rsid w:val="003272F7"/>
    <w:rsid w:val="00327848"/>
    <w:rsid w:val="00327B6C"/>
    <w:rsid w:val="00330002"/>
    <w:rsid w:val="00330C83"/>
    <w:rsid w:val="00330D0B"/>
    <w:rsid w:val="00331153"/>
    <w:rsid w:val="003328A8"/>
    <w:rsid w:val="00333807"/>
    <w:rsid w:val="003345FC"/>
    <w:rsid w:val="00334E0A"/>
    <w:rsid w:val="00334E5B"/>
    <w:rsid w:val="00334F98"/>
    <w:rsid w:val="00334FF5"/>
    <w:rsid w:val="003350F6"/>
    <w:rsid w:val="00335A8E"/>
    <w:rsid w:val="0033657F"/>
    <w:rsid w:val="003366A4"/>
    <w:rsid w:val="00336A2B"/>
    <w:rsid w:val="00336AFE"/>
    <w:rsid w:val="00337108"/>
    <w:rsid w:val="00337AD5"/>
    <w:rsid w:val="00340062"/>
    <w:rsid w:val="003407FB"/>
    <w:rsid w:val="0034168D"/>
    <w:rsid w:val="00341785"/>
    <w:rsid w:val="003423C0"/>
    <w:rsid w:val="0034303C"/>
    <w:rsid w:val="00343FC7"/>
    <w:rsid w:val="00344391"/>
    <w:rsid w:val="003443BD"/>
    <w:rsid w:val="00344665"/>
    <w:rsid w:val="00344D48"/>
    <w:rsid w:val="003469BB"/>
    <w:rsid w:val="003474B5"/>
    <w:rsid w:val="00347E5A"/>
    <w:rsid w:val="0035005E"/>
    <w:rsid w:val="0035060F"/>
    <w:rsid w:val="003512FD"/>
    <w:rsid w:val="00351856"/>
    <w:rsid w:val="0035199B"/>
    <w:rsid w:val="00351C32"/>
    <w:rsid w:val="003526E2"/>
    <w:rsid w:val="00353F38"/>
    <w:rsid w:val="003541D7"/>
    <w:rsid w:val="003545CE"/>
    <w:rsid w:val="00354F9D"/>
    <w:rsid w:val="0035507C"/>
    <w:rsid w:val="00355636"/>
    <w:rsid w:val="00355968"/>
    <w:rsid w:val="00356289"/>
    <w:rsid w:val="00357070"/>
    <w:rsid w:val="0035746F"/>
    <w:rsid w:val="003574AB"/>
    <w:rsid w:val="00357BF3"/>
    <w:rsid w:val="003617F6"/>
    <w:rsid w:val="0036184D"/>
    <w:rsid w:val="00361F70"/>
    <w:rsid w:val="0036214B"/>
    <w:rsid w:val="00362CC8"/>
    <w:rsid w:val="0036399E"/>
    <w:rsid w:val="00363BB7"/>
    <w:rsid w:val="0036562D"/>
    <w:rsid w:val="003663B9"/>
    <w:rsid w:val="003665AC"/>
    <w:rsid w:val="003709CE"/>
    <w:rsid w:val="00371BBD"/>
    <w:rsid w:val="00372F79"/>
    <w:rsid w:val="0037331F"/>
    <w:rsid w:val="003740C9"/>
    <w:rsid w:val="00374520"/>
    <w:rsid w:val="00374D47"/>
    <w:rsid w:val="00375BAA"/>
    <w:rsid w:val="00375EB1"/>
    <w:rsid w:val="003760AA"/>
    <w:rsid w:val="003762A1"/>
    <w:rsid w:val="0037639F"/>
    <w:rsid w:val="00376D5E"/>
    <w:rsid w:val="00377A2B"/>
    <w:rsid w:val="00377DF1"/>
    <w:rsid w:val="00377E40"/>
    <w:rsid w:val="00381CFD"/>
    <w:rsid w:val="00382982"/>
    <w:rsid w:val="003831D2"/>
    <w:rsid w:val="00383B57"/>
    <w:rsid w:val="00384B3D"/>
    <w:rsid w:val="00384DA5"/>
    <w:rsid w:val="00386460"/>
    <w:rsid w:val="0038667C"/>
    <w:rsid w:val="00386F3E"/>
    <w:rsid w:val="0038784D"/>
    <w:rsid w:val="00387951"/>
    <w:rsid w:val="00387CD1"/>
    <w:rsid w:val="00391350"/>
    <w:rsid w:val="0039198F"/>
    <w:rsid w:val="00391E14"/>
    <w:rsid w:val="00391E74"/>
    <w:rsid w:val="003926F9"/>
    <w:rsid w:val="003943D0"/>
    <w:rsid w:val="003953DB"/>
    <w:rsid w:val="003954E9"/>
    <w:rsid w:val="00395C0D"/>
    <w:rsid w:val="00395DA4"/>
    <w:rsid w:val="00395E5D"/>
    <w:rsid w:val="003962B2"/>
    <w:rsid w:val="003A1578"/>
    <w:rsid w:val="003A1B63"/>
    <w:rsid w:val="003A2132"/>
    <w:rsid w:val="003A2D05"/>
    <w:rsid w:val="003A3878"/>
    <w:rsid w:val="003A3D40"/>
    <w:rsid w:val="003A3F13"/>
    <w:rsid w:val="003A41C5"/>
    <w:rsid w:val="003A5594"/>
    <w:rsid w:val="003A5624"/>
    <w:rsid w:val="003A6CA4"/>
    <w:rsid w:val="003A71F7"/>
    <w:rsid w:val="003A772D"/>
    <w:rsid w:val="003A7D08"/>
    <w:rsid w:val="003A7D89"/>
    <w:rsid w:val="003B0828"/>
    <w:rsid w:val="003B24AB"/>
    <w:rsid w:val="003B26F7"/>
    <w:rsid w:val="003B2A5A"/>
    <w:rsid w:val="003B2B8D"/>
    <w:rsid w:val="003B3D0B"/>
    <w:rsid w:val="003B5A2E"/>
    <w:rsid w:val="003B5C87"/>
    <w:rsid w:val="003B5CD0"/>
    <w:rsid w:val="003B6228"/>
    <w:rsid w:val="003B6577"/>
    <w:rsid w:val="003B662B"/>
    <w:rsid w:val="003B7BD7"/>
    <w:rsid w:val="003B7C13"/>
    <w:rsid w:val="003C00B7"/>
    <w:rsid w:val="003C0104"/>
    <w:rsid w:val="003C026B"/>
    <w:rsid w:val="003C0B05"/>
    <w:rsid w:val="003C300C"/>
    <w:rsid w:val="003C31CD"/>
    <w:rsid w:val="003C340F"/>
    <w:rsid w:val="003C3538"/>
    <w:rsid w:val="003C36C0"/>
    <w:rsid w:val="003C4833"/>
    <w:rsid w:val="003C4DBF"/>
    <w:rsid w:val="003C613B"/>
    <w:rsid w:val="003C67F1"/>
    <w:rsid w:val="003C6996"/>
    <w:rsid w:val="003C6E6F"/>
    <w:rsid w:val="003C6ED1"/>
    <w:rsid w:val="003C6F83"/>
    <w:rsid w:val="003D02F9"/>
    <w:rsid w:val="003D0665"/>
    <w:rsid w:val="003D12A5"/>
    <w:rsid w:val="003D1791"/>
    <w:rsid w:val="003D18E2"/>
    <w:rsid w:val="003D27B4"/>
    <w:rsid w:val="003D3629"/>
    <w:rsid w:val="003D3E81"/>
    <w:rsid w:val="003D5AF0"/>
    <w:rsid w:val="003D6BF1"/>
    <w:rsid w:val="003D73FC"/>
    <w:rsid w:val="003D748F"/>
    <w:rsid w:val="003E0497"/>
    <w:rsid w:val="003E0C19"/>
    <w:rsid w:val="003E1EF1"/>
    <w:rsid w:val="003E2016"/>
    <w:rsid w:val="003E29B4"/>
    <w:rsid w:val="003E2C65"/>
    <w:rsid w:val="003E37C8"/>
    <w:rsid w:val="003E44A8"/>
    <w:rsid w:val="003E4AEB"/>
    <w:rsid w:val="003E5C15"/>
    <w:rsid w:val="003E6358"/>
    <w:rsid w:val="003E637D"/>
    <w:rsid w:val="003E7188"/>
    <w:rsid w:val="003E7C28"/>
    <w:rsid w:val="003F0263"/>
    <w:rsid w:val="003F09EC"/>
    <w:rsid w:val="003F0B6E"/>
    <w:rsid w:val="003F0E4F"/>
    <w:rsid w:val="003F12D1"/>
    <w:rsid w:val="003F18A0"/>
    <w:rsid w:val="003F1ADB"/>
    <w:rsid w:val="003F20B3"/>
    <w:rsid w:val="003F3777"/>
    <w:rsid w:val="003F383F"/>
    <w:rsid w:val="003F4593"/>
    <w:rsid w:val="003F4635"/>
    <w:rsid w:val="003F4CFB"/>
    <w:rsid w:val="003F5C0D"/>
    <w:rsid w:val="003F5E7C"/>
    <w:rsid w:val="003F6AA7"/>
    <w:rsid w:val="003F77E3"/>
    <w:rsid w:val="00400E1A"/>
    <w:rsid w:val="00401181"/>
    <w:rsid w:val="00401BFF"/>
    <w:rsid w:val="0040207B"/>
    <w:rsid w:val="004025B6"/>
    <w:rsid w:val="004028B9"/>
    <w:rsid w:val="00402915"/>
    <w:rsid w:val="0040291E"/>
    <w:rsid w:val="00402985"/>
    <w:rsid w:val="00403D1A"/>
    <w:rsid w:val="00404136"/>
    <w:rsid w:val="00404276"/>
    <w:rsid w:val="004052E0"/>
    <w:rsid w:val="0040531D"/>
    <w:rsid w:val="004061B4"/>
    <w:rsid w:val="0040783F"/>
    <w:rsid w:val="00410F6F"/>
    <w:rsid w:val="004113E0"/>
    <w:rsid w:val="004124D1"/>
    <w:rsid w:val="004127C9"/>
    <w:rsid w:val="00413317"/>
    <w:rsid w:val="0041461F"/>
    <w:rsid w:val="00415598"/>
    <w:rsid w:val="00415B2C"/>
    <w:rsid w:val="004165BD"/>
    <w:rsid w:val="00416F70"/>
    <w:rsid w:val="004172A6"/>
    <w:rsid w:val="004175DE"/>
    <w:rsid w:val="0041783A"/>
    <w:rsid w:val="004179E4"/>
    <w:rsid w:val="00420294"/>
    <w:rsid w:val="0042059E"/>
    <w:rsid w:val="00420639"/>
    <w:rsid w:val="0042192A"/>
    <w:rsid w:val="00421F41"/>
    <w:rsid w:val="0042242E"/>
    <w:rsid w:val="00422A16"/>
    <w:rsid w:val="00422C6F"/>
    <w:rsid w:val="00422E74"/>
    <w:rsid w:val="004239E7"/>
    <w:rsid w:val="0042405F"/>
    <w:rsid w:val="00424313"/>
    <w:rsid w:val="004251ED"/>
    <w:rsid w:val="0042559E"/>
    <w:rsid w:val="0042569D"/>
    <w:rsid w:val="0042570B"/>
    <w:rsid w:val="00425942"/>
    <w:rsid w:val="004261A6"/>
    <w:rsid w:val="00426B68"/>
    <w:rsid w:val="004278AE"/>
    <w:rsid w:val="00427D03"/>
    <w:rsid w:val="00430218"/>
    <w:rsid w:val="0043032D"/>
    <w:rsid w:val="0043063E"/>
    <w:rsid w:val="00430644"/>
    <w:rsid w:val="004306AF"/>
    <w:rsid w:val="00430EE4"/>
    <w:rsid w:val="00431722"/>
    <w:rsid w:val="00431880"/>
    <w:rsid w:val="00431BA7"/>
    <w:rsid w:val="00432EE9"/>
    <w:rsid w:val="00433EE0"/>
    <w:rsid w:val="00434E23"/>
    <w:rsid w:val="00434F2E"/>
    <w:rsid w:val="004355A2"/>
    <w:rsid w:val="00435ACD"/>
    <w:rsid w:val="00435C82"/>
    <w:rsid w:val="004365E1"/>
    <w:rsid w:val="004376AB"/>
    <w:rsid w:val="00437C00"/>
    <w:rsid w:val="0044008F"/>
    <w:rsid w:val="00440997"/>
    <w:rsid w:val="00440D2C"/>
    <w:rsid w:val="00440FE6"/>
    <w:rsid w:val="004422B2"/>
    <w:rsid w:val="00442D16"/>
    <w:rsid w:val="00442D42"/>
    <w:rsid w:val="0044304C"/>
    <w:rsid w:val="004437CD"/>
    <w:rsid w:val="0044441F"/>
    <w:rsid w:val="004449AA"/>
    <w:rsid w:val="004468E4"/>
    <w:rsid w:val="00446B30"/>
    <w:rsid w:val="004472C6"/>
    <w:rsid w:val="00447B3F"/>
    <w:rsid w:val="00447CB6"/>
    <w:rsid w:val="0045122A"/>
    <w:rsid w:val="00451461"/>
    <w:rsid w:val="004519D3"/>
    <w:rsid w:val="0045232A"/>
    <w:rsid w:val="0045301A"/>
    <w:rsid w:val="00453112"/>
    <w:rsid w:val="0045392A"/>
    <w:rsid w:val="00453B09"/>
    <w:rsid w:val="00454187"/>
    <w:rsid w:val="00454C21"/>
    <w:rsid w:val="00455A05"/>
    <w:rsid w:val="00455E06"/>
    <w:rsid w:val="00455F93"/>
    <w:rsid w:val="004562B7"/>
    <w:rsid w:val="00456A4F"/>
    <w:rsid w:val="00456D34"/>
    <w:rsid w:val="00457350"/>
    <w:rsid w:val="0045762F"/>
    <w:rsid w:val="004579E3"/>
    <w:rsid w:val="0046033E"/>
    <w:rsid w:val="00460608"/>
    <w:rsid w:val="00460B2D"/>
    <w:rsid w:val="00460CE1"/>
    <w:rsid w:val="004611CD"/>
    <w:rsid w:val="004618AA"/>
    <w:rsid w:val="00461C02"/>
    <w:rsid w:val="00462128"/>
    <w:rsid w:val="00463B39"/>
    <w:rsid w:val="004644A5"/>
    <w:rsid w:val="00465545"/>
    <w:rsid w:val="004657C8"/>
    <w:rsid w:val="0046649A"/>
    <w:rsid w:val="0046664E"/>
    <w:rsid w:val="00466A99"/>
    <w:rsid w:val="00467399"/>
    <w:rsid w:val="004676D0"/>
    <w:rsid w:val="00467841"/>
    <w:rsid w:val="00467E44"/>
    <w:rsid w:val="004700B0"/>
    <w:rsid w:val="00470BC7"/>
    <w:rsid w:val="00470C1F"/>
    <w:rsid w:val="00472385"/>
    <w:rsid w:val="004743A6"/>
    <w:rsid w:val="00474535"/>
    <w:rsid w:val="00474D00"/>
    <w:rsid w:val="00474D01"/>
    <w:rsid w:val="00474F5A"/>
    <w:rsid w:val="00475580"/>
    <w:rsid w:val="004802ED"/>
    <w:rsid w:val="00480689"/>
    <w:rsid w:val="004808E1"/>
    <w:rsid w:val="00480939"/>
    <w:rsid w:val="00480B45"/>
    <w:rsid w:val="00481346"/>
    <w:rsid w:val="004813A5"/>
    <w:rsid w:val="00481AB4"/>
    <w:rsid w:val="00481BFD"/>
    <w:rsid w:val="004830AD"/>
    <w:rsid w:val="00483619"/>
    <w:rsid w:val="00483B2D"/>
    <w:rsid w:val="00484D4A"/>
    <w:rsid w:val="00485052"/>
    <w:rsid w:val="00485384"/>
    <w:rsid w:val="004855BF"/>
    <w:rsid w:val="00485807"/>
    <w:rsid w:val="00485FBD"/>
    <w:rsid w:val="0048650A"/>
    <w:rsid w:val="00486AF2"/>
    <w:rsid w:val="00486E2E"/>
    <w:rsid w:val="00487B4A"/>
    <w:rsid w:val="00487C69"/>
    <w:rsid w:val="0049062B"/>
    <w:rsid w:val="00490890"/>
    <w:rsid w:val="00490D7A"/>
    <w:rsid w:val="00490FBE"/>
    <w:rsid w:val="004912CD"/>
    <w:rsid w:val="00492338"/>
    <w:rsid w:val="00492F77"/>
    <w:rsid w:val="00493212"/>
    <w:rsid w:val="00493814"/>
    <w:rsid w:val="00494BC1"/>
    <w:rsid w:val="00495016"/>
    <w:rsid w:val="0049503E"/>
    <w:rsid w:val="0049544F"/>
    <w:rsid w:val="00495C3F"/>
    <w:rsid w:val="00495E41"/>
    <w:rsid w:val="004970B0"/>
    <w:rsid w:val="0049740F"/>
    <w:rsid w:val="0049753B"/>
    <w:rsid w:val="004A0F70"/>
    <w:rsid w:val="004A1853"/>
    <w:rsid w:val="004A1901"/>
    <w:rsid w:val="004A24E6"/>
    <w:rsid w:val="004A2558"/>
    <w:rsid w:val="004A2975"/>
    <w:rsid w:val="004A2D76"/>
    <w:rsid w:val="004A2DA6"/>
    <w:rsid w:val="004A34BC"/>
    <w:rsid w:val="004A3777"/>
    <w:rsid w:val="004A39B0"/>
    <w:rsid w:val="004A3DDC"/>
    <w:rsid w:val="004A3FA2"/>
    <w:rsid w:val="004A4DCC"/>
    <w:rsid w:val="004A5247"/>
    <w:rsid w:val="004A5B8F"/>
    <w:rsid w:val="004A6E7B"/>
    <w:rsid w:val="004A722C"/>
    <w:rsid w:val="004A7B1D"/>
    <w:rsid w:val="004B0041"/>
    <w:rsid w:val="004B0577"/>
    <w:rsid w:val="004B05BC"/>
    <w:rsid w:val="004B0DB6"/>
    <w:rsid w:val="004B0EF5"/>
    <w:rsid w:val="004B0F08"/>
    <w:rsid w:val="004B1910"/>
    <w:rsid w:val="004B191C"/>
    <w:rsid w:val="004B1EB9"/>
    <w:rsid w:val="004B2219"/>
    <w:rsid w:val="004B2DD0"/>
    <w:rsid w:val="004B3573"/>
    <w:rsid w:val="004B3656"/>
    <w:rsid w:val="004B38F9"/>
    <w:rsid w:val="004B3E21"/>
    <w:rsid w:val="004B4664"/>
    <w:rsid w:val="004B4696"/>
    <w:rsid w:val="004B4AB9"/>
    <w:rsid w:val="004B4BAF"/>
    <w:rsid w:val="004B5834"/>
    <w:rsid w:val="004B6105"/>
    <w:rsid w:val="004B73B7"/>
    <w:rsid w:val="004B7DC2"/>
    <w:rsid w:val="004C10FC"/>
    <w:rsid w:val="004C1EEF"/>
    <w:rsid w:val="004C2B31"/>
    <w:rsid w:val="004C2F8F"/>
    <w:rsid w:val="004C3B99"/>
    <w:rsid w:val="004C3EF1"/>
    <w:rsid w:val="004C47E6"/>
    <w:rsid w:val="004C48AF"/>
    <w:rsid w:val="004C5C07"/>
    <w:rsid w:val="004C60CA"/>
    <w:rsid w:val="004C74A6"/>
    <w:rsid w:val="004C7886"/>
    <w:rsid w:val="004D004B"/>
    <w:rsid w:val="004D04AD"/>
    <w:rsid w:val="004D06CF"/>
    <w:rsid w:val="004D0B0B"/>
    <w:rsid w:val="004D0B6C"/>
    <w:rsid w:val="004D0BEA"/>
    <w:rsid w:val="004D0CEF"/>
    <w:rsid w:val="004D142A"/>
    <w:rsid w:val="004D1C2B"/>
    <w:rsid w:val="004D29D2"/>
    <w:rsid w:val="004D2F73"/>
    <w:rsid w:val="004D5143"/>
    <w:rsid w:val="004D52F7"/>
    <w:rsid w:val="004D5CEA"/>
    <w:rsid w:val="004D5CEE"/>
    <w:rsid w:val="004D6C5F"/>
    <w:rsid w:val="004D6FC8"/>
    <w:rsid w:val="004D7EF1"/>
    <w:rsid w:val="004E0A48"/>
    <w:rsid w:val="004E0F71"/>
    <w:rsid w:val="004E124E"/>
    <w:rsid w:val="004E1C4C"/>
    <w:rsid w:val="004E1C74"/>
    <w:rsid w:val="004E2B59"/>
    <w:rsid w:val="004E2D23"/>
    <w:rsid w:val="004E2F7E"/>
    <w:rsid w:val="004E41A3"/>
    <w:rsid w:val="004E4D8F"/>
    <w:rsid w:val="004E4DD5"/>
    <w:rsid w:val="004E596D"/>
    <w:rsid w:val="004E5DCD"/>
    <w:rsid w:val="004E63A1"/>
    <w:rsid w:val="004E64CF"/>
    <w:rsid w:val="004E667E"/>
    <w:rsid w:val="004E7474"/>
    <w:rsid w:val="004E7C69"/>
    <w:rsid w:val="004F001D"/>
    <w:rsid w:val="004F03D5"/>
    <w:rsid w:val="004F0B88"/>
    <w:rsid w:val="004F1614"/>
    <w:rsid w:val="004F1F13"/>
    <w:rsid w:val="004F23AB"/>
    <w:rsid w:val="004F25F5"/>
    <w:rsid w:val="004F279A"/>
    <w:rsid w:val="004F2877"/>
    <w:rsid w:val="004F291D"/>
    <w:rsid w:val="004F5178"/>
    <w:rsid w:val="004F64F0"/>
    <w:rsid w:val="004F6729"/>
    <w:rsid w:val="004F70AB"/>
    <w:rsid w:val="004F70D2"/>
    <w:rsid w:val="005009AE"/>
    <w:rsid w:val="005025AE"/>
    <w:rsid w:val="005035BA"/>
    <w:rsid w:val="00503B2D"/>
    <w:rsid w:val="0050412D"/>
    <w:rsid w:val="005046A7"/>
    <w:rsid w:val="005065AD"/>
    <w:rsid w:val="005067A2"/>
    <w:rsid w:val="00506F8D"/>
    <w:rsid w:val="005076DC"/>
    <w:rsid w:val="00507F59"/>
    <w:rsid w:val="00510A17"/>
    <w:rsid w:val="00510F9C"/>
    <w:rsid w:val="005112F9"/>
    <w:rsid w:val="00511C36"/>
    <w:rsid w:val="00511CFE"/>
    <w:rsid w:val="005123C4"/>
    <w:rsid w:val="00512E69"/>
    <w:rsid w:val="005135E8"/>
    <w:rsid w:val="00514473"/>
    <w:rsid w:val="005147CB"/>
    <w:rsid w:val="005148D8"/>
    <w:rsid w:val="00515CF5"/>
    <w:rsid w:val="00517AF3"/>
    <w:rsid w:val="005202CD"/>
    <w:rsid w:val="00520D4F"/>
    <w:rsid w:val="0052168F"/>
    <w:rsid w:val="00521B8C"/>
    <w:rsid w:val="00522453"/>
    <w:rsid w:val="00522465"/>
    <w:rsid w:val="00522472"/>
    <w:rsid w:val="00522892"/>
    <w:rsid w:val="005228AF"/>
    <w:rsid w:val="00522B70"/>
    <w:rsid w:val="0052335A"/>
    <w:rsid w:val="00524164"/>
    <w:rsid w:val="00524226"/>
    <w:rsid w:val="0052448A"/>
    <w:rsid w:val="00524D14"/>
    <w:rsid w:val="00525885"/>
    <w:rsid w:val="0052643D"/>
    <w:rsid w:val="00526B52"/>
    <w:rsid w:val="00526D37"/>
    <w:rsid w:val="0052737F"/>
    <w:rsid w:val="00527879"/>
    <w:rsid w:val="00527BD5"/>
    <w:rsid w:val="00530677"/>
    <w:rsid w:val="005308E6"/>
    <w:rsid w:val="005309FA"/>
    <w:rsid w:val="00530D90"/>
    <w:rsid w:val="00531454"/>
    <w:rsid w:val="005319D1"/>
    <w:rsid w:val="00532409"/>
    <w:rsid w:val="005324A2"/>
    <w:rsid w:val="0053277F"/>
    <w:rsid w:val="00532C4E"/>
    <w:rsid w:val="00532CDB"/>
    <w:rsid w:val="00533DA8"/>
    <w:rsid w:val="00533DB0"/>
    <w:rsid w:val="00534017"/>
    <w:rsid w:val="00535063"/>
    <w:rsid w:val="0053623C"/>
    <w:rsid w:val="00536904"/>
    <w:rsid w:val="00536F4A"/>
    <w:rsid w:val="0053708F"/>
    <w:rsid w:val="005371DC"/>
    <w:rsid w:val="0054028A"/>
    <w:rsid w:val="00540838"/>
    <w:rsid w:val="00540939"/>
    <w:rsid w:val="0054117D"/>
    <w:rsid w:val="00541ED6"/>
    <w:rsid w:val="00542047"/>
    <w:rsid w:val="00542C12"/>
    <w:rsid w:val="0054330D"/>
    <w:rsid w:val="00543701"/>
    <w:rsid w:val="00543A73"/>
    <w:rsid w:val="00544167"/>
    <w:rsid w:val="0054420A"/>
    <w:rsid w:val="00545123"/>
    <w:rsid w:val="00545C89"/>
    <w:rsid w:val="005469D4"/>
    <w:rsid w:val="00546F13"/>
    <w:rsid w:val="00547006"/>
    <w:rsid w:val="00547045"/>
    <w:rsid w:val="00550010"/>
    <w:rsid w:val="00550682"/>
    <w:rsid w:val="00550BBA"/>
    <w:rsid w:val="00551023"/>
    <w:rsid w:val="005524C7"/>
    <w:rsid w:val="00552500"/>
    <w:rsid w:val="00552BD5"/>
    <w:rsid w:val="005539C0"/>
    <w:rsid w:val="0055475D"/>
    <w:rsid w:val="00554AB8"/>
    <w:rsid w:val="005555BD"/>
    <w:rsid w:val="005557AE"/>
    <w:rsid w:val="00555C4B"/>
    <w:rsid w:val="00555F3D"/>
    <w:rsid w:val="00556117"/>
    <w:rsid w:val="00556B1B"/>
    <w:rsid w:val="00557ABB"/>
    <w:rsid w:val="00557B2D"/>
    <w:rsid w:val="00560D0F"/>
    <w:rsid w:val="005619B0"/>
    <w:rsid w:val="005631E2"/>
    <w:rsid w:val="00563272"/>
    <w:rsid w:val="0056343A"/>
    <w:rsid w:val="005636CB"/>
    <w:rsid w:val="00564546"/>
    <w:rsid w:val="00564C83"/>
    <w:rsid w:val="00564F09"/>
    <w:rsid w:val="005655DE"/>
    <w:rsid w:val="005676AC"/>
    <w:rsid w:val="00567918"/>
    <w:rsid w:val="00570B56"/>
    <w:rsid w:val="00570DD6"/>
    <w:rsid w:val="00571B83"/>
    <w:rsid w:val="00572594"/>
    <w:rsid w:val="005730C6"/>
    <w:rsid w:val="005732FD"/>
    <w:rsid w:val="0057394F"/>
    <w:rsid w:val="00574493"/>
    <w:rsid w:val="005747FD"/>
    <w:rsid w:val="00575D9E"/>
    <w:rsid w:val="00576289"/>
    <w:rsid w:val="00576E5D"/>
    <w:rsid w:val="005772AB"/>
    <w:rsid w:val="005777D8"/>
    <w:rsid w:val="00577F22"/>
    <w:rsid w:val="00580BC5"/>
    <w:rsid w:val="00582553"/>
    <w:rsid w:val="0058285A"/>
    <w:rsid w:val="00582B58"/>
    <w:rsid w:val="00583286"/>
    <w:rsid w:val="00584A2F"/>
    <w:rsid w:val="005852CF"/>
    <w:rsid w:val="00585CA2"/>
    <w:rsid w:val="00585F5F"/>
    <w:rsid w:val="005864C9"/>
    <w:rsid w:val="00587064"/>
    <w:rsid w:val="005876F7"/>
    <w:rsid w:val="00587887"/>
    <w:rsid w:val="0059081F"/>
    <w:rsid w:val="005909C9"/>
    <w:rsid w:val="005910F4"/>
    <w:rsid w:val="0059112C"/>
    <w:rsid w:val="00591EAF"/>
    <w:rsid w:val="00592C8B"/>
    <w:rsid w:val="00593971"/>
    <w:rsid w:val="00593B6E"/>
    <w:rsid w:val="005945FD"/>
    <w:rsid w:val="00594DCD"/>
    <w:rsid w:val="005950A5"/>
    <w:rsid w:val="00595498"/>
    <w:rsid w:val="00596D26"/>
    <w:rsid w:val="005977FE"/>
    <w:rsid w:val="005A18C7"/>
    <w:rsid w:val="005A1A62"/>
    <w:rsid w:val="005A24C0"/>
    <w:rsid w:val="005A2CBC"/>
    <w:rsid w:val="005A317E"/>
    <w:rsid w:val="005A40D3"/>
    <w:rsid w:val="005A4B7E"/>
    <w:rsid w:val="005A4FFE"/>
    <w:rsid w:val="005A63CB"/>
    <w:rsid w:val="005A66CE"/>
    <w:rsid w:val="005A7B92"/>
    <w:rsid w:val="005A7BD2"/>
    <w:rsid w:val="005A7D94"/>
    <w:rsid w:val="005B1B9C"/>
    <w:rsid w:val="005B2A42"/>
    <w:rsid w:val="005B321C"/>
    <w:rsid w:val="005B337B"/>
    <w:rsid w:val="005B3521"/>
    <w:rsid w:val="005B3BF1"/>
    <w:rsid w:val="005B3DA7"/>
    <w:rsid w:val="005B3DA8"/>
    <w:rsid w:val="005B43DA"/>
    <w:rsid w:val="005B543C"/>
    <w:rsid w:val="005B5CBE"/>
    <w:rsid w:val="005B66B3"/>
    <w:rsid w:val="005B6A0B"/>
    <w:rsid w:val="005C09A0"/>
    <w:rsid w:val="005C0AC4"/>
    <w:rsid w:val="005C1098"/>
    <w:rsid w:val="005C1445"/>
    <w:rsid w:val="005C1B6A"/>
    <w:rsid w:val="005C27A5"/>
    <w:rsid w:val="005C3243"/>
    <w:rsid w:val="005C356C"/>
    <w:rsid w:val="005C35AC"/>
    <w:rsid w:val="005C36F4"/>
    <w:rsid w:val="005C3CAB"/>
    <w:rsid w:val="005C3CE9"/>
    <w:rsid w:val="005C5045"/>
    <w:rsid w:val="005C5643"/>
    <w:rsid w:val="005C57CC"/>
    <w:rsid w:val="005C58EF"/>
    <w:rsid w:val="005C5EEE"/>
    <w:rsid w:val="005C6335"/>
    <w:rsid w:val="005C7AB6"/>
    <w:rsid w:val="005C7EB2"/>
    <w:rsid w:val="005D031F"/>
    <w:rsid w:val="005D05B5"/>
    <w:rsid w:val="005D075D"/>
    <w:rsid w:val="005D0BB6"/>
    <w:rsid w:val="005D1375"/>
    <w:rsid w:val="005D195F"/>
    <w:rsid w:val="005D1A3B"/>
    <w:rsid w:val="005D1BEE"/>
    <w:rsid w:val="005D1F25"/>
    <w:rsid w:val="005D23E1"/>
    <w:rsid w:val="005D33DC"/>
    <w:rsid w:val="005D3514"/>
    <w:rsid w:val="005D3EA4"/>
    <w:rsid w:val="005D4D3E"/>
    <w:rsid w:val="005D5335"/>
    <w:rsid w:val="005D56D5"/>
    <w:rsid w:val="005D70FF"/>
    <w:rsid w:val="005D7764"/>
    <w:rsid w:val="005D793A"/>
    <w:rsid w:val="005E0522"/>
    <w:rsid w:val="005E094D"/>
    <w:rsid w:val="005E1836"/>
    <w:rsid w:val="005E1C55"/>
    <w:rsid w:val="005E1C7F"/>
    <w:rsid w:val="005E5035"/>
    <w:rsid w:val="005E57D8"/>
    <w:rsid w:val="005E57DC"/>
    <w:rsid w:val="005E6360"/>
    <w:rsid w:val="005F019A"/>
    <w:rsid w:val="005F123A"/>
    <w:rsid w:val="005F16BF"/>
    <w:rsid w:val="005F2343"/>
    <w:rsid w:val="005F3771"/>
    <w:rsid w:val="005F4097"/>
    <w:rsid w:val="005F40E8"/>
    <w:rsid w:val="005F4DF5"/>
    <w:rsid w:val="005F5250"/>
    <w:rsid w:val="005F580B"/>
    <w:rsid w:val="005F7089"/>
    <w:rsid w:val="005F70E2"/>
    <w:rsid w:val="005F7695"/>
    <w:rsid w:val="005F77A1"/>
    <w:rsid w:val="005F7DA7"/>
    <w:rsid w:val="005F7F19"/>
    <w:rsid w:val="006004F6"/>
    <w:rsid w:val="0060051E"/>
    <w:rsid w:val="00600A15"/>
    <w:rsid w:val="00600F3C"/>
    <w:rsid w:val="00601955"/>
    <w:rsid w:val="0060246C"/>
    <w:rsid w:val="006038F7"/>
    <w:rsid w:val="00603A54"/>
    <w:rsid w:val="00604FA2"/>
    <w:rsid w:val="00605231"/>
    <w:rsid w:val="00607213"/>
    <w:rsid w:val="00607CF0"/>
    <w:rsid w:val="006100BB"/>
    <w:rsid w:val="00610565"/>
    <w:rsid w:val="00610BEE"/>
    <w:rsid w:val="0061120E"/>
    <w:rsid w:val="00611425"/>
    <w:rsid w:val="006114F2"/>
    <w:rsid w:val="006116C9"/>
    <w:rsid w:val="006120AF"/>
    <w:rsid w:val="006124ED"/>
    <w:rsid w:val="0061275E"/>
    <w:rsid w:val="00612D7D"/>
    <w:rsid w:val="00612E98"/>
    <w:rsid w:val="00612F1F"/>
    <w:rsid w:val="006135D7"/>
    <w:rsid w:val="006140D4"/>
    <w:rsid w:val="006142C6"/>
    <w:rsid w:val="00614CC5"/>
    <w:rsid w:val="00614F20"/>
    <w:rsid w:val="006156F6"/>
    <w:rsid w:val="0061618E"/>
    <w:rsid w:val="00616708"/>
    <w:rsid w:val="00616DCD"/>
    <w:rsid w:val="00616E41"/>
    <w:rsid w:val="006171CC"/>
    <w:rsid w:val="00617358"/>
    <w:rsid w:val="0061790B"/>
    <w:rsid w:val="00617B25"/>
    <w:rsid w:val="00620E7D"/>
    <w:rsid w:val="0062120A"/>
    <w:rsid w:val="00621D11"/>
    <w:rsid w:val="00623CB3"/>
    <w:rsid w:val="0062454B"/>
    <w:rsid w:val="0062458E"/>
    <w:rsid w:val="00624B9D"/>
    <w:rsid w:val="00624F5F"/>
    <w:rsid w:val="00626303"/>
    <w:rsid w:val="0062654D"/>
    <w:rsid w:val="00626D9C"/>
    <w:rsid w:val="00627304"/>
    <w:rsid w:val="00630256"/>
    <w:rsid w:val="006314FE"/>
    <w:rsid w:val="00631585"/>
    <w:rsid w:val="00631AD0"/>
    <w:rsid w:val="00631BCF"/>
    <w:rsid w:val="00631C14"/>
    <w:rsid w:val="00631CF6"/>
    <w:rsid w:val="00632479"/>
    <w:rsid w:val="00632866"/>
    <w:rsid w:val="00633551"/>
    <w:rsid w:val="006349BA"/>
    <w:rsid w:val="00635329"/>
    <w:rsid w:val="006356CE"/>
    <w:rsid w:val="00635BF2"/>
    <w:rsid w:val="006368A3"/>
    <w:rsid w:val="00637FC0"/>
    <w:rsid w:val="0064039B"/>
    <w:rsid w:val="00640607"/>
    <w:rsid w:val="00640B95"/>
    <w:rsid w:val="00640FC1"/>
    <w:rsid w:val="00640FF0"/>
    <w:rsid w:val="006413B8"/>
    <w:rsid w:val="006413D4"/>
    <w:rsid w:val="006417F4"/>
    <w:rsid w:val="0064193E"/>
    <w:rsid w:val="00641961"/>
    <w:rsid w:val="006421EA"/>
    <w:rsid w:val="0064231C"/>
    <w:rsid w:val="0064262E"/>
    <w:rsid w:val="00642881"/>
    <w:rsid w:val="00642A0D"/>
    <w:rsid w:val="00643617"/>
    <w:rsid w:val="00643764"/>
    <w:rsid w:val="00644BEA"/>
    <w:rsid w:val="00644E07"/>
    <w:rsid w:val="00645AE1"/>
    <w:rsid w:val="00645BD2"/>
    <w:rsid w:val="00645C4B"/>
    <w:rsid w:val="00646595"/>
    <w:rsid w:val="00646610"/>
    <w:rsid w:val="00646761"/>
    <w:rsid w:val="00646833"/>
    <w:rsid w:val="00646A26"/>
    <w:rsid w:val="00646A62"/>
    <w:rsid w:val="00646D28"/>
    <w:rsid w:val="006476FD"/>
    <w:rsid w:val="0065016B"/>
    <w:rsid w:val="00651BB6"/>
    <w:rsid w:val="0065247E"/>
    <w:rsid w:val="006529CC"/>
    <w:rsid w:val="00652C9D"/>
    <w:rsid w:val="00653334"/>
    <w:rsid w:val="006533ED"/>
    <w:rsid w:val="0065384A"/>
    <w:rsid w:val="006539D8"/>
    <w:rsid w:val="00653C8F"/>
    <w:rsid w:val="00654113"/>
    <w:rsid w:val="0065476B"/>
    <w:rsid w:val="00654945"/>
    <w:rsid w:val="00655E36"/>
    <w:rsid w:val="00656322"/>
    <w:rsid w:val="0065661B"/>
    <w:rsid w:val="0065733F"/>
    <w:rsid w:val="006574A8"/>
    <w:rsid w:val="00660450"/>
    <w:rsid w:val="00660D4B"/>
    <w:rsid w:val="00660F8D"/>
    <w:rsid w:val="00660FA9"/>
    <w:rsid w:val="0066104F"/>
    <w:rsid w:val="006619C4"/>
    <w:rsid w:val="0066242D"/>
    <w:rsid w:val="00662B20"/>
    <w:rsid w:val="00663AC0"/>
    <w:rsid w:val="00663BC1"/>
    <w:rsid w:val="006642F5"/>
    <w:rsid w:val="00664BE6"/>
    <w:rsid w:val="00664F56"/>
    <w:rsid w:val="0066566F"/>
    <w:rsid w:val="00666194"/>
    <w:rsid w:val="00666D45"/>
    <w:rsid w:val="00666D83"/>
    <w:rsid w:val="00670115"/>
    <w:rsid w:val="00670174"/>
    <w:rsid w:val="00670961"/>
    <w:rsid w:val="0067180B"/>
    <w:rsid w:val="00671B6C"/>
    <w:rsid w:val="00671EEB"/>
    <w:rsid w:val="0067274C"/>
    <w:rsid w:val="0067359B"/>
    <w:rsid w:val="00673733"/>
    <w:rsid w:val="006740AC"/>
    <w:rsid w:val="00674338"/>
    <w:rsid w:val="00674A46"/>
    <w:rsid w:val="00674B29"/>
    <w:rsid w:val="00675ECB"/>
    <w:rsid w:val="006764C9"/>
    <w:rsid w:val="006765E1"/>
    <w:rsid w:val="00677B4D"/>
    <w:rsid w:val="00680382"/>
    <w:rsid w:val="0068097D"/>
    <w:rsid w:val="006815D8"/>
    <w:rsid w:val="00681935"/>
    <w:rsid w:val="00681F36"/>
    <w:rsid w:val="00681F8C"/>
    <w:rsid w:val="006820DF"/>
    <w:rsid w:val="00682437"/>
    <w:rsid w:val="0068253E"/>
    <w:rsid w:val="00682E56"/>
    <w:rsid w:val="0068306B"/>
    <w:rsid w:val="00683B50"/>
    <w:rsid w:val="00683DAF"/>
    <w:rsid w:val="00684E27"/>
    <w:rsid w:val="00685262"/>
    <w:rsid w:val="00685FA1"/>
    <w:rsid w:val="00686588"/>
    <w:rsid w:val="00686B90"/>
    <w:rsid w:val="006906D7"/>
    <w:rsid w:val="00690953"/>
    <w:rsid w:val="00690AB1"/>
    <w:rsid w:val="00690DC1"/>
    <w:rsid w:val="00691356"/>
    <w:rsid w:val="00691BF2"/>
    <w:rsid w:val="00692CDA"/>
    <w:rsid w:val="006931AE"/>
    <w:rsid w:val="006931AF"/>
    <w:rsid w:val="00693869"/>
    <w:rsid w:val="00693C3D"/>
    <w:rsid w:val="00694BB6"/>
    <w:rsid w:val="00694EA5"/>
    <w:rsid w:val="00695020"/>
    <w:rsid w:val="00695799"/>
    <w:rsid w:val="00695AAA"/>
    <w:rsid w:val="0069633A"/>
    <w:rsid w:val="006969B5"/>
    <w:rsid w:val="00697789"/>
    <w:rsid w:val="006979EE"/>
    <w:rsid w:val="006A0393"/>
    <w:rsid w:val="006A0EDF"/>
    <w:rsid w:val="006A23F9"/>
    <w:rsid w:val="006A28AE"/>
    <w:rsid w:val="006A3577"/>
    <w:rsid w:val="006A3783"/>
    <w:rsid w:val="006A3CD3"/>
    <w:rsid w:val="006A3CED"/>
    <w:rsid w:val="006A4070"/>
    <w:rsid w:val="006A44D0"/>
    <w:rsid w:val="006A45CC"/>
    <w:rsid w:val="006A4A4C"/>
    <w:rsid w:val="006A542A"/>
    <w:rsid w:val="006A54B4"/>
    <w:rsid w:val="006A76C5"/>
    <w:rsid w:val="006B0445"/>
    <w:rsid w:val="006B052B"/>
    <w:rsid w:val="006B05DF"/>
    <w:rsid w:val="006B10A9"/>
    <w:rsid w:val="006B164F"/>
    <w:rsid w:val="006B1904"/>
    <w:rsid w:val="006B2580"/>
    <w:rsid w:val="006B2DB7"/>
    <w:rsid w:val="006B2FD6"/>
    <w:rsid w:val="006B3352"/>
    <w:rsid w:val="006B398B"/>
    <w:rsid w:val="006B430F"/>
    <w:rsid w:val="006B56DB"/>
    <w:rsid w:val="006B596A"/>
    <w:rsid w:val="006B5AD0"/>
    <w:rsid w:val="006B6518"/>
    <w:rsid w:val="006B7788"/>
    <w:rsid w:val="006B7EE2"/>
    <w:rsid w:val="006C04B1"/>
    <w:rsid w:val="006C04F6"/>
    <w:rsid w:val="006C059B"/>
    <w:rsid w:val="006C0616"/>
    <w:rsid w:val="006C0D30"/>
    <w:rsid w:val="006C0EF6"/>
    <w:rsid w:val="006C26E3"/>
    <w:rsid w:val="006C2EB4"/>
    <w:rsid w:val="006C508E"/>
    <w:rsid w:val="006C53BB"/>
    <w:rsid w:val="006C5956"/>
    <w:rsid w:val="006C5EC2"/>
    <w:rsid w:val="006C6049"/>
    <w:rsid w:val="006C6170"/>
    <w:rsid w:val="006C652A"/>
    <w:rsid w:val="006C6C49"/>
    <w:rsid w:val="006C75CA"/>
    <w:rsid w:val="006C7903"/>
    <w:rsid w:val="006D1333"/>
    <w:rsid w:val="006D1496"/>
    <w:rsid w:val="006D1619"/>
    <w:rsid w:val="006D1E8F"/>
    <w:rsid w:val="006D2147"/>
    <w:rsid w:val="006D29A3"/>
    <w:rsid w:val="006D2CB2"/>
    <w:rsid w:val="006D3435"/>
    <w:rsid w:val="006D4141"/>
    <w:rsid w:val="006D45CC"/>
    <w:rsid w:val="006D48AA"/>
    <w:rsid w:val="006D4C53"/>
    <w:rsid w:val="006D5270"/>
    <w:rsid w:val="006D5A20"/>
    <w:rsid w:val="006D5EF9"/>
    <w:rsid w:val="006D5F8B"/>
    <w:rsid w:val="006D6183"/>
    <w:rsid w:val="006D6BE6"/>
    <w:rsid w:val="006D77EE"/>
    <w:rsid w:val="006E0FDF"/>
    <w:rsid w:val="006E1667"/>
    <w:rsid w:val="006E1B12"/>
    <w:rsid w:val="006E1F2E"/>
    <w:rsid w:val="006E4F72"/>
    <w:rsid w:val="006E6421"/>
    <w:rsid w:val="006E6632"/>
    <w:rsid w:val="006E67B8"/>
    <w:rsid w:val="006E6FD3"/>
    <w:rsid w:val="006E6FDD"/>
    <w:rsid w:val="006E7247"/>
    <w:rsid w:val="006E7559"/>
    <w:rsid w:val="006E7F8E"/>
    <w:rsid w:val="006F058D"/>
    <w:rsid w:val="006F08CF"/>
    <w:rsid w:val="006F1047"/>
    <w:rsid w:val="006F1553"/>
    <w:rsid w:val="006F16B3"/>
    <w:rsid w:val="006F1914"/>
    <w:rsid w:val="006F2680"/>
    <w:rsid w:val="006F2D4C"/>
    <w:rsid w:val="006F32C4"/>
    <w:rsid w:val="006F37B0"/>
    <w:rsid w:val="006F4DB9"/>
    <w:rsid w:val="006F4DBB"/>
    <w:rsid w:val="006F5D0F"/>
    <w:rsid w:val="006F605A"/>
    <w:rsid w:val="006F63DB"/>
    <w:rsid w:val="006F6476"/>
    <w:rsid w:val="006F6605"/>
    <w:rsid w:val="006F6C6E"/>
    <w:rsid w:val="006F75BA"/>
    <w:rsid w:val="006F75CD"/>
    <w:rsid w:val="006F7A65"/>
    <w:rsid w:val="00700CEC"/>
    <w:rsid w:val="00700F45"/>
    <w:rsid w:val="00701072"/>
    <w:rsid w:val="00701530"/>
    <w:rsid w:val="00701E87"/>
    <w:rsid w:val="00702301"/>
    <w:rsid w:val="007047AF"/>
    <w:rsid w:val="007048C1"/>
    <w:rsid w:val="0070499B"/>
    <w:rsid w:val="00704B9F"/>
    <w:rsid w:val="007052A8"/>
    <w:rsid w:val="0070535A"/>
    <w:rsid w:val="0070627A"/>
    <w:rsid w:val="00707941"/>
    <w:rsid w:val="00707BEF"/>
    <w:rsid w:val="00710438"/>
    <w:rsid w:val="007105C3"/>
    <w:rsid w:val="007107EE"/>
    <w:rsid w:val="0071149F"/>
    <w:rsid w:val="00712CF9"/>
    <w:rsid w:val="00712D72"/>
    <w:rsid w:val="00713609"/>
    <w:rsid w:val="0071365E"/>
    <w:rsid w:val="00713E46"/>
    <w:rsid w:val="00714176"/>
    <w:rsid w:val="00714476"/>
    <w:rsid w:val="00714477"/>
    <w:rsid w:val="00714540"/>
    <w:rsid w:val="00714612"/>
    <w:rsid w:val="00714BE8"/>
    <w:rsid w:val="00716872"/>
    <w:rsid w:val="00716DAC"/>
    <w:rsid w:val="007172AF"/>
    <w:rsid w:val="007207FB"/>
    <w:rsid w:val="00720FAD"/>
    <w:rsid w:val="00721C48"/>
    <w:rsid w:val="00721F4C"/>
    <w:rsid w:val="007227AE"/>
    <w:rsid w:val="00723E74"/>
    <w:rsid w:val="00725353"/>
    <w:rsid w:val="00725A54"/>
    <w:rsid w:val="0072607D"/>
    <w:rsid w:val="007266AC"/>
    <w:rsid w:val="00726EB2"/>
    <w:rsid w:val="007271F0"/>
    <w:rsid w:val="00727B5B"/>
    <w:rsid w:val="00730B57"/>
    <w:rsid w:val="00733153"/>
    <w:rsid w:val="00733743"/>
    <w:rsid w:val="0073436A"/>
    <w:rsid w:val="00734A3C"/>
    <w:rsid w:val="00734CA0"/>
    <w:rsid w:val="007353DD"/>
    <w:rsid w:val="00735B26"/>
    <w:rsid w:val="0073665A"/>
    <w:rsid w:val="0073665F"/>
    <w:rsid w:val="007368E8"/>
    <w:rsid w:val="007372F9"/>
    <w:rsid w:val="00737527"/>
    <w:rsid w:val="00737B8D"/>
    <w:rsid w:val="00740496"/>
    <w:rsid w:val="00740856"/>
    <w:rsid w:val="00740883"/>
    <w:rsid w:val="007411D8"/>
    <w:rsid w:val="00741447"/>
    <w:rsid w:val="00744961"/>
    <w:rsid w:val="00745789"/>
    <w:rsid w:val="00745842"/>
    <w:rsid w:val="0074602C"/>
    <w:rsid w:val="00746514"/>
    <w:rsid w:val="00746614"/>
    <w:rsid w:val="0074680F"/>
    <w:rsid w:val="00746C3B"/>
    <w:rsid w:val="0074772F"/>
    <w:rsid w:val="00747BD4"/>
    <w:rsid w:val="00747D6C"/>
    <w:rsid w:val="0075227C"/>
    <w:rsid w:val="0075233C"/>
    <w:rsid w:val="00752E49"/>
    <w:rsid w:val="00753F6C"/>
    <w:rsid w:val="00754447"/>
    <w:rsid w:val="00755198"/>
    <w:rsid w:val="007556EF"/>
    <w:rsid w:val="007563F8"/>
    <w:rsid w:val="00756BF0"/>
    <w:rsid w:val="00757951"/>
    <w:rsid w:val="00761000"/>
    <w:rsid w:val="00761768"/>
    <w:rsid w:val="00761AED"/>
    <w:rsid w:val="00761BDF"/>
    <w:rsid w:val="00761CE5"/>
    <w:rsid w:val="00761D08"/>
    <w:rsid w:val="00761F0F"/>
    <w:rsid w:val="007626F0"/>
    <w:rsid w:val="00765F56"/>
    <w:rsid w:val="00766002"/>
    <w:rsid w:val="0076602C"/>
    <w:rsid w:val="007667E1"/>
    <w:rsid w:val="00766F28"/>
    <w:rsid w:val="00767AD2"/>
    <w:rsid w:val="00767D65"/>
    <w:rsid w:val="00770396"/>
    <w:rsid w:val="0077048E"/>
    <w:rsid w:val="00771F6E"/>
    <w:rsid w:val="007722EC"/>
    <w:rsid w:val="0077234E"/>
    <w:rsid w:val="007725CD"/>
    <w:rsid w:val="00772867"/>
    <w:rsid w:val="00772A06"/>
    <w:rsid w:val="007736BC"/>
    <w:rsid w:val="007738B1"/>
    <w:rsid w:val="00773A47"/>
    <w:rsid w:val="00773D48"/>
    <w:rsid w:val="007742FC"/>
    <w:rsid w:val="00774329"/>
    <w:rsid w:val="0077483C"/>
    <w:rsid w:val="00774AF8"/>
    <w:rsid w:val="00774E93"/>
    <w:rsid w:val="00775949"/>
    <w:rsid w:val="00775B63"/>
    <w:rsid w:val="00775BA9"/>
    <w:rsid w:val="007760FF"/>
    <w:rsid w:val="00777078"/>
    <w:rsid w:val="00777549"/>
    <w:rsid w:val="007775CD"/>
    <w:rsid w:val="007777FF"/>
    <w:rsid w:val="007778E1"/>
    <w:rsid w:val="0078003D"/>
    <w:rsid w:val="00780346"/>
    <w:rsid w:val="007805BD"/>
    <w:rsid w:val="00781789"/>
    <w:rsid w:val="00782154"/>
    <w:rsid w:val="007828DF"/>
    <w:rsid w:val="00784218"/>
    <w:rsid w:val="00784639"/>
    <w:rsid w:val="007857D9"/>
    <w:rsid w:val="00785E53"/>
    <w:rsid w:val="00786265"/>
    <w:rsid w:val="00786C9E"/>
    <w:rsid w:val="00786DF1"/>
    <w:rsid w:val="007875EA"/>
    <w:rsid w:val="00787632"/>
    <w:rsid w:val="00787A0B"/>
    <w:rsid w:val="00790471"/>
    <w:rsid w:val="00790A29"/>
    <w:rsid w:val="00790D95"/>
    <w:rsid w:val="00790F5D"/>
    <w:rsid w:val="00790FDD"/>
    <w:rsid w:val="00791470"/>
    <w:rsid w:val="0079153D"/>
    <w:rsid w:val="00791D83"/>
    <w:rsid w:val="00792C00"/>
    <w:rsid w:val="00792D68"/>
    <w:rsid w:val="00792DBC"/>
    <w:rsid w:val="0079444F"/>
    <w:rsid w:val="00794B3A"/>
    <w:rsid w:val="00794B66"/>
    <w:rsid w:val="00795611"/>
    <w:rsid w:val="007956AE"/>
    <w:rsid w:val="00795D68"/>
    <w:rsid w:val="007962C1"/>
    <w:rsid w:val="00796EA9"/>
    <w:rsid w:val="0079718F"/>
    <w:rsid w:val="007973A5"/>
    <w:rsid w:val="00797CD5"/>
    <w:rsid w:val="007A03E6"/>
    <w:rsid w:val="007A07F3"/>
    <w:rsid w:val="007A11C8"/>
    <w:rsid w:val="007A2774"/>
    <w:rsid w:val="007A2893"/>
    <w:rsid w:val="007A29CC"/>
    <w:rsid w:val="007A2C73"/>
    <w:rsid w:val="007A2FD3"/>
    <w:rsid w:val="007A3278"/>
    <w:rsid w:val="007A3B20"/>
    <w:rsid w:val="007A3C4E"/>
    <w:rsid w:val="007A4D60"/>
    <w:rsid w:val="007A51F9"/>
    <w:rsid w:val="007A5B4E"/>
    <w:rsid w:val="007A5B6B"/>
    <w:rsid w:val="007A5BCA"/>
    <w:rsid w:val="007A5EA5"/>
    <w:rsid w:val="007A68BC"/>
    <w:rsid w:val="007A6C57"/>
    <w:rsid w:val="007A6D48"/>
    <w:rsid w:val="007A7909"/>
    <w:rsid w:val="007B0230"/>
    <w:rsid w:val="007B0EB2"/>
    <w:rsid w:val="007B1498"/>
    <w:rsid w:val="007B1865"/>
    <w:rsid w:val="007B1902"/>
    <w:rsid w:val="007B2370"/>
    <w:rsid w:val="007B2656"/>
    <w:rsid w:val="007B279B"/>
    <w:rsid w:val="007B2DE1"/>
    <w:rsid w:val="007B3264"/>
    <w:rsid w:val="007B39DF"/>
    <w:rsid w:val="007B4609"/>
    <w:rsid w:val="007B47E8"/>
    <w:rsid w:val="007B47F1"/>
    <w:rsid w:val="007B482E"/>
    <w:rsid w:val="007B4D14"/>
    <w:rsid w:val="007B6951"/>
    <w:rsid w:val="007B79C7"/>
    <w:rsid w:val="007B7D9F"/>
    <w:rsid w:val="007B7F2C"/>
    <w:rsid w:val="007B7FE9"/>
    <w:rsid w:val="007C01AD"/>
    <w:rsid w:val="007C0C4F"/>
    <w:rsid w:val="007C0F42"/>
    <w:rsid w:val="007C10A7"/>
    <w:rsid w:val="007C1F0D"/>
    <w:rsid w:val="007C23D1"/>
    <w:rsid w:val="007C2B9A"/>
    <w:rsid w:val="007C349D"/>
    <w:rsid w:val="007C3D8C"/>
    <w:rsid w:val="007C3F35"/>
    <w:rsid w:val="007C40B3"/>
    <w:rsid w:val="007C4B76"/>
    <w:rsid w:val="007C512D"/>
    <w:rsid w:val="007C538D"/>
    <w:rsid w:val="007C65E0"/>
    <w:rsid w:val="007C7E94"/>
    <w:rsid w:val="007D0223"/>
    <w:rsid w:val="007D051F"/>
    <w:rsid w:val="007D21DB"/>
    <w:rsid w:val="007D2562"/>
    <w:rsid w:val="007D368A"/>
    <w:rsid w:val="007D3D7A"/>
    <w:rsid w:val="007D4114"/>
    <w:rsid w:val="007D417C"/>
    <w:rsid w:val="007D418C"/>
    <w:rsid w:val="007D5996"/>
    <w:rsid w:val="007D5AB4"/>
    <w:rsid w:val="007D612A"/>
    <w:rsid w:val="007D65B5"/>
    <w:rsid w:val="007D6B5C"/>
    <w:rsid w:val="007D6C5F"/>
    <w:rsid w:val="007D704F"/>
    <w:rsid w:val="007E034E"/>
    <w:rsid w:val="007E05F7"/>
    <w:rsid w:val="007E07EF"/>
    <w:rsid w:val="007E0B84"/>
    <w:rsid w:val="007E100D"/>
    <w:rsid w:val="007E2478"/>
    <w:rsid w:val="007E3110"/>
    <w:rsid w:val="007E3203"/>
    <w:rsid w:val="007E37FE"/>
    <w:rsid w:val="007E38CB"/>
    <w:rsid w:val="007E401D"/>
    <w:rsid w:val="007E5179"/>
    <w:rsid w:val="007E57BF"/>
    <w:rsid w:val="007E6AD9"/>
    <w:rsid w:val="007E7439"/>
    <w:rsid w:val="007E771B"/>
    <w:rsid w:val="007E7D2E"/>
    <w:rsid w:val="007F15D4"/>
    <w:rsid w:val="007F1AC0"/>
    <w:rsid w:val="007F2E06"/>
    <w:rsid w:val="007F307C"/>
    <w:rsid w:val="007F3409"/>
    <w:rsid w:val="007F3960"/>
    <w:rsid w:val="007F44AE"/>
    <w:rsid w:val="007F4DC9"/>
    <w:rsid w:val="007F4FA9"/>
    <w:rsid w:val="007F5B68"/>
    <w:rsid w:val="007F65AC"/>
    <w:rsid w:val="007F7608"/>
    <w:rsid w:val="00800ADB"/>
    <w:rsid w:val="00801621"/>
    <w:rsid w:val="00802834"/>
    <w:rsid w:val="008032E3"/>
    <w:rsid w:val="00803864"/>
    <w:rsid w:val="00803A29"/>
    <w:rsid w:val="00803DD3"/>
    <w:rsid w:val="00803F32"/>
    <w:rsid w:val="0080469E"/>
    <w:rsid w:val="0080487C"/>
    <w:rsid w:val="008058B3"/>
    <w:rsid w:val="008058B9"/>
    <w:rsid w:val="00805A54"/>
    <w:rsid w:val="00805A81"/>
    <w:rsid w:val="0080600A"/>
    <w:rsid w:val="00806091"/>
    <w:rsid w:val="00806EFC"/>
    <w:rsid w:val="008071C8"/>
    <w:rsid w:val="008078B4"/>
    <w:rsid w:val="00807D48"/>
    <w:rsid w:val="00810C75"/>
    <w:rsid w:val="00811250"/>
    <w:rsid w:val="00811800"/>
    <w:rsid w:val="00811FF4"/>
    <w:rsid w:val="008122B7"/>
    <w:rsid w:val="00812B6F"/>
    <w:rsid w:val="00814463"/>
    <w:rsid w:val="008146AD"/>
    <w:rsid w:val="00815343"/>
    <w:rsid w:val="00815981"/>
    <w:rsid w:val="008159FE"/>
    <w:rsid w:val="00816175"/>
    <w:rsid w:val="0081625F"/>
    <w:rsid w:val="00816798"/>
    <w:rsid w:val="00816A27"/>
    <w:rsid w:val="00817404"/>
    <w:rsid w:val="00820FD3"/>
    <w:rsid w:val="0082258D"/>
    <w:rsid w:val="00822977"/>
    <w:rsid w:val="00822B5A"/>
    <w:rsid w:val="00822DA4"/>
    <w:rsid w:val="00824076"/>
    <w:rsid w:val="008240DC"/>
    <w:rsid w:val="00824E32"/>
    <w:rsid w:val="00825A90"/>
    <w:rsid w:val="008263C6"/>
    <w:rsid w:val="008263D6"/>
    <w:rsid w:val="008264AE"/>
    <w:rsid w:val="008264F5"/>
    <w:rsid w:val="00827189"/>
    <w:rsid w:val="00827299"/>
    <w:rsid w:val="008275A9"/>
    <w:rsid w:val="008300EC"/>
    <w:rsid w:val="008305B1"/>
    <w:rsid w:val="00830915"/>
    <w:rsid w:val="00830D84"/>
    <w:rsid w:val="0083133E"/>
    <w:rsid w:val="00831341"/>
    <w:rsid w:val="0083222E"/>
    <w:rsid w:val="00832F10"/>
    <w:rsid w:val="00833569"/>
    <w:rsid w:val="00834074"/>
    <w:rsid w:val="00835885"/>
    <w:rsid w:val="00835ED0"/>
    <w:rsid w:val="00835EEB"/>
    <w:rsid w:val="00837932"/>
    <w:rsid w:val="00837AB7"/>
    <w:rsid w:val="00840840"/>
    <w:rsid w:val="00840BF6"/>
    <w:rsid w:val="00841BEF"/>
    <w:rsid w:val="0084306B"/>
    <w:rsid w:val="00843703"/>
    <w:rsid w:val="008445FE"/>
    <w:rsid w:val="008450F6"/>
    <w:rsid w:val="00846A22"/>
    <w:rsid w:val="008479E1"/>
    <w:rsid w:val="00850F12"/>
    <w:rsid w:val="008512FF"/>
    <w:rsid w:val="00851787"/>
    <w:rsid w:val="00851B23"/>
    <w:rsid w:val="00851B99"/>
    <w:rsid w:val="008522D0"/>
    <w:rsid w:val="0085341E"/>
    <w:rsid w:val="008545E2"/>
    <w:rsid w:val="00856257"/>
    <w:rsid w:val="008564D7"/>
    <w:rsid w:val="008565C5"/>
    <w:rsid w:val="00856621"/>
    <w:rsid w:val="00856757"/>
    <w:rsid w:val="00856BB6"/>
    <w:rsid w:val="00857B6A"/>
    <w:rsid w:val="00857DB8"/>
    <w:rsid w:val="00860C43"/>
    <w:rsid w:val="00860C9E"/>
    <w:rsid w:val="00860E0E"/>
    <w:rsid w:val="0086179C"/>
    <w:rsid w:val="00861826"/>
    <w:rsid w:val="008618FD"/>
    <w:rsid w:val="00861D93"/>
    <w:rsid w:val="008639D6"/>
    <w:rsid w:val="0086423A"/>
    <w:rsid w:val="00864C22"/>
    <w:rsid w:val="0086518D"/>
    <w:rsid w:val="00866129"/>
    <w:rsid w:val="008678D4"/>
    <w:rsid w:val="00867B79"/>
    <w:rsid w:val="00867E7B"/>
    <w:rsid w:val="00870A0C"/>
    <w:rsid w:val="00870E98"/>
    <w:rsid w:val="0087172C"/>
    <w:rsid w:val="00871FE4"/>
    <w:rsid w:val="008725A3"/>
    <w:rsid w:val="00872DA8"/>
    <w:rsid w:val="00875769"/>
    <w:rsid w:val="0087617B"/>
    <w:rsid w:val="008762FE"/>
    <w:rsid w:val="008773CF"/>
    <w:rsid w:val="0087791B"/>
    <w:rsid w:val="00880509"/>
    <w:rsid w:val="0088124F"/>
    <w:rsid w:val="008813AC"/>
    <w:rsid w:val="00881709"/>
    <w:rsid w:val="00881D39"/>
    <w:rsid w:val="00881E7C"/>
    <w:rsid w:val="00881F19"/>
    <w:rsid w:val="00881FCE"/>
    <w:rsid w:val="00882976"/>
    <w:rsid w:val="00882D99"/>
    <w:rsid w:val="00883419"/>
    <w:rsid w:val="008857A7"/>
    <w:rsid w:val="008859E2"/>
    <w:rsid w:val="00885EEB"/>
    <w:rsid w:val="008864D9"/>
    <w:rsid w:val="00886626"/>
    <w:rsid w:val="00886638"/>
    <w:rsid w:val="00886879"/>
    <w:rsid w:val="00886B8A"/>
    <w:rsid w:val="008875A1"/>
    <w:rsid w:val="00887A78"/>
    <w:rsid w:val="00890D7B"/>
    <w:rsid w:val="00890EA3"/>
    <w:rsid w:val="008913A2"/>
    <w:rsid w:val="008915D8"/>
    <w:rsid w:val="00891F47"/>
    <w:rsid w:val="00892848"/>
    <w:rsid w:val="00892BCB"/>
    <w:rsid w:val="008934DC"/>
    <w:rsid w:val="00894071"/>
    <w:rsid w:val="00894525"/>
    <w:rsid w:val="008946B1"/>
    <w:rsid w:val="0089567F"/>
    <w:rsid w:val="00895D45"/>
    <w:rsid w:val="008962AC"/>
    <w:rsid w:val="008965EF"/>
    <w:rsid w:val="00896649"/>
    <w:rsid w:val="008966FE"/>
    <w:rsid w:val="00896C4D"/>
    <w:rsid w:val="00896F1E"/>
    <w:rsid w:val="0089722E"/>
    <w:rsid w:val="00897DC0"/>
    <w:rsid w:val="008A0E2E"/>
    <w:rsid w:val="008A1058"/>
    <w:rsid w:val="008A1918"/>
    <w:rsid w:val="008A1C58"/>
    <w:rsid w:val="008A2300"/>
    <w:rsid w:val="008A3172"/>
    <w:rsid w:val="008A31CD"/>
    <w:rsid w:val="008A3ADB"/>
    <w:rsid w:val="008A421D"/>
    <w:rsid w:val="008A6622"/>
    <w:rsid w:val="008A67B4"/>
    <w:rsid w:val="008A6B75"/>
    <w:rsid w:val="008A7082"/>
    <w:rsid w:val="008A741C"/>
    <w:rsid w:val="008A77E9"/>
    <w:rsid w:val="008B065D"/>
    <w:rsid w:val="008B0844"/>
    <w:rsid w:val="008B0AD0"/>
    <w:rsid w:val="008B2399"/>
    <w:rsid w:val="008B25E5"/>
    <w:rsid w:val="008B3BE2"/>
    <w:rsid w:val="008B4025"/>
    <w:rsid w:val="008B4101"/>
    <w:rsid w:val="008B468F"/>
    <w:rsid w:val="008B4EB4"/>
    <w:rsid w:val="008B6030"/>
    <w:rsid w:val="008B7C98"/>
    <w:rsid w:val="008C018E"/>
    <w:rsid w:val="008C0EE4"/>
    <w:rsid w:val="008C2014"/>
    <w:rsid w:val="008C2FD1"/>
    <w:rsid w:val="008C3230"/>
    <w:rsid w:val="008C34C8"/>
    <w:rsid w:val="008C3A79"/>
    <w:rsid w:val="008C52E4"/>
    <w:rsid w:val="008C58CF"/>
    <w:rsid w:val="008C59DA"/>
    <w:rsid w:val="008C65EF"/>
    <w:rsid w:val="008C69BF"/>
    <w:rsid w:val="008C6C6A"/>
    <w:rsid w:val="008C7E7C"/>
    <w:rsid w:val="008D03EE"/>
    <w:rsid w:val="008D167A"/>
    <w:rsid w:val="008D1833"/>
    <w:rsid w:val="008D1A5F"/>
    <w:rsid w:val="008D1B2C"/>
    <w:rsid w:val="008D1DA4"/>
    <w:rsid w:val="008D1ED5"/>
    <w:rsid w:val="008D28DF"/>
    <w:rsid w:val="008D3DE5"/>
    <w:rsid w:val="008D4896"/>
    <w:rsid w:val="008D4F06"/>
    <w:rsid w:val="008D5186"/>
    <w:rsid w:val="008D5913"/>
    <w:rsid w:val="008D5EFE"/>
    <w:rsid w:val="008D6284"/>
    <w:rsid w:val="008D6D85"/>
    <w:rsid w:val="008D6E1B"/>
    <w:rsid w:val="008D6EB8"/>
    <w:rsid w:val="008D7019"/>
    <w:rsid w:val="008D710C"/>
    <w:rsid w:val="008D7268"/>
    <w:rsid w:val="008D73DB"/>
    <w:rsid w:val="008D7BB1"/>
    <w:rsid w:val="008E0015"/>
    <w:rsid w:val="008E04E4"/>
    <w:rsid w:val="008E05B3"/>
    <w:rsid w:val="008E0B47"/>
    <w:rsid w:val="008E0F50"/>
    <w:rsid w:val="008E12DE"/>
    <w:rsid w:val="008E1323"/>
    <w:rsid w:val="008E167D"/>
    <w:rsid w:val="008E1DFE"/>
    <w:rsid w:val="008E21A0"/>
    <w:rsid w:val="008E24D8"/>
    <w:rsid w:val="008E2942"/>
    <w:rsid w:val="008E2D36"/>
    <w:rsid w:val="008E3474"/>
    <w:rsid w:val="008E4176"/>
    <w:rsid w:val="008E49ED"/>
    <w:rsid w:val="008E4ED4"/>
    <w:rsid w:val="008E532C"/>
    <w:rsid w:val="008E5F36"/>
    <w:rsid w:val="008E6043"/>
    <w:rsid w:val="008E65DA"/>
    <w:rsid w:val="008E66B4"/>
    <w:rsid w:val="008E6956"/>
    <w:rsid w:val="008E6B0B"/>
    <w:rsid w:val="008E6E10"/>
    <w:rsid w:val="008E70A9"/>
    <w:rsid w:val="008E7AA3"/>
    <w:rsid w:val="008E7D6B"/>
    <w:rsid w:val="008E7F01"/>
    <w:rsid w:val="008F0777"/>
    <w:rsid w:val="008F15D2"/>
    <w:rsid w:val="008F166A"/>
    <w:rsid w:val="008F1CB3"/>
    <w:rsid w:val="008F239F"/>
    <w:rsid w:val="008F2FC7"/>
    <w:rsid w:val="008F30B7"/>
    <w:rsid w:val="008F31B0"/>
    <w:rsid w:val="008F3774"/>
    <w:rsid w:val="008F3C2D"/>
    <w:rsid w:val="008F3F38"/>
    <w:rsid w:val="008F4E24"/>
    <w:rsid w:val="008F6119"/>
    <w:rsid w:val="008F61C4"/>
    <w:rsid w:val="008F7414"/>
    <w:rsid w:val="008F79EF"/>
    <w:rsid w:val="0090076C"/>
    <w:rsid w:val="00901013"/>
    <w:rsid w:val="009012A3"/>
    <w:rsid w:val="009019F9"/>
    <w:rsid w:val="00901BA4"/>
    <w:rsid w:val="00901BF6"/>
    <w:rsid w:val="0090321D"/>
    <w:rsid w:val="00903D8F"/>
    <w:rsid w:val="00903FCB"/>
    <w:rsid w:val="00904AEA"/>
    <w:rsid w:val="009059B5"/>
    <w:rsid w:val="009059F0"/>
    <w:rsid w:val="00905BAB"/>
    <w:rsid w:val="009069C1"/>
    <w:rsid w:val="00907CBE"/>
    <w:rsid w:val="009100E4"/>
    <w:rsid w:val="00910392"/>
    <w:rsid w:val="00910C2E"/>
    <w:rsid w:val="009112D6"/>
    <w:rsid w:val="009118AE"/>
    <w:rsid w:val="009120F9"/>
    <w:rsid w:val="0091283A"/>
    <w:rsid w:val="009128E2"/>
    <w:rsid w:val="00912C8B"/>
    <w:rsid w:val="009133A1"/>
    <w:rsid w:val="00913557"/>
    <w:rsid w:val="009143E8"/>
    <w:rsid w:val="0091572F"/>
    <w:rsid w:val="0091587D"/>
    <w:rsid w:val="00915EE2"/>
    <w:rsid w:val="00916885"/>
    <w:rsid w:val="00916E35"/>
    <w:rsid w:val="00916E46"/>
    <w:rsid w:val="009207AD"/>
    <w:rsid w:val="009209BD"/>
    <w:rsid w:val="00921051"/>
    <w:rsid w:val="00921D2F"/>
    <w:rsid w:val="0092256E"/>
    <w:rsid w:val="00922612"/>
    <w:rsid w:val="00922E44"/>
    <w:rsid w:val="00923110"/>
    <w:rsid w:val="00923252"/>
    <w:rsid w:val="00923858"/>
    <w:rsid w:val="00923F71"/>
    <w:rsid w:val="0092409B"/>
    <w:rsid w:val="00924794"/>
    <w:rsid w:val="00924E6C"/>
    <w:rsid w:val="00925001"/>
    <w:rsid w:val="00925859"/>
    <w:rsid w:val="00925AA3"/>
    <w:rsid w:val="0092663A"/>
    <w:rsid w:val="009269C3"/>
    <w:rsid w:val="009273D3"/>
    <w:rsid w:val="0092785A"/>
    <w:rsid w:val="00927B6C"/>
    <w:rsid w:val="009302EB"/>
    <w:rsid w:val="00930DB9"/>
    <w:rsid w:val="00930F2A"/>
    <w:rsid w:val="00931489"/>
    <w:rsid w:val="00931822"/>
    <w:rsid w:val="00931F1B"/>
    <w:rsid w:val="00932489"/>
    <w:rsid w:val="00932D68"/>
    <w:rsid w:val="00932D94"/>
    <w:rsid w:val="009330DF"/>
    <w:rsid w:val="009337BB"/>
    <w:rsid w:val="0093396D"/>
    <w:rsid w:val="009339F4"/>
    <w:rsid w:val="00933A88"/>
    <w:rsid w:val="00933DCC"/>
    <w:rsid w:val="00934121"/>
    <w:rsid w:val="00935DBB"/>
    <w:rsid w:val="00935F1E"/>
    <w:rsid w:val="00935F56"/>
    <w:rsid w:val="0093660D"/>
    <w:rsid w:val="00936FF1"/>
    <w:rsid w:val="009371E0"/>
    <w:rsid w:val="00937FEC"/>
    <w:rsid w:val="009408F1"/>
    <w:rsid w:val="00940B0B"/>
    <w:rsid w:val="009412A2"/>
    <w:rsid w:val="00941363"/>
    <w:rsid w:val="00941366"/>
    <w:rsid w:val="00941818"/>
    <w:rsid w:val="00941ABA"/>
    <w:rsid w:val="00943328"/>
    <w:rsid w:val="00943545"/>
    <w:rsid w:val="00945506"/>
    <w:rsid w:val="009467AA"/>
    <w:rsid w:val="009467B5"/>
    <w:rsid w:val="00946A9A"/>
    <w:rsid w:val="0094782B"/>
    <w:rsid w:val="0095097A"/>
    <w:rsid w:val="00950D6A"/>
    <w:rsid w:val="00951C94"/>
    <w:rsid w:val="00952C5D"/>
    <w:rsid w:val="009531BD"/>
    <w:rsid w:val="00953248"/>
    <w:rsid w:val="0095341C"/>
    <w:rsid w:val="00953752"/>
    <w:rsid w:val="00953BBB"/>
    <w:rsid w:val="00953E64"/>
    <w:rsid w:val="00954D33"/>
    <w:rsid w:val="00955063"/>
    <w:rsid w:val="00955BF8"/>
    <w:rsid w:val="009567C7"/>
    <w:rsid w:val="00956926"/>
    <w:rsid w:val="009577CE"/>
    <w:rsid w:val="00957936"/>
    <w:rsid w:val="00957D33"/>
    <w:rsid w:val="00957F6E"/>
    <w:rsid w:val="00960BFA"/>
    <w:rsid w:val="00962841"/>
    <w:rsid w:val="00962867"/>
    <w:rsid w:val="00964709"/>
    <w:rsid w:val="00964814"/>
    <w:rsid w:val="00964BC5"/>
    <w:rsid w:val="00966BFD"/>
    <w:rsid w:val="009671D4"/>
    <w:rsid w:val="009676B4"/>
    <w:rsid w:val="00967BCD"/>
    <w:rsid w:val="00967BD4"/>
    <w:rsid w:val="0097010E"/>
    <w:rsid w:val="00970FCE"/>
    <w:rsid w:val="00971796"/>
    <w:rsid w:val="009717AA"/>
    <w:rsid w:val="0097327B"/>
    <w:rsid w:val="009732E6"/>
    <w:rsid w:val="00973B8F"/>
    <w:rsid w:val="00973C73"/>
    <w:rsid w:val="009742C9"/>
    <w:rsid w:val="00974BAE"/>
    <w:rsid w:val="009751C9"/>
    <w:rsid w:val="00975BCA"/>
    <w:rsid w:val="00976B7D"/>
    <w:rsid w:val="00976F42"/>
    <w:rsid w:val="009776E6"/>
    <w:rsid w:val="00977882"/>
    <w:rsid w:val="00977A09"/>
    <w:rsid w:val="009803F0"/>
    <w:rsid w:val="00980DDA"/>
    <w:rsid w:val="00982218"/>
    <w:rsid w:val="0098265F"/>
    <w:rsid w:val="009826A3"/>
    <w:rsid w:val="009827F8"/>
    <w:rsid w:val="009836AE"/>
    <w:rsid w:val="00983C06"/>
    <w:rsid w:val="00984DDC"/>
    <w:rsid w:val="0098565E"/>
    <w:rsid w:val="00986C53"/>
    <w:rsid w:val="00986D4A"/>
    <w:rsid w:val="00986DF5"/>
    <w:rsid w:val="00987833"/>
    <w:rsid w:val="00987F8C"/>
    <w:rsid w:val="009901C2"/>
    <w:rsid w:val="00990B3C"/>
    <w:rsid w:val="00991096"/>
    <w:rsid w:val="00991484"/>
    <w:rsid w:val="00991574"/>
    <w:rsid w:val="0099187F"/>
    <w:rsid w:val="00992F24"/>
    <w:rsid w:val="00993030"/>
    <w:rsid w:val="00993634"/>
    <w:rsid w:val="00993C0E"/>
    <w:rsid w:val="00993F4A"/>
    <w:rsid w:val="009943B5"/>
    <w:rsid w:val="00994FDC"/>
    <w:rsid w:val="009957E4"/>
    <w:rsid w:val="00995A5E"/>
    <w:rsid w:val="00996F09"/>
    <w:rsid w:val="00997577"/>
    <w:rsid w:val="009978E0"/>
    <w:rsid w:val="00997CA8"/>
    <w:rsid w:val="009A01E5"/>
    <w:rsid w:val="009A193B"/>
    <w:rsid w:val="009A29C0"/>
    <w:rsid w:val="009A2B5D"/>
    <w:rsid w:val="009A3036"/>
    <w:rsid w:val="009A567C"/>
    <w:rsid w:val="009A5B3B"/>
    <w:rsid w:val="009A5C18"/>
    <w:rsid w:val="009A5E61"/>
    <w:rsid w:val="009A73B0"/>
    <w:rsid w:val="009A749A"/>
    <w:rsid w:val="009A77F8"/>
    <w:rsid w:val="009A7ECC"/>
    <w:rsid w:val="009B01D2"/>
    <w:rsid w:val="009B0BAC"/>
    <w:rsid w:val="009B0C61"/>
    <w:rsid w:val="009B0DB6"/>
    <w:rsid w:val="009B0EB7"/>
    <w:rsid w:val="009B31B1"/>
    <w:rsid w:val="009B31E8"/>
    <w:rsid w:val="009B37E5"/>
    <w:rsid w:val="009B3DBE"/>
    <w:rsid w:val="009B4B9B"/>
    <w:rsid w:val="009B54A0"/>
    <w:rsid w:val="009B5AD6"/>
    <w:rsid w:val="009B626F"/>
    <w:rsid w:val="009B660C"/>
    <w:rsid w:val="009B711E"/>
    <w:rsid w:val="009B7384"/>
    <w:rsid w:val="009C0993"/>
    <w:rsid w:val="009C0EA6"/>
    <w:rsid w:val="009C1949"/>
    <w:rsid w:val="009C2DCD"/>
    <w:rsid w:val="009C3114"/>
    <w:rsid w:val="009C3431"/>
    <w:rsid w:val="009C416A"/>
    <w:rsid w:val="009C431B"/>
    <w:rsid w:val="009C4675"/>
    <w:rsid w:val="009C4D3D"/>
    <w:rsid w:val="009C6457"/>
    <w:rsid w:val="009C6819"/>
    <w:rsid w:val="009C713C"/>
    <w:rsid w:val="009D0854"/>
    <w:rsid w:val="009D0E63"/>
    <w:rsid w:val="009D18C4"/>
    <w:rsid w:val="009D3015"/>
    <w:rsid w:val="009D3684"/>
    <w:rsid w:val="009D371C"/>
    <w:rsid w:val="009D3C61"/>
    <w:rsid w:val="009D3E1A"/>
    <w:rsid w:val="009D4F83"/>
    <w:rsid w:val="009D5627"/>
    <w:rsid w:val="009D5658"/>
    <w:rsid w:val="009D63AF"/>
    <w:rsid w:val="009D64B8"/>
    <w:rsid w:val="009D7058"/>
    <w:rsid w:val="009D75E4"/>
    <w:rsid w:val="009D799E"/>
    <w:rsid w:val="009E0A9C"/>
    <w:rsid w:val="009E1D52"/>
    <w:rsid w:val="009E218E"/>
    <w:rsid w:val="009E2307"/>
    <w:rsid w:val="009E2740"/>
    <w:rsid w:val="009E2D4C"/>
    <w:rsid w:val="009E30C3"/>
    <w:rsid w:val="009E3254"/>
    <w:rsid w:val="009E3D5E"/>
    <w:rsid w:val="009E4F64"/>
    <w:rsid w:val="009E568E"/>
    <w:rsid w:val="009E5992"/>
    <w:rsid w:val="009E5E51"/>
    <w:rsid w:val="009E5F2F"/>
    <w:rsid w:val="009E66F5"/>
    <w:rsid w:val="009E6773"/>
    <w:rsid w:val="009E6B4D"/>
    <w:rsid w:val="009E6D5C"/>
    <w:rsid w:val="009E6ED7"/>
    <w:rsid w:val="009E7A69"/>
    <w:rsid w:val="009F0518"/>
    <w:rsid w:val="009F157A"/>
    <w:rsid w:val="009F1C0B"/>
    <w:rsid w:val="009F38B5"/>
    <w:rsid w:val="009F5010"/>
    <w:rsid w:val="009F618C"/>
    <w:rsid w:val="009F718F"/>
    <w:rsid w:val="00A00349"/>
    <w:rsid w:val="00A00EF7"/>
    <w:rsid w:val="00A018CB"/>
    <w:rsid w:val="00A0297F"/>
    <w:rsid w:val="00A034EC"/>
    <w:rsid w:val="00A03773"/>
    <w:rsid w:val="00A03FD2"/>
    <w:rsid w:val="00A051F2"/>
    <w:rsid w:val="00A05461"/>
    <w:rsid w:val="00A05D80"/>
    <w:rsid w:val="00A05DA1"/>
    <w:rsid w:val="00A05ED6"/>
    <w:rsid w:val="00A06129"/>
    <w:rsid w:val="00A06E20"/>
    <w:rsid w:val="00A06F75"/>
    <w:rsid w:val="00A07952"/>
    <w:rsid w:val="00A1047F"/>
    <w:rsid w:val="00A127CA"/>
    <w:rsid w:val="00A12BF8"/>
    <w:rsid w:val="00A12D73"/>
    <w:rsid w:val="00A12E67"/>
    <w:rsid w:val="00A12E77"/>
    <w:rsid w:val="00A1301E"/>
    <w:rsid w:val="00A1335B"/>
    <w:rsid w:val="00A13CD7"/>
    <w:rsid w:val="00A14315"/>
    <w:rsid w:val="00A14DBD"/>
    <w:rsid w:val="00A15246"/>
    <w:rsid w:val="00A154B0"/>
    <w:rsid w:val="00A1577D"/>
    <w:rsid w:val="00A15BCD"/>
    <w:rsid w:val="00A163F4"/>
    <w:rsid w:val="00A16620"/>
    <w:rsid w:val="00A168E2"/>
    <w:rsid w:val="00A16ECA"/>
    <w:rsid w:val="00A16EEA"/>
    <w:rsid w:val="00A17533"/>
    <w:rsid w:val="00A1787A"/>
    <w:rsid w:val="00A17A16"/>
    <w:rsid w:val="00A17E19"/>
    <w:rsid w:val="00A17E53"/>
    <w:rsid w:val="00A20933"/>
    <w:rsid w:val="00A21D70"/>
    <w:rsid w:val="00A22C57"/>
    <w:rsid w:val="00A22FFA"/>
    <w:rsid w:val="00A23453"/>
    <w:rsid w:val="00A24638"/>
    <w:rsid w:val="00A2478E"/>
    <w:rsid w:val="00A248C9"/>
    <w:rsid w:val="00A24BE5"/>
    <w:rsid w:val="00A26184"/>
    <w:rsid w:val="00A26711"/>
    <w:rsid w:val="00A26F20"/>
    <w:rsid w:val="00A279C2"/>
    <w:rsid w:val="00A27A0C"/>
    <w:rsid w:val="00A30E5C"/>
    <w:rsid w:val="00A31324"/>
    <w:rsid w:val="00A32001"/>
    <w:rsid w:val="00A32776"/>
    <w:rsid w:val="00A3299E"/>
    <w:rsid w:val="00A375B1"/>
    <w:rsid w:val="00A37F44"/>
    <w:rsid w:val="00A4016F"/>
    <w:rsid w:val="00A40387"/>
    <w:rsid w:val="00A403D9"/>
    <w:rsid w:val="00A404DC"/>
    <w:rsid w:val="00A407C0"/>
    <w:rsid w:val="00A40E62"/>
    <w:rsid w:val="00A4179F"/>
    <w:rsid w:val="00A41AD7"/>
    <w:rsid w:val="00A427B4"/>
    <w:rsid w:val="00A429E4"/>
    <w:rsid w:val="00A42C41"/>
    <w:rsid w:val="00A43744"/>
    <w:rsid w:val="00A44DD5"/>
    <w:rsid w:val="00A44E6A"/>
    <w:rsid w:val="00A44E94"/>
    <w:rsid w:val="00A45049"/>
    <w:rsid w:val="00A45163"/>
    <w:rsid w:val="00A45706"/>
    <w:rsid w:val="00A4723E"/>
    <w:rsid w:val="00A4744A"/>
    <w:rsid w:val="00A47E48"/>
    <w:rsid w:val="00A5057D"/>
    <w:rsid w:val="00A50DA5"/>
    <w:rsid w:val="00A50F54"/>
    <w:rsid w:val="00A517CE"/>
    <w:rsid w:val="00A5234B"/>
    <w:rsid w:val="00A540E7"/>
    <w:rsid w:val="00A55694"/>
    <w:rsid w:val="00A560F4"/>
    <w:rsid w:val="00A5683E"/>
    <w:rsid w:val="00A568B9"/>
    <w:rsid w:val="00A56E51"/>
    <w:rsid w:val="00A57167"/>
    <w:rsid w:val="00A57518"/>
    <w:rsid w:val="00A607BF"/>
    <w:rsid w:val="00A620BB"/>
    <w:rsid w:val="00A6463A"/>
    <w:rsid w:val="00A64EA7"/>
    <w:rsid w:val="00A64F37"/>
    <w:rsid w:val="00A64F9B"/>
    <w:rsid w:val="00A650DE"/>
    <w:rsid w:val="00A6525B"/>
    <w:rsid w:val="00A65726"/>
    <w:rsid w:val="00A65B1C"/>
    <w:rsid w:val="00A65C4C"/>
    <w:rsid w:val="00A679C2"/>
    <w:rsid w:val="00A67CF6"/>
    <w:rsid w:val="00A67DC5"/>
    <w:rsid w:val="00A70AFA"/>
    <w:rsid w:val="00A70C58"/>
    <w:rsid w:val="00A727DA"/>
    <w:rsid w:val="00A72C20"/>
    <w:rsid w:val="00A72C74"/>
    <w:rsid w:val="00A742A0"/>
    <w:rsid w:val="00A74D33"/>
    <w:rsid w:val="00A74F38"/>
    <w:rsid w:val="00A75369"/>
    <w:rsid w:val="00A7553E"/>
    <w:rsid w:val="00A7581A"/>
    <w:rsid w:val="00A75EEE"/>
    <w:rsid w:val="00A76F53"/>
    <w:rsid w:val="00A7772D"/>
    <w:rsid w:val="00A77772"/>
    <w:rsid w:val="00A77E50"/>
    <w:rsid w:val="00A8034C"/>
    <w:rsid w:val="00A80BD1"/>
    <w:rsid w:val="00A81142"/>
    <w:rsid w:val="00A81C16"/>
    <w:rsid w:val="00A81E89"/>
    <w:rsid w:val="00A82259"/>
    <w:rsid w:val="00A82D1B"/>
    <w:rsid w:val="00A82DA1"/>
    <w:rsid w:val="00A84A7A"/>
    <w:rsid w:val="00A85086"/>
    <w:rsid w:val="00A8556E"/>
    <w:rsid w:val="00A86CC6"/>
    <w:rsid w:val="00A87028"/>
    <w:rsid w:val="00A87077"/>
    <w:rsid w:val="00A875E6"/>
    <w:rsid w:val="00A87DAA"/>
    <w:rsid w:val="00A90334"/>
    <w:rsid w:val="00A9109C"/>
    <w:rsid w:val="00A92898"/>
    <w:rsid w:val="00A92C44"/>
    <w:rsid w:val="00A9352E"/>
    <w:rsid w:val="00A935FA"/>
    <w:rsid w:val="00A93838"/>
    <w:rsid w:val="00A93D44"/>
    <w:rsid w:val="00A948E1"/>
    <w:rsid w:val="00A951DD"/>
    <w:rsid w:val="00A959F2"/>
    <w:rsid w:val="00A964AE"/>
    <w:rsid w:val="00A96B6D"/>
    <w:rsid w:val="00A96F0B"/>
    <w:rsid w:val="00AA046C"/>
    <w:rsid w:val="00AA0809"/>
    <w:rsid w:val="00AA13F1"/>
    <w:rsid w:val="00AA14F4"/>
    <w:rsid w:val="00AA1799"/>
    <w:rsid w:val="00AA1935"/>
    <w:rsid w:val="00AA1D90"/>
    <w:rsid w:val="00AA23DC"/>
    <w:rsid w:val="00AA2DA1"/>
    <w:rsid w:val="00AA3B2D"/>
    <w:rsid w:val="00AA3CFC"/>
    <w:rsid w:val="00AA416E"/>
    <w:rsid w:val="00AA4391"/>
    <w:rsid w:val="00AA439B"/>
    <w:rsid w:val="00AA4790"/>
    <w:rsid w:val="00AA520C"/>
    <w:rsid w:val="00AA530B"/>
    <w:rsid w:val="00AA54D8"/>
    <w:rsid w:val="00AA571D"/>
    <w:rsid w:val="00AA63FE"/>
    <w:rsid w:val="00AA695D"/>
    <w:rsid w:val="00AA6E7E"/>
    <w:rsid w:val="00AA7029"/>
    <w:rsid w:val="00AA7A7F"/>
    <w:rsid w:val="00AB0035"/>
    <w:rsid w:val="00AB0369"/>
    <w:rsid w:val="00AB05D0"/>
    <w:rsid w:val="00AB0897"/>
    <w:rsid w:val="00AB1F4D"/>
    <w:rsid w:val="00AB202E"/>
    <w:rsid w:val="00AB20F9"/>
    <w:rsid w:val="00AB267D"/>
    <w:rsid w:val="00AB26D0"/>
    <w:rsid w:val="00AB38E0"/>
    <w:rsid w:val="00AB40BE"/>
    <w:rsid w:val="00AB4190"/>
    <w:rsid w:val="00AB49DC"/>
    <w:rsid w:val="00AB4C6A"/>
    <w:rsid w:val="00AB4FF7"/>
    <w:rsid w:val="00AB5015"/>
    <w:rsid w:val="00AB56C4"/>
    <w:rsid w:val="00AB641B"/>
    <w:rsid w:val="00AB6563"/>
    <w:rsid w:val="00AB68C1"/>
    <w:rsid w:val="00AB6BEE"/>
    <w:rsid w:val="00AB6C6A"/>
    <w:rsid w:val="00AB73AC"/>
    <w:rsid w:val="00AB7AFC"/>
    <w:rsid w:val="00AB7B90"/>
    <w:rsid w:val="00AB7C44"/>
    <w:rsid w:val="00AC00B0"/>
    <w:rsid w:val="00AC037B"/>
    <w:rsid w:val="00AC40ED"/>
    <w:rsid w:val="00AC4102"/>
    <w:rsid w:val="00AC50EF"/>
    <w:rsid w:val="00AC5414"/>
    <w:rsid w:val="00AC54DE"/>
    <w:rsid w:val="00AC5924"/>
    <w:rsid w:val="00AC59C9"/>
    <w:rsid w:val="00AC5D83"/>
    <w:rsid w:val="00AC6535"/>
    <w:rsid w:val="00AC685D"/>
    <w:rsid w:val="00AC70DD"/>
    <w:rsid w:val="00AC7E93"/>
    <w:rsid w:val="00AD0C85"/>
    <w:rsid w:val="00AD0E63"/>
    <w:rsid w:val="00AD0FF5"/>
    <w:rsid w:val="00AD1287"/>
    <w:rsid w:val="00AD1495"/>
    <w:rsid w:val="00AD1682"/>
    <w:rsid w:val="00AD1852"/>
    <w:rsid w:val="00AD27C7"/>
    <w:rsid w:val="00AD2D49"/>
    <w:rsid w:val="00AD3628"/>
    <w:rsid w:val="00AD50B7"/>
    <w:rsid w:val="00AD6DA5"/>
    <w:rsid w:val="00AD6FB1"/>
    <w:rsid w:val="00AD762D"/>
    <w:rsid w:val="00AD793D"/>
    <w:rsid w:val="00AE0BDE"/>
    <w:rsid w:val="00AE146A"/>
    <w:rsid w:val="00AE1A58"/>
    <w:rsid w:val="00AE2DFD"/>
    <w:rsid w:val="00AE36C2"/>
    <w:rsid w:val="00AE39FA"/>
    <w:rsid w:val="00AE3C23"/>
    <w:rsid w:val="00AE49EA"/>
    <w:rsid w:val="00AE525E"/>
    <w:rsid w:val="00AE5DFA"/>
    <w:rsid w:val="00AE62B3"/>
    <w:rsid w:val="00AE68F4"/>
    <w:rsid w:val="00AE72C4"/>
    <w:rsid w:val="00AE7C07"/>
    <w:rsid w:val="00AF013D"/>
    <w:rsid w:val="00AF027C"/>
    <w:rsid w:val="00AF068D"/>
    <w:rsid w:val="00AF09B6"/>
    <w:rsid w:val="00AF0A6B"/>
    <w:rsid w:val="00AF0AAE"/>
    <w:rsid w:val="00AF0FB1"/>
    <w:rsid w:val="00AF219D"/>
    <w:rsid w:val="00AF3192"/>
    <w:rsid w:val="00AF4509"/>
    <w:rsid w:val="00AF48A0"/>
    <w:rsid w:val="00AF4A22"/>
    <w:rsid w:val="00AF5EC2"/>
    <w:rsid w:val="00AF5F32"/>
    <w:rsid w:val="00AF6E7F"/>
    <w:rsid w:val="00AF7B0F"/>
    <w:rsid w:val="00B00126"/>
    <w:rsid w:val="00B00979"/>
    <w:rsid w:val="00B010C2"/>
    <w:rsid w:val="00B014E8"/>
    <w:rsid w:val="00B01605"/>
    <w:rsid w:val="00B01782"/>
    <w:rsid w:val="00B019EE"/>
    <w:rsid w:val="00B01B11"/>
    <w:rsid w:val="00B0224A"/>
    <w:rsid w:val="00B02884"/>
    <w:rsid w:val="00B039ED"/>
    <w:rsid w:val="00B04453"/>
    <w:rsid w:val="00B04CF0"/>
    <w:rsid w:val="00B0553A"/>
    <w:rsid w:val="00B05B35"/>
    <w:rsid w:val="00B060E7"/>
    <w:rsid w:val="00B06AF7"/>
    <w:rsid w:val="00B06CC2"/>
    <w:rsid w:val="00B06CDA"/>
    <w:rsid w:val="00B06CE3"/>
    <w:rsid w:val="00B07916"/>
    <w:rsid w:val="00B07C0F"/>
    <w:rsid w:val="00B07CC9"/>
    <w:rsid w:val="00B100AE"/>
    <w:rsid w:val="00B1071A"/>
    <w:rsid w:val="00B10B53"/>
    <w:rsid w:val="00B10C7A"/>
    <w:rsid w:val="00B12023"/>
    <w:rsid w:val="00B126EE"/>
    <w:rsid w:val="00B12954"/>
    <w:rsid w:val="00B12BA9"/>
    <w:rsid w:val="00B14612"/>
    <w:rsid w:val="00B14678"/>
    <w:rsid w:val="00B146CD"/>
    <w:rsid w:val="00B14E4F"/>
    <w:rsid w:val="00B1554B"/>
    <w:rsid w:val="00B156BC"/>
    <w:rsid w:val="00B169BC"/>
    <w:rsid w:val="00B16A39"/>
    <w:rsid w:val="00B171BC"/>
    <w:rsid w:val="00B17F6C"/>
    <w:rsid w:val="00B204FE"/>
    <w:rsid w:val="00B205A1"/>
    <w:rsid w:val="00B2063D"/>
    <w:rsid w:val="00B207DB"/>
    <w:rsid w:val="00B20CC3"/>
    <w:rsid w:val="00B20D5F"/>
    <w:rsid w:val="00B21108"/>
    <w:rsid w:val="00B219F0"/>
    <w:rsid w:val="00B21B7C"/>
    <w:rsid w:val="00B22237"/>
    <w:rsid w:val="00B22688"/>
    <w:rsid w:val="00B226F8"/>
    <w:rsid w:val="00B243BE"/>
    <w:rsid w:val="00B26D29"/>
    <w:rsid w:val="00B26EF0"/>
    <w:rsid w:val="00B2778B"/>
    <w:rsid w:val="00B30EF6"/>
    <w:rsid w:val="00B321B5"/>
    <w:rsid w:val="00B323A1"/>
    <w:rsid w:val="00B3247B"/>
    <w:rsid w:val="00B33593"/>
    <w:rsid w:val="00B33E68"/>
    <w:rsid w:val="00B35705"/>
    <w:rsid w:val="00B37464"/>
    <w:rsid w:val="00B3796D"/>
    <w:rsid w:val="00B40198"/>
    <w:rsid w:val="00B4023C"/>
    <w:rsid w:val="00B4085C"/>
    <w:rsid w:val="00B40EC6"/>
    <w:rsid w:val="00B40F34"/>
    <w:rsid w:val="00B41148"/>
    <w:rsid w:val="00B415FF"/>
    <w:rsid w:val="00B41669"/>
    <w:rsid w:val="00B4282A"/>
    <w:rsid w:val="00B42A90"/>
    <w:rsid w:val="00B42B9E"/>
    <w:rsid w:val="00B439C2"/>
    <w:rsid w:val="00B43AE2"/>
    <w:rsid w:val="00B458E5"/>
    <w:rsid w:val="00B464F7"/>
    <w:rsid w:val="00B47ED6"/>
    <w:rsid w:val="00B51212"/>
    <w:rsid w:val="00B52223"/>
    <w:rsid w:val="00B5366C"/>
    <w:rsid w:val="00B54344"/>
    <w:rsid w:val="00B547A0"/>
    <w:rsid w:val="00B558C9"/>
    <w:rsid w:val="00B559D5"/>
    <w:rsid w:val="00B56450"/>
    <w:rsid w:val="00B614D3"/>
    <w:rsid w:val="00B61757"/>
    <w:rsid w:val="00B64AB0"/>
    <w:rsid w:val="00B64E93"/>
    <w:rsid w:val="00B656BF"/>
    <w:rsid w:val="00B66A7A"/>
    <w:rsid w:val="00B67BAB"/>
    <w:rsid w:val="00B7029C"/>
    <w:rsid w:val="00B7054A"/>
    <w:rsid w:val="00B710D5"/>
    <w:rsid w:val="00B71E16"/>
    <w:rsid w:val="00B72454"/>
    <w:rsid w:val="00B730B0"/>
    <w:rsid w:val="00B73CE7"/>
    <w:rsid w:val="00B74388"/>
    <w:rsid w:val="00B74DB1"/>
    <w:rsid w:val="00B7527F"/>
    <w:rsid w:val="00B7543C"/>
    <w:rsid w:val="00B75D78"/>
    <w:rsid w:val="00B760CA"/>
    <w:rsid w:val="00B76236"/>
    <w:rsid w:val="00B76851"/>
    <w:rsid w:val="00B768CF"/>
    <w:rsid w:val="00B77413"/>
    <w:rsid w:val="00B77F65"/>
    <w:rsid w:val="00B807E2"/>
    <w:rsid w:val="00B80DC1"/>
    <w:rsid w:val="00B8192A"/>
    <w:rsid w:val="00B823AD"/>
    <w:rsid w:val="00B827E1"/>
    <w:rsid w:val="00B82D6D"/>
    <w:rsid w:val="00B82DE6"/>
    <w:rsid w:val="00B8306F"/>
    <w:rsid w:val="00B832ED"/>
    <w:rsid w:val="00B83595"/>
    <w:rsid w:val="00B83755"/>
    <w:rsid w:val="00B83B01"/>
    <w:rsid w:val="00B83C9E"/>
    <w:rsid w:val="00B8414D"/>
    <w:rsid w:val="00B84981"/>
    <w:rsid w:val="00B85B3F"/>
    <w:rsid w:val="00B8692C"/>
    <w:rsid w:val="00B87F4B"/>
    <w:rsid w:val="00B87FEA"/>
    <w:rsid w:val="00B917E2"/>
    <w:rsid w:val="00B91B1F"/>
    <w:rsid w:val="00B92029"/>
    <w:rsid w:val="00B92074"/>
    <w:rsid w:val="00B92446"/>
    <w:rsid w:val="00B92715"/>
    <w:rsid w:val="00B93745"/>
    <w:rsid w:val="00B93A8D"/>
    <w:rsid w:val="00B93CD8"/>
    <w:rsid w:val="00B949B2"/>
    <w:rsid w:val="00B949DB"/>
    <w:rsid w:val="00B95207"/>
    <w:rsid w:val="00B97EDD"/>
    <w:rsid w:val="00BA01A8"/>
    <w:rsid w:val="00BA06A9"/>
    <w:rsid w:val="00BA132C"/>
    <w:rsid w:val="00BA18A9"/>
    <w:rsid w:val="00BA1DB0"/>
    <w:rsid w:val="00BA1E9C"/>
    <w:rsid w:val="00BA2806"/>
    <w:rsid w:val="00BA2992"/>
    <w:rsid w:val="00BA29D3"/>
    <w:rsid w:val="00BA2C8D"/>
    <w:rsid w:val="00BA2D0F"/>
    <w:rsid w:val="00BA4ABE"/>
    <w:rsid w:val="00BA4C91"/>
    <w:rsid w:val="00BA5645"/>
    <w:rsid w:val="00BA5776"/>
    <w:rsid w:val="00BA5926"/>
    <w:rsid w:val="00BA5CC1"/>
    <w:rsid w:val="00BA6B54"/>
    <w:rsid w:val="00BA705D"/>
    <w:rsid w:val="00BA7569"/>
    <w:rsid w:val="00BA7A9D"/>
    <w:rsid w:val="00BB0DF4"/>
    <w:rsid w:val="00BB0E1C"/>
    <w:rsid w:val="00BB0F73"/>
    <w:rsid w:val="00BB1669"/>
    <w:rsid w:val="00BB20AD"/>
    <w:rsid w:val="00BB20FF"/>
    <w:rsid w:val="00BB27F2"/>
    <w:rsid w:val="00BB2E07"/>
    <w:rsid w:val="00BB3B45"/>
    <w:rsid w:val="00BB3ECD"/>
    <w:rsid w:val="00BB4A24"/>
    <w:rsid w:val="00BB5F75"/>
    <w:rsid w:val="00BB6D74"/>
    <w:rsid w:val="00BC02CD"/>
    <w:rsid w:val="00BC0642"/>
    <w:rsid w:val="00BC144E"/>
    <w:rsid w:val="00BC157E"/>
    <w:rsid w:val="00BC1C8A"/>
    <w:rsid w:val="00BC2C7C"/>
    <w:rsid w:val="00BC39D5"/>
    <w:rsid w:val="00BC6657"/>
    <w:rsid w:val="00BC6B0C"/>
    <w:rsid w:val="00BC72A6"/>
    <w:rsid w:val="00BC765C"/>
    <w:rsid w:val="00BC7733"/>
    <w:rsid w:val="00BD0069"/>
    <w:rsid w:val="00BD0AC1"/>
    <w:rsid w:val="00BD1CAA"/>
    <w:rsid w:val="00BD1EF3"/>
    <w:rsid w:val="00BD2156"/>
    <w:rsid w:val="00BD26D3"/>
    <w:rsid w:val="00BD2A02"/>
    <w:rsid w:val="00BD2A35"/>
    <w:rsid w:val="00BD2F1D"/>
    <w:rsid w:val="00BD4E5F"/>
    <w:rsid w:val="00BD5235"/>
    <w:rsid w:val="00BD556A"/>
    <w:rsid w:val="00BD59D1"/>
    <w:rsid w:val="00BD5E11"/>
    <w:rsid w:val="00BD6D41"/>
    <w:rsid w:val="00BD7283"/>
    <w:rsid w:val="00BE013D"/>
    <w:rsid w:val="00BE01FC"/>
    <w:rsid w:val="00BE0DFF"/>
    <w:rsid w:val="00BE17DA"/>
    <w:rsid w:val="00BE1FDC"/>
    <w:rsid w:val="00BE225D"/>
    <w:rsid w:val="00BE2308"/>
    <w:rsid w:val="00BE2667"/>
    <w:rsid w:val="00BE2BA8"/>
    <w:rsid w:val="00BE3236"/>
    <w:rsid w:val="00BE3A6E"/>
    <w:rsid w:val="00BE48DC"/>
    <w:rsid w:val="00BE4F6D"/>
    <w:rsid w:val="00BE5551"/>
    <w:rsid w:val="00BE5E1B"/>
    <w:rsid w:val="00BE67A0"/>
    <w:rsid w:val="00BE6F96"/>
    <w:rsid w:val="00BE78CB"/>
    <w:rsid w:val="00BF025A"/>
    <w:rsid w:val="00BF02C9"/>
    <w:rsid w:val="00BF07C2"/>
    <w:rsid w:val="00BF1003"/>
    <w:rsid w:val="00BF1038"/>
    <w:rsid w:val="00BF135A"/>
    <w:rsid w:val="00BF1C99"/>
    <w:rsid w:val="00BF30C1"/>
    <w:rsid w:val="00BF39E8"/>
    <w:rsid w:val="00BF3F4A"/>
    <w:rsid w:val="00BF4A7E"/>
    <w:rsid w:val="00BF4D92"/>
    <w:rsid w:val="00BF4E89"/>
    <w:rsid w:val="00BF4FC8"/>
    <w:rsid w:val="00BF583C"/>
    <w:rsid w:val="00BF59BC"/>
    <w:rsid w:val="00BF64D0"/>
    <w:rsid w:val="00BF7066"/>
    <w:rsid w:val="00BF7618"/>
    <w:rsid w:val="00C000A8"/>
    <w:rsid w:val="00C0018F"/>
    <w:rsid w:val="00C00D2B"/>
    <w:rsid w:val="00C02469"/>
    <w:rsid w:val="00C02F76"/>
    <w:rsid w:val="00C03AF5"/>
    <w:rsid w:val="00C03BFC"/>
    <w:rsid w:val="00C03CBE"/>
    <w:rsid w:val="00C05404"/>
    <w:rsid w:val="00C056A5"/>
    <w:rsid w:val="00C06E10"/>
    <w:rsid w:val="00C071DC"/>
    <w:rsid w:val="00C07348"/>
    <w:rsid w:val="00C07649"/>
    <w:rsid w:val="00C07A7D"/>
    <w:rsid w:val="00C07D0D"/>
    <w:rsid w:val="00C07DEA"/>
    <w:rsid w:val="00C10A7B"/>
    <w:rsid w:val="00C1168C"/>
    <w:rsid w:val="00C124C2"/>
    <w:rsid w:val="00C128C8"/>
    <w:rsid w:val="00C12C1A"/>
    <w:rsid w:val="00C13F04"/>
    <w:rsid w:val="00C15255"/>
    <w:rsid w:val="00C16A48"/>
    <w:rsid w:val="00C16B37"/>
    <w:rsid w:val="00C16BAB"/>
    <w:rsid w:val="00C16E44"/>
    <w:rsid w:val="00C170D4"/>
    <w:rsid w:val="00C17770"/>
    <w:rsid w:val="00C17EF1"/>
    <w:rsid w:val="00C20991"/>
    <w:rsid w:val="00C2099F"/>
    <w:rsid w:val="00C20C0E"/>
    <w:rsid w:val="00C20C78"/>
    <w:rsid w:val="00C2167A"/>
    <w:rsid w:val="00C22403"/>
    <w:rsid w:val="00C23BB0"/>
    <w:rsid w:val="00C24ACC"/>
    <w:rsid w:val="00C2560E"/>
    <w:rsid w:val="00C2635B"/>
    <w:rsid w:val="00C27C40"/>
    <w:rsid w:val="00C31B92"/>
    <w:rsid w:val="00C32065"/>
    <w:rsid w:val="00C325CC"/>
    <w:rsid w:val="00C32A62"/>
    <w:rsid w:val="00C33838"/>
    <w:rsid w:val="00C339C4"/>
    <w:rsid w:val="00C33E86"/>
    <w:rsid w:val="00C34344"/>
    <w:rsid w:val="00C34346"/>
    <w:rsid w:val="00C34A20"/>
    <w:rsid w:val="00C359CB"/>
    <w:rsid w:val="00C35C53"/>
    <w:rsid w:val="00C36AE7"/>
    <w:rsid w:val="00C36BB9"/>
    <w:rsid w:val="00C37105"/>
    <w:rsid w:val="00C3782F"/>
    <w:rsid w:val="00C4062D"/>
    <w:rsid w:val="00C40CF3"/>
    <w:rsid w:val="00C40EC5"/>
    <w:rsid w:val="00C416D9"/>
    <w:rsid w:val="00C418E6"/>
    <w:rsid w:val="00C41D2C"/>
    <w:rsid w:val="00C41D75"/>
    <w:rsid w:val="00C41FEC"/>
    <w:rsid w:val="00C43A01"/>
    <w:rsid w:val="00C44929"/>
    <w:rsid w:val="00C44CD2"/>
    <w:rsid w:val="00C46C46"/>
    <w:rsid w:val="00C46F6D"/>
    <w:rsid w:val="00C47456"/>
    <w:rsid w:val="00C47C29"/>
    <w:rsid w:val="00C50121"/>
    <w:rsid w:val="00C5088D"/>
    <w:rsid w:val="00C50FDC"/>
    <w:rsid w:val="00C511B7"/>
    <w:rsid w:val="00C52355"/>
    <w:rsid w:val="00C52F3D"/>
    <w:rsid w:val="00C535ED"/>
    <w:rsid w:val="00C537BB"/>
    <w:rsid w:val="00C53B97"/>
    <w:rsid w:val="00C53D11"/>
    <w:rsid w:val="00C5485F"/>
    <w:rsid w:val="00C54CAD"/>
    <w:rsid w:val="00C54E64"/>
    <w:rsid w:val="00C55135"/>
    <w:rsid w:val="00C56667"/>
    <w:rsid w:val="00C5698B"/>
    <w:rsid w:val="00C56C27"/>
    <w:rsid w:val="00C57030"/>
    <w:rsid w:val="00C57FAE"/>
    <w:rsid w:val="00C607C6"/>
    <w:rsid w:val="00C60F37"/>
    <w:rsid w:val="00C60F47"/>
    <w:rsid w:val="00C61D25"/>
    <w:rsid w:val="00C620E2"/>
    <w:rsid w:val="00C62423"/>
    <w:rsid w:val="00C629D0"/>
    <w:rsid w:val="00C631F1"/>
    <w:rsid w:val="00C63573"/>
    <w:rsid w:val="00C6360E"/>
    <w:rsid w:val="00C63C75"/>
    <w:rsid w:val="00C65A4C"/>
    <w:rsid w:val="00C661E7"/>
    <w:rsid w:val="00C6690B"/>
    <w:rsid w:val="00C66C23"/>
    <w:rsid w:val="00C66FA9"/>
    <w:rsid w:val="00C6736E"/>
    <w:rsid w:val="00C70811"/>
    <w:rsid w:val="00C7103B"/>
    <w:rsid w:val="00C7124E"/>
    <w:rsid w:val="00C71818"/>
    <w:rsid w:val="00C71F31"/>
    <w:rsid w:val="00C72012"/>
    <w:rsid w:val="00C722BA"/>
    <w:rsid w:val="00C735A2"/>
    <w:rsid w:val="00C73A8E"/>
    <w:rsid w:val="00C7408F"/>
    <w:rsid w:val="00C75685"/>
    <w:rsid w:val="00C75D99"/>
    <w:rsid w:val="00C762FE"/>
    <w:rsid w:val="00C771E5"/>
    <w:rsid w:val="00C7740E"/>
    <w:rsid w:val="00C7783A"/>
    <w:rsid w:val="00C80D92"/>
    <w:rsid w:val="00C81C1A"/>
    <w:rsid w:val="00C81FD2"/>
    <w:rsid w:val="00C8214D"/>
    <w:rsid w:val="00C82540"/>
    <w:rsid w:val="00C82607"/>
    <w:rsid w:val="00C8467D"/>
    <w:rsid w:val="00C84AC9"/>
    <w:rsid w:val="00C84EA6"/>
    <w:rsid w:val="00C851EF"/>
    <w:rsid w:val="00C85286"/>
    <w:rsid w:val="00C85DA1"/>
    <w:rsid w:val="00C86440"/>
    <w:rsid w:val="00C87109"/>
    <w:rsid w:val="00C90F47"/>
    <w:rsid w:val="00C9349C"/>
    <w:rsid w:val="00C9481F"/>
    <w:rsid w:val="00C94CFB"/>
    <w:rsid w:val="00C9518D"/>
    <w:rsid w:val="00C959F2"/>
    <w:rsid w:val="00C95B62"/>
    <w:rsid w:val="00C9621E"/>
    <w:rsid w:val="00C96A79"/>
    <w:rsid w:val="00C96C74"/>
    <w:rsid w:val="00C96EB4"/>
    <w:rsid w:val="00C97EAA"/>
    <w:rsid w:val="00C97F84"/>
    <w:rsid w:val="00CA01B2"/>
    <w:rsid w:val="00CA04D0"/>
    <w:rsid w:val="00CA161B"/>
    <w:rsid w:val="00CA29B9"/>
    <w:rsid w:val="00CA2D1A"/>
    <w:rsid w:val="00CA34ED"/>
    <w:rsid w:val="00CA37F5"/>
    <w:rsid w:val="00CA394B"/>
    <w:rsid w:val="00CA3B33"/>
    <w:rsid w:val="00CA4365"/>
    <w:rsid w:val="00CA4AB2"/>
    <w:rsid w:val="00CA4D64"/>
    <w:rsid w:val="00CA506B"/>
    <w:rsid w:val="00CA5A6E"/>
    <w:rsid w:val="00CA6907"/>
    <w:rsid w:val="00CA6DBA"/>
    <w:rsid w:val="00CA7F10"/>
    <w:rsid w:val="00CB01C2"/>
    <w:rsid w:val="00CB1AEF"/>
    <w:rsid w:val="00CB21CC"/>
    <w:rsid w:val="00CB3038"/>
    <w:rsid w:val="00CB3160"/>
    <w:rsid w:val="00CB3A2F"/>
    <w:rsid w:val="00CB50ED"/>
    <w:rsid w:val="00CB5BAF"/>
    <w:rsid w:val="00CB5BCD"/>
    <w:rsid w:val="00CB6507"/>
    <w:rsid w:val="00CB6893"/>
    <w:rsid w:val="00CB752E"/>
    <w:rsid w:val="00CB7B23"/>
    <w:rsid w:val="00CB7D70"/>
    <w:rsid w:val="00CC0F35"/>
    <w:rsid w:val="00CC2A0E"/>
    <w:rsid w:val="00CC2FC9"/>
    <w:rsid w:val="00CC3330"/>
    <w:rsid w:val="00CC3A65"/>
    <w:rsid w:val="00CC4DE8"/>
    <w:rsid w:val="00CC4FE3"/>
    <w:rsid w:val="00CC5344"/>
    <w:rsid w:val="00CC5382"/>
    <w:rsid w:val="00CC546E"/>
    <w:rsid w:val="00CC6AAC"/>
    <w:rsid w:val="00CC7846"/>
    <w:rsid w:val="00CC7AD4"/>
    <w:rsid w:val="00CC7F38"/>
    <w:rsid w:val="00CD0ED1"/>
    <w:rsid w:val="00CD0F2D"/>
    <w:rsid w:val="00CD14A3"/>
    <w:rsid w:val="00CD213D"/>
    <w:rsid w:val="00CD2E9F"/>
    <w:rsid w:val="00CD32FE"/>
    <w:rsid w:val="00CD3E16"/>
    <w:rsid w:val="00CD41D5"/>
    <w:rsid w:val="00CD464C"/>
    <w:rsid w:val="00CD4BCF"/>
    <w:rsid w:val="00CD56E1"/>
    <w:rsid w:val="00CD574A"/>
    <w:rsid w:val="00CD57B7"/>
    <w:rsid w:val="00CD62A7"/>
    <w:rsid w:val="00CD69F4"/>
    <w:rsid w:val="00CD6FD7"/>
    <w:rsid w:val="00CD705B"/>
    <w:rsid w:val="00CD7394"/>
    <w:rsid w:val="00CD73E0"/>
    <w:rsid w:val="00CD7B9B"/>
    <w:rsid w:val="00CD7C88"/>
    <w:rsid w:val="00CE0511"/>
    <w:rsid w:val="00CE0FA1"/>
    <w:rsid w:val="00CE15EE"/>
    <w:rsid w:val="00CE1AAF"/>
    <w:rsid w:val="00CE1D04"/>
    <w:rsid w:val="00CE2B9D"/>
    <w:rsid w:val="00CE333F"/>
    <w:rsid w:val="00CE3361"/>
    <w:rsid w:val="00CE373C"/>
    <w:rsid w:val="00CE3C61"/>
    <w:rsid w:val="00CE45AF"/>
    <w:rsid w:val="00CE64F1"/>
    <w:rsid w:val="00CE722E"/>
    <w:rsid w:val="00CE743D"/>
    <w:rsid w:val="00CF0076"/>
    <w:rsid w:val="00CF0591"/>
    <w:rsid w:val="00CF100E"/>
    <w:rsid w:val="00CF10A7"/>
    <w:rsid w:val="00CF1826"/>
    <w:rsid w:val="00CF1AD6"/>
    <w:rsid w:val="00CF1C77"/>
    <w:rsid w:val="00CF21F2"/>
    <w:rsid w:val="00CF2803"/>
    <w:rsid w:val="00CF4077"/>
    <w:rsid w:val="00CF428F"/>
    <w:rsid w:val="00CF432B"/>
    <w:rsid w:val="00CF45AD"/>
    <w:rsid w:val="00CF49E6"/>
    <w:rsid w:val="00CF4A70"/>
    <w:rsid w:val="00CF4AF1"/>
    <w:rsid w:val="00CF4BC5"/>
    <w:rsid w:val="00CF4E0E"/>
    <w:rsid w:val="00CF4F1C"/>
    <w:rsid w:val="00CF53F5"/>
    <w:rsid w:val="00D01349"/>
    <w:rsid w:val="00D014FE"/>
    <w:rsid w:val="00D01C55"/>
    <w:rsid w:val="00D023D4"/>
    <w:rsid w:val="00D02A8D"/>
    <w:rsid w:val="00D032FA"/>
    <w:rsid w:val="00D03451"/>
    <w:rsid w:val="00D039F4"/>
    <w:rsid w:val="00D05347"/>
    <w:rsid w:val="00D055E1"/>
    <w:rsid w:val="00D05A50"/>
    <w:rsid w:val="00D06AC4"/>
    <w:rsid w:val="00D10F2C"/>
    <w:rsid w:val="00D112E2"/>
    <w:rsid w:val="00D11ABA"/>
    <w:rsid w:val="00D121EF"/>
    <w:rsid w:val="00D138EA"/>
    <w:rsid w:val="00D13CCC"/>
    <w:rsid w:val="00D1443D"/>
    <w:rsid w:val="00D14491"/>
    <w:rsid w:val="00D15D09"/>
    <w:rsid w:val="00D15F4C"/>
    <w:rsid w:val="00D162E3"/>
    <w:rsid w:val="00D16C16"/>
    <w:rsid w:val="00D16CCF"/>
    <w:rsid w:val="00D173BF"/>
    <w:rsid w:val="00D17943"/>
    <w:rsid w:val="00D20168"/>
    <w:rsid w:val="00D20DA9"/>
    <w:rsid w:val="00D22039"/>
    <w:rsid w:val="00D22B67"/>
    <w:rsid w:val="00D22E20"/>
    <w:rsid w:val="00D22FA8"/>
    <w:rsid w:val="00D22FD3"/>
    <w:rsid w:val="00D232EF"/>
    <w:rsid w:val="00D23593"/>
    <w:rsid w:val="00D239A8"/>
    <w:rsid w:val="00D23C95"/>
    <w:rsid w:val="00D24F57"/>
    <w:rsid w:val="00D25F22"/>
    <w:rsid w:val="00D2639B"/>
    <w:rsid w:val="00D26722"/>
    <w:rsid w:val="00D26CE4"/>
    <w:rsid w:val="00D2721E"/>
    <w:rsid w:val="00D3011A"/>
    <w:rsid w:val="00D30143"/>
    <w:rsid w:val="00D30762"/>
    <w:rsid w:val="00D30FA1"/>
    <w:rsid w:val="00D3214A"/>
    <w:rsid w:val="00D32B1F"/>
    <w:rsid w:val="00D33FBA"/>
    <w:rsid w:val="00D34080"/>
    <w:rsid w:val="00D34EAF"/>
    <w:rsid w:val="00D3532F"/>
    <w:rsid w:val="00D35A11"/>
    <w:rsid w:val="00D35A74"/>
    <w:rsid w:val="00D362BA"/>
    <w:rsid w:val="00D36518"/>
    <w:rsid w:val="00D368A2"/>
    <w:rsid w:val="00D36ACC"/>
    <w:rsid w:val="00D36CAC"/>
    <w:rsid w:val="00D36E8E"/>
    <w:rsid w:val="00D36FD3"/>
    <w:rsid w:val="00D37028"/>
    <w:rsid w:val="00D37D39"/>
    <w:rsid w:val="00D40231"/>
    <w:rsid w:val="00D40732"/>
    <w:rsid w:val="00D43685"/>
    <w:rsid w:val="00D44692"/>
    <w:rsid w:val="00D44E69"/>
    <w:rsid w:val="00D451F6"/>
    <w:rsid w:val="00D456D3"/>
    <w:rsid w:val="00D45834"/>
    <w:rsid w:val="00D458E4"/>
    <w:rsid w:val="00D45ADF"/>
    <w:rsid w:val="00D45C7C"/>
    <w:rsid w:val="00D461EC"/>
    <w:rsid w:val="00D46489"/>
    <w:rsid w:val="00D46A3B"/>
    <w:rsid w:val="00D46CE9"/>
    <w:rsid w:val="00D46F72"/>
    <w:rsid w:val="00D47757"/>
    <w:rsid w:val="00D47B28"/>
    <w:rsid w:val="00D47D97"/>
    <w:rsid w:val="00D501D6"/>
    <w:rsid w:val="00D51F82"/>
    <w:rsid w:val="00D521BD"/>
    <w:rsid w:val="00D522F6"/>
    <w:rsid w:val="00D5247A"/>
    <w:rsid w:val="00D52787"/>
    <w:rsid w:val="00D527BA"/>
    <w:rsid w:val="00D52F0E"/>
    <w:rsid w:val="00D53661"/>
    <w:rsid w:val="00D53C87"/>
    <w:rsid w:val="00D54058"/>
    <w:rsid w:val="00D546FC"/>
    <w:rsid w:val="00D55375"/>
    <w:rsid w:val="00D560FC"/>
    <w:rsid w:val="00D571FA"/>
    <w:rsid w:val="00D57EF1"/>
    <w:rsid w:val="00D60596"/>
    <w:rsid w:val="00D6078E"/>
    <w:rsid w:val="00D6152F"/>
    <w:rsid w:val="00D61E41"/>
    <w:rsid w:val="00D62339"/>
    <w:rsid w:val="00D6288F"/>
    <w:rsid w:val="00D62F4F"/>
    <w:rsid w:val="00D6301A"/>
    <w:rsid w:val="00D641A1"/>
    <w:rsid w:val="00D644F7"/>
    <w:rsid w:val="00D64B7F"/>
    <w:rsid w:val="00D65604"/>
    <w:rsid w:val="00D65B81"/>
    <w:rsid w:val="00D66EDC"/>
    <w:rsid w:val="00D672C2"/>
    <w:rsid w:val="00D67649"/>
    <w:rsid w:val="00D677CC"/>
    <w:rsid w:val="00D67B48"/>
    <w:rsid w:val="00D67CC3"/>
    <w:rsid w:val="00D67D62"/>
    <w:rsid w:val="00D67FE7"/>
    <w:rsid w:val="00D71287"/>
    <w:rsid w:val="00D720A0"/>
    <w:rsid w:val="00D73447"/>
    <w:rsid w:val="00D740C1"/>
    <w:rsid w:val="00D74229"/>
    <w:rsid w:val="00D7498C"/>
    <w:rsid w:val="00D74A63"/>
    <w:rsid w:val="00D74FCE"/>
    <w:rsid w:val="00D7528A"/>
    <w:rsid w:val="00D761E3"/>
    <w:rsid w:val="00D76DD3"/>
    <w:rsid w:val="00D77566"/>
    <w:rsid w:val="00D77BBB"/>
    <w:rsid w:val="00D77E57"/>
    <w:rsid w:val="00D823F7"/>
    <w:rsid w:val="00D824A8"/>
    <w:rsid w:val="00D828C1"/>
    <w:rsid w:val="00D832C9"/>
    <w:rsid w:val="00D844F7"/>
    <w:rsid w:val="00D85BC7"/>
    <w:rsid w:val="00D85DD7"/>
    <w:rsid w:val="00D85F52"/>
    <w:rsid w:val="00D86565"/>
    <w:rsid w:val="00D867E0"/>
    <w:rsid w:val="00D86A89"/>
    <w:rsid w:val="00D86B73"/>
    <w:rsid w:val="00D86F52"/>
    <w:rsid w:val="00D87043"/>
    <w:rsid w:val="00D8717E"/>
    <w:rsid w:val="00D878AB"/>
    <w:rsid w:val="00D90C66"/>
    <w:rsid w:val="00D91505"/>
    <w:rsid w:val="00D91C41"/>
    <w:rsid w:val="00D93843"/>
    <w:rsid w:val="00D95889"/>
    <w:rsid w:val="00D9595E"/>
    <w:rsid w:val="00D95AA8"/>
    <w:rsid w:val="00D96110"/>
    <w:rsid w:val="00DA00D4"/>
    <w:rsid w:val="00DA0144"/>
    <w:rsid w:val="00DA05AA"/>
    <w:rsid w:val="00DA07B7"/>
    <w:rsid w:val="00DA11D9"/>
    <w:rsid w:val="00DA19A1"/>
    <w:rsid w:val="00DA1FD2"/>
    <w:rsid w:val="00DA2358"/>
    <w:rsid w:val="00DA249D"/>
    <w:rsid w:val="00DA254E"/>
    <w:rsid w:val="00DA2736"/>
    <w:rsid w:val="00DA2A29"/>
    <w:rsid w:val="00DA2BDB"/>
    <w:rsid w:val="00DA2DA5"/>
    <w:rsid w:val="00DA36BF"/>
    <w:rsid w:val="00DA426E"/>
    <w:rsid w:val="00DA489A"/>
    <w:rsid w:val="00DA4B4F"/>
    <w:rsid w:val="00DA5FC7"/>
    <w:rsid w:val="00DA7582"/>
    <w:rsid w:val="00DA7ABC"/>
    <w:rsid w:val="00DA7B1F"/>
    <w:rsid w:val="00DA7D22"/>
    <w:rsid w:val="00DB0115"/>
    <w:rsid w:val="00DB0DDB"/>
    <w:rsid w:val="00DB23F8"/>
    <w:rsid w:val="00DB2B09"/>
    <w:rsid w:val="00DB2C56"/>
    <w:rsid w:val="00DB35B2"/>
    <w:rsid w:val="00DB399A"/>
    <w:rsid w:val="00DB3BC0"/>
    <w:rsid w:val="00DB3E75"/>
    <w:rsid w:val="00DB49DE"/>
    <w:rsid w:val="00DB4C68"/>
    <w:rsid w:val="00DB4EDA"/>
    <w:rsid w:val="00DB52CC"/>
    <w:rsid w:val="00DB5526"/>
    <w:rsid w:val="00DB6017"/>
    <w:rsid w:val="00DB7126"/>
    <w:rsid w:val="00DC079E"/>
    <w:rsid w:val="00DC0EB2"/>
    <w:rsid w:val="00DC13A9"/>
    <w:rsid w:val="00DC172C"/>
    <w:rsid w:val="00DC212C"/>
    <w:rsid w:val="00DC295D"/>
    <w:rsid w:val="00DC3960"/>
    <w:rsid w:val="00DC3C7B"/>
    <w:rsid w:val="00DC4A1D"/>
    <w:rsid w:val="00DC4DF4"/>
    <w:rsid w:val="00DC506D"/>
    <w:rsid w:val="00DC63A3"/>
    <w:rsid w:val="00DC6A59"/>
    <w:rsid w:val="00DC6DDF"/>
    <w:rsid w:val="00DC7763"/>
    <w:rsid w:val="00DC78E8"/>
    <w:rsid w:val="00DC7BBC"/>
    <w:rsid w:val="00DC7F27"/>
    <w:rsid w:val="00DD1105"/>
    <w:rsid w:val="00DD16B2"/>
    <w:rsid w:val="00DD17F0"/>
    <w:rsid w:val="00DD1A51"/>
    <w:rsid w:val="00DD23A6"/>
    <w:rsid w:val="00DD26B0"/>
    <w:rsid w:val="00DD31AB"/>
    <w:rsid w:val="00DD35B0"/>
    <w:rsid w:val="00DD3975"/>
    <w:rsid w:val="00DD499E"/>
    <w:rsid w:val="00DD4CDB"/>
    <w:rsid w:val="00DD5258"/>
    <w:rsid w:val="00DD5520"/>
    <w:rsid w:val="00DD56B3"/>
    <w:rsid w:val="00DD5DCC"/>
    <w:rsid w:val="00DD6B16"/>
    <w:rsid w:val="00DD6D2C"/>
    <w:rsid w:val="00DD7B65"/>
    <w:rsid w:val="00DD7EE2"/>
    <w:rsid w:val="00DE0698"/>
    <w:rsid w:val="00DE0732"/>
    <w:rsid w:val="00DE08AD"/>
    <w:rsid w:val="00DE0BC8"/>
    <w:rsid w:val="00DE1225"/>
    <w:rsid w:val="00DE1A44"/>
    <w:rsid w:val="00DE2457"/>
    <w:rsid w:val="00DE2D01"/>
    <w:rsid w:val="00DE30E4"/>
    <w:rsid w:val="00DE3A5A"/>
    <w:rsid w:val="00DE3A7E"/>
    <w:rsid w:val="00DE3F46"/>
    <w:rsid w:val="00DE59E4"/>
    <w:rsid w:val="00DE5C44"/>
    <w:rsid w:val="00DE5D96"/>
    <w:rsid w:val="00DE6749"/>
    <w:rsid w:val="00DE67B3"/>
    <w:rsid w:val="00DE6C82"/>
    <w:rsid w:val="00DF1AC1"/>
    <w:rsid w:val="00DF1B50"/>
    <w:rsid w:val="00DF1B6B"/>
    <w:rsid w:val="00DF1CC1"/>
    <w:rsid w:val="00DF20F5"/>
    <w:rsid w:val="00DF2226"/>
    <w:rsid w:val="00DF2304"/>
    <w:rsid w:val="00DF23DC"/>
    <w:rsid w:val="00DF24D4"/>
    <w:rsid w:val="00DF2B55"/>
    <w:rsid w:val="00DF31EF"/>
    <w:rsid w:val="00DF32FF"/>
    <w:rsid w:val="00DF3C6C"/>
    <w:rsid w:val="00DF4192"/>
    <w:rsid w:val="00DF4A69"/>
    <w:rsid w:val="00DF6D7B"/>
    <w:rsid w:val="00DF7057"/>
    <w:rsid w:val="00DF7D12"/>
    <w:rsid w:val="00DF7D3F"/>
    <w:rsid w:val="00E00AC4"/>
    <w:rsid w:val="00E00DBB"/>
    <w:rsid w:val="00E00DE7"/>
    <w:rsid w:val="00E01171"/>
    <w:rsid w:val="00E01C4E"/>
    <w:rsid w:val="00E0226A"/>
    <w:rsid w:val="00E02307"/>
    <w:rsid w:val="00E02E96"/>
    <w:rsid w:val="00E037C0"/>
    <w:rsid w:val="00E0394F"/>
    <w:rsid w:val="00E03D6E"/>
    <w:rsid w:val="00E0426F"/>
    <w:rsid w:val="00E04777"/>
    <w:rsid w:val="00E04D01"/>
    <w:rsid w:val="00E05259"/>
    <w:rsid w:val="00E062DE"/>
    <w:rsid w:val="00E068D0"/>
    <w:rsid w:val="00E06FE9"/>
    <w:rsid w:val="00E0712D"/>
    <w:rsid w:val="00E07B05"/>
    <w:rsid w:val="00E07CE7"/>
    <w:rsid w:val="00E07E94"/>
    <w:rsid w:val="00E105F8"/>
    <w:rsid w:val="00E11105"/>
    <w:rsid w:val="00E12BF4"/>
    <w:rsid w:val="00E12F73"/>
    <w:rsid w:val="00E13259"/>
    <w:rsid w:val="00E133F9"/>
    <w:rsid w:val="00E138B6"/>
    <w:rsid w:val="00E13BAF"/>
    <w:rsid w:val="00E13EBA"/>
    <w:rsid w:val="00E1405C"/>
    <w:rsid w:val="00E14E3B"/>
    <w:rsid w:val="00E16FDE"/>
    <w:rsid w:val="00E17A6E"/>
    <w:rsid w:val="00E2085E"/>
    <w:rsid w:val="00E20970"/>
    <w:rsid w:val="00E20BA3"/>
    <w:rsid w:val="00E227A5"/>
    <w:rsid w:val="00E23995"/>
    <w:rsid w:val="00E23B1E"/>
    <w:rsid w:val="00E2400C"/>
    <w:rsid w:val="00E241A3"/>
    <w:rsid w:val="00E247CD"/>
    <w:rsid w:val="00E24AA8"/>
    <w:rsid w:val="00E25312"/>
    <w:rsid w:val="00E256D7"/>
    <w:rsid w:val="00E26450"/>
    <w:rsid w:val="00E26797"/>
    <w:rsid w:val="00E27C8B"/>
    <w:rsid w:val="00E305E8"/>
    <w:rsid w:val="00E30790"/>
    <w:rsid w:val="00E30D3E"/>
    <w:rsid w:val="00E31349"/>
    <w:rsid w:val="00E3198C"/>
    <w:rsid w:val="00E31F58"/>
    <w:rsid w:val="00E32609"/>
    <w:rsid w:val="00E3287D"/>
    <w:rsid w:val="00E329A1"/>
    <w:rsid w:val="00E33462"/>
    <w:rsid w:val="00E33505"/>
    <w:rsid w:val="00E340D7"/>
    <w:rsid w:val="00E34FAD"/>
    <w:rsid w:val="00E351B9"/>
    <w:rsid w:val="00E36A3D"/>
    <w:rsid w:val="00E36A46"/>
    <w:rsid w:val="00E4064E"/>
    <w:rsid w:val="00E40E1B"/>
    <w:rsid w:val="00E41594"/>
    <w:rsid w:val="00E41640"/>
    <w:rsid w:val="00E41740"/>
    <w:rsid w:val="00E418D9"/>
    <w:rsid w:val="00E41B54"/>
    <w:rsid w:val="00E41BCF"/>
    <w:rsid w:val="00E41DD9"/>
    <w:rsid w:val="00E41F82"/>
    <w:rsid w:val="00E41F98"/>
    <w:rsid w:val="00E42126"/>
    <w:rsid w:val="00E42305"/>
    <w:rsid w:val="00E42DA9"/>
    <w:rsid w:val="00E42DB7"/>
    <w:rsid w:val="00E4458D"/>
    <w:rsid w:val="00E44FAC"/>
    <w:rsid w:val="00E4531D"/>
    <w:rsid w:val="00E455A9"/>
    <w:rsid w:val="00E45D84"/>
    <w:rsid w:val="00E46144"/>
    <w:rsid w:val="00E467CF"/>
    <w:rsid w:val="00E476BD"/>
    <w:rsid w:val="00E47C65"/>
    <w:rsid w:val="00E47D69"/>
    <w:rsid w:val="00E5013E"/>
    <w:rsid w:val="00E502A5"/>
    <w:rsid w:val="00E507D6"/>
    <w:rsid w:val="00E50D82"/>
    <w:rsid w:val="00E51397"/>
    <w:rsid w:val="00E51437"/>
    <w:rsid w:val="00E51598"/>
    <w:rsid w:val="00E51695"/>
    <w:rsid w:val="00E51BE0"/>
    <w:rsid w:val="00E51FBB"/>
    <w:rsid w:val="00E52391"/>
    <w:rsid w:val="00E523BA"/>
    <w:rsid w:val="00E527EF"/>
    <w:rsid w:val="00E5304A"/>
    <w:rsid w:val="00E53D97"/>
    <w:rsid w:val="00E54245"/>
    <w:rsid w:val="00E54454"/>
    <w:rsid w:val="00E54C45"/>
    <w:rsid w:val="00E54C71"/>
    <w:rsid w:val="00E54E28"/>
    <w:rsid w:val="00E55124"/>
    <w:rsid w:val="00E5514B"/>
    <w:rsid w:val="00E55581"/>
    <w:rsid w:val="00E5564F"/>
    <w:rsid w:val="00E55A63"/>
    <w:rsid w:val="00E55E79"/>
    <w:rsid w:val="00E561FE"/>
    <w:rsid w:val="00E563A9"/>
    <w:rsid w:val="00E611B1"/>
    <w:rsid w:val="00E61245"/>
    <w:rsid w:val="00E62491"/>
    <w:rsid w:val="00E625A1"/>
    <w:rsid w:val="00E63887"/>
    <w:rsid w:val="00E639B6"/>
    <w:rsid w:val="00E63D3D"/>
    <w:rsid w:val="00E646D1"/>
    <w:rsid w:val="00E64D31"/>
    <w:rsid w:val="00E657CA"/>
    <w:rsid w:val="00E65891"/>
    <w:rsid w:val="00E66CE1"/>
    <w:rsid w:val="00E66D3D"/>
    <w:rsid w:val="00E70430"/>
    <w:rsid w:val="00E7053F"/>
    <w:rsid w:val="00E706C4"/>
    <w:rsid w:val="00E710DA"/>
    <w:rsid w:val="00E710DB"/>
    <w:rsid w:val="00E71AAE"/>
    <w:rsid w:val="00E71C2F"/>
    <w:rsid w:val="00E73C6E"/>
    <w:rsid w:val="00E73D46"/>
    <w:rsid w:val="00E74157"/>
    <w:rsid w:val="00E76B1D"/>
    <w:rsid w:val="00E76CF6"/>
    <w:rsid w:val="00E7707D"/>
    <w:rsid w:val="00E7728C"/>
    <w:rsid w:val="00E806EA"/>
    <w:rsid w:val="00E80854"/>
    <w:rsid w:val="00E80FAA"/>
    <w:rsid w:val="00E8181D"/>
    <w:rsid w:val="00E82536"/>
    <w:rsid w:val="00E82C2E"/>
    <w:rsid w:val="00E83886"/>
    <w:rsid w:val="00E8551D"/>
    <w:rsid w:val="00E85C8F"/>
    <w:rsid w:val="00E86703"/>
    <w:rsid w:val="00E8676A"/>
    <w:rsid w:val="00E86EDC"/>
    <w:rsid w:val="00E87802"/>
    <w:rsid w:val="00E87B89"/>
    <w:rsid w:val="00E87DC8"/>
    <w:rsid w:val="00E90BBF"/>
    <w:rsid w:val="00E91070"/>
    <w:rsid w:val="00E915F5"/>
    <w:rsid w:val="00E91B9E"/>
    <w:rsid w:val="00E921EC"/>
    <w:rsid w:val="00E925F7"/>
    <w:rsid w:val="00E94401"/>
    <w:rsid w:val="00E96B47"/>
    <w:rsid w:val="00E971AB"/>
    <w:rsid w:val="00EA08CB"/>
    <w:rsid w:val="00EA1485"/>
    <w:rsid w:val="00EA1CB2"/>
    <w:rsid w:val="00EA22EE"/>
    <w:rsid w:val="00EA2DF3"/>
    <w:rsid w:val="00EA3238"/>
    <w:rsid w:val="00EA45A4"/>
    <w:rsid w:val="00EA484B"/>
    <w:rsid w:val="00EA4C5B"/>
    <w:rsid w:val="00EA52C6"/>
    <w:rsid w:val="00EA5429"/>
    <w:rsid w:val="00EA6EF9"/>
    <w:rsid w:val="00EA74A0"/>
    <w:rsid w:val="00EB1081"/>
    <w:rsid w:val="00EB1AE3"/>
    <w:rsid w:val="00EB1EBB"/>
    <w:rsid w:val="00EB257F"/>
    <w:rsid w:val="00EB2F26"/>
    <w:rsid w:val="00EB3019"/>
    <w:rsid w:val="00EB3802"/>
    <w:rsid w:val="00EB3FDC"/>
    <w:rsid w:val="00EB448D"/>
    <w:rsid w:val="00EB5399"/>
    <w:rsid w:val="00EB547E"/>
    <w:rsid w:val="00EB5BD1"/>
    <w:rsid w:val="00EB6929"/>
    <w:rsid w:val="00EB6A91"/>
    <w:rsid w:val="00EB7F3A"/>
    <w:rsid w:val="00EC0573"/>
    <w:rsid w:val="00EC0834"/>
    <w:rsid w:val="00EC246D"/>
    <w:rsid w:val="00EC272E"/>
    <w:rsid w:val="00EC2759"/>
    <w:rsid w:val="00EC3A88"/>
    <w:rsid w:val="00EC3AF1"/>
    <w:rsid w:val="00EC3B0B"/>
    <w:rsid w:val="00EC3F10"/>
    <w:rsid w:val="00EC4067"/>
    <w:rsid w:val="00EC48E7"/>
    <w:rsid w:val="00EC6433"/>
    <w:rsid w:val="00EC6558"/>
    <w:rsid w:val="00EC6C30"/>
    <w:rsid w:val="00ED0B23"/>
    <w:rsid w:val="00ED1B40"/>
    <w:rsid w:val="00ED3269"/>
    <w:rsid w:val="00ED43EC"/>
    <w:rsid w:val="00ED4E24"/>
    <w:rsid w:val="00ED583D"/>
    <w:rsid w:val="00ED5847"/>
    <w:rsid w:val="00ED5E5E"/>
    <w:rsid w:val="00ED6F46"/>
    <w:rsid w:val="00ED7A66"/>
    <w:rsid w:val="00ED7BE6"/>
    <w:rsid w:val="00ED7D7E"/>
    <w:rsid w:val="00EE0907"/>
    <w:rsid w:val="00EE20B4"/>
    <w:rsid w:val="00EE27D6"/>
    <w:rsid w:val="00EE3BEE"/>
    <w:rsid w:val="00EE40C9"/>
    <w:rsid w:val="00EE4BD1"/>
    <w:rsid w:val="00EE60DD"/>
    <w:rsid w:val="00EE6194"/>
    <w:rsid w:val="00EE61BC"/>
    <w:rsid w:val="00EE6D75"/>
    <w:rsid w:val="00EE7E4B"/>
    <w:rsid w:val="00EF0FDE"/>
    <w:rsid w:val="00EF1D70"/>
    <w:rsid w:val="00EF1DA0"/>
    <w:rsid w:val="00EF21B1"/>
    <w:rsid w:val="00EF21EC"/>
    <w:rsid w:val="00EF2B97"/>
    <w:rsid w:val="00EF2F9A"/>
    <w:rsid w:val="00EF4075"/>
    <w:rsid w:val="00EF4658"/>
    <w:rsid w:val="00EF56BF"/>
    <w:rsid w:val="00EF580F"/>
    <w:rsid w:val="00EF62F6"/>
    <w:rsid w:val="00EF6BA7"/>
    <w:rsid w:val="00EF7016"/>
    <w:rsid w:val="00EF765F"/>
    <w:rsid w:val="00F00279"/>
    <w:rsid w:val="00F00342"/>
    <w:rsid w:val="00F00697"/>
    <w:rsid w:val="00F00DFD"/>
    <w:rsid w:val="00F0168C"/>
    <w:rsid w:val="00F01A90"/>
    <w:rsid w:val="00F01B12"/>
    <w:rsid w:val="00F01BB9"/>
    <w:rsid w:val="00F02C45"/>
    <w:rsid w:val="00F03D55"/>
    <w:rsid w:val="00F040D6"/>
    <w:rsid w:val="00F0489B"/>
    <w:rsid w:val="00F050AA"/>
    <w:rsid w:val="00F05E24"/>
    <w:rsid w:val="00F06175"/>
    <w:rsid w:val="00F066A0"/>
    <w:rsid w:val="00F079C6"/>
    <w:rsid w:val="00F07C19"/>
    <w:rsid w:val="00F07CB4"/>
    <w:rsid w:val="00F10033"/>
    <w:rsid w:val="00F1022D"/>
    <w:rsid w:val="00F10CE5"/>
    <w:rsid w:val="00F126E3"/>
    <w:rsid w:val="00F126E7"/>
    <w:rsid w:val="00F12EDC"/>
    <w:rsid w:val="00F131D0"/>
    <w:rsid w:val="00F13318"/>
    <w:rsid w:val="00F1373C"/>
    <w:rsid w:val="00F13802"/>
    <w:rsid w:val="00F13964"/>
    <w:rsid w:val="00F13C63"/>
    <w:rsid w:val="00F13CB1"/>
    <w:rsid w:val="00F15732"/>
    <w:rsid w:val="00F16021"/>
    <w:rsid w:val="00F16AAF"/>
    <w:rsid w:val="00F16C57"/>
    <w:rsid w:val="00F17DC1"/>
    <w:rsid w:val="00F2167D"/>
    <w:rsid w:val="00F21974"/>
    <w:rsid w:val="00F21D6D"/>
    <w:rsid w:val="00F22133"/>
    <w:rsid w:val="00F22AAA"/>
    <w:rsid w:val="00F23A29"/>
    <w:rsid w:val="00F24934"/>
    <w:rsid w:val="00F24994"/>
    <w:rsid w:val="00F2529B"/>
    <w:rsid w:val="00F254A5"/>
    <w:rsid w:val="00F26432"/>
    <w:rsid w:val="00F2664C"/>
    <w:rsid w:val="00F26AE7"/>
    <w:rsid w:val="00F26F6A"/>
    <w:rsid w:val="00F2723C"/>
    <w:rsid w:val="00F27756"/>
    <w:rsid w:val="00F27AD4"/>
    <w:rsid w:val="00F306D1"/>
    <w:rsid w:val="00F30B69"/>
    <w:rsid w:val="00F30C82"/>
    <w:rsid w:val="00F30F9A"/>
    <w:rsid w:val="00F31DC2"/>
    <w:rsid w:val="00F3210A"/>
    <w:rsid w:val="00F3219D"/>
    <w:rsid w:val="00F32593"/>
    <w:rsid w:val="00F3259F"/>
    <w:rsid w:val="00F32A9D"/>
    <w:rsid w:val="00F32A9F"/>
    <w:rsid w:val="00F3331D"/>
    <w:rsid w:val="00F33B53"/>
    <w:rsid w:val="00F33FCE"/>
    <w:rsid w:val="00F3497A"/>
    <w:rsid w:val="00F349F8"/>
    <w:rsid w:val="00F3606D"/>
    <w:rsid w:val="00F36767"/>
    <w:rsid w:val="00F36918"/>
    <w:rsid w:val="00F37314"/>
    <w:rsid w:val="00F400ED"/>
    <w:rsid w:val="00F4165F"/>
    <w:rsid w:val="00F43ACC"/>
    <w:rsid w:val="00F43C58"/>
    <w:rsid w:val="00F43CBC"/>
    <w:rsid w:val="00F44982"/>
    <w:rsid w:val="00F44E62"/>
    <w:rsid w:val="00F45CCD"/>
    <w:rsid w:val="00F4720F"/>
    <w:rsid w:val="00F47DFF"/>
    <w:rsid w:val="00F50454"/>
    <w:rsid w:val="00F508A7"/>
    <w:rsid w:val="00F51D5B"/>
    <w:rsid w:val="00F52687"/>
    <w:rsid w:val="00F52765"/>
    <w:rsid w:val="00F52B01"/>
    <w:rsid w:val="00F535B9"/>
    <w:rsid w:val="00F53B6D"/>
    <w:rsid w:val="00F53D71"/>
    <w:rsid w:val="00F5444D"/>
    <w:rsid w:val="00F55059"/>
    <w:rsid w:val="00F60456"/>
    <w:rsid w:val="00F61AF8"/>
    <w:rsid w:val="00F6258B"/>
    <w:rsid w:val="00F62C79"/>
    <w:rsid w:val="00F63235"/>
    <w:rsid w:val="00F63C23"/>
    <w:rsid w:val="00F63EFA"/>
    <w:rsid w:val="00F647D4"/>
    <w:rsid w:val="00F6530F"/>
    <w:rsid w:val="00F6598D"/>
    <w:rsid w:val="00F6628C"/>
    <w:rsid w:val="00F662FA"/>
    <w:rsid w:val="00F669DB"/>
    <w:rsid w:val="00F671CA"/>
    <w:rsid w:val="00F703E3"/>
    <w:rsid w:val="00F7072F"/>
    <w:rsid w:val="00F70EFA"/>
    <w:rsid w:val="00F7106D"/>
    <w:rsid w:val="00F71704"/>
    <w:rsid w:val="00F71ACB"/>
    <w:rsid w:val="00F71EB1"/>
    <w:rsid w:val="00F725E2"/>
    <w:rsid w:val="00F729EF"/>
    <w:rsid w:val="00F73966"/>
    <w:rsid w:val="00F743A4"/>
    <w:rsid w:val="00F74731"/>
    <w:rsid w:val="00F74D85"/>
    <w:rsid w:val="00F76860"/>
    <w:rsid w:val="00F76F7E"/>
    <w:rsid w:val="00F77107"/>
    <w:rsid w:val="00F77228"/>
    <w:rsid w:val="00F811C1"/>
    <w:rsid w:val="00F81E7E"/>
    <w:rsid w:val="00F8284B"/>
    <w:rsid w:val="00F82BF5"/>
    <w:rsid w:val="00F833AA"/>
    <w:rsid w:val="00F8342C"/>
    <w:rsid w:val="00F845EB"/>
    <w:rsid w:val="00F8546A"/>
    <w:rsid w:val="00F854E5"/>
    <w:rsid w:val="00F857FD"/>
    <w:rsid w:val="00F85BA9"/>
    <w:rsid w:val="00F8602C"/>
    <w:rsid w:val="00F86270"/>
    <w:rsid w:val="00F86AC2"/>
    <w:rsid w:val="00F86B10"/>
    <w:rsid w:val="00F87184"/>
    <w:rsid w:val="00F8757D"/>
    <w:rsid w:val="00F90062"/>
    <w:rsid w:val="00F9049F"/>
    <w:rsid w:val="00F91939"/>
    <w:rsid w:val="00F9207F"/>
    <w:rsid w:val="00F92768"/>
    <w:rsid w:val="00F93F67"/>
    <w:rsid w:val="00F9412E"/>
    <w:rsid w:val="00F9518E"/>
    <w:rsid w:val="00F95241"/>
    <w:rsid w:val="00F958A5"/>
    <w:rsid w:val="00F95CE2"/>
    <w:rsid w:val="00F966BB"/>
    <w:rsid w:val="00F969C1"/>
    <w:rsid w:val="00F97E83"/>
    <w:rsid w:val="00FA2112"/>
    <w:rsid w:val="00FA2812"/>
    <w:rsid w:val="00FA2D53"/>
    <w:rsid w:val="00FA37A0"/>
    <w:rsid w:val="00FA3F5C"/>
    <w:rsid w:val="00FA4336"/>
    <w:rsid w:val="00FA5E3F"/>
    <w:rsid w:val="00FA6253"/>
    <w:rsid w:val="00FA6B43"/>
    <w:rsid w:val="00FA7010"/>
    <w:rsid w:val="00FB02A1"/>
    <w:rsid w:val="00FB1CF2"/>
    <w:rsid w:val="00FB233A"/>
    <w:rsid w:val="00FB23D8"/>
    <w:rsid w:val="00FB2DF0"/>
    <w:rsid w:val="00FB2EC4"/>
    <w:rsid w:val="00FB30A7"/>
    <w:rsid w:val="00FB33CE"/>
    <w:rsid w:val="00FB3A5B"/>
    <w:rsid w:val="00FB3AC9"/>
    <w:rsid w:val="00FB3D61"/>
    <w:rsid w:val="00FB3FB4"/>
    <w:rsid w:val="00FB4312"/>
    <w:rsid w:val="00FB4ACF"/>
    <w:rsid w:val="00FB4CAF"/>
    <w:rsid w:val="00FB4FF5"/>
    <w:rsid w:val="00FB5420"/>
    <w:rsid w:val="00FB56DE"/>
    <w:rsid w:val="00FB67B5"/>
    <w:rsid w:val="00FB6AC8"/>
    <w:rsid w:val="00FB6B42"/>
    <w:rsid w:val="00FB7412"/>
    <w:rsid w:val="00FB7432"/>
    <w:rsid w:val="00FB7445"/>
    <w:rsid w:val="00FB7C38"/>
    <w:rsid w:val="00FC09B6"/>
    <w:rsid w:val="00FC0A93"/>
    <w:rsid w:val="00FC0C80"/>
    <w:rsid w:val="00FC12B7"/>
    <w:rsid w:val="00FC145F"/>
    <w:rsid w:val="00FC16BA"/>
    <w:rsid w:val="00FC2DC5"/>
    <w:rsid w:val="00FC31CC"/>
    <w:rsid w:val="00FC4E89"/>
    <w:rsid w:val="00FC4F8B"/>
    <w:rsid w:val="00FC5AD4"/>
    <w:rsid w:val="00FC6287"/>
    <w:rsid w:val="00FC6659"/>
    <w:rsid w:val="00FC6AF5"/>
    <w:rsid w:val="00FC6B03"/>
    <w:rsid w:val="00FC6B27"/>
    <w:rsid w:val="00FC6C5F"/>
    <w:rsid w:val="00FC6E34"/>
    <w:rsid w:val="00FC6F27"/>
    <w:rsid w:val="00FC7095"/>
    <w:rsid w:val="00FC7A07"/>
    <w:rsid w:val="00FD02C8"/>
    <w:rsid w:val="00FD0964"/>
    <w:rsid w:val="00FD2462"/>
    <w:rsid w:val="00FD2862"/>
    <w:rsid w:val="00FD38EF"/>
    <w:rsid w:val="00FD3B6D"/>
    <w:rsid w:val="00FD45DC"/>
    <w:rsid w:val="00FD4C24"/>
    <w:rsid w:val="00FD4C28"/>
    <w:rsid w:val="00FD4DAD"/>
    <w:rsid w:val="00FD504D"/>
    <w:rsid w:val="00FD56CD"/>
    <w:rsid w:val="00FD5DEC"/>
    <w:rsid w:val="00FD5F09"/>
    <w:rsid w:val="00FD636E"/>
    <w:rsid w:val="00FD69A6"/>
    <w:rsid w:val="00FD6B72"/>
    <w:rsid w:val="00FD6C28"/>
    <w:rsid w:val="00FD6FB1"/>
    <w:rsid w:val="00FE0317"/>
    <w:rsid w:val="00FE047C"/>
    <w:rsid w:val="00FE09DC"/>
    <w:rsid w:val="00FE0B38"/>
    <w:rsid w:val="00FE1298"/>
    <w:rsid w:val="00FE134C"/>
    <w:rsid w:val="00FE3462"/>
    <w:rsid w:val="00FE34B9"/>
    <w:rsid w:val="00FE3AE2"/>
    <w:rsid w:val="00FE4BB9"/>
    <w:rsid w:val="00FE5C7E"/>
    <w:rsid w:val="00FE614C"/>
    <w:rsid w:val="00FE66C6"/>
    <w:rsid w:val="00FE6ED7"/>
    <w:rsid w:val="00FE7228"/>
    <w:rsid w:val="00FF0059"/>
    <w:rsid w:val="00FF020A"/>
    <w:rsid w:val="00FF04F7"/>
    <w:rsid w:val="00FF0939"/>
    <w:rsid w:val="00FF0AF7"/>
    <w:rsid w:val="00FF19C6"/>
    <w:rsid w:val="00FF2CC8"/>
    <w:rsid w:val="00FF2EF5"/>
    <w:rsid w:val="00FF3F78"/>
    <w:rsid w:val="00FF41E8"/>
    <w:rsid w:val="00FF4406"/>
    <w:rsid w:val="00FF4666"/>
    <w:rsid w:val="00FF4964"/>
    <w:rsid w:val="00FF577E"/>
    <w:rsid w:val="00FF5CE2"/>
    <w:rsid w:val="00FF6C52"/>
    <w:rsid w:val="00FF7F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red,#c30,#f30,#960,#6f3,#f60,#c00"/>
    </o:shapedefaults>
    <o:shapelayout v:ext="edit">
      <o:idmap v:ext="edit" data="2"/>
    </o:shapelayout>
  </w:shapeDefaults>
  <w:decimalSymbol w:val=","/>
  <w:listSeparator w:val=";"/>
  <w14:docId w14:val="0D9A9C43"/>
  <w15:docId w15:val="{BDA5DBAC-BE04-4E92-BAB0-EAF9CE2F2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tandardowy1,Standardowy11,Standardowy111"/>
    <w:qFormat/>
    <w:rsid w:val="00F15732"/>
    <w:pPr>
      <w:spacing w:line="360" w:lineRule="auto"/>
      <w:ind w:firstLine="567"/>
      <w:jc w:val="both"/>
    </w:pPr>
    <w:rPr>
      <w:rFonts w:ascii="Tahoma" w:hAnsi="Tahoma"/>
      <w:sz w:val="22"/>
      <w:szCs w:val="24"/>
    </w:rPr>
  </w:style>
  <w:style w:type="paragraph" w:styleId="Nagwek1">
    <w:name w:val="heading 1"/>
    <w:aliases w:val=" Znak8"/>
    <w:basedOn w:val="Normalny"/>
    <w:next w:val="Normalny"/>
    <w:link w:val="Nagwek1Znak"/>
    <w:uiPriority w:val="9"/>
    <w:qFormat/>
    <w:rsid w:val="00F15732"/>
    <w:pPr>
      <w:keepNext/>
      <w:numPr>
        <w:numId w:val="1"/>
      </w:numPr>
      <w:spacing w:before="240" w:after="60"/>
      <w:jc w:val="center"/>
      <w:outlineLvl w:val="0"/>
    </w:pPr>
    <w:rPr>
      <w:b/>
      <w:bCs/>
      <w:kern w:val="32"/>
      <w:sz w:val="28"/>
      <w:szCs w:val="32"/>
    </w:rPr>
  </w:style>
  <w:style w:type="paragraph" w:styleId="Nagwek2">
    <w:name w:val="heading 2"/>
    <w:aliases w:val=" Znak7"/>
    <w:basedOn w:val="Normalny"/>
    <w:next w:val="Normalny"/>
    <w:link w:val="Nagwek2Znak"/>
    <w:uiPriority w:val="9"/>
    <w:qFormat/>
    <w:rsid w:val="00F15732"/>
    <w:pPr>
      <w:keepNext/>
      <w:numPr>
        <w:ilvl w:val="1"/>
        <w:numId w:val="1"/>
      </w:numPr>
      <w:spacing w:before="240" w:after="60"/>
      <w:outlineLvl w:val="1"/>
    </w:pPr>
    <w:rPr>
      <w:b/>
      <w:bCs/>
      <w:iCs/>
      <w:szCs w:val="28"/>
    </w:rPr>
  </w:style>
  <w:style w:type="paragraph" w:styleId="Nagwek3">
    <w:name w:val="heading 3"/>
    <w:basedOn w:val="Normalny"/>
    <w:next w:val="Normalny"/>
    <w:link w:val="Nagwek3Znak"/>
    <w:uiPriority w:val="9"/>
    <w:qFormat/>
    <w:rsid w:val="00F15732"/>
    <w:pPr>
      <w:keepNext/>
      <w:numPr>
        <w:ilvl w:val="2"/>
        <w:numId w:val="1"/>
      </w:numPr>
      <w:outlineLvl w:val="2"/>
    </w:pPr>
    <w:rPr>
      <w:rFonts w:ascii="Arial" w:hAnsi="Arial"/>
      <w:i/>
      <w:sz w:val="20"/>
      <w:szCs w:val="20"/>
    </w:rPr>
  </w:style>
  <w:style w:type="paragraph" w:styleId="Nagwek4">
    <w:name w:val="heading 4"/>
    <w:basedOn w:val="Normalny"/>
    <w:next w:val="Normalny"/>
    <w:qFormat/>
    <w:rsid w:val="00F15732"/>
    <w:pPr>
      <w:keepNext/>
      <w:numPr>
        <w:ilvl w:val="3"/>
        <w:numId w:val="1"/>
      </w:numPr>
      <w:outlineLvl w:val="3"/>
    </w:pPr>
    <w:rPr>
      <w:rFonts w:ascii="Arial" w:hAnsi="Arial"/>
      <w:b/>
      <w:sz w:val="24"/>
      <w:szCs w:val="20"/>
    </w:rPr>
  </w:style>
  <w:style w:type="paragraph" w:styleId="Nagwek5">
    <w:name w:val="heading 5"/>
    <w:basedOn w:val="Normalny"/>
    <w:next w:val="Normalny"/>
    <w:qFormat/>
    <w:rsid w:val="00F15732"/>
    <w:pPr>
      <w:numPr>
        <w:ilvl w:val="4"/>
        <w:numId w:val="1"/>
      </w:numPr>
      <w:spacing w:before="240" w:after="60"/>
      <w:outlineLvl w:val="4"/>
    </w:pPr>
    <w:rPr>
      <w:rFonts w:ascii="Arial" w:hAnsi="Arial"/>
      <w:szCs w:val="20"/>
    </w:rPr>
  </w:style>
  <w:style w:type="paragraph" w:styleId="Nagwek6">
    <w:name w:val="heading 6"/>
    <w:basedOn w:val="Normalny"/>
    <w:next w:val="Normalny"/>
    <w:qFormat/>
    <w:rsid w:val="00F15732"/>
    <w:pPr>
      <w:numPr>
        <w:ilvl w:val="5"/>
        <w:numId w:val="1"/>
      </w:numPr>
      <w:spacing w:before="240" w:after="60"/>
      <w:outlineLvl w:val="5"/>
    </w:pPr>
    <w:rPr>
      <w:rFonts w:ascii="Times New Roman" w:hAnsi="Times New Roman"/>
      <w:i/>
      <w:szCs w:val="20"/>
    </w:rPr>
  </w:style>
  <w:style w:type="paragraph" w:styleId="Nagwek7">
    <w:name w:val="heading 7"/>
    <w:basedOn w:val="Normalny"/>
    <w:next w:val="Normalny"/>
    <w:qFormat/>
    <w:rsid w:val="00F15732"/>
    <w:pPr>
      <w:numPr>
        <w:ilvl w:val="6"/>
        <w:numId w:val="1"/>
      </w:numPr>
      <w:spacing w:before="240" w:after="60"/>
      <w:outlineLvl w:val="6"/>
    </w:pPr>
    <w:rPr>
      <w:rFonts w:ascii="Arial" w:hAnsi="Arial"/>
      <w:sz w:val="20"/>
      <w:szCs w:val="20"/>
    </w:rPr>
  </w:style>
  <w:style w:type="paragraph" w:styleId="Nagwek8">
    <w:name w:val="heading 8"/>
    <w:basedOn w:val="Normalny"/>
    <w:next w:val="Normalny"/>
    <w:qFormat/>
    <w:rsid w:val="00F15732"/>
    <w:pPr>
      <w:numPr>
        <w:ilvl w:val="7"/>
        <w:numId w:val="1"/>
      </w:numPr>
      <w:spacing w:before="240" w:after="60"/>
      <w:outlineLvl w:val="7"/>
    </w:pPr>
    <w:rPr>
      <w:rFonts w:ascii="Arial" w:hAnsi="Arial"/>
      <w:i/>
      <w:sz w:val="20"/>
      <w:szCs w:val="20"/>
    </w:rPr>
  </w:style>
  <w:style w:type="paragraph" w:styleId="Nagwek9">
    <w:name w:val="heading 9"/>
    <w:basedOn w:val="Normalny"/>
    <w:next w:val="Normalny"/>
    <w:qFormat/>
    <w:rsid w:val="00F15732"/>
    <w:pPr>
      <w:numPr>
        <w:ilvl w:val="8"/>
        <w:numId w:val="1"/>
      </w:numPr>
      <w:spacing w:before="240" w:after="60"/>
      <w:outlineLvl w:val="8"/>
    </w:pPr>
    <w:rPr>
      <w:rFonts w:ascii="Arial" w:hAnsi="Arial"/>
      <w:b/>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8 Znak"/>
    <w:link w:val="Nagwek1"/>
    <w:uiPriority w:val="9"/>
    <w:rsid w:val="007B79C7"/>
    <w:rPr>
      <w:rFonts w:ascii="Tahoma" w:hAnsi="Tahoma"/>
      <w:b/>
      <w:bCs/>
      <w:kern w:val="32"/>
      <w:sz w:val="28"/>
      <w:szCs w:val="32"/>
    </w:rPr>
  </w:style>
  <w:style w:type="character" w:customStyle="1" w:styleId="Nagwek2Znak">
    <w:name w:val="Nagłówek 2 Znak"/>
    <w:aliases w:val=" Znak7 Znak"/>
    <w:link w:val="Nagwek2"/>
    <w:uiPriority w:val="9"/>
    <w:rsid w:val="007B79C7"/>
    <w:rPr>
      <w:rFonts w:ascii="Tahoma" w:hAnsi="Tahoma"/>
      <w:b/>
      <w:bCs/>
      <w:iCs/>
      <w:sz w:val="22"/>
      <w:szCs w:val="28"/>
    </w:rPr>
  </w:style>
  <w:style w:type="character" w:customStyle="1" w:styleId="Nagwek3Znak">
    <w:name w:val="Nagłówek 3 Znak"/>
    <w:link w:val="Nagwek3"/>
    <w:uiPriority w:val="9"/>
    <w:rsid w:val="007B79C7"/>
    <w:rPr>
      <w:rFonts w:ascii="Arial" w:hAnsi="Arial"/>
      <w:i/>
    </w:rPr>
  </w:style>
  <w:style w:type="paragraph" w:styleId="Tekstpodstawowy">
    <w:name w:val="Body Text"/>
    <w:basedOn w:val="Normalny"/>
    <w:link w:val="TekstpodstawowyZnak"/>
    <w:rsid w:val="00F15732"/>
    <w:pPr>
      <w:spacing w:before="120"/>
      <w:ind w:firstLine="0"/>
    </w:pPr>
    <w:rPr>
      <w:i/>
      <w:iCs/>
      <w:sz w:val="20"/>
    </w:rPr>
  </w:style>
  <w:style w:type="character" w:customStyle="1" w:styleId="TekstpodstawowyZnak">
    <w:name w:val="Tekst podstawowy Znak"/>
    <w:link w:val="Tekstpodstawowy"/>
    <w:rsid w:val="00871FE4"/>
    <w:rPr>
      <w:rFonts w:ascii="Tahoma" w:hAnsi="Tahoma"/>
      <w:i/>
      <w:iCs/>
      <w:szCs w:val="24"/>
    </w:rPr>
  </w:style>
  <w:style w:type="character" w:styleId="Numerstrony">
    <w:name w:val="page number"/>
    <w:basedOn w:val="Domylnaczcionkaakapitu"/>
    <w:rsid w:val="00F15732"/>
  </w:style>
  <w:style w:type="paragraph" w:styleId="Tekstpodstawowywcity">
    <w:name w:val="Body Text Indent"/>
    <w:basedOn w:val="Normalny"/>
    <w:link w:val="TekstpodstawowywcityZnak"/>
    <w:rsid w:val="00F15732"/>
  </w:style>
  <w:style w:type="character" w:customStyle="1" w:styleId="TekstpodstawowywcityZnak">
    <w:name w:val="Tekst podstawowy wcięty Znak"/>
    <w:link w:val="Tekstpodstawowywcity"/>
    <w:rsid w:val="00FC0A93"/>
    <w:rPr>
      <w:rFonts w:ascii="Tahoma" w:hAnsi="Tahoma"/>
      <w:sz w:val="22"/>
      <w:szCs w:val="24"/>
    </w:rPr>
  </w:style>
  <w:style w:type="paragraph" w:styleId="Legenda">
    <w:name w:val="caption"/>
    <w:aliases w:val="Podpis nad obiektem,Legenda Znak Znak Znak,Legenda Znak Znak Znak Znak,Legenda Znak Znak Znak Znak Znak Znak,Legenda Znak Znak Znak Znak Znak Znak Znak,Legenda Znak Znak,Legenda Znak Znak Znak Znak Znak Znak Znak Znak Znak Z,Legenda Znak Z, Znak"/>
    <w:basedOn w:val="Normalny"/>
    <w:next w:val="Normalny"/>
    <w:link w:val="LegendaZnak"/>
    <w:qFormat/>
    <w:rsid w:val="00F15732"/>
    <w:pPr>
      <w:spacing w:before="120" w:after="120"/>
    </w:pPr>
    <w:rPr>
      <w:b/>
      <w:bCs/>
      <w:sz w:val="20"/>
      <w:szCs w:val="20"/>
    </w:rPr>
  </w:style>
  <w:style w:type="character" w:customStyle="1" w:styleId="LegendaZnak">
    <w:name w:val="Legenda Znak"/>
    <w:aliases w:val="Podpis nad obiektem Znak,Legenda Znak Znak Znak Znak1,Legenda Znak Znak Znak Znak Znak,Legenda Znak Znak Znak Znak Znak Znak Znak1,Legenda Znak Znak Znak Znak Znak Znak Znak Znak,Legenda Znak Znak Znak1,Legenda Znak Z Znak, Znak Znak"/>
    <w:link w:val="Legenda"/>
    <w:rsid w:val="00B3796D"/>
    <w:rPr>
      <w:rFonts w:ascii="Tahoma" w:hAnsi="Tahoma"/>
      <w:b/>
      <w:bCs/>
    </w:rPr>
  </w:style>
  <w:style w:type="paragraph" w:styleId="Tekstpodstawowywcity2">
    <w:name w:val="Body Text Indent 2"/>
    <w:basedOn w:val="Normalny"/>
    <w:rsid w:val="00F15732"/>
    <w:pPr>
      <w:spacing w:line="259" w:lineRule="exact"/>
      <w:ind w:firstLine="708"/>
    </w:pPr>
    <w:rPr>
      <w:rFonts w:ascii="Times New Roman" w:hAnsi="Times New Roman"/>
    </w:rPr>
  </w:style>
  <w:style w:type="paragraph" w:styleId="Tekstpodstawowywcity3">
    <w:name w:val="Body Text Indent 3"/>
    <w:basedOn w:val="Normalny"/>
    <w:rsid w:val="00F15732"/>
    <w:rPr>
      <w:b/>
      <w:bCs/>
    </w:rPr>
  </w:style>
  <w:style w:type="paragraph" w:styleId="Tekstprzypisudolnego">
    <w:name w:val="footnote text"/>
    <w:aliases w:val="Tekst przypisu,przypisy,Podrozdział,Footnote,Podrozdzia3 Znak,przypisy Znak Znak Znak Znak,przypisy Znak Znak Znak,Podrozdzia3,Znak1,Tekst przypisu- dokt,Fußnote,Tekst przypisu- dokt Znak Znak,Znak11,-E Fuﬂnotentext,stile 1"/>
    <w:basedOn w:val="Normalny"/>
    <w:link w:val="TekstprzypisudolnegoZnak"/>
    <w:uiPriority w:val="99"/>
    <w:qFormat/>
    <w:rsid w:val="00F15732"/>
    <w:pPr>
      <w:spacing w:line="240" w:lineRule="auto"/>
      <w:ind w:firstLine="0"/>
      <w:jc w:val="left"/>
    </w:pPr>
    <w:rPr>
      <w:sz w:val="20"/>
      <w:szCs w:val="20"/>
    </w:rPr>
  </w:style>
  <w:style w:type="character" w:customStyle="1" w:styleId="TekstprzypisudolnegoZnak">
    <w:name w:val="Tekst przypisu dolnego Znak"/>
    <w:aliases w:val="Tekst przypisu Znak,przypisy Znak,Podrozdział Znak,Footnote Znak,Podrozdzia3 Znak Znak,przypisy Znak Znak Znak Znak Znak,przypisy Znak Znak Znak Znak1,Podrozdzia3 Znak1,Znak1 Znak,Tekst przypisu- dokt Znak,Fußnote Znak"/>
    <w:link w:val="Tekstprzypisudolnego"/>
    <w:uiPriority w:val="99"/>
    <w:rsid w:val="007B79C7"/>
    <w:rPr>
      <w:rFonts w:ascii="Tahoma" w:hAnsi="Tahoma"/>
    </w:rPr>
  </w:style>
  <w:style w:type="character" w:styleId="Odwoanieprzypisudolnego">
    <w:name w:val="footnote reference"/>
    <w:aliases w:val="Odwołanie przypisu,Odwo³anie przypisu,Footnote Reference Number,Odwołanie przypisu1,Odwołanie przypisu2,EN Footnote Reference,Times 10 Point,Exposant 3 Point,Footnote symbol,Footnote reference number,note TESI,SUPERS,Ref"/>
    <w:uiPriority w:val="99"/>
    <w:qFormat/>
    <w:rsid w:val="00F15732"/>
    <w:rPr>
      <w:vertAlign w:val="superscript"/>
    </w:rPr>
  </w:style>
  <w:style w:type="paragraph" w:styleId="Spistreci2">
    <w:name w:val="toc 2"/>
    <w:basedOn w:val="Normalny"/>
    <w:next w:val="Normalny"/>
    <w:autoRedefine/>
    <w:uiPriority w:val="39"/>
    <w:rsid w:val="0028063B"/>
    <w:pPr>
      <w:tabs>
        <w:tab w:val="left" w:pos="720"/>
        <w:tab w:val="left" w:pos="851"/>
        <w:tab w:val="right" w:leader="dot" w:pos="9062"/>
      </w:tabs>
      <w:ind w:left="738" w:hanging="454"/>
      <w:jc w:val="left"/>
    </w:pPr>
  </w:style>
  <w:style w:type="paragraph" w:styleId="Spistreci1">
    <w:name w:val="toc 1"/>
    <w:basedOn w:val="Normalny"/>
    <w:next w:val="Normalny"/>
    <w:autoRedefine/>
    <w:uiPriority w:val="39"/>
    <w:rsid w:val="00EC6558"/>
    <w:pPr>
      <w:tabs>
        <w:tab w:val="left" w:pos="360"/>
        <w:tab w:val="right" w:leader="dot" w:pos="9062"/>
      </w:tabs>
      <w:ind w:left="357" w:hanging="357"/>
      <w:jc w:val="left"/>
    </w:pPr>
  </w:style>
  <w:style w:type="character" w:styleId="Hipercze">
    <w:name w:val="Hyperlink"/>
    <w:uiPriority w:val="99"/>
    <w:rsid w:val="00F15732"/>
    <w:rPr>
      <w:color w:val="0000FF"/>
      <w:u w:val="single"/>
    </w:rPr>
  </w:style>
  <w:style w:type="paragraph" w:styleId="Nagwek">
    <w:name w:val="header"/>
    <w:aliases w:val="Nagłówek strony"/>
    <w:basedOn w:val="Normalny"/>
    <w:link w:val="NagwekZnak"/>
    <w:uiPriority w:val="99"/>
    <w:rsid w:val="00F15732"/>
    <w:pPr>
      <w:tabs>
        <w:tab w:val="center" w:pos="4536"/>
        <w:tab w:val="right" w:pos="9072"/>
      </w:tabs>
    </w:pPr>
  </w:style>
  <w:style w:type="character" w:customStyle="1" w:styleId="NagwekZnak">
    <w:name w:val="Nagłówek Znak"/>
    <w:aliases w:val="Nagłówek strony Znak"/>
    <w:link w:val="Nagwek"/>
    <w:uiPriority w:val="99"/>
    <w:rsid w:val="007B79C7"/>
    <w:rPr>
      <w:rFonts w:ascii="Tahoma" w:hAnsi="Tahoma"/>
      <w:sz w:val="22"/>
      <w:szCs w:val="24"/>
    </w:rPr>
  </w:style>
  <w:style w:type="paragraph" w:styleId="Stopka">
    <w:name w:val="footer"/>
    <w:basedOn w:val="Normalny"/>
    <w:link w:val="StopkaZnak"/>
    <w:uiPriority w:val="99"/>
    <w:rsid w:val="00F15732"/>
    <w:pPr>
      <w:tabs>
        <w:tab w:val="center" w:pos="4536"/>
        <w:tab w:val="right" w:pos="9072"/>
      </w:tabs>
    </w:pPr>
  </w:style>
  <w:style w:type="character" w:customStyle="1" w:styleId="StopkaZnak">
    <w:name w:val="Stopka Znak"/>
    <w:link w:val="Stopka"/>
    <w:uiPriority w:val="99"/>
    <w:rsid w:val="007B79C7"/>
    <w:rPr>
      <w:rFonts w:ascii="Tahoma" w:hAnsi="Tahoma"/>
      <w:sz w:val="22"/>
      <w:szCs w:val="24"/>
    </w:rPr>
  </w:style>
  <w:style w:type="paragraph" w:customStyle="1" w:styleId="umowa">
    <w:name w:val="umowa"/>
    <w:basedOn w:val="Normalny"/>
    <w:rsid w:val="00F15732"/>
    <w:pPr>
      <w:spacing w:line="240" w:lineRule="auto"/>
      <w:ind w:firstLine="0"/>
    </w:pPr>
    <w:rPr>
      <w:szCs w:val="20"/>
    </w:rPr>
  </w:style>
  <w:style w:type="paragraph" w:styleId="Tekstdymka">
    <w:name w:val="Balloon Text"/>
    <w:basedOn w:val="Normalny"/>
    <w:link w:val="TekstdymkaZnak"/>
    <w:uiPriority w:val="99"/>
    <w:semiHidden/>
    <w:rsid w:val="00F15732"/>
    <w:rPr>
      <w:sz w:val="16"/>
      <w:szCs w:val="16"/>
    </w:rPr>
  </w:style>
  <w:style w:type="character" w:customStyle="1" w:styleId="TekstdymkaZnak">
    <w:name w:val="Tekst dymka Znak"/>
    <w:link w:val="Tekstdymka"/>
    <w:uiPriority w:val="99"/>
    <w:semiHidden/>
    <w:rsid w:val="007B79C7"/>
    <w:rPr>
      <w:rFonts w:ascii="Tahoma" w:hAnsi="Tahoma" w:cs="Tahoma"/>
      <w:sz w:val="16"/>
      <w:szCs w:val="16"/>
    </w:rPr>
  </w:style>
  <w:style w:type="paragraph" w:styleId="Tekstpodstawowy2">
    <w:name w:val="Body Text 2"/>
    <w:basedOn w:val="Normalny"/>
    <w:rsid w:val="00F15732"/>
    <w:pPr>
      <w:ind w:firstLine="0"/>
      <w:jc w:val="center"/>
    </w:pPr>
    <w:rPr>
      <w:b/>
      <w:color w:val="0000FF"/>
      <w:sz w:val="44"/>
      <w:szCs w:val="52"/>
    </w:rPr>
  </w:style>
  <w:style w:type="paragraph" w:styleId="Tekstpodstawowy3">
    <w:name w:val="Body Text 3"/>
    <w:basedOn w:val="Normalny"/>
    <w:rsid w:val="00F15732"/>
    <w:pPr>
      <w:spacing w:before="120"/>
      <w:ind w:firstLine="0"/>
      <w:jc w:val="left"/>
    </w:pPr>
    <w:rPr>
      <w:rFonts w:cs="Tahoma"/>
    </w:rPr>
  </w:style>
  <w:style w:type="character" w:styleId="Pogrubienie">
    <w:name w:val="Strong"/>
    <w:uiPriority w:val="22"/>
    <w:qFormat/>
    <w:rsid w:val="00F15732"/>
    <w:rPr>
      <w:b/>
      <w:bCs/>
    </w:rPr>
  </w:style>
  <w:style w:type="paragraph" w:styleId="Tekstprzypisukocowego">
    <w:name w:val="endnote text"/>
    <w:basedOn w:val="Normalny"/>
    <w:link w:val="TekstprzypisukocowegoZnak"/>
    <w:uiPriority w:val="99"/>
    <w:semiHidden/>
    <w:rsid w:val="00F15732"/>
    <w:rPr>
      <w:sz w:val="20"/>
      <w:szCs w:val="20"/>
    </w:rPr>
  </w:style>
  <w:style w:type="character" w:customStyle="1" w:styleId="TekstprzypisukocowegoZnak">
    <w:name w:val="Tekst przypisu końcowego Znak"/>
    <w:link w:val="Tekstprzypisukocowego"/>
    <w:uiPriority w:val="99"/>
    <w:semiHidden/>
    <w:rsid w:val="007B79C7"/>
    <w:rPr>
      <w:rFonts w:ascii="Tahoma" w:hAnsi="Tahoma"/>
    </w:rPr>
  </w:style>
  <w:style w:type="character" w:styleId="Odwoanieprzypisukocowego">
    <w:name w:val="endnote reference"/>
    <w:uiPriority w:val="99"/>
    <w:semiHidden/>
    <w:rsid w:val="00F15732"/>
    <w:rPr>
      <w:vertAlign w:val="superscript"/>
    </w:rPr>
  </w:style>
  <w:style w:type="table" w:styleId="Tabela-Siatka">
    <w:name w:val="Table Grid"/>
    <w:basedOn w:val="Standardowy"/>
    <w:uiPriority w:val="39"/>
    <w:rsid w:val="007E5179"/>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A32776"/>
    <w:rPr>
      <w:sz w:val="16"/>
      <w:szCs w:val="16"/>
    </w:rPr>
  </w:style>
  <w:style w:type="paragraph" w:styleId="Tekstkomentarza">
    <w:name w:val="annotation text"/>
    <w:basedOn w:val="Normalny"/>
    <w:link w:val="TekstkomentarzaZnak"/>
    <w:semiHidden/>
    <w:rsid w:val="00A32776"/>
    <w:rPr>
      <w:sz w:val="20"/>
      <w:szCs w:val="20"/>
    </w:rPr>
  </w:style>
  <w:style w:type="character" w:customStyle="1" w:styleId="TekstkomentarzaZnak">
    <w:name w:val="Tekst komentarza Znak"/>
    <w:link w:val="Tekstkomentarza"/>
    <w:semiHidden/>
    <w:rsid w:val="00FB02A1"/>
    <w:rPr>
      <w:rFonts w:ascii="Tahoma" w:hAnsi="Tahoma"/>
    </w:rPr>
  </w:style>
  <w:style w:type="paragraph" w:styleId="Tematkomentarza">
    <w:name w:val="annotation subject"/>
    <w:basedOn w:val="Tekstkomentarza"/>
    <w:next w:val="Tekstkomentarza"/>
    <w:semiHidden/>
    <w:rsid w:val="00A32776"/>
    <w:rPr>
      <w:b/>
      <w:bCs/>
    </w:rPr>
  </w:style>
  <w:style w:type="paragraph" w:customStyle="1" w:styleId="StylPrzed6ptPo6pt">
    <w:name w:val="Styl Przed:  6 pt Po:  6 pt"/>
    <w:basedOn w:val="Normalny"/>
    <w:rsid w:val="00895D45"/>
    <w:rPr>
      <w:szCs w:val="20"/>
    </w:rPr>
  </w:style>
  <w:style w:type="table" w:styleId="Tabela-Siatka1">
    <w:name w:val="Table Grid 1"/>
    <w:basedOn w:val="Standardowy"/>
    <w:rsid w:val="00895D45"/>
    <w:pPr>
      <w:spacing w:line="360" w:lineRule="auto"/>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
    <w:name w:val="1"/>
    <w:basedOn w:val="Normalny"/>
    <w:semiHidden/>
    <w:rsid w:val="00895D45"/>
    <w:pPr>
      <w:spacing w:line="240" w:lineRule="auto"/>
      <w:ind w:firstLine="0"/>
      <w:jc w:val="left"/>
    </w:pPr>
    <w:rPr>
      <w:sz w:val="20"/>
      <w:szCs w:val="20"/>
    </w:rPr>
  </w:style>
  <w:style w:type="paragraph" w:customStyle="1" w:styleId="Styl3">
    <w:name w:val="Styl3"/>
    <w:basedOn w:val="Nagwek1"/>
    <w:autoRedefine/>
    <w:rsid w:val="00895D45"/>
    <w:pPr>
      <w:numPr>
        <w:numId w:val="2"/>
      </w:numPr>
      <w:spacing w:before="0" w:after="0"/>
      <w:jc w:val="both"/>
    </w:pPr>
    <w:rPr>
      <w:rFonts w:ascii="Times New Roman" w:hAnsi="Times New Roman"/>
      <w:bCs w:val="0"/>
      <w:kern w:val="0"/>
      <w:sz w:val="32"/>
    </w:rPr>
  </w:style>
  <w:style w:type="paragraph" w:styleId="Listapunktowana">
    <w:name w:val="List Bullet"/>
    <w:basedOn w:val="Normalny"/>
    <w:autoRedefine/>
    <w:uiPriority w:val="99"/>
    <w:rsid w:val="0052643D"/>
    <w:pPr>
      <w:numPr>
        <w:numId w:val="3"/>
      </w:numPr>
    </w:pPr>
  </w:style>
  <w:style w:type="paragraph" w:customStyle="1" w:styleId="Legenda1">
    <w:name w:val="Legenda1"/>
    <w:basedOn w:val="Normalny"/>
    <w:next w:val="Normalny"/>
    <w:rsid w:val="00B7527F"/>
    <w:pPr>
      <w:spacing w:line="240" w:lineRule="auto"/>
      <w:ind w:firstLine="0"/>
      <w:jc w:val="left"/>
    </w:pPr>
    <w:rPr>
      <w:rFonts w:cs="Arial"/>
      <w:b/>
      <w:bCs/>
      <w:sz w:val="20"/>
      <w:szCs w:val="20"/>
      <w:lang w:eastAsia="ar-SA"/>
    </w:rPr>
  </w:style>
  <w:style w:type="character" w:customStyle="1" w:styleId="st">
    <w:name w:val="st"/>
    <w:rsid w:val="001A044C"/>
  </w:style>
  <w:style w:type="paragraph" w:styleId="Akapitzlist">
    <w:name w:val="List Paragraph"/>
    <w:aliases w:val="Obiekt,List Paragraph1,BulletC,Akapit z listą31,List Paragraph,normalny tekst,TRAKO Akapit z listą,Numerowanie,Kolorowa lista — akcent 11,Normal,Bullets,Normalny2,A_wyliczenie,maz_wyliczenie,opis dzialania,K-P_odwolanie,lp1,Preambuła,2"/>
    <w:basedOn w:val="Normalny"/>
    <w:link w:val="AkapitzlistZnak"/>
    <w:uiPriority w:val="34"/>
    <w:qFormat/>
    <w:rsid w:val="005148D8"/>
    <w:pPr>
      <w:ind w:firstLine="0"/>
      <w:contextualSpacing/>
      <w:jc w:val="left"/>
    </w:pPr>
    <w:rPr>
      <w:rFonts w:eastAsia="Calibri"/>
      <w:szCs w:val="22"/>
      <w:lang w:eastAsia="en-US"/>
    </w:rPr>
  </w:style>
  <w:style w:type="character" w:customStyle="1" w:styleId="AkapitzlistZnak">
    <w:name w:val="Akapit z listą Znak"/>
    <w:aliases w:val="Obiekt Znak,List Paragraph1 Znak,BulletC Znak,Akapit z listą31 Znak,List Paragraph Znak,normalny tekst Znak,TRAKO Akapit z listą Znak,Numerowanie Znak,Kolorowa lista — akcent 11 Znak,Normal Znak,Bullets Znak,Normalny2 Znak,lp1 Znak"/>
    <w:link w:val="Akapitzlist"/>
    <w:uiPriority w:val="34"/>
    <w:qFormat/>
    <w:locked/>
    <w:rsid w:val="005148D8"/>
    <w:rPr>
      <w:rFonts w:ascii="Tahoma" w:eastAsia="Calibri" w:hAnsi="Tahoma"/>
      <w:sz w:val="22"/>
      <w:szCs w:val="22"/>
      <w:lang w:eastAsia="en-US"/>
    </w:rPr>
  </w:style>
  <w:style w:type="paragraph" w:styleId="NormalnyWeb">
    <w:name w:val="Normal (Web)"/>
    <w:basedOn w:val="Normalny"/>
    <w:uiPriority w:val="99"/>
    <w:unhideWhenUsed/>
    <w:rsid w:val="007B79C7"/>
    <w:pPr>
      <w:spacing w:before="100" w:beforeAutospacing="1" w:after="100" w:afterAutospacing="1" w:line="240" w:lineRule="auto"/>
      <w:ind w:firstLine="0"/>
      <w:jc w:val="left"/>
    </w:pPr>
    <w:rPr>
      <w:rFonts w:ascii="Times New Roman" w:hAnsi="Times New Roman"/>
      <w:sz w:val="24"/>
    </w:rPr>
  </w:style>
  <w:style w:type="paragraph" w:customStyle="1" w:styleId="Default">
    <w:name w:val="Default"/>
    <w:rsid w:val="007B79C7"/>
    <w:pPr>
      <w:autoSpaceDE w:val="0"/>
      <w:autoSpaceDN w:val="0"/>
      <w:adjustRightInd w:val="0"/>
    </w:pPr>
    <w:rPr>
      <w:rFonts w:eastAsia="Calibri"/>
      <w:color w:val="000000"/>
      <w:sz w:val="24"/>
      <w:szCs w:val="24"/>
      <w:lang w:eastAsia="en-US"/>
    </w:rPr>
  </w:style>
  <w:style w:type="paragraph" w:styleId="Spisilustracji">
    <w:name w:val="table of figures"/>
    <w:basedOn w:val="Normalny"/>
    <w:next w:val="Normalny"/>
    <w:uiPriority w:val="99"/>
    <w:unhideWhenUsed/>
    <w:rsid w:val="009059B5"/>
  </w:style>
  <w:style w:type="paragraph" w:styleId="Nagwekwykazurde">
    <w:name w:val="toa heading"/>
    <w:basedOn w:val="Normalny"/>
    <w:next w:val="Normalny"/>
    <w:uiPriority w:val="99"/>
    <w:semiHidden/>
    <w:unhideWhenUsed/>
    <w:rsid w:val="00162B30"/>
    <w:pPr>
      <w:spacing w:before="120"/>
    </w:pPr>
    <w:rPr>
      <w:rFonts w:ascii="Cambria" w:hAnsi="Cambria"/>
      <w:b/>
      <w:bCs/>
      <w:sz w:val="24"/>
    </w:rPr>
  </w:style>
  <w:style w:type="paragraph" w:styleId="Wykazrde">
    <w:name w:val="table of authorities"/>
    <w:basedOn w:val="Normalny"/>
    <w:next w:val="Normalny"/>
    <w:uiPriority w:val="99"/>
    <w:semiHidden/>
    <w:unhideWhenUsed/>
    <w:rsid w:val="00162B30"/>
    <w:pPr>
      <w:ind w:left="220" w:hanging="220"/>
    </w:pPr>
  </w:style>
  <w:style w:type="character" w:customStyle="1" w:styleId="il">
    <w:name w:val="il"/>
    <w:rsid w:val="00C87109"/>
  </w:style>
  <w:style w:type="character" w:customStyle="1" w:styleId="h1">
    <w:name w:val="h1"/>
    <w:rsid w:val="00FC0A93"/>
  </w:style>
  <w:style w:type="character" w:customStyle="1" w:styleId="lrzxr">
    <w:name w:val="lrzxr"/>
    <w:rsid w:val="00646595"/>
  </w:style>
  <w:style w:type="paragraph" w:styleId="Tekstpodstawowyzwciciem">
    <w:name w:val="Body Text First Indent"/>
    <w:basedOn w:val="Tekstpodstawowy"/>
    <w:link w:val="TekstpodstawowyzwciciemZnak"/>
    <w:uiPriority w:val="99"/>
    <w:unhideWhenUsed/>
    <w:rsid w:val="00871FE4"/>
    <w:pPr>
      <w:spacing w:before="0"/>
      <w:ind w:firstLine="360"/>
    </w:pPr>
    <w:rPr>
      <w:i w:val="0"/>
      <w:iCs w:val="0"/>
      <w:sz w:val="22"/>
    </w:rPr>
  </w:style>
  <w:style w:type="character" w:customStyle="1" w:styleId="TekstpodstawowyzwciciemZnak">
    <w:name w:val="Tekst podstawowy z wcięciem Znak"/>
    <w:link w:val="Tekstpodstawowyzwciciem"/>
    <w:uiPriority w:val="99"/>
    <w:rsid w:val="00871FE4"/>
    <w:rPr>
      <w:rFonts w:ascii="Tahoma" w:hAnsi="Tahoma"/>
      <w:i w:val="0"/>
      <w:iCs w:val="0"/>
      <w:sz w:val="22"/>
      <w:szCs w:val="24"/>
    </w:rPr>
  </w:style>
  <w:style w:type="paragraph" w:styleId="Bezodstpw">
    <w:name w:val="No Spacing"/>
    <w:uiPriority w:val="1"/>
    <w:qFormat/>
    <w:rsid w:val="007B7F2C"/>
    <w:rPr>
      <w:rFonts w:ascii="Calibri" w:eastAsia="Calibri" w:hAnsi="Calibri"/>
      <w:sz w:val="22"/>
      <w:szCs w:val="22"/>
      <w:lang w:eastAsia="en-US"/>
    </w:rPr>
  </w:style>
  <w:style w:type="paragraph" w:styleId="Mapadokumentu">
    <w:name w:val="Document Map"/>
    <w:basedOn w:val="Normalny"/>
    <w:link w:val="MapadokumentuZnak"/>
    <w:uiPriority w:val="99"/>
    <w:semiHidden/>
    <w:unhideWhenUsed/>
    <w:rsid w:val="003B7C13"/>
    <w:pPr>
      <w:spacing w:line="240" w:lineRule="auto"/>
    </w:pPr>
    <w:rPr>
      <w:rFonts w:cs="Tahoma"/>
      <w:sz w:val="16"/>
      <w:szCs w:val="16"/>
    </w:rPr>
  </w:style>
  <w:style w:type="character" w:customStyle="1" w:styleId="MapadokumentuZnak">
    <w:name w:val="Mapa dokumentu Znak"/>
    <w:basedOn w:val="Domylnaczcionkaakapitu"/>
    <w:link w:val="Mapadokumentu"/>
    <w:uiPriority w:val="99"/>
    <w:semiHidden/>
    <w:rsid w:val="003B7C13"/>
    <w:rPr>
      <w:rFonts w:ascii="Tahoma" w:hAnsi="Tahoma" w:cs="Tahoma"/>
      <w:sz w:val="16"/>
      <w:szCs w:val="16"/>
    </w:rPr>
  </w:style>
  <w:style w:type="paragraph" w:customStyle="1" w:styleId="m8621231146178713524msolistparagraph">
    <w:name w:val="m_8621231146178713524msolistparagraph"/>
    <w:basedOn w:val="Normalny"/>
    <w:rsid w:val="003B7C13"/>
    <w:pPr>
      <w:spacing w:before="100" w:beforeAutospacing="1" w:after="100" w:afterAutospacing="1" w:line="240" w:lineRule="auto"/>
      <w:ind w:firstLine="0"/>
      <w:jc w:val="left"/>
    </w:pPr>
    <w:rPr>
      <w:rFonts w:ascii="Times New Roman" w:hAnsi="Times New Roman"/>
      <w:sz w:val="24"/>
    </w:rPr>
  </w:style>
  <w:style w:type="character" w:customStyle="1" w:styleId="Nierozpoznanawzmianka1">
    <w:name w:val="Nierozpoznana wzmianka1"/>
    <w:basedOn w:val="Domylnaczcionkaakapitu"/>
    <w:uiPriority w:val="99"/>
    <w:semiHidden/>
    <w:unhideWhenUsed/>
    <w:rsid w:val="007875EA"/>
    <w:rPr>
      <w:color w:val="605E5C"/>
      <w:shd w:val="clear" w:color="auto" w:fill="E1DFDD"/>
    </w:rPr>
  </w:style>
  <w:style w:type="table" w:customStyle="1" w:styleId="Tabela-Siatka2">
    <w:name w:val="Tabela - Siatka2"/>
    <w:basedOn w:val="Standardowy"/>
    <w:next w:val="Tabela-Siatka"/>
    <w:uiPriority w:val="39"/>
    <w:rsid w:val="00C551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F70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5661B"/>
    <w:pPr>
      <w:widowControl w:val="0"/>
      <w:suppressAutoHyphens/>
      <w:autoSpaceDN w:val="0"/>
      <w:textAlignment w:val="baseline"/>
    </w:pPr>
    <w:rPr>
      <w:rFonts w:ascii="Liberation Serif" w:eastAsia="Segoe UI" w:hAnsi="Liberation Serif" w:cs="Tahoma"/>
      <w:color w:val="000000"/>
      <w:kern w:val="3"/>
      <w:sz w:val="24"/>
      <w:szCs w:val="24"/>
      <w:lang w:eastAsia="zh-CN" w:bidi="hi-IN"/>
    </w:rPr>
  </w:style>
  <w:style w:type="numbering" w:customStyle="1" w:styleId="WWNum4">
    <w:name w:val="WWNum4"/>
    <w:basedOn w:val="Bezlisty"/>
    <w:rsid w:val="0065661B"/>
    <w:pPr>
      <w:numPr>
        <w:numId w:val="10"/>
      </w:numPr>
    </w:pPr>
  </w:style>
  <w:style w:type="character" w:customStyle="1" w:styleId="Nierozpoznanawzmianka10">
    <w:name w:val="Nierozpoznana wzmianka1"/>
    <w:basedOn w:val="Domylnaczcionkaakapitu"/>
    <w:uiPriority w:val="99"/>
    <w:semiHidden/>
    <w:unhideWhenUsed/>
    <w:rsid w:val="00BB0F73"/>
    <w:rPr>
      <w:color w:val="605E5C"/>
      <w:shd w:val="clear" w:color="auto" w:fill="E1DFDD"/>
    </w:rPr>
  </w:style>
  <w:style w:type="character" w:customStyle="1" w:styleId="cf01">
    <w:name w:val="cf01"/>
    <w:basedOn w:val="Domylnaczcionkaakapitu"/>
    <w:rsid w:val="000236E4"/>
    <w:rPr>
      <w:rFonts w:ascii="Segoe UI" w:hAnsi="Segoe UI" w:cs="Segoe UI" w:hint="default"/>
      <w:sz w:val="18"/>
      <w:szCs w:val="18"/>
    </w:rPr>
  </w:style>
  <w:style w:type="paragraph" w:customStyle="1" w:styleId="Styl10pktWyrwnanydorodka">
    <w:name w:val="Styl 10 pkt Wyrównany do środka"/>
    <w:basedOn w:val="Normalny"/>
    <w:rsid w:val="002F1A51"/>
    <w:pPr>
      <w:spacing w:after="60"/>
      <w:jc w:val="center"/>
    </w:pPr>
    <w:rPr>
      <w:sz w:val="20"/>
      <w:szCs w:val="20"/>
    </w:rPr>
  </w:style>
  <w:style w:type="character" w:styleId="Nierozpoznanawzmianka">
    <w:name w:val="Unresolved Mention"/>
    <w:basedOn w:val="Domylnaczcionkaakapitu"/>
    <w:uiPriority w:val="99"/>
    <w:semiHidden/>
    <w:unhideWhenUsed/>
    <w:rsid w:val="00891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3460">
      <w:bodyDiv w:val="1"/>
      <w:marLeft w:val="0"/>
      <w:marRight w:val="0"/>
      <w:marTop w:val="0"/>
      <w:marBottom w:val="0"/>
      <w:divBdr>
        <w:top w:val="none" w:sz="0" w:space="0" w:color="auto"/>
        <w:left w:val="none" w:sz="0" w:space="0" w:color="auto"/>
        <w:bottom w:val="none" w:sz="0" w:space="0" w:color="auto"/>
        <w:right w:val="none" w:sz="0" w:space="0" w:color="auto"/>
      </w:divBdr>
    </w:div>
    <w:div w:id="147215684">
      <w:bodyDiv w:val="1"/>
      <w:marLeft w:val="0"/>
      <w:marRight w:val="0"/>
      <w:marTop w:val="0"/>
      <w:marBottom w:val="0"/>
      <w:divBdr>
        <w:top w:val="none" w:sz="0" w:space="0" w:color="auto"/>
        <w:left w:val="none" w:sz="0" w:space="0" w:color="auto"/>
        <w:bottom w:val="none" w:sz="0" w:space="0" w:color="auto"/>
        <w:right w:val="none" w:sz="0" w:space="0" w:color="auto"/>
      </w:divBdr>
    </w:div>
    <w:div w:id="217210273">
      <w:bodyDiv w:val="1"/>
      <w:marLeft w:val="0"/>
      <w:marRight w:val="0"/>
      <w:marTop w:val="0"/>
      <w:marBottom w:val="0"/>
      <w:divBdr>
        <w:top w:val="none" w:sz="0" w:space="0" w:color="auto"/>
        <w:left w:val="none" w:sz="0" w:space="0" w:color="auto"/>
        <w:bottom w:val="none" w:sz="0" w:space="0" w:color="auto"/>
        <w:right w:val="none" w:sz="0" w:space="0" w:color="auto"/>
      </w:divBdr>
    </w:div>
    <w:div w:id="240066656">
      <w:bodyDiv w:val="1"/>
      <w:marLeft w:val="0"/>
      <w:marRight w:val="0"/>
      <w:marTop w:val="0"/>
      <w:marBottom w:val="0"/>
      <w:divBdr>
        <w:top w:val="none" w:sz="0" w:space="0" w:color="auto"/>
        <w:left w:val="none" w:sz="0" w:space="0" w:color="auto"/>
        <w:bottom w:val="none" w:sz="0" w:space="0" w:color="auto"/>
        <w:right w:val="none" w:sz="0" w:space="0" w:color="auto"/>
      </w:divBdr>
    </w:div>
    <w:div w:id="248782996">
      <w:bodyDiv w:val="1"/>
      <w:marLeft w:val="0"/>
      <w:marRight w:val="0"/>
      <w:marTop w:val="0"/>
      <w:marBottom w:val="0"/>
      <w:divBdr>
        <w:top w:val="none" w:sz="0" w:space="0" w:color="auto"/>
        <w:left w:val="none" w:sz="0" w:space="0" w:color="auto"/>
        <w:bottom w:val="none" w:sz="0" w:space="0" w:color="auto"/>
        <w:right w:val="none" w:sz="0" w:space="0" w:color="auto"/>
      </w:divBdr>
    </w:div>
    <w:div w:id="263853742">
      <w:bodyDiv w:val="1"/>
      <w:marLeft w:val="0"/>
      <w:marRight w:val="0"/>
      <w:marTop w:val="0"/>
      <w:marBottom w:val="0"/>
      <w:divBdr>
        <w:top w:val="none" w:sz="0" w:space="0" w:color="auto"/>
        <w:left w:val="none" w:sz="0" w:space="0" w:color="auto"/>
        <w:bottom w:val="none" w:sz="0" w:space="0" w:color="auto"/>
        <w:right w:val="none" w:sz="0" w:space="0" w:color="auto"/>
      </w:divBdr>
    </w:div>
    <w:div w:id="276958945">
      <w:bodyDiv w:val="1"/>
      <w:marLeft w:val="0"/>
      <w:marRight w:val="0"/>
      <w:marTop w:val="0"/>
      <w:marBottom w:val="0"/>
      <w:divBdr>
        <w:top w:val="none" w:sz="0" w:space="0" w:color="auto"/>
        <w:left w:val="none" w:sz="0" w:space="0" w:color="auto"/>
        <w:bottom w:val="none" w:sz="0" w:space="0" w:color="auto"/>
        <w:right w:val="none" w:sz="0" w:space="0" w:color="auto"/>
      </w:divBdr>
    </w:div>
    <w:div w:id="379982541">
      <w:bodyDiv w:val="1"/>
      <w:marLeft w:val="0"/>
      <w:marRight w:val="0"/>
      <w:marTop w:val="0"/>
      <w:marBottom w:val="0"/>
      <w:divBdr>
        <w:top w:val="none" w:sz="0" w:space="0" w:color="auto"/>
        <w:left w:val="none" w:sz="0" w:space="0" w:color="auto"/>
        <w:bottom w:val="none" w:sz="0" w:space="0" w:color="auto"/>
        <w:right w:val="none" w:sz="0" w:space="0" w:color="auto"/>
      </w:divBdr>
    </w:div>
    <w:div w:id="405880299">
      <w:bodyDiv w:val="1"/>
      <w:marLeft w:val="0"/>
      <w:marRight w:val="0"/>
      <w:marTop w:val="0"/>
      <w:marBottom w:val="0"/>
      <w:divBdr>
        <w:top w:val="none" w:sz="0" w:space="0" w:color="auto"/>
        <w:left w:val="none" w:sz="0" w:space="0" w:color="auto"/>
        <w:bottom w:val="none" w:sz="0" w:space="0" w:color="auto"/>
        <w:right w:val="none" w:sz="0" w:space="0" w:color="auto"/>
      </w:divBdr>
    </w:div>
    <w:div w:id="456342206">
      <w:bodyDiv w:val="1"/>
      <w:marLeft w:val="0"/>
      <w:marRight w:val="0"/>
      <w:marTop w:val="0"/>
      <w:marBottom w:val="0"/>
      <w:divBdr>
        <w:top w:val="none" w:sz="0" w:space="0" w:color="auto"/>
        <w:left w:val="none" w:sz="0" w:space="0" w:color="auto"/>
        <w:bottom w:val="none" w:sz="0" w:space="0" w:color="auto"/>
        <w:right w:val="none" w:sz="0" w:space="0" w:color="auto"/>
      </w:divBdr>
    </w:div>
    <w:div w:id="456409174">
      <w:bodyDiv w:val="1"/>
      <w:marLeft w:val="0"/>
      <w:marRight w:val="0"/>
      <w:marTop w:val="0"/>
      <w:marBottom w:val="0"/>
      <w:divBdr>
        <w:top w:val="none" w:sz="0" w:space="0" w:color="auto"/>
        <w:left w:val="none" w:sz="0" w:space="0" w:color="auto"/>
        <w:bottom w:val="none" w:sz="0" w:space="0" w:color="auto"/>
        <w:right w:val="none" w:sz="0" w:space="0" w:color="auto"/>
      </w:divBdr>
    </w:div>
    <w:div w:id="474419639">
      <w:bodyDiv w:val="1"/>
      <w:marLeft w:val="0"/>
      <w:marRight w:val="0"/>
      <w:marTop w:val="0"/>
      <w:marBottom w:val="0"/>
      <w:divBdr>
        <w:top w:val="none" w:sz="0" w:space="0" w:color="auto"/>
        <w:left w:val="none" w:sz="0" w:space="0" w:color="auto"/>
        <w:bottom w:val="none" w:sz="0" w:space="0" w:color="auto"/>
        <w:right w:val="none" w:sz="0" w:space="0" w:color="auto"/>
      </w:divBdr>
    </w:div>
    <w:div w:id="478347550">
      <w:bodyDiv w:val="1"/>
      <w:marLeft w:val="0"/>
      <w:marRight w:val="0"/>
      <w:marTop w:val="0"/>
      <w:marBottom w:val="0"/>
      <w:divBdr>
        <w:top w:val="none" w:sz="0" w:space="0" w:color="auto"/>
        <w:left w:val="none" w:sz="0" w:space="0" w:color="auto"/>
        <w:bottom w:val="none" w:sz="0" w:space="0" w:color="auto"/>
        <w:right w:val="none" w:sz="0" w:space="0" w:color="auto"/>
      </w:divBdr>
    </w:div>
    <w:div w:id="478502001">
      <w:bodyDiv w:val="1"/>
      <w:marLeft w:val="0"/>
      <w:marRight w:val="0"/>
      <w:marTop w:val="0"/>
      <w:marBottom w:val="0"/>
      <w:divBdr>
        <w:top w:val="none" w:sz="0" w:space="0" w:color="auto"/>
        <w:left w:val="none" w:sz="0" w:space="0" w:color="auto"/>
        <w:bottom w:val="none" w:sz="0" w:space="0" w:color="auto"/>
        <w:right w:val="none" w:sz="0" w:space="0" w:color="auto"/>
      </w:divBdr>
    </w:div>
    <w:div w:id="485173253">
      <w:bodyDiv w:val="1"/>
      <w:marLeft w:val="0"/>
      <w:marRight w:val="0"/>
      <w:marTop w:val="0"/>
      <w:marBottom w:val="0"/>
      <w:divBdr>
        <w:top w:val="none" w:sz="0" w:space="0" w:color="auto"/>
        <w:left w:val="none" w:sz="0" w:space="0" w:color="auto"/>
        <w:bottom w:val="none" w:sz="0" w:space="0" w:color="auto"/>
        <w:right w:val="none" w:sz="0" w:space="0" w:color="auto"/>
      </w:divBdr>
    </w:div>
    <w:div w:id="533201094">
      <w:bodyDiv w:val="1"/>
      <w:marLeft w:val="0"/>
      <w:marRight w:val="0"/>
      <w:marTop w:val="0"/>
      <w:marBottom w:val="0"/>
      <w:divBdr>
        <w:top w:val="none" w:sz="0" w:space="0" w:color="auto"/>
        <w:left w:val="none" w:sz="0" w:space="0" w:color="auto"/>
        <w:bottom w:val="none" w:sz="0" w:space="0" w:color="auto"/>
        <w:right w:val="none" w:sz="0" w:space="0" w:color="auto"/>
      </w:divBdr>
    </w:div>
    <w:div w:id="534081235">
      <w:bodyDiv w:val="1"/>
      <w:marLeft w:val="0"/>
      <w:marRight w:val="0"/>
      <w:marTop w:val="0"/>
      <w:marBottom w:val="0"/>
      <w:divBdr>
        <w:top w:val="none" w:sz="0" w:space="0" w:color="auto"/>
        <w:left w:val="none" w:sz="0" w:space="0" w:color="auto"/>
        <w:bottom w:val="none" w:sz="0" w:space="0" w:color="auto"/>
        <w:right w:val="none" w:sz="0" w:space="0" w:color="auto"/>
      </w:divBdr>
    </w:div>
    <w:div w:id="552886996">
      <w:bodyDiv w:val="1"/>
      <w:marLeft w:val="0"/>
      <w:marRight w:val="0"/>
      <w:marTop w:val="0"/>
      <w:marBottom w:val="0"/>
      <w:divBdr>
        <w:top w:val="none" w:sz="0" w:space="0" w:color="auto"/>
        <w:left w:val="none" w:sz="0" w:space="0" w:color="auto"/>
        <w:bottom w:val="none" w:sz="0" w:space="0" w:color="auto"/>
        <w:right w:val="none" w:sz="0" w:space="0" w:color="auto"/>
      </w:divBdr>
    </w:div>
    <w:div w:id="562107636">
      <w:bodyDiv w:val="1"/>
      <w:marLeft w:val="0"/>
      <w:marRight w:val="0"/>
      <w:marTop w:val="0"/>
      <w:marBottom w:val="0"/>
      <w:divBdr>
        <w:top w:val="none" w:sz="0" w:space="0" w:color="auto"/>
        <w:left w:val="none" w:sz="0" w:space="0" w:color="auto"/>
        <w:bottom w:val="none" w:sz="0" w:space="0" w:color="auto"/>
        <w:right w:val="none" w:sz="0" w:space="0" w:color="auto"/>
      </w:divBdr>
    </w:div>
    <w:div w:id="563610492">
      <w:bodyDiv w:val="1"/>
      <w:marLeft w:val="0"/>
      <w:marRight w:val="0"/>
      <w:marTop w:val="0"/>
      <w:marBottom w:val="0"/>
      <w:divBdr>
        <w:top w:val="none" w:sz="0" w:space="0" w:color="auto"/>
        <w:left w:val="none" w:sz="0" w:space="0" w:color="auto"/>
        <w:bottom w:val="none" w:sz="0" w:space="0" w:color="auto"/>
        <w:right w:val="none" w:sz="0" w:space="0" w:color="auto"/>
      </w:divBdr>
    </w:div>
    <w:div w:id="569997263">
      <w:bodyDiv w:val="1"/>
      <w:marLeft w:val="0"/>
      <w:marRight w:val="0"/>
      <w:marTop w:val="0"/>
      <w:marBottom w:val="0"/>
      <w:divBdr>
        <w:top w:val="none" w:sz="0" w:space="0" w:color="auto"/>
        <w:left w:val="none" w:sz="0" w:space="0" w:color="auto"/>
        <w:bottom w:val="none" w:sz="0" w:space="0" w:color="auto"/>
        <w:right w:val="none" w:sz="0" w:space="0" w:color="auto"/>
      </w:divBdr>
    </w:div>
    <w:div w:id="587466861">
      <w:bodyDiv w:val="1"/>
      <w:marLeft w:val="0"/>
      <w:marRight w:val="0"/>
      <w:marTop w:val="0"/>
      <w:marBottom w:val="0"/>
      <w:divBdr>
        <w:top w:val="none" w:sz="0" w:space="0" w:color="auto"/>
        <w:left w:val="none" w:sz="0" w:space="0" w:color="auto"/>
        <w:bottom w:val="none" w:sz="0" w:space="0" w:color="auto"/>
        <w:right w:val="none" w:sz="0" w:space="0" w:color="auto"/>
      </w:divBdr>
    </w:div>
    <w:div w:id="624242057">
      <w:bodyDiv w:val="1"/>
      <w:marLeft w:val="0"/>
      <w:marRight w:val="0"/>
      <w:marTop w:val="0"/>
      <w:marBottom w:val="0"/>
      <w:divBdr>
        <w:top w:val="none" w:sz="0" w:space="0" w:color="auto"/>
        <w:left w:val="none" w:sz="0" w:space="0" w:color="auto"/>
        <w:bottom w:val="none" w:sz="0" w:space="0" w:color="auto"/>
        <w:right w:val="none" w:sz="0" w:space="0" w:color="auto"/>
      </w:divBdr>
    </w:div>
    <w:div w:id="673264266">
      <w:bodyDiv w:val="1"/>
      <w:marLeft w:val="0"/>
      <w:marRight w:val="0"/>
      <w:marTop w:val="0"/>
      <w:marBottom w:val="0"/>
      <w:divBdr>
        <w:top w:val="none" w:sz="0" w:space="0" w:color="auto"/>
        <w:left w:val="none" w:sz="0" w:space="0" w:color="auto"/>
        <w:bottom w:val="none" w:sz="0" w:space="0" w:color="auto"/>
        <w:right w:val="none" w:sz="0" w:space="0" w:color="auto"/>
      </w:divBdr>
    </w:div>
    <w:div w:id="683870990">
      <w:bodyDiv w:val="1"/>
      <w:marLeft w:val="0"/>
      <w:marRight w:val="0"/>
      <w:marTop w:val="0"/>
      <w:marBottom w:val="0"/>
      <w:divBdr>
        <w:top w:val="none" w:sz="0" w:space="0" w:color="auto"/>
        <w:left w:val="none" w:sz="0" w:space="0" w:color="auto"/>
        <w:bottom w:val="none" w:sz="0" w:space="0" w:color="auto"/>
        <w:right w:val="none" w:sz="0" w:space="0" w:color="auto"/>
      </w:divBdr>
    </w:div>
    <w:div w:id="762796454">
      <w:bodyDiv w:val="1"/>
      <w:marLeft w:val="0"/>
      <w:marRight w:val="0"/>
      <w:marTop w:val="0"/>
      <w:marBottom w:val="0"/>
      <w:divBdr>
        <w:top w:val="none" w:sz="0" w:space="0" w:color="auto"/>
        <w:left w:val="none" w:sz="0" w:space="0" w:color="auto"/>
        <w:bottom w:val="none" w:sz="0" w:space="0" w:color="auto"/>
        <w:right w:val="none" w:sz="0" w:space="0" w:color="auto"/>
      </w:divBdr>
    </w:div>
    <w:div w:id="770398463">
      <w:bodyDiv w:val="1"/>
      <w:marLeft w:val="0"/>
      <w:marRight w:val="0"/>
      <w:marTop w:val="0"/>
      <w:marBottom w:val="0"/>
      <w:divBdr>
        <w:top w:val="none" w:sz="0" w:space="0" w:color="auto"/>
        <w:left w:val="none" w:sz="0" w:space="0" w:color="auto"/>
        <w:bottom w:val="none" w:sz="0" w:space="0" w:color="auto"/>
        <w:right w:val="none" w:sz="0" w:space="0" w:color="auto"/>
      </w:divBdr>
    </w:div>
    <w:div w:id="804155070">
      <w:bodyDiv w:val="1"/>
      <w:marLeft w:val="0"/>
      <w:marRight w:val="0"/>
      <w:marTop w:val="0"/>
      <w:marBottom w:val="0"/>
      <w:divBdr>
        <w:top w:val="none" w:sz="0" w:space="0" w:color="auto"/>
        <w:left w:val="none" w:sz="0" w:space="0" w:color="auto"/>
        <w:bottom w:val="none" w:sz="0" w:space="0" w:color="auto"/>
        <w:right w:val="none" w:sz="0" w:space="0" w:color="auto"/>
      </w:divBdr>
    </w:div>
    <w:div w:id="830408710">
      <w:bodyDiv w:val="1"/>
      <w:marLeft w:val="0"/>
      <w:marRight w:val="0"/>
      <w:marTop w:val="0"/>
      <w:marBottom w:val="0"/>
      <w:divBdr>
        <w:top w:val="none" w:sz="0" w:space="0" w:color="auto"/>
        <w:left w:val="none" w:sz="0" w:space="0" w:color="auto"/>
        <w:bottom w:val="none" w:sz="0" w:space="0" w:color="auto"/>
        <w:right w:val="none" w:sz="0" w:space="0" w:color="auto"/>
      </w:divBdr>
    </w:div>
    <w:div w:id="898130750">
      <w:bodyDiv w:val="1"/>
      <w:marLeft w:val="0"/>
      <w:marRight w:val="0"/>
      <w:marTop w:val="0"/>
      <w:marBottom w:val="0"/>
      <w:divBdr>
        <w:top w:val="none" w:sz="0" w:space="0" w:color="auto"/>
        <w:left w:val="none" w:sz="0" w:space="0" w:color="auto"/>
        <w:bottom w:val="none" w:sz="0" w:space="0" w:color="auto"/>
        <w:right w:val="none" w:sz="0" w:space="0" w:color="auto"/>
      </w:divBdr>
    </w:div>
    <w:div w:id="929242472">
      <w:bodyDiv w:val="1"/>
      <w:marLeft w:val="0"/>
      <w:marRight w:val="0"/>
      <w:marTop w:val="0"/>
      <w:marBottom w:val="0"/>
      <w:divBdr>
        <w:top w:val="none" w:sz="0" w:space="0" w:color="auto"/>
        <w:left w:val="none" w:sz="0" w:space="0" w:color="auto"/>
        <w:bottom w:val="none" w:sz="0" w:space="0" w:color="auto"/>
        <w:right w:val="none" w:sz="0" w:space="0" w:color="auto"/>
      </w:divBdr>
    </w:div>
    <w:div w:id="939991567">
      <w:bodyDiv w:val="1"/>
      <w:marLeft w:val="0"/>
      <w:marRight w:val="0"/>
      <w:marTop w:val="0"/>
      <w:marBottom w:val="0"/>
      <w:divBdr>
        <w:top w:val="none" w:sz="0" w:space="0" w:color="auto"/>
        <w:left w:val="none" w:sz="0" w:space="0" w:color="auto"/>
        <w:bottom w:val="none" w:sz="0" w:space="0" w:color="auto"/>
        <w:right w:val="none" w:sz="0" w:space="0" w:color="auto"/>
      </w:divBdr>
    </w:div>
    <w:div w:id="954168151">
      <w:bodyDiv w:val="1"/>
      <w:marLeft w:val="0"/>
      <w:marRight w:val="0"/>
      <w:marTop w:val="0"/>
      <w:marBottom w:val="0"/>
      <w:divBdr>
        <w:top w:val="none" w:sz="0" w:space="0" w:color="auto"/>
        <w:left w:val="none" w:sz="0" w:space="0" w:color="auto"/>
        <w:bottom w:val="none" w:sz="0" w:space="0" w:color="auto"/>
        <w:right w:val="none" w:sz="0" w:space="0" w:color="auto"/>
      </w:divBdr>
    </w:div>
    <w:div w:id="970402121">
      <w:bodyDiv w:val="1"/>
      <w:marLeft w:val="0"/>
      <w:marRight w:val="0"/>
      <w:marTop w:val="0"/>
      <w:marBottom w:val="0"/>
      <w:divBdr>
        <w:top w:val="none" w:sz="0" w:space="0" w:color="auto"/>
        <w:left w:val="none" w:sz="0" w:space="0" w:color="auto"/>
        <w:bottom w:val="none" w:sz="0" w:space="0" w:color="auto"/>
        <w:right w:val="none" w:sz="0" w:space="0" w:color="auto"/>
      </w:divBdr>
    </w:div>
    <w:div w:id="991904519">
      <w:bodyDiv w:val="1"/>
      <w:marLeft w:val="0"/>
      <w:marRight w:val="0"/>
      <w:marTop w:val="0"/>
      <w:marBottom w:val="0"/>
      <w:divBdr>
        <w:top w:val="none" w:sz="0" w:space="0" w:color="auto"/>
        <w:left w:val="none" w:sz="0" w:space="0" w:color="auto"/>
        <w:bottom w:val="none" w:sz="0" w:space="0" w:color="auto"/>
        <w:right w:val="none" w:sz="0" w:space="0" w:color="auto"/>
      </w:divBdr>
      <w:divsChild>
        <w:div w:id="821460144">
          <w:marLeft w:val="0"/>
          <w:marRight w:val="0"/>
          <w:marTop w:val="120"/>
          <w:marBottom w:val="0"/>
          <w:divBdr>
            <w:top w:val="none" w:sz="0" w:space="0" w:color="auto"/>
            <w:left w:val="none" w:sz="0" w:space="0" w:color="auto"/>
            <w:bottom w:val="none" w:sz="0" w:space="0" w:color="auto"/>
            <w:right w:val="none" w:sz="0" w:space="0" w:color="auto"/>
          </w:divBdr>
          <w:divsChild>
            <w:div w:id="303314098">
              <w:marLeft w:val="0"/>
              <w:marRight w:val="0"/>
              <w:marTop w:val="0"/>
              <w:marBottom w:val="0"/>
              <w:divBdr>
                <w:top w:val="none" w:sz="0" w:space="0" w:color="auto"/>
                <w:left w:val="none" w:sz="0" w:space="0" w:color="auto"/>
                <w:bottom w:val="none" w:sz="0" w:space="0" w:color="auto"/>
                <w:right w:val="none" w:sz="0" w:space="0" w:color="auto"/>
              </w:divBdr>
            </w:div>
          </w:divsChild>
        </w:div>
        <w:div w:id="1021974162">
          <w:marLeft w:val="0"/>
          <w:marRight w:val="0"/>
          <w:marTop w:val="120"/>
          <w:marBottom w:val="0"/>
          <w:divBdr>
            <w:top w:val="none" w:sz="0" w:space="0" w:color="auto"/>
            <w:left w:val="none" w:sz="0" w:space="0" w:color="auto"/>
            <w:bottom w:val="none" w:sz="0" w:space="0" w:color="auto"/>
            <w:right w:val="none" w:sz="0" w:space="0" w:color="auto"/>
          </w:divBdr>
          <w:divsChild>
            <w:div w:id="480344264">
              <w:marLeft w:val="0"/>
              <w:marRight w:val="0"/>
              <w:marTop w:val="0"/>
              <w:marBottom w:val="0"/>
              <w:divBdr>
                <w:top w:val="none" w:sz="0" w:space="0" w:color="auto"/>
                <w:left w:val="none" w:sz="0" w:space="0" w:color="auto"/>
                <w:bottom w:val="none" w:sz="0" w:space="0" w:color="auto"/>
                <w:right w:val="none" w:sz="0" w:space="0" w:color="auto"/>
              </w:divBdr>
            </w:div>
          </w:divsChild>
        </w:div>
        <w:div w:id="1733776340">
          <w:marLeft w:val="0"/>
          <w:marRight w:val="0"/>
          <w:marTop w:val="120"/>
          <w:marBottom w:val="0"/>
          <w:divBdr>
            <w:top w:val="none" w:sz="0" w:space="0" w:color="auto"/>
            <w:left w:val="none" w:sz="0" w:space="0" w:color="auto"/>
            <w:bottom w:val="none" w:sz="0" w:space="0" w:color="auto"/>
            <w:right w:val="none" w:sz="0" w:space="0" w:color="auto"/>
          </w:divBdr>
          <w:divsChild>
            <w:div w:id="1634092667">
              <w:marLeft w:val="0"/>
              <w:marRight w:val="0"/>
              <w:marTop w:val="0"/>
              <w:marBottom w:val="0"/>
              <w:divBdr>
                <w:top w:val="none" w:sz="0" w:space="0" w:color="auto"/>
                <w:left w:val="none" w:sz="0" w:space="0" w:color="auto"/>
                <w:bottom w:val="none" w:sz="0" w:space="0" w:color="auto"/>
                <w:right w:val="none" w:sz="0" w:space="0" w:color="auto"/>
              </w:divBdr>
            </w:div>
          </w:divsChild>
        </w:div>
        <w:div w:id="991258498">
          <w:marLeft w:val="0"/>
          <w:marRight w:val="0"/>
          <w:marTop w:val="120"/>
          <w:marBottom w:val="0"/>
          <w:divBdr>
            <w:top w:val="none" w:sz="0" w:space="0" w:color="auto"/>
            <w:left w:val="none" w:sz="0" w:space="0" w:color="auto"/>
            <w:bottom w:val="none" w:sz="0" w:space="0" w:color="auto"/>
            <w:right w:val="none" w:sz="0" w:space="0" w:color="auto"/>
          </w:divBdr>
          <w:divsChild>
            <w:div w:id="69080237">
              <w:marLeft w:val="0"/>
              <w:marRight w:val="0"/>
              <w:marTop w:val="0"/>
              <w:marBottom w:val="0"/>
              <w:divBdr>
                <w:top w:val="none" w:sz="0" w:space="0" w:color="auto"/>
                <w:left w:val="none" w:sz="0" w:space="0" w:color="auto"/>
                <w:bottom w:val="none" w:sz="0" w:space="0" w:color="auto"/>
                <w:right w:val="none" w:sz="0" w:space="0" w:color="auto"/>
              </w:divBdr>
            </w:div>
          </w:divsChild>
        </w:div>
        <w:div w:id="61296136">
          <w:marLeft w:val="0"/>
          <w:marRight w:val="0"/>
          <w:marTop w:val="120"/>
          <w:marBottom w:val="0"/>
          <w:divBdr>
            <w:top w:val="none" w:sz="0" w:space="0" w:color="auto"/>
            <w:left w:val="none" w:sz="0" w:space="0" w:color="auto"/>
            <w:bottom w:val="none" w:sz="0" w:space="0" w:color="auto"/>
            <w:right w:val="none" w:sz="0" w:space="0" w:color="auto"/>
          </w:divBdr>
          <w:divsChild>
            <w:div w:id="269750660">
              <w:marLeft w:val="0"/>
              <w:marRight w:val="0"/>
              <w:marTop w:val="0"/>
              <w:marBottom w:val="0"/>
              <w:divBdr>
                <w:top w:val="none" w:sz="0" w:space="0" w:color="auto"/>
                <w:left w:val="none" w:sz="0" w:space="0" w:color="auto"/>
                <w:bottom w:val="none" w:sz="0" w:space="0" w:color="auto"/>
                <w:right w:val="none" w:sz="0" w:space="0" w:color="auto"/>
              </w:divBdr>
            </w:div>
          </w:divsChild>
        </w:div>
        <w:div w:id="646714802">
          <w:marLeft w:val="0"/>
          <w:marRight w:val="0"/>
          <w:marTop w:val="120"/>
          <w:marBottom w:val="0"/>
          <w:divBdr>
            <w:top w:val="none" w:sz="0" w:space="0" w:color="auto"/>
            <w:left w:val="none" w:sz="0" w:space="0" w:color="auto"/>
            <w:bottom w:val="none" w:sz="0" w:space="0" w:color="auto"/>
            <w:right w:val="none" w:sz="0" w:space="0" w:color="auto"/>
          </w:divBdr>
          <w:divsChild>
            <w:div w:id="362677596">
              <w:marLeft w:val="0"/>
              <w:marRight w:val="0"/>
              <w:marTop w:val="0"/>
              <w:marBottom w:val="0"/>
              <w:divBdr>
                <w:top w:val="none" w:sz="0" w:space="0" w:color="auto"/>
                <w:left w:val="none" w:sz="0" w:space="0" w:color="auto"/>
                <w:bottom w:val="none" w:sz="0" w:space="0" w:color="auto"/>
                <w:right w:val="none" w:sz="0" w:space="0" w:color="auto"/>
              </w:divBdr>
            </w:div>
          </w:divsChild>
        </w:div>
        <w:div w:id="1663972921">
          <w:marLeft w:val="0"/>
          <w:marRight w:val="0"/>
          <w:marTop w:val="120"/>
          <w:marBottom w:val="0"/>
          <w:divBdr>
            <w:top w:val="none" w:sz="0" w:space="0" w:color="auto"/>
            <w:left w:val="none" w:sz="0" w:space="0" w:color="auto"/>
            <w:bottom w:val="none" w:sz="0" w:space="0" w:color="auto"/>
            <w:right w:val="none" w:sz="0" w:space="0" w:color="auto"/>
          </w:divBdr>
          <w:divsChild>
            <w:div w:id="1290937169">
              <w:marLeft w:val="0"/>
              <w:marRight w:val="0"/>
              <w:marTop w:val="0"/>
              <w:marBottom w:val="0"/>
              <w:divBdr>
                <w:top w:val="none" w:sz="0" w:space="0" w:color="auto"/>
                <w:left w:val="none" w:sz="0" w:space="0" w:color="auto"/>
                <w:bottom w:val="none" w:sz="0" w:space="0" w:color="auto"/>
                <w:right w:val="none" w:sz="0" w:space="0" w:color="auto"/>
              </w:divBdr>
            </w:div>
          </w:divsChild>
        </w:div>
        <w:div w:id="433742893">
          <w:marLeft w:val="0"/>
          <w:marRight w:val="0"/>
          <w:marTop w:val="120"/>
          <w:marBottom w:val="0"/>
          <w:divBdr>
            <w:top w:val="none" w:sz="0" w:space="0" w:color="auto"/>
            <w:left w:val="none" w:sz="0" w:space="0" w:color="auto"/>
            <w:bottom w:val="none" w:sz="0" w:space="0" w:color="auto"/>
            <w:right w:val="none" w:sz="0" w:space="0" w:color="auto"/>
          </w:divBdr>
          <w:divsChild>
            <w:div w:id="940337757">
              <w:marLeft w:val="0"/>
              <w:marRight w:val="0"/>
              <w:marTop w:val="0"/>
              <w:marBottom w:val="0"/>
              <w:divBdr>
                <w:top w:val="none" w:sz="0" w:space="0" w:color="auto"/>
                <w:left w:val="none" w:sz="0" w:space="0" w:color="auto"/>
                <w:bottom w:val="none" w:sz="0" w:space="0" w:color="auto"/>
                <w:right w:val="none" w:sz="0" w:space="0" w:color="auto"/>
              </w:divBdr>
            </w:div>
          </w:divsChild>
        </w:div>
        <w:div w:id="1058937609">
          <w:marLeft w:val="0"/>
          <w:marRight w:val="0"/>
          <w:marTop w:val="120"/>
          <w:marBottom w:val="0"/>
          <w:divBdr>
            <w:top w:val="none" w:sz="0" w:space="0" w:color="auto"/>
            <w:left w:val="none" w:sz="0" w:space="0" w:color="auto"/>
            <w:bottom w:val="none" w:sz="0" w:space="0" w:color="auto"/>
            <w:right w:val="none" w:sz="0" w:space="0" w:color="auto"/>
          </w:divBdr>
          <w:divsChild>
            <w:div w:id="806510300">
              <w:marLeft w:val="0"/>
              <w:marRight w:val="0"/>
              <w:marTop w:val="0"/>
              <w:marBottom w:val="0"/>
              <w:divBdr>
                <w:top w:val="none" w:sz="0" w:space="0" w:color="auto"/>
                <w:left w:val="none" w:sz="0" w:space="0" w:color="auto"/>
                <w:bottom w:val="none" w:sz="0" w:space="0" w:color="auto"/>
                <w:right w:val="none" w:sz="0" w:space="0" w:color="auto"/>
              </w:divBdr>
            </w:div>
          </w:divsChild>
        </w:div>
        <w:div w:id="1905140443">
          <w:marLeft w:val="0"/>
          <w:marRight w:val="0"/>
          <w:marTop w:val="120"/>
          <w:marBottom w:val="0"/>
          <w:divBdr>
            <w:top w:val="none" w:sz="0" w:space="0" w:color="auto"/>
            <w:left w:val="none" w:sz="0" w:space="0" w:color="auto"/>
            <w:bottom w:val="none" w:sz="0" w:space="0" w:color="auto"/>
            <w:right w:val="none" w:sz="0" w:space="0" w:color="auto"/>
          </w:divBdr>
          <w:divsChild>
            <w:div w:id="900097794">
              <w:marLeft w:val="0"/>
              <w:marRight w:val="0"/>
              <w:marTop w:val="0"/>
              <w:marBottom w:val="0"/>
              <w:divBdr>
                <w:top w:val="none" w:sz="0" w:space="0" w:color="auto"/>
                <w:left w:val="none" w:sz="0" w:space="0" w:color="auto"/>
                <w:bottom w:val="none" w:sz="0" w:space="0" w:color="auto"/>
                <w:right w:val="none" w:sz="0" w:space="0" w:color="auto"/>
              </w:divBdr>
            </w:div>
          </w:divsChild>
        </w:div>
        <w:div w:id="1218936287">
          <w:marLeft w:val="0"/>
          <w:marRight w:val="0"/>
          <w:marTop w:val="120"/>
          <w:marBottom w:val="0"/>
          <w:divBdr>
            <w:top w:val="none" w:sz="0" w:space="0" w:color="auto"/>
            <w:left w:val="none" w:sz="0" w:space="0" w:color="auto"/>
            <w:bottom w:val="none" w:sz="0" w:space="0" w:color="auto"/>
            <w:right w:val="none" w:sz="0" w:space="0" w:color="auto"/>
          </w:divBdr>
          <w:divsChild>
            <w:div w:id="1227302937">
              <w:marLeft w:val="0"/>
              <w:marRight w:val="0"/>
              <w:marTop w:val="0"/>
              <w:marBottom w:val="0"/>
              <w:divBdr>
                <w:top w:val="none" w:sz="0" w:space="0" w:color="auto"/>
                <w:left w:val="none" w:sz="0" w:space="0" w:color="auto"/>
                <w:bottom w:val="none" w:sz="0" w:space="0" w:color="auto"/>
                <w:right w:val="none" w:sz="0" w:space="0" w:color="auto"/>
              </w:divBdr>
            </w:div>
          </w:divsChild>
        </w:div>
        <w:div w:id="826746729">
          <w:marLeft w:val="0"/>
          <w:marRight w:val="0"/>
          <w:marTop w:val="120"/>
          <w:marBottom w:val="0"/>
          <w:divBdr>
            <w:top w:val="none" w:sz="0" w:space="0" w:color="auto"/>
            <w:left w:val="none" w:sz="0" w:space="0" w:color="auto"/>
            <w:bottom w:val="none" w:sz="0" w:space="0" w:color="auto"/>
            <w:right w:val="none" w:sz="0" w:space="0" w:color="auto"/>
          </w:divBdr>
          <w:divsChild>
            <w:div w:id="1981613968">
              <w:marLeft w:val="0"/>
              <w:marRight w:val="0"/>
              <w:marTop w:val="0"/>
              <w:marBottom w:val="0"/>
              <w:divBdr>
                <w:top w:val="none" w:sz="0" w:space="0" w:color="auto"/>
                <w:left w:val="none" w:sz="0" w:space="0" w:color="auto"/>
                <w:bottom w:val="none" w:sz="0" w:space="0" w:color="auto"/>
                <w:right w:val="none" w:sz="0" w:space="0" w:color="auto"/>
              </w:divBdr>
            </w:div>
          </w:divsChild>
        </w:div>
        <w:div w:id="803043234">
          <w:marLeft w:val="0"/>
          <w:marRight w:val="0"/>
          <w:marTop w:val="120"/>
          <w:marBottom w:val="0"/>
          <w:divBdr>
            <w:top w:val="none" w:sz="0" w:space="0" w:color="auto"/>
            <w:left w:val="none" w:sz="0" w:space="0" w:color="auto"/>
            <w:bottom w:val="none" w:sz="0" w:space="0" w:color="auto"/>
            <w:right w:val="none" w:sz="0" w:space="0" w:color="auto"/>
          </w:divBdr>
          <w:divsChild>
            <w:div w:id="61105467">
              <w:marLeft w:val="0"/>
              <w:marRight w:val="0"/>
              <w:marTop w:val="0"/>
              <w:marBottom w:val="0"/>
              <w:divBdr>
                <w:top w:val="none" w:sz="0" w:space="0" w:color="auto"/>
                <w:left w:val="none" w:sz="0" w:space="0" w:color="auto"/>
                <w:bottom w:val="none" w:sz="0" w:space="0" w:color="auto"/>
                <w:right w:val="none" w:sz="0" w:space="0" w:color="auto"/>
              </w:divBdr>
            </w:div>
          </w:divsChild>
        </w:div>
        <w:div w:id="57821938">
          <w:marLeft w:val="0"/>
          <w:marRight w:val="0"/>
          <w:marTop w:val="120"/>
          <w:marBottom w:val="0"/>
          <w:divBdr>
            <w:top w:val="none" w:sz="0" w:space="0" w:color="auto"/>
            <w:left w:val="none" w:sz="0" w:space="0" w:color="auto"/>
            <w:bottom w:val="none" w:sz="0" w:space="0" w:color="auto"/>
            <w:right w:val="none" w:sz="0" w:space="0" w:color="auto"/>
          </w:divBdr>
          <w:divsChild>
            <w:div w:id="7974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7525">
      <w:bodyDiv w:val="1"/>
      <w:marLeft w:val="0"/>
      <w:marRight w:val="0"/>
      <w:marTop w:val="0"/>
      <w:marBottom w:val="0"/>
      <w:divBdr>
        <w:top w:val="none" w:sz="0" w:space="0" w:color="auto"/>
        <w:left w:val="none" w:sz="0" w:space="0" w:color="auto"/>
        <w:bottom w:val="none" w:sz="0" w:space="0" w:color="auto"/>
        <w:right w:val="none" w:sz="0" w:space="0" w:color="auto"/>
      </w:divBdr>
    </w:div>
    <w:div w:id="1036732603">
      <w:bodyDiv w:val="1"/>
      <w:marLeft w:val="0"/>
      <w:marRight w:val="0"/>
      <w:marTop w:val="0"/>
      <w:marBottom w:val="0"/>
      <w:divBdr>
        <w:top w:val="none" w:sz="0" w:space="0" w:color="auto"/>
        <w:left w:val="none" w:sz="0" w:space="0" w:color="auto"/>
        <w:bottom w:val="none" w:sz="0" w:space="0" w:color="auto"/>
        <w:right w:val="none" w:sz="0" w:space="0" w:color="auto"/>
      </w:divBdr>
    </w:div>
    <w:div w:id="1073116668">
      <w:bodyDiv w:val="1"/>
      <w:marLeft w:val="0"/>
      <w:marRight w:val="0"/>
      <w:marTop w:val="0"/>
      <w:marBottom w:val="0"/>
      <w:divBdr>
        <w:top w:val="none" w:sz="0" w:space="0" w:color="auto"/>
        <w:left w:val="none" w:sz="0" w:space="0" w:color="auto"/>
        <w:bottom w:val="none" w:sz="0" w:space="0" w:color="auto"/>
        <w:right w:val="none" w:sz="0" w:space="0" w:color="auto"/>
      </w:divBdr>
    </w:div>
    <w:div w:id="1107116099">
      <w:bodyDiv w:val="1"/>
      <w:marLeft w:val="0"/>
      <w:marRight w:val="0"/>
      <w:marTop w:val="0"/>
      <w:marBottom w:val="0"/>
      <w:divBdr>
        <w:top w:val="none" w:sz="0" w:space="0" w:color="auto"/>
        <w:left w:val="none" w:sz="0" w:space="0" w:color="auto"/>
        <w:bottom w:val="none" w:sz="0" w:space="0" w:color="auto"/>
        <w:right w:val="none" w:sz="0" w:space="0" w:color="auto"/>
      </w:divBdr>
    </w:div>
    <w:div w:id="1210067957">
      <w:bodyDiv w:val="1"/>
      <w:marLeft w:val="0"/>
      <w:marRight w:val="0"/>
      <w:marTop w:val="0"/>
      <w:marBottom w:val="0"/>
      <w:divBdr>
        <w:top w:val="none" w:sz="0" w:space="0" w:color="auto"/>
        <w:left w:val="none" w:sz="0" w:space="0" w:color="auto"/>
        <w:bottom w:val="none" w:sz="0" w:space="0" w:color="auto"/>
        <w:right w:val="none" w:sz="0" w:space="0" w:color="auto"/>
      </w:divBdr>
    </w:div>
    <w:div w:id="1235702055">
      <w:bodyDiv w:val="1"/>
      <w:marLeft w:val="0"/>
      <w:marRight w:val="0"/>
      <w:marTop w:val="0"/>
      <w:marBottom w:val="0"/>
      <w:divBdr>
        <w:top w:val="none" w:sz="0" w:space="0" w:color="auto"/>
        <w:left w:val="none" w:sz="0" w:space="0" w:color="auto"/>
        <w:bottom w:val="none" w:sz="0" w:space="0" w:color="auto"/>
        <w:right w:val="none" w:sz="0" w:space="0" w:color="auto"/>
      </w:divBdr>
    </w:div>
    <w:div w:id="1264536295">
      <w:bodyDiv w:val="1"/>
      <w:marLeft w:val="0"/>
      <w:marRight w:val="0"/>
      <w:marTop w:val="0"/>
      <w:marBottom w:val="0"/>
      <w:divBdr>
        <w:top w:val="none" w:sz="0" w:space="0" w:color="auto"/>
        <w:left w:val="none" w:sz="0" w:space="0" w:color="auto"/>
        <w:bottom w:val="none" w:sz="0" w:space="0" w:color="auto"/>
        <w:right w:val="none" w:sz="0" w:space="0" w:color="auto"/>
      </w:divBdr>
    </w:div>
    <w:div w:id="1313289261">
      <w:bodyDiv w:val="1"/>
      <w:marLeft w:val="0"/>
      <w:marRight w:val="0"/>
      <w:marTop w:val="0"/>
      <w:marBottom w:val="0"/>
      <w:divBdr>
        <w:top w:val="none" w:sz="0" w:space="0" w:color="auto"/>
        <w:left w:val="none" w:sz="0" w:space="0" w:color="auto"/>
        <w:bottom w:val="none" w:sz="0" w:space="0" w:color="auto"/>
        <w:right w:val="none" w:sz="0" w:space="0" w:color="auto"/>
      </w:divBdr>
    </w:div>
    <w:div w:id="1341270569">
      <w:bodyDiv w:val="1"/>
      <w:marLeft w:val="0"/>
      <w:marRight w:val="0"/>
      <w:marTop w:val="0"/>
      <w:marBottom w:val="0"/>
      <w:divBdr>
        <w:top w:val="none" w:sz="0" w:space="0" w:color="auto"/>
        <w:left w:val="none" w:sz="0" w:space="0" w:color="auto"/>
        <w:bottom w:val="none" w:sz="0" w:space="0" w:color="auto"/>
        <w:right w:val="none" w:sz="0" w:space="0" w:color="auto"/>
      </w:divBdr>
    </w:div>
    <w:div w:id="1365444056">
      <w:bodyDiv w:val="1"/>
      <w:marLeft w:val="0"/>
      <w:marRight w:val="0"/>
      <w:marTop w:val="0"/>
      <w:marBottom w:val="0"/>
      <w:divBdr>
        <w:top w:val="none" w:sz="0" w:space="0" w:color="auto"/>
        <w:left w:val="none" w:sz="0" w:space="0" w:color="auto"/>
        <w:bottom w:val="none" w:sz="0" w:space="0" w:color="auto"/>
        <w:right w:val="none" w:sz="0" w:space="0" w:color="auto"/>
      </w:divBdr>
    </w:div>
    <w:div w:id="1372656923">
      <w:bodyDiv w:val="1"/>
      <w:marLeft w:val="0"/>
      <w:marRight w:val="0"/>
      <w:marTop w:val="0"/>
      <w:marBottom w:val="0"/>
      <w:divBdr>
        <w:top w:val="none" w:sz="0" w:space="0" w:color="auto"/>
        <w:left w:val="none" w:sz="0" w:space="0" w:color="auto"/>
        <w:bottom w:val="none" w:sz="0" w:space="0" w:color="auto"/>
        <w:right w:val="none" w:sz="0" w:space="0" w:color="auto"/>
      </w:divBdr>
    </w:div>
    <w:div w:id="1439133378">
      <w:bodyDiv w:val="1"/>
      <w:marLeft w:val="0"/>
      <w:marRight w:val="0"/>
      <w:marTop w:val="0"/>
      <w:marBottom w:val="0"/>
      <w:divBdr>
        <w:top w:val="none" w:sz="0" w:space="0" w:color="auto"/>
        <w:left w:val="none" w:sz="0" w:space="0" w:color="auto"/>
        <w:bottom w:val="none" w:sz="0" w:space="0" w:color="auto"/>
        <w:right w:val="none" w:sz="0" w:space="0" w:color="auto"/>
      </w:divBdr>
    </w:div>
    <w:div w:id="1497529602">
      <w:bodyDiv w:val="1"/>
      <w:marLeft w:val="0"/>
      <w:marRight w:val="0"/>
      <w:marTop w:val="0"/>
      <w:marBottom w:val="0"/>
      <w:divBdr>
        <w:top w:val="none" w:sz="0" w:space="0" w:color="auto"/>
        <w:left w:val="none" w:sz="0" w:space="0" w:color="auto"/>
        <w:bottom w:val="none" w:sz="0" w:space="0" w:color="auto"/>
        <w:right w:val="none" w:sz="0" w:space="0" w:color="auto"/>
      </w:divBdr>
    </w:div>
    <w:div w:id="1540849636">
      <w:bodyDiv w:val="1"/>
      <w:marLeft w:val="0"/>
      <w:marRight w:val="0"/>
      <w:marTop w:val="0"/>
      <w:marBottom w:val="0"/>
      <w:divBdr>
        <w:top w:val="none" w:sz="0" w:space="0" w:color="auto"/>
        <w:left w:val="none" w:sz="0" w:space="0" w:color="auto"/>
        <w:bottom w:val="none" w:sz="0" w:space="0" w:color="auto"/>
        <w:right w:val="none" w:sz="0" w:space="0" w:color="auto"/>
      </w:divBdr>
    </w:div>
    <w:div w:id="1580409230">
      <w:bodyDiv w:val="1"/>
      <w:marLeft w:val="0"/>
      <w:marRight w:val="0"/>
      <w:marTop w:val="0"/>
      <w:marBottom w:val="0"/>
      <w:divBdr>
        <w:top w:val="none" w:sz="0" w:space="0" w:color="auto"/>
        <w:left w:val="none" w:sz="0" w:space="0" w:color="auto"/>
        <w:bottom w:val="none" w:sz="0" w:space="0" w:color="auto"/>
        <w:right w:val="none" w:sz="0" w:space="0" w:color="auto"/>
      </w:divBdr>
    </w:div>
    <w:div w:id="1585991069">
      <w:bodyDiv w:val="1"/>
      <w:marLeft w:val="0"/>
      <w:marRight w:val="0"/>
      <w:marTop w:val="0"/>
      <w:marBottom w:val="0"/>
      <w:divBdr>
        <w:top w:val="none" w:sz="0" w:space="0" w:color="auto"/>
        <w:left w:val="none" w:sz="0" w:space="0" w:color="auto"/>
        <w:bottom w:val="none" w:sz="0" w:space="0" w:color="auto"/>
        <w:right w:val="none" w:sz="0" w:space="0" w:color="auto"/>
      </w:divBdr>
    </w:div>
    <w:div w:id="1598054080">
      <w:bodyDiv w:val="1"/>
      <w:marLeft w:val="0"/>
      <w:marRight w:val="0"/>
      <w:marTop w:val="0"/>
      <w:marBottom w:val="0"/>
      <w:divBdr>
        <w:top w:val="none" w:sz="0" w:space="0" w:color="auto"/>
        <w:left w:val="none" w:sz="0" w:space="0" w:color="auto"/>
        <w:bottom w:val="none" w:sz="0" w:space="0" w:color="auto"/>
        <w:right w:val="none" w:sz="0" w:space="0" w:color="auto"/>
      </w:divBdr>
    </w:div>
    <w:div w:id="1622608774">
      <w:bodyDiv w:val="1"/>
      <w:marLeft w:val="0"/>
      <w:marRight w:val="0"/>
      <w:marTop w:val="0"/>
      <w:marBottom w:val="0"/>
      <w:divBdr>
        <w:top w:val="none" w:sz="0" w:space="0" w:color="auto"/>
        <w:left w:val="none" w:sz="0" w:space="0" w:color="auto"/>
        <w:bottom w:val="none" w:sz="0" w:space="0" w:color="auto"/>
        <w:right w:val="none" w:sz="0" w:space="0" w:color="auto"/>
      </w:divBdr>
    </w:div>
    <w:div w:id="1625774806">
      <w:bodyDiv w:val="1"/>
      <w:marLeft w:val="0"/>
      <w:marRight w:val="0"/>
      <w:marTop w:val="0"/>
      <w:marBottom w:val="0"/>
      <w:divBdr>
        <w:top w:val="none" w:sz="0" w:space="0" w:color="auto"/>
        <w:left w:val="none" w:sz="0" w:space="0" w:color="auto"/>
        <w:bottom w:val="none" w:sz="0" w:space="0" w:color="auto"/>
        <w:right w:val="none" w:sz="0" w:space="0" w:color="auto"/>
      </w:divBdr>
    </w:div>
    <w:div w:id="1637299403">
      <w:bodyDiv w:val="1"/>
      <w:marLeft w:val="0"/>
      <w:marRight w:val="0"/>
      <w:marTop w:val="0"/>
      <w:marBottom w:val="0"/>
      <w:divBdr>
        <w:top w:val="none" w:sz="0" w:space="0" w:color="auto"/>
        <w:left w:val="none" w:sz="0" w:space="0" w:color="auto"/>
        <w:bottom w:val="none" w:sz="0" w:space="0" w:color="auto"/>
        <w:right w:val="none" w:sz="0" w:space="0" w:color="auto"/>
      </w:divBdr>
    </w:div>
    <w:div w:id="1668089308">
      <w:bodyDiv w:val="1"/>
      <w:marLeft w:val="0"/>
      <w:marRight w:val="0"/>
      <w:marTop w:val="0"/>
      <w:marBottom w:val="0"/>
      <w:divBdr>
        <w:top w:val="none" w:sz="0" w:space="0" w:color="auto"/>
        <w:left w:val="none" w:sz="0" w:space="0" w:color="auto"/>
        <w:bottom w:val="none" w:sz="0" w:space="0" w:color="auto"/>
        <w:right w:val="none" w:sz="0" w:space="0" w:color="auto"/>
      </w:divBdr>
    </w:div>
    <w:div w:id="1669017710">
      <w:bodyDiv w:val="1"/>
      <w:marLeft w:val="0"/>
      <w:marRight w:val="0"/>
      <w:marTop w:val="0"/>
      <w:marBottom w:val="0"/>
      <w:divBdr>
        <w:top w:val="none" w:sz="0" w:space="0" w:color="auto"/>
        <w:left w:val="none" w:sz="0" w:space="0" w:color="auto"/>
        <w:bottom w:val="none" w:sz="0" w:space="0" w:color="auto"/>
        <w:right w:val="none" w:sz="0" w:space="0" w:color="auto"/>
      </w:divBdr>
    </w:div>
    <w:div w:id="1730958588">
      <w:bodyDiv w:val="1"/>
      <w:marLeft w:val="0"/>
      <w:marRight w:val="0"/>
      <w:marTop w:val="0"/>
      <w:marBottom w:val="0"/>
      <w:divBdr>
        <w:top w:val="none" w:sz="0" w:space="0" w:color="auto"/>
        <w:left w:val="none" w:sz="0" w:space="0" w:color="auto"/>
        <w:bottom w:val="none" w:sz="0" w:space="0" w:color="auto"/>
        <w:right w:val="none" w:sz="0" w:space="0" w:color="auto"/>
      </w:divBdr>
    </w:div>
    <w:div w:id="1801920626">
      <w:bodyDiv w:val="1"/>
      <w:marLeft w:val="0"/>
      <w:marRight w:val="0"/>
      <w:marTop w:val="0"/>
      <w:marBottom w:val="0"/>
      <w:divBdr>
        <w:top w:val="none" w:sz="0" w:space="0" w:color="auto"/>
        <w:left w:val="none" w:sz="0" w:space="0" w:color="auto"/>
        <w:bottom w:val="none" w:sz="0" w:space="0" w:color="auto"/>
        <w:right w:val="none" w:sz="0" w:space="0" w:color="auto"/>
      </w:divBdr>
    </w:div>
    <w:div w:id="1920557767">
      <w:bodyDiv w:val="1"/>
      <w:marLeft w:val="0"/>
      <w:marRight w:val="0"/>
      <w:marTop w:val="0"/>
      <w:marBottom w:val="0"/>
      <w:divBdr>
        <w:top w:val="none" w:sz="0" w:space="0" w:color="auto"/>
        <w:left w:val="none" w:sz="0" w:space="0" w:color="auto"/>
        <w:bottom w:val="none" w:sz="0" w:space="0" w:color="auto"/>
        <w:right w:val="none" w:sz="0" w:space="0" w:color="auto"/>
      </w:divBdr>
    </w:div>
    <w:div w:id="1933931914">
      <w:bodyDiv w:val="1"/>
      <w:marLeft w:val="0"/>
      <w:marRight w:val="0"/>
      <w:marTop w:val="0"/>
      <w:marBottom w:val="0"/>
      <w:divBdr>
        <w:top w:val="none" w:sz="0" w:space="0" w:color="auto"/>
        <w:left w:val="none" w:sz="0" w:space="0" w:color="auto"/>
        <w:bottom w:val="none" w:sz="0" w:space="0" w:color="auto"/>
        <w:right w:val="none" w:sz="0" w:space="0" w:color="auto"/>
      </w:divBdr>
    </w:div>
    <w:div w:id="1961914204">
      <w:bodyDiv w:val="1"/>
      <w:marLeft w:val="0"/>
      <w:marRight w:val="0"/>
      <w:marTop w:val="0"/>
      <w:marBottom w:val="0"/>
      <w:divBdr>
        <w:top w:val="none" w:sz="0" w:space="0" w:color="auto"/>
        <w:left w:val="none" w:sz="0" w:space="0" w:color="auto"/>
        <w:bottom w:val="none" w:sz="0" w:space="0" w:color="auto"/>
        <w:right w:val="none" w:sz="0" w:space="0" w:color="auto"/>
      </w:divBdr>
    </w:div>
    <w:div w:id="1969387822">
      <w:bodyDiv w:val="1"/>
      <w:marLeft w:val="0"/>
      <w:marRight w:val="0"/>
      <w:marTop w:val="0"/>
      <w:marBottom w:val="0"/>
      <w:divBdr>
        <w:top w:val="none" w:sz="0" w:space="0" w:color="auto"/>
        <w:left w:val="none" w:sz="0" w:space="0" w:color="auto"/>
        <w:bottom w:val="none" w:sz="0" w:space="0" w:color="auto"/>
        <w:right w:val="none" w:sz="0" w:space="0" w:color="auto"/>
      </w:divBdr>
    </w:div>
    <w:div w:id="1970937608">
      <w:bodyDiv w:val="1"/>
      <w:marLeft w:val="0"/>
      <w:marRight w:val="0"/>
      <w:marTop w:val="0"/>
      <w:marBottom w:val="0"/>
      <w:divBdr>
        <w:top w:val="none" w:sz="0" w:space="0" w:color="auto"/>
        <w:left w:val="none" w:sz="0" w:space="0" w:color="auto"/>
        <w:bottom w:val="none" w:sz="0" w:space="0" w:color="auto"/>
        <w:right w:val="none" w:sz="0" w:space="0" w:color="auto"/>
      </w:divBdr>
    </w:div>
    <w:div w:id="1990591446">
      <w:bodyDiv w:val="1"/>
      <w:marLeft w:val="0"/>
      <w:marRight w:val="0"/>
      <w:marTop w:val="0"/>
      <w:marBottom w:val="0"/>
      <w:divBdr>
        <w:top w:val="none" w:sz="0" w:space="0" w:color="auto"/>
        <w:left w:val="none" w:sz="0" w:space="0" w:color="auto"/>
        <w:bottom w:val="none" w:sz="0" w:space="0" w:color="auto"/>
        <w:right w:val="none" w:sz="0" w:space="0" w:color="auto"/>
      </w:divBdr>
    </w:div>
    <w:div w:id="2039307804">
      <w:bodyDiv w:val="1"/>
      <w:marLeft w:val="0"/>
      <w:marRight w:val="0"/>
      <w:marTop w:val="0"/>
      <w:marBottom w:val="0"/>
      <w:divBdr>
        <w:top w:val="none" w:sz="0" w:space="0" w:color="auto"/>
        <w:left w:val="none" w:sz="0" w:space="0" w:color="auto"/>
        <w:bottom w:val="none" w:sz="0" w:space="0" w:color="auto"/>
        <w:right w:val="none" w:sz="0" w:space="0" w:color="auto"/>
      </w:divBdr>
    </w:div>
    <w:div w:id="206032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pl.wikipedia.org/wiki/Organizator_publicznego_transportu_zbiorowego" TargetMode="Externa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l.wikipedia.org/wiki/Warszawa"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pl.wikipedia.org/wiki/Samorz%C4%85d" TargetMode="External"/><Relationship Id="rId20" Type="http://schemas.openxmlformats.org/officeDocument/2006/relationships/hyperlink" Target="https://pl.wikipedia.org/wiki/Aglomeracja_warszawsk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europarl.europa.eu/oeil/popups/ficheprocedure.do?lang=en&amp;reference=2008/2217%28INI%29" TargetMode="External"/><Relationship Id="rId23" Type="http://schemas.openxmlformats.org/officeDocument/2006/relationships/image" Target="media/image4.png"/><Relationship Id="rId28" Type="http://schemas.openxmlformats.org/officeDocument/2006/relationships/hyperlink" Target="mailto:wsr@miasto.pruszkow.pl" TargetMode="External"/><Relationship Id="rId10" Type="http://schemas.openxmlformats.org/officeDocument/2006/relationships/footer" Target="footer1.xml"/><Relationship Id="rId19" Type="http://schemas.openxmlformats.org/officeDocument/2006/relationships/hyperlink" Target="https://pl.wikipedia.org/wiki/Publiczny_transport_zbiorow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yperlink" Target="http://www.pruszkow.pl"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61768207356044"/>
          <c:y val="3.4293552812071332E-2"/>
          <c:w val="0.86463428643037643"/>
          <c:h val="0.64815047321818253"/>
        </c:manualLayout>
      </c:layout>
      <c:lineChart>
        <c:grouping val="standard"/>
        <c:varyColors val="0"/>
        <c:ser>
          <c:idx val="0"/>
          <c:order val="0"/>
          <c:tx>
            <c:strRef>
              <c:f>Arkusz1!$B$1</c:f>
              <c:strCache>
                <c:ptCount val="1"/>
                <c:pt idx="0">
                  <c:v>Liczba zarejestrowanych samochodów osobowych</c:v>
                </c:pt>
              </c:strCache>
            </c:strRef>
          </c:tx>
          <c:spPr>
            <a:ln w="28575" cap="rnd">
              <a:solidFill>
                <a:schemeClr val="accent1"/>
              </a:solidFill>
              <a:round/>
            </a:ln>
            <a:effectLst/>
          </c:spPr>
          <c:marker>
            <c:symbol val="square"/>
            <c:size val="6"/>
            <c:spPr>
              <a:solidFill>
                <a:schemeClr val="accent1"/>
              </a:solidFill>
              <a:ln w="9525">
                <a:solidFill>
                  <a:schemeClr val="accent1"/>
                </a:solidFill>
              </a:ln>
              <a:effectLst/>
            </c:spPr>
          </c:marker>
          <c:cat>
            <c:numRef>
              <c:f>Arkusz1!$A$2:$A$22</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Arkusz1!$B$2:$B$22</c:f>
              <c:numCache>
                <c:formatCode>#.##0</c:formatCode>
                <c:ptCount val="21"/>
                <c:pt idx="0">
                  <c:v>75577</c:v>
                </c:pt>
                <c:pt idx="1">
                  <c:v>80767</c:v>
                </c:pt>
                <c:pt idx="2">
                  <c:v>83832</c:v>
                </c:pt>
                <c:pt idx="3">
                  <c:v>87053</c:v>
                </c:pt>
                <c:pt idx="4">
                  <c:v>90056</c:v>
                </c:pt>
                <c:pt idx="5">
                  <c:v>93463</c:v>
                </c:pt>
                <c:pt idx="6">
                  <c:v>97715</c:v>
                </c:pt>
                <c:pt idx="7">
                  <c:v>102732</c:v>
                </c:pt>
                <c:pt idx="8">
                  <c:v>107424</c:v>
                </c:pt>
                <c:pt idx="9">
                  <c:v>113875</c:v>
                </c:pt>
              </c:numCache>
            </c:numRef>
          </c:val>
          <c:smooth val="0"/>
          <c:extLst>
            <c:ext xmlns:c16="http://schemas.microsoft.com/office/drawing/2014/chart" uri="{C3380CC4-5D6E-409C-BE32-E72D297353CC}">
              <c16:uniqueId val="{00000000-6132-4361-977F-A5E53901995F}"/>
            </c:ext>
          </c:extLst>
        </c:ser>
        <c:ser>
          <c:idx val="1"/>
          <c:order val="1"/>
          <c:tx>
            <c:strRef>
              <c:f>Arkusz1!$C$1</c:f>
              <c:strCache>
                <c:ptCount val="1"/>
                <c:pt idx="0">
                  <c:v>Prognoza liczby zarejestrowanych samochodów osobowych</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cat>
            <c:numRef>
              <c:f>Arkusz1!$A$2:$A$22</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Arkusz1!$C$2:$C$22</c:f>
              <c:numCache>
                <c:formatCode>General</c:formatCode>
                <c:ptCount val="21"/>
                <c:pt idx="10" formatCode="#,##0">
                  <c:v>116729.85787112595</c:v>
                </c:pt>
                <c:pt idx="11" formatCode="#,##0">
                  <c:v>119490.31633339665</c:v>
                </c:pt>
                <c:pt idx="12" formatCode="#,##0">
                  <c:v>122159.12139006563</c:v>
                </c:pt>
                <c:pt idx="13" formatCode="#,##0">
                  <c:v>124737.18722249143</c:v>
                </c:pt>
                <c:pt idx="14" formatCode="#,##0">
                  <c:v>127223.85453315426</c:v>
                </c:pt>
                <c:pt idx="15" formatCode="#,##0">
                  <c:v>129617.17881411771</c:v>
                </c:pt>
                <c:pt idx="16" formatCode="#,##0">
                  <c:v>131914.12513650826</c:v>
                </c:pt>
                <c:pt idx="17" formatCode="#,##0">
                  <c:v>134110.7006325566</c:v>
                </c:pt>
                <c:pt idx="18" formatCode="#,##0">
                  <c:v>136202.04415229536</c:v>
                </c:pt>
                <c:pt idx="19" formatCode="#,##0">
                  <c:v>138182.48563587721</c:v>
                </c:pt>
                <c:pt idx="20" formatCode="#,##0">
                  <c:v>140045.58348215045</c:v>
                </c:pt>
              </c:numCache>
            </c:numRef>
          </c:val>
          <c:smooth val="0"/>
          <c:extLst>
            <c:ext xmlns:c16="http://schemas.microsoft.com/office/drawing/2014/chart" uri="{C3380CC4-5D6E-409C-BE32-E72D297353CC}">
              <c16:uniqueId val="{00000001-6132-4361-977F-A5E53901995F}"/>
            </c:ext>
          </c:extLst>
        </c:ser>
        <c:dLbls>
          <c:showLegendKey val="0"/>
          <c:showVal val="0"/>
          <c:showCatName val="0"/>
          <c:showSerName val="0"/>
          <c:showPercent val="0"/>
          <c:showBubbleSize val="0"/>
        </c:dLbls>
        <c:marker val="1"/>
        <c:smooth val="0"/>
        <c:axId val="528852144"/>
        <c:axId val="521398680"/>
      </c:lineChart>
      <c:catAx>
        <c:axId val="52885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521398680"/>
        <c:crosses val="autoZero"/>
        <c:auto val="1"/>
        <c:lblAlgn val="ctr"/>
        <c:lblOffset val="100"/>
        <c:noMultiLvlLbl val="0"/>
      </c:catAx>
      <c:valAx>
        <c:axId val="521398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52885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legend>
    <c:plotVisOnly val="1"/>
    <c:dispBlanksAs val="gap"/>
    <c:showDLblsOverMax val="0"/>
  </c:chart>
  <c:spPr>
    <a:noFill/>
    <a:ln w="9525" cap="flat" cmpd="sng" algn="ctr">
      <a:noFill/>
      <a:round/>
    </a:ln>
    <a:effectLst/>
  </c:spPr>
  <c:txPr>
    <a:bodyPr/>
    <a:lstStyle/>
    <a:p>
      <a:pPr>
        <a:defRPr sz="100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4">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pieszo</c:v>
                </c:pt>
                <c:pt idx="1">
                  <c:v>samochody osobowe</c:v>
                </c:pt>
                <c:pt idx="2">
                  <c:v>transport zbiorowy</c:v>
                </c:pt>
                <c:pt idx="3">
                  <c:v>rowery i UTO</c:v>
                </c:pt>
              </c:strCache>
            </c:strRef>
          </c:cat>
          <c:val>
            <c:numRef>
              <c:f>Arkusz1!$B$2:$B$5</c:f>
              <c:numCache>
                <c:formatCode>General</c:formatCode>
                <c:ptCount val="4"/>
                <c:pt idx="0">
                  <c:v>25</c:v>
                </c:pt>
                <c:pt idx="1">
                  <c:v>41</c:v>
                </c:pt>
                <c:pt idx="2">
                  <c:v>25</c:v>
                </c:pt>
                <c:pt idx="3">
                  <c:v>9</c:v>
                </c:pt>
              </c:numCache>
            </c:numRef>
          </c:val>
          <c:extLst>
            <c:ext xmlns:c16="http://schemas.microsoft.com/office/drawing/2014/chart" uri="{C3380CC4-5D6E-409C-BE32-E72D297353CC}">
              <c16:uniqueId val="{00000000-F74F-468B-999F-863D6BD40872}"/>
            </c:ext>
          </c:extLst>
        </c:ser>
        <c:dLbls>
          <c:dLblPos val="outEnd"/>
          <c:showLegendKey val="0"/>
          <c:showVal val="1"/>
          <c:showCatName val="0"/>
          <c:showSerName val="0"/>
          <c:showPercent val="0"/>
          <c:showBubbleSize val="0"/>
        </c:dLbls>
        <c:gapWidth val="86"/>
        <c:axId val="427216360"/>
        <c:axId val="427216752"/>
      </c:barChart>
      <c:catAx>
        <c:axId val="427216360"/>
        <c:scaling>
          <c:orientation val="maxMin"/>
        </c:scaling>
        <c:delete val="0"/>
        <c:axPos val="l"/>
        <c:numFmt formatCode="General" sourceLinked="1"/>
        <c:majorTickMark val="cross"/>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427216752"/>
        <c:crosses val="autoZero"/>
        <c:auto val="1"/>
        <c:lblAlgn val="ctr"/>
        <c:lblOffset val="100"/>
        <c:noMultiLvlLbl val="0"/>
      </c:catAx>
      <c:valAx>
        <c:axId val="427216752"/>
        <c:scaling>
          <c:orientation val="minMax"/>
        </c:scaling>
        <c:delete val="0"/>
        <c:axPos val="t"/>
        <c:numFmt formatCode="General" sourceLinked="1"/>
        <c:majorTickMark val="cross"/>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42721636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FAB6D-DAA8-4894-8779-9B26709E1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50634</Words>
  <Characters>303806</Characters>
  <Application>Microsoft Office Word</Application>
  <DocSecurity>0</DocSecurity>
  <Lines>2531</Lines>
  <Paragraphs>707</Paragraphs>
  <ScaleCrop>false</ScaleCrop>
  <HeadingPairs>
    <vt:vector size="2" baseType="variant">
      <vt:variant>
        <vt:lpstr>Tytuł</vt:lpstr>
      </vt:variant>
      <vt:variant>
        <vt:i4>1</vt:i4>
      </vt:variant>
    </vt:vector>
  </HeadingPairs>
  <TitlesOfParts>
    <vt:vector size="1" baseType="lpstr">
      <vt:lpstr>Autorzy:</vt:lpstr>
    </vt:vector>
  </TitlesOfParts>
  <Company>Hewlett-Packard</Company>
  <LinksUpToDate>false</LinksUpToDate>
  <CharactersWithSpaces>353733</CharactersWithSpaces>
  <SharedDoc>false</SharedDoc>
  <HLinks>
    <vt:vector size="486" baseType="variant">
      <vt:variant>
        <vt:i4>1835063</vt:i4>
      </vt:variant>
      <vt:variant>
        <vt:i4>620</vt:i4>
      </vt:variant>
      <vt:variant>
        <vt:i4>0</vt:i4>
      </vt:variant>
      <vt:variant>
        <vt:i4>5</vt:i4>
      </vt:variant>
      <vt:variant>
        <vt:lpwstr/>
      </vt:variant>
      <vt:variant>
        <vt:lpwstr>_Toc530864445</vt:lpwstr>
      </vt:variant>
      <vt:variant>
        <vt:i4>1835063</vt:i4>
      </vt:variant>
      <vt:variant>
        <vt:i4>614</vt:i4>
      </vt:variant>
      <vt:variant>
        <vt:i4>0</vt:i4>
      </vt:variant>
      <vt:variant>
        <vt:i4>5</vt:i4>
      </vt:variant>
      <vt:variant>
        <vt:lpwstr/>
      </vt:variant>
      <vt:variant>
        <vt:lpwstr>_Toc530864444</vt:lpwstr>
      </vt:variant>
      <vt:variant>
        <vt:i4>1835063</vt:i4>
      </vt:variant>
      <vt:variant>
        <vt:i4>608</vt:i4>
      </vt:variant>
      <vt:variant>
        <vt:i4>0</vt:i4>
      </vt:variant>
      <vt:variant>
        <vt:i4>5</vt:i4>
      </vt:variant>
      <vt:variant>
        <vt:lpwstr/>
      </vt:variant>
      <vt:variant>
        <vt:lpwstr>_Toc530864443</vt:lpwstr>
      </vt:variant>
      <vt:variant>
        <vt:i4>1835063</vt:i4>
      </vt:variant>
      <vt:variant>
        <vt:i4>602</vt:i4>
      </vt:variant>
      <vt:variant>
        <vt:i4>0</vt:i4>
      </vt:variant>
      <vt:variant>
        <vt:i4>5</vt:i4>
      </vt:variant>
      <vt:variant>
        <vt:lpwstr/>
      </vt:variant>
      <vt:variant>
        <vt:lpwstr>_Toc530864442</vt:lpwstr>
      </vt:variant>
      <vt:variant>
        <vt:i4>1835063</vt:i4>
      </vt:variant>
      <vt:variant>
        <vt:i4>596</vt:i4>
      </vt:variant>
      <vt:variant>
        <vt:i4>0</vt:i4>
      </vt:variant>
      <vt:variant>
        <vt:i4>5</vt:i4>
      </vt:variant>
      <vt:variant>
        <vt:lpwstr/>
      </vt:variant>
      <vt:variant>
        <vt:lpwstr>_Toc530864441</vt:lpwstr>
      </vt:variant>
      <vt:variant>
        <vt:i4>1835063</vt:i4>
      </vt:variant>
      <vt:variant>
        <vt:i4>590</vt:i4>
      </vt:variant>
      <vt:variant>
        <vt:i4>0</vt:i4>
      </vt:variant>
      <vt:variant>
        <vt:i4>5</vt:i4>
      </vt:variant>
      <vt:variant>
        <vt:lpwstr/>
      </vt:variant>
      <vt:variant>
        <vt:lpwstr>_Toc530864440</vt:lpwstr>
      </vt:variant>
      <vt:variant>
        <vt:i4>1769527</vt:i4>
      </vt:variant>
      <vt:variant>
        <vt:i4>584</vt:i4>
      </vt:variant>
      <vt:variant>
        <vt:i4>0</vt:i4>
      </vt:variant>
      <vt:variant>
        <vt:i4>5</vt:i4>
      </vt:variant>
      <vt:variant>
        <vt:lpwstr/>
      </vt:variant>
      <vt:variant>
        <vt:lpwstr>_Toc530864439</vt:lpwstr>
      </vt:variant>
      <vt:variant>
        <vt:i4>1769527</vt:i4>
      </vt:variant>
      <vt:variant>
        <vt:i4>578</vt:i4>
      </vt:variant>
      <vt:variant>
        <vt:i4>0</vt:i4>
      </vt:variant>
      <vt:variant>
        <vt:i4>5</vt:i4>
      </vt:variant>
      <vt:variant>
        <vt:lpwstr/>
      </vt:variant>
      <vt:variant>
        <vt:lpwstr>_Toc530864438</vt:lpwstr>
      </vt:variant>
      <vt:variant>
        <vt:i4>1769527</vt:i4>
      </vt:variant>
      <vt:variant>
        <vt:i4>572</vt:i4>
      </vt:variant>
      <vt:variant>
        <vt:i4>0</vt:i4>
      </vt:variant>
      <vt:variant>
        <vt:i4>5</vt:i4>
      </vt:variant>
      <vt:variant>
        <vt:lpwstr/>
      </vt:variant>
      <vt:variant>
        <vt:lpwstr>_Toc530864437</vt:lpwstr>
      </vt:variant>
      <vt:variant>
        <vt:i4>1769527</vt:i4>
      </vt:variant>
      <vt:variant>
        <vt:i4>566</vt:i4>
      </vt:variant>
      <vt:variant>
        <vt:i4>0</vt:i4>
      </vt:variant>
      <vt:variant>
        <vt:i4>5</vt:i4>
      </vt:variant>
      <vt:variant>
        <vt:lpwstr/>
      </vt:variant>
      <vt:variant>
        <vt:lpwstr>_Toc530864436</vt:lpwstr>
      </vt:variant>
      <vt:variant>
        <vt:i4>1769527</vt:i4>
      </vt:variant>
      <vt:variant>
        <vt:i4>560</vt:i4>
      </vt:variant>
      <vt:variant>
        <vt:i4>0</vt:i4>
      </vt:variant>
      <vt:variant>
        <vt:i4>5</vt:i4>
      </vt:variant>
      <vt:variant>
        <vt:lpwstr/>
      </vt:variant>
      <vt:variant>
        <vt:lpwstr>_Toc530864435</vt:lpwstr>
      </vt:variant>
      <vt:variant>
        <vt:i4>1769527</vt:i4>
      </vt:variant>
      <vt:variant>
        <vt:i4>554</vt:i4>
      </vt:variant>
      <vt:variant>
        <vt:i4>0</vt:i4>
      </vt:variant>
      <vt:variant>
        <vt:i4>5</vt:i4>
      </vt:variant>
      <vt:variant>
        <vt:lpwstr/>
      </vt:variant>
      <vt:variant>
        <vt:lpwstr>_Toc530864434</vt:lpwstr>
      </vt:variant>
      <vt:variant>
        <vt:i4>1900594</vt:i4>
      </vt:variant>
      <vt:variant>
        <vt:i4>545</vt:i4>
      </vt:variant>
      <vt:variant>
        <vt:i4>0</vt:i4>
      </vt:variant>
      <vt:variant>
        <vt:i4>5</vt:i4>
      </vt:variant>
      <vt:variant>
        <vt:lpwstr/>
      </vt:variant>
      <vt:variant>
        <vt:lpwstr>_Toc530864158</vt:lpwstr>
      </vt:variant>
      <vt:variant>
        <vt:i4>1900594</vt:i4>
      </vt:variant>
      <vt:variant>
        <vt:i4>539</vt:i4>
      </vt:variant>
      <vt:variant>
        <vt:i4>0</vt:i4>
      </vt:variant>
      <vt:variant>
        <vt:i4>5</vt:i4>
      </vt:variant>
      <vt:variant>
        <vt:lpwstr/>
      </vt:variant>
      <vt:variant>
        <vt:lpwstr>_Toc530864157</vt:lpwstr>
      </vt:variant>
      <vt:variant>
        <vt:i4>1900594</vt:i4>
      </vt:variant>
      <vt:variant>
        <vt:i4>533</vt:i4>
      </vt:variant>
      <vt:variant>
        <vt:i4>0</vt:i4>
      </vt:variant>
      <vt:variant>
        <vt:i4>5</vt:i4>
      </vt:variant>
      <vt:variant>
        <vt:lpwstr/>
      </vt:variant>
      <vt:variant>
        <vt:lpwstr>_Toc530864156</vt:lpwstr>
      </vt:variant>
      <vt:variant>
        <vt:i4>1900594</vt:i4>
      </vt:variant>
      <vt:variant>
        <vt:i4>527</vt:i4>
      </vt:variant>
      <vt:variant>
        <vt:i4>0</vt:i4>
      </vt:variant>
      <vt:variant>
        <vt:i4>5</vt:i4>
      </vt:variant>
      <vt:variant>
        <vt:lpwstr/>
      </vt:variant>
      <vt:variant>
        <vt:lpwstr>_Toc530864155</vt:lpwstr>
      </vt:variant>
      <vt:variant>
        <vt:i4>1900594</vt:i4>
      </vt:variant>
      <vt:variant>
        <vt:i4>521</vt:i4>
      </vt:variant>
      <vt:variant>
        <vt:i4>0</vt:i4>
      </vt:variant>
      <vt:variant>
        <vt:i4>5</vt:i4>
      </vt:variant>
      <vt:variant>
        <vt:lpwstr/>
      </vt:variant>
      <vt:variant>
        <vt:lpwstr>_Toc530864154</vt:lpwstr>
      </vt:variant>
      <vt:variant>
        <vt:i4>1900594</vt:i4>
      </vt:variant>
      <vt:variant>
        <vt:i4>515</vt:i4>
      </vt:variant>
      <vt:variant>
        <vt:i4>0</vt:i4>
      </vt:variant>
      <vt:variant>
        <vt:i4>5</vt:i4>
      </vt:variant>
      <vt:variant>
        <vt:lpwstr/>
      </vt:variant>
      <vt:variant>
        <vt:lpwstr>_Toc530864153</vt:lpwstr>
      </vt:variant>
      <vt:variant>
        <vt:i4>1900594</vt:i4>
      </vt:variant>
      <vt:variant>
        <vt:i4>509</vt:i4>
      </vt:variant>
      <vt:variant>
        <vt:i4>0</vt:i4>
      </vt:variant>
      <vt:variant>
        <vt:i4>5</vt:i4>
      </vt:variant>
      <vt:variant>
        <vt:lpwstr/>
      </vt:variant>
      <vt:variant>
        <vt:lpwstr>_Toc530864152</vt:lpwstr>
      </vt:variant>
      <vt:variant>
        <vt:i4>1900594</vt:i4>
      </vt:variant>
      <vt:variant>
        <vt:i4>503</vt:i4>
      </vt:variant>
      <vt:variant>
        <vt:i4>0</vt:i4>
      </vt:variant>
      <vt:variant>
        <vt:i4>5</vt:i4>
      </vt:variant>
      <vt:variant>
        <vt:lpwstr/>
      </vt:variant>
      <vt:variant>
        <vt:lpwstr>_Toc530864151</vt:lpwstr>
      </vt:variant>
      <vt:variant>
        <vt:i4>1900594</vt:i4>
      </vt:variant>
      <vt:variant>
        <vt:i4>497</vt:i4>
      </vt:variant>
      <vt:variant>
        <vt:i4>0</vt:i4>
      </vt:variant>
      <vt:variant>
        <vt:i4>5</vt:i4>
      </vt:variant>
      <vt:variant>
        <vt:lpwstr/>
      </vt:variant>
      <vt:variant>
        <vt:lpwstr>_Toc530864150</vt:lpwstr>
      </vt:variant>
      <vt:variant>
        <vt:i4>1835058</vt:i4>
      </vt:variant>
      <vt:variant>
        <vt:i4>491</vt:i4>
      </vt:variant>
      <vt:variant>
        <vt:i4>0</vt:i4>
      </vt:variant>
      <vt:variant>
        <vt:i4>5</vt:i4>
      </vt:variant>
      <vt:variant>
        <vt:lpwstr/>
      </vt:variant>
      <vt:variant>
        <vt:lpwstr>_Toc530864149</vt:lpwstr>
      </vt:variant>
      <vt:variant>
        <vt:i4>1835058</vt:i4>
      </vt:variant>
      <vt:variant>
        <vt:i4>485</vt:i4>
      </vt:variant>
      <vt:variant>
        <vt:i4>0</vt:i4>
      </vt:variant>
      <vt:variant>
        <vt:i4>5</vt:i4>
      </vt:variant>
      <vt:variant>
        <vt:lpwstr/>
      </vt:variant>
      <vt:variant>
        <vt:lpwstr>_Toc530864148</vt:lpwstr>
      </vt:variant>
      <vt:variant>
        <vt:i4>1835058</vt:i4>
      </vt:variant>
      <vt:variant>
        <vt:i4>479</vt:i4>
      </vt:variant>
      <vt:variant>
        <vt:i4>0</vt:i4>
      </vt:variant>
      <vt:variant>
        <vt:i4>5</vt:i4>
      </vt:variant>
      <vt:variant>
        <vt:lpwstr/>
      </vt:variant>
      <vt:variant>
        <vt:lpwstr>_Toc530864147</vt:lpwstr>
      </vt:variant>
      <vt:variant>
        <vt:i4>1835058</vt:i4>
      </vt:variant>
      <vt:variant>
        <vt:i4>473</vt:i4>
      </vt:variant>
      <vt:variant>
        <vt:i4>0</vt:i4>
      </vt:variant>
      <vt:variant>
        <vt:i4>5</vt:i4>
      </vt:variant>
      <vt:variant>
        <vt:lpwstr/>
      </vt:variant>
      <vt:variant>
        <vt:lpwstr>_Toc530864146</vt:lpwstr>
      </vt:variant>
      <vt:variant>
        <vt:i4>1835058</vt:i4>
      </vt:variant>
      <vt:variant>
        <vt:i4>467</vt:i4>
      </vt:variant>
      <vt:variant>
        <vt:i4>0</vt:i4>
      </vt:variant>
      <vt:variant>
        <vt:i4>5</vt:i4>
      </vt:variant>
      <vt:variant>
        <vt:lpwstr/>
      </vt:variant>
      <vt:variant>
        <vt:lpwstr>_Toc530864145</vt:lpwstr>
      </vt:variant>
      <vt:variant>
        <vt:i4>1835058</vt:i4>
      </vt:variant>
      <vt:variant>
        <vt:i4>461</vt:i4>
      </vt:variant>
      <vt:variant>
        <vt:i4>0</vt:i4>
      </vt:variant>
      <vt:variant>
        <vt:i4>5</vt:i4>
      </vt:variant>
      <vt:variant>
        <vt:lpwstr/>
      </vt:variant>
      <vt:variant>
        <vt:lpwstr>_Toc530864144</vt:lpwstr>
      </vt:variant>
      <vt:variant>
        <vt:i4>1835058</vt:i4>
      </vt:variant>
      <vt:variant>
        <vt:i4>455</vt:i4>
      </vt:variant>
      <vt:variant>
        <vt:i4>0</vt:i4>
      </vt:variant>
      <vt:variant>
        <vt:i4>5</vt:i4>
      </vt:variant>
      <vt:variant>
        <vt:lpwstr/>
      </vt:variant>
      <vt:variant>
        <vt:lpwstr>_Toc530864143</vt:lpwstr>
      </vt:variant>
      <vt:variant>
        <vt:i4>1835058</vt:i4>
      </vt:variant>
      <vt:variant>
        <vt:i4>449</vt:i4>
      </vt:variant>
      <vt:variant>
        <vt:i4>0</vt:i4>
      </vt:variant>
      <vt:variant>
        <vt:i4>5</vt:i4>
      </vt:variant>
      <vt:variant>
        <vt:lpwstr/>
      </vt:variant>
      <vt:variant>
        <vt:lpwstr>_Toc530864142</vt:lpwstr>
      </vt:variant>
      <vt:variant>
        <vt:i4>1835058</vt:i4>
      </vt:variant>
      <vt:variant>
        <vt:i4>443</vt:i4>
      </vt:variant>
      <vt:variant>
        <vt:i4>0</vt:i4>
      </vt:variant>
      <vt:variant>
        <vt:i4>5</vt:i4>
      </vt:variant>
      <vt:variant>
        <vt:lpwstr/>
      </vt:variant>
      <vt:variant>
        <vt:lpwstr>_Toc530864141</vt:lpwstr>
      </vt:variant>
      <vt:variant>
        <vt:i4>1835058</vt:i4>
      </vt:variant>
      <vt:variant>
        <vt:i4>437</vt:i4>
      </vt:variant>
      <vt:variant>
        <vt:i4>0</vt:i4>
      </vt:variant>
      <vt:variant>
        <vt:i4>5</vt:i4>
      </vt:variant>
      <vt:variant>
        <vt:lpwstr/>
      </vt:variant>
      <vt:variant>
        <vt:lpwstr>_Toc530864140</vt:lpwstr>
      </vt:variant>
      <vt:variant>
        <vt:i4>1769522</vt:i4>
      </vt:variant>
      <vt:variant>
        <vt:i4>431</vt:i4>
      </vt:variant>
      <vt:variant>
        <vt:i4>0</vt:i4>
      </vt:variant>
      <vt:variant>
        <vt:i4>5</vt:i4>
      </vt:variant>
      <vt:variant>
        <vt:lpwstr/>
      </vt:variant>
      <vt:variant>
        <vt:lpwstr>_Toc530864139</vt:lpwstr>
      </vt:variant>
      <vt:variant>
        <vt:i4>1769522</vt:i4>
      </vt:variant>
      <vt:variant>
        <vt:i4>425</vt:i4>
      </vt:variant>
      <vt:variant>
        <vt:i4>0</vt:i4>
      </vt:variant>
      <vt:variant>
        <vt:i4>5</vt:i4>
      </vt:variant>
      <vt:variant>
        <vt:lpwstr/>
      </vt:variant>
      <vt:variant>
        <vt:lpwstr>_Toc530864138</vt:lpwstr>
      </vt:variant>
      <vt:variant>
        <vt:i4>1769522</vt:i4>
      </vt:variant>
      <vt:variant>
        <vt:i4>419</vt:i4>
      </vt:variant>
      <vt:variant>
        <vt:i4>0</vt:i4>
      </vt:variant>
      <vt:variant>
        <vt:i4>5</vt:i4>
      </vt:variant>
      <vt:variant>
        <vt:lpwstr/>
      </vt:variant>
      <vt:variant>
        <vt:lpwstr>_Toc530864137</vt:lpwstr>
      </vt:variant>
      <vt:variant>
        <vt:i4>1769522</vt:i4>
      </vt:variant>
      <vt:variant>
        <vt:i4>413</vt:i4>
      </vt:variant>
      <vt:variant>
        <vt:i4>0</vt:i4>
      </vt:variant>
      <vt:variant>
        <vt:i4>5</vt:i4>
      </vt:variant>
      <vt:variant>
        <vt:lpwstr/>
      </vt:variant>
      <vt:variant>
        <vt:lpwstr>_Toc530864136</vt:lpwstr>
      </vt:variant>
      <vt:variant>
        <vt:i4>1769522</vt:i4>
      </vt:variant>
      <vt:variant>
        <vt:i4>407</vt:i4>
      </vt:variant>
      <vt:variant>
        <vt:i4>0</vt:i4>
      </vt:variant>
      <vt:variant>
        <vt:i4>5</vt:i4>
      </vt:variant>
      <vt:variant>
        <vt:lpwstr/>
      </vt:variant>
      <vt:variant>
        <vt:lpwstr>_Toc530864135</vt:lpwstr>
      </vt:variant>
      <vt:variant>
        <vt:i4>1769522</vt:i4>
      </vt:variant>
      <vt:variant>
        <vt:i4>401</vt:i4>
      </vt:variant>
      <vt:variant>
        <vt:i4>0</vt:i4>
      </vt:variant>
      <vt:variant>
        <vt:i4>5</vt:i4>
      </vt:variant>
      <vt:variant>
        <vt:lpwstr/>
      </vt:variant>
      <vt:variant>
        <vt:lpwstr>_Toc530864134</vt:lpwstr>
      </vt:variant>
      <vt:variant>
        <vt:i4>1769522</vt:i4>
      </vt:variant>
      <vt:variant>
        <vt:i4>395</vt:i4>
      </vt:variant>
      <vt:variant>
        <vt:i4>0</vt:i4>
      </vt:variant>
      <vt:variant>
        <vt:i4>5</vt:i4>
      </vt:variant>
      <vt:variant>
        <vt:lpwstr/>
      </vt:variant>
      <vt:variant>
        <vt:lpwstr>_Toc530864133</vt:lpwstr>
      </vt:variant>
      <vt:variant>
        <vt:i4>1769522</vt:i4>
      </vt:variant>
      <vt:variant>
        <vt:i4>389</vt:i4>
      </vt:variant>
      <vt:variant>
        <vt:i4>0</vt:i4>
      </vt:variant>
      <vt:variant>
        <vt:i4>5</vt:i4>
      </vt:variant>
      <vt:variant>
        <vt:lpwstr/>
      </vt:variant>
      <vt:variant>
        <vt:lpwstr>_Toc530864132</vt:lpwstr>
      </vt:variant>
      <vt:variant>
        <vt:i4>1769522</vt:i4>
      </vt:variant>
      <vt:variant>
        <vt:i4>383</vt:i4>
      </vt:variant>
      <vt:variant>
        <vt:i4>0</vt:i4>
      </vt:variant>
      <vt:variant>
        <vt:i4>5</vt:i4>
      </vt:variant>
      <vt:variant>
        <vt:lpwstr/>
      </vt:variant>
      <vt:variant>
        <vt:lpwstr>_Toc530864131</vt:lpwstr>
      </vt:variant>
      <vt:variant>
        <vt:i4>917517</vt:i4>
      </vt:variant>
      <vt:variant>
        <vt:i4>246</vt:i4>
      </vt:variant>
      <vt:variant>
        <vt:i4>0</vt:i4>
      </vt:variant>
      <vt:variant>
        <vt:i4>5</vt:i4>
      </vt:variant>
      <vt:variant>
        <vt:lpwstr>http://www.eu-portal.net/</vt:lpwstr>
      </vt:variant>
      <vt:variant>
        <vt:lpwstr/>
      </vt:variant>
      <vt:variant>
        <vt:i4>6094857</vt:i4>
      </vt:variant>
      <vt:variant>
        <vt:i4>237</vt:i4>
      </vt:variant>
      <vt:variant>
        <vt:i4>0</vt:i4>
      </vt:variant>
      <vt:variant>
        <vt:i4>5</vt:i4>
      </vt:variant>
      <vt:variant>
        <vt:lpwstr>http://www.europarl.europa.eu/oeil/popups/ficheprocedure.do?lang=en&amp;reference=2008/2217%28INI%29</vt:lpwstr>
      </vt:variant>
      <vt:variant>
        <vt:lpwstr/>
      </vt:variant>
      <vt:variant>
        <vt:i4>1114173</vt:i4>
      </vt:variant>
      <vt:variant>
        <vt:i4>230</vt:i4>
      </vt:variant>
      <vt:variant>
        <vt:i4>0</vt:i4>
      </vt:variant>
      <vt:variant>
        <vt:i4>5</vt:i4>
      </vt:variant>
      <vt:variant>
        <vt:lpwstr/>
      </vt:variant>
      <vt:variant>
        <vt:lpwstr>_Toc530908842</vt:lpwstr>
      </vt:variant>
      <vt:variant>
        <vt:i4>1114173</vt:i4>
      </vt:variant>
      <vt:variant>
        <vt:i4>224</vt:i4>
      </vt:variant>
      <vt:variant>
        <vt:i4>0</vt:i4>
      </vt:variant>
      <vt:variant>
        <vt:i4>5</vt:i4>
      </vt:variant>
      <vt:variant>
        <vt:lpwstr/>
      </vt:variant>
      <vt:variant>
        <vt:lpwstr>_Toc530908841</vt:lpwstr>
      </vt:variant>
      <vt:variant>
        <vt:i4>1114173</vt:i4>
      </vt:variant>
      <vt:variant>
        <vt:i4>218</vt:i4>
      </vt:variant>
      <vt:variant>
        <vt:i4>0</vt:i4>
      </vt:variant>
      <vt:variant>
        <vt:i4>5</vt:i4>
      </vt:variant>
      <vt:variant>
        <vt:lpwstr/>
      </vt:variant>
      <vt:variant>
        <vt:lpwstr>_Toc530908840</vt:lpwstr>
      </vt:variant>
      <vt:variant>
        <vt:i4>1441853</vt:i4>
      </vt:variant>
      <vt:variant>
        <vt:i4>212</vt:i4>
      </vt:variant>
      <vt:variant>
        <vt:i4>0</vt:i4>
      </vt:variant>
      <vt:variant>
        <vt:i4>5</vt:i4>
      </vt:variant>
      <vt:variant>
        <vt:lpwstr/>
      </vt:variant>
      <vt:variant>
        <vt:lpwstr>_Toc530908839</vt:lpwstr>
      </vt:variant>
      <vt:variant>
        <vt:i4>1441853</vt:i4>
      </vt:variant>
      <vt:variant>
        <vt:i4>206</vt:i4>
      </vt:variant>
      <vt:variant>
        <vt:i4>0</vt:i4>
      </vt:variant>
      <vt:variant>
        <vt:i4>5</vt:i4>
      </vt:variant>
      <vt:variant>
        <vt:lpwstr/>
      </vt:variant>
      <vt:variant>
        <vt:lpwstr>_Toc530908838</vt:lpwstr>
      </vt:variant>
      <vt:variant>
        <vt:i4>1441853</vt:i4>
      </vt:variant>
      <vt:variant>
        <vt:i4>200</vt:i4>
      </vt:variant>
      <vt:variant>
        <vt:i4>0</vt:i4>
      </vt:variant>
      <vt:variant>
        <vt:i4>5</vt:i4>
      </vt:variant>
      <vt:variant>
        <vt:lpwstr/>
      </vt:variant>
      <vt:variant>
        <vt:lpwstr>_Toc530908837</vt:lpwstr>
      </vt:variant>
      <vt:variant>
        <vt:i4>1441853</vt:i4>
      </vt:variant>
      <vt:variant>
        <vt:i4>194</vt:i4>
      </vt:variant>
      <vt:variant>
        <vt:i4>0</vt:i4>
      </vt:variant>
      <vt:variant>
        <vt:i4>5</vt:i4>
      </vt:variant>
      <vt:variant>
        <vt:lpwstr/>
      </vt:variant>
      <vt:variant>
        <vt:lpwstr>_Toc530908836</vt:lpwstr>
      </vt:variant>
      <vt:variant>
        <vt:i4>1441853</vt:i4>
      </vt:variant>
      <vt:variant>
        <vt:i4>188</vt:i4>
      </vt:variant>
      <vt:variant>
        <vt:i4>0</vt:i4>
      </vt:variant>
      <vt:variant>
        <vt:i4>5</vt:i4>
      </vt:variant>
      <vt:variant>
        <vt:lpwstr/>
      </vt:variant>
      <vt:variant>
        <vt:lpwstr>_Toc530908835</vt:lpwstr>
      </vt:variant>
      <vt:variant>
        <vt:i4>1441853</vt:i4>
      </vt:variant>
      <vt:variant>
        <vt:i4>182</vt:i4>
      </vt:variant>
      <vt:variant>
        <vt:i4>0</vt:i4>
      </vt:variant>
      <vt:variant>
        <vt:i4>5</vt:i4>
      </vt:variant>
      <vt:variant>
        <vt:lpwstr/>
      </vt:variant>
      <vt:variant>
        <vt:lpwstr>_Toc530908834</vt:lpwstr>
      </vt:variant>
      <vt:variant>
        <vt:i4>1441853</vt:i4>
      </vt:variant>
      <vt:variant>
        <vt:i4>176</vt:i4>
      </vt:variant>
      <vt:variant>
        <vt:i4>0</vt:i4>
      </vt:variant>
      <vt:variant>
        <vt:i4>5</vt:i4>
      </vt:variant>
      <vt:variant>
        <vt:lpwstr/>
      </vt:variant>
      <vt:variant>
        <vt:lpwstr>_Toc530908833</vt:lpwstr>
      </vt:variant>
      <vt:variant>
        <vt:i4>1441853</vt:i4>
      </vt:variant>
      <vt:variant>
        <vt:i4>170</vt:i4>
      </vt:variant>
      <vt:variant>
        <vt:i4>0</vt:i4>
      </vt:variant>
      <vt:variant>
        <vt:i4>5</vt:i4>
      </vt:variant>
      <vt:variant>
        <vt:lpwstr/>
      </vt:variant>
      <vt:variant>
        <vt:lpwstr>_Toc530908832</vt:lpwstr>
      </vt:variant>
      <vt:variant>
        <vt:i4>1441853</vt:i4>
      </vt:variant>
      <vt:variant>
        <vt:i4>164</vt:i4>
      </vt:variant>
      <vt:variant>
        <vt:i4>0</vt:i4>
      </vt:variant>
      <vt:variant>
        <vt:i4>5</vt:i4>
      </vt:variant>
      <vt:variant>
        <vt:lpwstr/>
      </vt:variant>
      <vt:variant>
        <vt:lpwstr>_Toc530908831</vt:lpwstr>
      </vt:variant>
      <vt:variant>
        <vt:i4>1441853</vt:i4>
      </vt:variant>
      <vt:variant>
        <vt:i4>158</vt:i4>
      </vt:variant>
      <vt:variant>
        <vt:i4>0</vt:i4>
      </vt:variant>
      <vt:variant>
        <vt:i4>5</vt:i4>
      </vt:variant>
      <vt:variant>
        <vt:lpwstr/>
      </vt:variant>
      <vt:variant>
        <vt:lpwstr>_Toc530908830</vt:lpwstr>
      </vt:variant>
      <vt:variant>
        <vt:i4>1507389</vt:i4>
      </vt:variant>
      <vt:variant>
        <vt:i4>152</vt:i4>
      </vt:variant>
      <vt:variant>
        <vt:i4>0</vt:i4>
      </vt:variant>
      <vt:variant>
        <vt:i4>5</vt:i4>
      </vt:variant>
      <vt:variant>
        <vt:lpwstr/>
      </vt:variant>
      <vt:variant>
        <vt:lpwstr>_Toc530908829</vt:lpwstr>
      </vt:variant>
      <vt:variant>
        <vt:i4>1507389</vt:i4>
      </vt:variant>
      <vt:variant>
        <vt:i4>146</vt:i4>
      </vt:variant>
      <vt:variant>
        <vt:i4>0</vt:i4>
      </vt:variant>
      <vt:variant>
        <vt:i4>5</vt:i4>
      </vt:variant>
      <vt:variant>
        <vt:lpwstr/>
      </vt:variant>
      <vt:variant>
        <vt:lpwstr>_Toc530908828</vt:lpwstr>
      </vt:variant>
      <vt:variant>
        <vt:i4>1507389</vt:i4>
      </vt:variant>
      <vt:variant>
        <vt:i4>140</vt:i4>
      </vt:variant>
      <vt:variant>
        <vt:i4>0</vt:i4>
      </vt:variant>
      <vt:variant>
        <vt:i4>5</vt:i4>
      </vt:variant>
      <vt:variant>
        <vt:lpwstr/>
      </vt:variant>
      <vt:variant>
        <vt:lpwstr>_Toc530908827</vt:lpwstr>
      </vt:variant>
      <vt:variant>
        <vt:i4>1507389</vt:i4>
      </vt:variant>
      <vt:variant>
        <vt:i4>134</vt:i4>
      </vt:variant>
      <vt:variant>
        <vt:i4>0</vt:i4>
      </vt:variant>
      <vt:variant>
        <vt:i4>5</vt:i4>
      </vt:variant>
      <vt:variant>
        <vt:lpwstr/>
      </vt:variant>
      <vt:variant>
        <vt:lpwstr>_Toc530908826</vt:lpwstr>
      </vt:variant>
      <vt:variant>
        <vt:i4>1507389</vt:i4>
      </vt:variant>
      <vt:variant>
        <vt:i4>128</vt:i4>
      </vt:variant>
      <vt:variant>
        <vt:i4>0</vt:i4>
      </vt:variant>
      <vt:variant>
        <vt:i4>5</vt:i4>
      </vt:variant>
      <vt:variant>
        <vt:lpwstr/>
      </vt:variant>
      <vt:variant>
        <vt:lpwstr>_Toc530908825</vt:lpwstr>
      </vt:variant>
      <vt:variant>
        <vt:i4>1507389</vt:i4>
      </vt:variant>
      <vt:variant>
        <vt:i4>122</vt:i4>
      </vt:variant>
      <vt:variant>
        <vt:i4>0</vt:i4>
      </vt:variant>
      <vt:variant>
        <vt:i4>5</vt:i4>
      </vt:variant>
      <vt:variant>
        <vt:lpwstr/>
      </vt:variant>
      <vt:variant>
        <vt:lpwstr>_Toc530908824</vt:lpwstr>
      </vt:variant>
      <vt:variant>
        <vt:i4>1507389</vt:i4>
      </vt:variant>
      <vt:variant>
        <vt:i4>116</vt:i4>
      </vt:variant>
      <vt:variant>
        <vt:i4>0</vt:i4>
      </vt:variant>
      <vt:variant>
        <vt:i4>5</vt:i4>
      </vt:variant>
      <vt:variant>
        <vt:lpwstr/>
      </vt:variant>
      <vt:variant>
        <vt:lpwstr>_Toc530908823</vt:lpwstr>
      </vt:variant>
      <vt:variant>
        <vt:i4>1507389</vt:i4>
      </vt:variant>
      <vt:variant>
        <vt:i4>110</vt:i4>
      </vt:variant>
      <vt:variant>
        <vt:i4>0</vt:i4>
      </vt:variant>
      <vt:variant>
        <vt:i4>5</vt:i4>
      </vt:variant>
      <vt:variant>
        <vt:lpwstr/>
      </vt:variant>
      <vt:variant>
        <vt:lpwstr>_Toc530908822</vt:lpwstr>
      </vt:variant>
      <vt:variant>
        <vt:i4>1507389</vt:i4>
      </vt:variant>
      <vt:variant>
        <vt:i4>104</vt:i4>
      </vt:variant>
      <vt:variant>
        <vt:i4>0</vt:i4>
      </vt:variant>
      <vt:variant>
        <vt:i4>5</vt:i4>
      </vt:variant>
      <vt:variant>
        <vt:lpwstr/>
      </vt:variant>
      <vt:variant>
        <vt:lpwstr>_Toc530908821</vt:lpwstr>
      </vt:variant>
      <vt:variant>
        <vt:i4>1507389</vt:i4>
      </vt:variant>
      <vt:variant>
        <vt:i4>98</vt:i4>
      </vt:variant>
      <vt:variant>
        <vt:i4>0</vt:i4>
      </vt:variant>
      <vt:variant>
        <vt:i4>5</vt:i4>
      </vt:variant>
      <vt:variant>
        <vt:lpwstr/>
      </vt:variant>
      <vt:variant>
        <vt:lpwstr>_Toc530908820</vt:lpwstr>
      </vt:variant>
      <vt:variant>
        <vt:i4>1310781</vt:i4>
      </vt:variant>
      <vt:variant>
        <vt:i4>92</vt:i4>
      </vt:variant>
      <vt:variant>
        <vt:i4>0</vt:i4>
      </vt:variant>
      <vt:variant>
        <vt:i4>5</vt:i4>
      </vt:variant>
      <vt:variant>
        <vt:lpwstr/>
      </vt:variant>
      <vt:variant>
        <vt:lpwstr>_Toc530908819</vt:lpwstr>
      </vt:variant>
      <vt:variant>
        <vt:i4>1310781</vt:i4>
      </vt:variant>
      <vt:variant>
        <vt:i4>86</vt:i4>
      </vt:variant>
      <vt:variant>
        <vt:i4>0</vt:i4>
      </vt:variant>
      <vt:variant>
        <vt:i4>5</vt:i4>
      </vt:variant>
      <vt:variant>
        <vt:lpwstr/>
      </vt:variant>
      <vt:variant>
        <vt:lpwstr>_Toc530908818</vt:lpwstr>
      </vt:variant>
      <vt:variant>
        <vt:i4>1310781</vt:i4>
      </vt:variant>
      <vt:variant>
        <vt:i4>80</vt:i4>
      </vt:variant>
      <vt:variant>
        <vt:i4>0</vt:i4>
      </vt:variant>
      <vt:variant>
        <vt:i4>5</vt:i4>
      </vt:variant>
      <vt:variant>
        <vt:lpwstr/>
      </vt:variant>
      <vt:variant>
        <vt:lpwstr>_Toc530908817</vt:lpwstr>
      </vt:variant>
      <vt:variant>
        <vt:i4>1310781</vt:i4>
      </vt:variant>
      <vt:variant>
        <vt:i4>74</vt:i4>
      </vt:variant>
      <vt:variant>
        <vt:i4>0</vt:i4>
      </vt:variant>
      <vt:variant>
        <vt:i4>5</vt:i4>
      </vt:variant>
      <vt:variant>
        <vt:lpwstr/>
      </vt:variant>
      <vt:variant>
        <vt:lpwstr>_Toc530908816</vt:lpwstr>
      </vt:variant>
      <vt:variant>
        <vt:i4>1310781</vt:i4>
      </vt:variant>
      <vt:variant>
        <vt:i4>68</vt:i4>
      </vt:variant>
      <vt:variant>
        <vt:i4>0</vt:i4>
      </vt:variant>
      <vt:variant>
        <vt:i4>5</vt:i4>
      </vt:variant>
      <vt:variant>
        <vt:lpwstr/>
      </vt:variant>
      <vt:variant>
        <vt:lpwstr>_Toc530908815</vt:lpwstr>
      </vt:variant>
      <vt:variant>
        <vt:i4>1310781</vt:i4>
      </vt:variant>
      <vt:variant>
        <vt:i4>62</vt:i4>
      </vt:variant>
      <vt:variant>
        <vt:i4>0</vt:i4>
      </vt:variant>
      <vt:variant>
        <vt:i4>5</vt:i4>
      </vt:variant>
      <vt:variant>
        <vt:lpwstr/>
      </vt:variant>
      <vt:variant>
        <vt:lpwstr>_Toc530908814</vt:lpwstr>
      </vt:variant>
      <vt:variant>
        <vt:i4>1310781</vt:i4>
      </vt:variant>
      <vt:variant>
        <vt:i4>56</vt:i4>
      </vt:variant>
      <vt:variant>
        <vt:i4>0</vt:i4>
      </vt:variant>
      <vt:variant>
        <vt:i4>5</vt:i4>
      </vt:variant>
      <vt:variant>
        <vt:lpwstr/>
      </vt:variant>
      <vt:variant>
        <vt:lpwstr>_Toc530908813</vt:lpwstr>
      </vt:variant>
      <vt:variant>
        <vt:i4>1310781</vt:i4>
      </vt:variant>
      <vt:variant>
        <vt:i4>50</vt:i4>
      </vt:variant>
      <vt:variant>
        <vt:i4>0</vt:i4>
      </vt:variant>
      <vt:variant>
        <vt:i4>5</vt:i4>
      </vt:variant>
      <vt:variant>
        <vt:lpwstr/>
      </vt:variant>
      <vt:variant>
        <vt:lpwstr>_Toc530908812</vt:lpwstr>
      </vt:variant>
      <vt:variant>
        <vt:i4>1310781</vt:i4>
      </vt:variant>
      <vt:variant>
        <vt:i4>44</vt:i4>
      </vt:variant>
      <vt:variant>
        <vt:i4>0</vt:i4>
      </vt:variant>
      <vt:variant>
        <vt:i4>5</vt:i4>
      </vt:variant>
      <vt:variant>
        <vt:lpwstr/>
      </vt:variant>
      <vt:variant>
        <vt:lpwstr>_Toc530908811</vt:lpwstr>
      </vt:variant>
      <vt:variant>
        <vt:i4>1310781</vt:i4>
      </vt:variant>
      <vt:variant>
        <vt:i4>38</vt:i4>
      </vt:variant>
      <vt:variant>
        <vt:i4>0</vt:i4>
      </vt:variant>
      <vt:variant>
        <vt:i4>5</vt:i4>
      </vt:variant>
      <vt:variant>
        <vt:lpwstr/>
      </vt:variant>
      <vt:variant>
        <vt:lpwstr>_Toc530908810</vt:lpwstr>
      </vt:variant>
      <vt:variant>
        <vt:i4>1376317</vt:i4>
      </vt:variant>
      <vt:variant>
        <vt:i4>32</vt:i4>
      </vt:variant>
      <vt:variant>
        <vt:i4>0</vt:i4>
      </vt:variant>
      <vt:variant>
        <vt:i4>5</vt:i4>
      </vt:variant>
      <vt:variant>
        <vt:lpwstr/>
      </vt:variant>
      <vt:variant>
        <vt:lpwstr>_Toc530908809</vt:lpwstr>
      </vt:variant>
      <vt:variant>
        <vt:i4>1376317</vt:i4>
      </vt:variant>
      <vt:variant>
        <vt:i4>26</vt:i4>
      </vt:variant>
      <vt:variant>
        <vt:i4>0</vt:i4>
      </vt:variant>
      <vt:variant>
        <vt:i4>5</vt:i4>
      </vt:variant>
      <vt:variant>
        <vt:lpwstr/>
      </vt:variant>
      <vt:variant>
        <vt:lpwstr>_Toc530908808</vt:lpwstr>
      </vt:variant>
      <vt:variant>
        <vt:i4>1376317</vt:i4>
      </vt:variant>
      <vt:variant>
        <vt:i4>20</vt:i4>
      </vt:variant>
      <vt:variant>
        <vt:i4>0</vt:i4>
      </vt:variant>
      <vt:variant>
        <vt:i4>5</vt:i4>
      </vt:variant>
      <vt:variant>
        <vt:lpwstr/>
      </vt:variant>
      <vt:variant>
        <vt:lpwstr>_Toc530908807</vt:lpwstr>
      </vt:variant>
      <vt:variant>
        <vt:i4>1376317</vt:i4>
      </vt:variant>
      <vt:variant>
        <vt:i4>14</vt:i4>
      </vt:variant>
      <vt:variant>
        <vt:i4>0</vt:i4>
      </vt:variant>
      <vt:variant>
        <vt:i4>5</vt:i4>
      </vt:variant>
      <vt:variant>
        <vt:lpwstr/>
      </vt:variant>
      <vt:variant>
        <vt:lpwstr>_Toc530908806</vt:lpwstr>
      </vt:variant>
      <vt:variant>
        <vt:i4>1376317</vt:i4>
      </vt:variant>
      <vt:variant>
        <vt:i4>8</vt:i4>
      </vt:variant>
      <vt:variant>
        <vt:i4>0</vt:i4>
      </vt:variant>
      <vt:variant>
        <vt:i4>5</vt:i4>
      </vt:variant>
      <vt:variant>
        <vt:lpwstr/>
      </vt:variant>
      <vt:variant>
        <vt:lpwstr>_Toc530908805</vt:lpwstr>
      </vt:variant>
      <vt:variant>
        <vt:i4>1376317</vt:i4>
      </vt:variant>
      <vt:variant>
        <vt:i4>2</vt:i4>
      </vt:variant>
      <vt:variant>
        <vt:i4>0</vt:i4>
      </vt:variant>
      <vt:variant>
        <vt:i4>5</vt:i4>
      </vt:variant>
      <vt:variant>
        <vt:lpwstr/>
      </vt:variant>
      <vt:variant>
        <vt:lpwstr>_Toc530908804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Autorzy:</dc:title>
  <dc:subject/>
  <dc:creator>Marcin Gromadzki</dc:creator>
  <cp:keywords/>
  <cp:lastModifiedBy>Monika Golędzinowska</cp:lastModifiedBy>
  <cp:revision>2</cp:revision>
  <cp:lastPrinted>2022-01-19T08:19:00Z</cp:lastPrinted>
  <dcterms:created xsi:type="dcterms:W3CDTF">2022-01-19T09:06:00Z</dcterms:created>
  <dcterms:modified xsi:type="dcterms:W3CDTF">2022-01-19T09:06:00Z</dcterms:modified>
</cp:coreProperties>
</file>