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70C53" w14:textId="77777777" w:rsidR="00656625" w:rsidRPr="00656625" w:rsidRDefault="00E43D43" w:rsidP="00656625">
      <w:pPr>
        <w:pStyle w:val="Tekstpodstawowy3"/>
        <w:shd w:val="clear" w:color="auto" w:fill="F2F2F2"/>
        <w:spacing w:after="0"/>
        <w:rPr>
          <w:rFonts w:ascii="Calibri Light" w:eastAsia="Calibri" w:hAnsi="Calibri Light" w:cs="Calibri Light"/>
          <w:b/>
          <w:bCs/>
          <w:color w:val="262626"/>
          <w:sz w:val="20"/>
          <w:szCs w:val="20"/>
        </w:rPr>
      </w:pPr>
      <w:r w:rsidRPr="00905D37">
        <w:rPr>
          <w:rFonts w:cstheme="minorHAnsi"/>
          <w:color w:val="262626" w:themeColor="text1" w:themeTint="D9"/>
          <w:sz w:val="20"/>
          <w:szCs w:val="20"/>
        </w:rPr>
        <w:t>Dot. postępowania</w:t>
      </w:r>
      <w:r w:rsidR="00581C6E">
        <w:rPr>
          <w:rFonts w:cstheme="minorHAnsi"/>
          <w:color w:val="262626" w:themeColor="text1" w:themeTint="D9"/>
          <w:sz w:val="20"/>
          <w:szCs w:val="20"/>
        </w:rPr>
        <w:t xml:space="preserve"> na:</w:t>
      </w:r>
      <w:r w:rsidRPr="00905D37">
        <w:rPr>
          <w:rFonts w:cstheme="minorHAnsi"/>
          <w:color w:val="262626" w:themeColor="text1" w:themeTint="D9"/>
          <w:sz w:val="20"/>
          <w:szCs w:val="20"/>
        </w:rPr>
        <w:t xml:space="preserve"> </w:t>
      </w:r>
      <w:r w:rsidR="00656625" w:rsidRPr="00656625">
        <w:rPr>
          <w:rFonts w:ascii="Calibri Light" w:eastAsia="Calibri" w:hAnsi="Calibri Light" w:cs="Calibri Light"/>
          <w:b/>
          <w:bCs/>
          <w:color w:val="262626"/>
          <w:sz w:val="20"/>
          <w:szCs w:val="20"/>
        </w:rPr>
        <w:t>Zakup energii elektrycznej dla Urzędu Miasta Pruszkowa, jednostek organizacyjnych Gminy Miasto Pruszków, na potrzeby eksploatacji budynków, lokali, obiektów użytkowych, zasilania oświetlenia ulicznego.</w:t>
      </w:r>
    </w:p>
    <w:p w14:paraId="1C975BD4" w14:textId="2883D31F" w:rsidR="00581C6E" w:rsidRPr="00581C6E" w:rsidRDefault="00581C6E" w:rsidP="00581C6E">
      <w:pPr>
        <w:shd w:val="clear" w:color="auto" w:fill="FFFFFF"/>
        <w:rPr>
          <w:rFonts w:asciiTheme="minorHAnsi" w:hAnsiTheme="minorHAnsi" w:cstheme="minorHAnsi"/>
          <w:b/>
          <w:bCs/>
          <w:iCs/>
          <w:color w:val="262626"/>
          <w:sz w:val="20"/>
          <w:szCs w:val="20"/>
        </w:rPr>
      </w:pPr>
    </w:p>
    <w:p w14:paraId="3CC22427" w14:textId="75AA9B92" w:rsidR="009034E4" w:rsidRPr="009034E4" w:rsidRDefault="009034E4" w:rsidP="00581C6E">
      <w:pPr>
        <w:pStyle w:val="Tekstpodstawowy3"/>
        <w:spacing w:after="0"/>
        <w:rPr>
          <w:rFonts w:cstheme="minorHAnsi"/>
          <w:b/>
          <w:color w:val="262626" w:themeColor="text1" w:themeTint="D9"/>
          <w:sz w:val="20"/>
          <w:szCs w:val="20"/>
        </w:rPr>
      </w:pPr>
    </w:p>
    <w:p w14:paraId="7EF1C135" w14:textId="599A5EE6" w:rsidR="00E43D43" w:rsidRPr="009034E4" w:rsidRDefault="00E43D43" w:rsidP="00C65D2E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Numer nadany przez Zamawiającego:</w:t>
      </w:r>
      <w:r w:rsidR="00905D37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WSR.271.</w:t>
      </w:r>
      <w:r w:rsidR="00656625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8</w:t>
      </w:r>
      <w:r w:rsidR="001B3D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2.202</w:t>
      </w:r>
      <w:r w:rsidR="00581C6E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1</w:t>
      </w:r>
    </w:p>
    <w:p w14:paraId="1B8E14AE" w14:textId="77777777" w:rsidR="00A37B68" w:rsidRPr="009034E4" w:rsidRDefault="00A37B68" w:rsidP="00C65D2E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76DD78FD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r w:rsidR="00581C6E" w:rsidRPr="00AE5B7D">
          <w:rPr>
            <w:rStyle w:val="Hipercze"/>
            <w:rFonts w:asciiTheme="minorHAnsi" w:hAnsiTheme="minorHAnsi" w:cstheme="minorHAnsi"/>
            <w:sz w:val="20"/>
            <w:szCs w:val="20"/>
          </w:rPr>
          <w:t>http://bip.um.gmina.pl/</w:t>
        </w:r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WSR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.271.</w:t>
      </w:r>
      <w:r w:rsidR="00581C6E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3</w:t>
      </w:r>
      <w:r w:rsidR="001B3D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2.202</w:t>
      </w:r>
      <w:r w:rsidR="00581C6E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1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SIWZ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WSR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.271.</w:t>
      </w:r>
      <w:r w:rsidR="00656625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8</w:t>
      </w:r>
      <w:bookmarkStart w:id="0" w:name="_GoBack"/>
      <w:bookmarkEnd w:id="0"/>
      <w:r w:rsidR="00581C6E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.20</w:t>
      </w:r>
      <w:r w:rsidR="00581C6E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21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espd-request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77777777" w:rsidR="00E40ACA" w:rsidRPr="009034E4" w:rsidRDefault="00F675B1" w:rsidP="00E40ACA">
      <w:pPr>
        <w:rPr>
          <w:rFonts w:asciiTheme="minorHAnsi" w:hAnsiTheme="minorHAnsi" w:cstheme="minorHAnsi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eESPD został udostępniony przez Komisję Europejską pod adresem </w:t>
      </w:r>
      <w:hyperlink r:id="rId8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9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https://espd.uzp.gov.pl/filter?lang=pl</w:t>
        </w:r>
      </w:hyperlink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 możliwość zaimportowania (wczytania) otrzymanego – pobranego formularza JEDZ/ESPD plik xml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xml. Wygenerowany w serwisie eESPD plik xml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Zamawiający, który otrzyma formularz JEDZ/ESPD przygotowany przez wykonawcę w postaci pliku xml, może go odczytać przy pomocy narzędzia eESPD.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227B3" w14:textId="77777777" w:rsidR="00561CAE" w:rsidRDefault="00561CAE" w:rsidP="00741CC9">
      <w:r>
        <w:separator/>
      </w:r>
    </w:p>
  </w:endnote>
  <w:endnote w:type="continuationSeparator" w:id="0">
    <w:p w14:paraId="18792F41" w14:textId="77777777" w:rsidR="00561CAE" w:rsidRDefault="00561CAE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A3635" w14:textId="77777777" w:rsidR="001B3DE4" w:rsidRDefault="001B3D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4E254" w14:textId="77777777" w:rsidR="00905D37" w:rsidRPr="001B3DE4" w:rsidRDefault="00905D37" w:rsidP="00905D37">
    <w:pPr>
      <w:pStyle w:val="Stopka"/>
      <w:pBdr>
        <w:bottom w:val="single" w:sz="4" w:space="1" w:color="auto"/>
      </w:pBdr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1B3DE4" w:rsidRPr="001B3DE4">
      <w:rPr>
        <w:rFonts w:ascii="Calibri Light" w:hAnsi="Calibri Light" w:cs="Calibri Light"/>
        <w:b/>
        <w:color w:val="808080"/>
        <w:sz w:val="18"/>
        <w:szCs w:val="18"/>
      </w:rPr>
      <w:t>2.2020</w:t>
    </w:r>
  </w:p>
  <w:p w14:paraId="6CCB8FAC" w14:textId="77777777" w:rsidR="00905D37" w:rsidRPr="001B3DE4" w:rsidRDefault="00905D37" w:rsidP="00905D37">
    <w:pPr>
      <w:shd w:val="clear" w:color="auto" w:fill="FFFFFF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Wydział Strategii i Rozwoju                                                                                                                                    tel.: 22 735 87 10, 22 738 87 97</w:t>
    </w:r>
  </w:p>
  <w:p w14:paraId="5853AD8C" w14:textId="77777777" w:rsidR="00905D37" w:rsidRPr="001B3DE4" w:rsidRDefault="00905D37" w:rsidP="00905D37">
    <w:pPr>
      <w:pStyle w:val="Nagwek"/>
      <w:shd w:val="clear" w:color="auto" w:fill="FFFFFF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 xml:space="preserve">Referat ds. zamówień publicznych                                                                 </w:t>
    </w:r>
    <w:r w:rsidR="001B3DE4">
      <w:rPr>
        <w:rFonts w:ascii="Calibri Light" w:hAnsi="Calibri Light" w:cs="Calibri Light"/>
        <w:b/>
        <w:color w:val="808080"/>
        <w:sz w:val="18"/>
        <w:szCs w:val="18"/>
      </w:rPr>
      <w:t xml:space="preserve">   </w:t>
    </w:r>
    <w:r w:rsidRPr="001B3DE4">
      <w:rPr>
        <w:rFonts w:ascii="Calibri Light" w:hAnsi="Calibri Light" w:cs="Calibri Light"/>
        <w:b/>
        <w:color w:val="808080"/>
        <w:sz w:val="18"/>
        <w:szCs w:val="18"/>
      </w:rPr>
      <w:t xml:space="preserve">                                                 e-mail: </w:t>
    </w:r>
    <w:hyperlink r:id="rId1" w:history="1">
      <w:r w:rsidRPr="001B3DE4">
        <w:rPr>
          <w:rStyle w:val="Hipercze"/>
          <w:rFonts w:ascii="Calibri Light" w:hAnsi="Calibri Light" w:cs="Calibri Light"/>
          <w:b/>
          <w:sz w:val="18"/>
          <w:szCs w:val="18"/>
        </w:rPr>
        <w:t>jedz@miasto.pruszkow.pl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8BDCF" w14:textId="77777777" w:rsidR="001B3DE4" w:rsidRDefault="001B3D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AE3C7" w14:textId="77777777" w:rsidR="00561CAE" w:rsidRDefault="00561CAE" w:rsidP="00741CC9">
      <w:r>
        <w:separator/>
      </w:r>
    </w:p>
  </w:footnote>
  <w:footnote w:type="continuationSeparator" w:id="0">
    <w:p w14:paraId="2682A23F" w14:textId="77777777" w:rsidR="00561CAE" w:rsidRDefault="00561CAE" w:rsidP="00741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3F824" w14:textId="77777777" w:rsidR="001B3DE4" w:rsidRDefault="001B3D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10"/>
      <w:gridCol w:w="7702"/>
    </w:tblGrid>
    <w:tr w:rsidR="00E43D43" w:rsidRPr="000228DC" w14:paraId="045A2B5B" w14:textId="77777777" w:rsidTr="00C65D2E">
      <w:trPr>
        <w:jc w:val="center"/>
      </w:trPr>
      <w:tc>
        <w:tcPr>
          <w:tcW w:w="1510" w:type="dxa"/>
          <w:tcBorders>
            <w:right w:val="single" w:sz="4" w:space="0" w:color="auto"/>
          </w:tcBorders>
        </w:tcPr>
        <w:p w14:paraId="0DB280FC" w14:textId="77777777" w:rsidR="00E43D43" w:rsidRPr="000228DC" w:rsidRDefault="00E43D43" w:rsidP="008E34BA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7702" w:type="dxa"/>
          <w:tcBorders>
            <w:left w:val="single" w:sz="4" w:space="0" w:color="auto"/>
          </w:tcBorders>
        </w:tcPr>
        <w:p w14:paraId="140AFB5F" w14:textId="77777777" w:rsidR="00E43D43" w:rsidRPr="000228DC" w:rsidRDefault="00E43D43" w:rsidP="00C65D2E">
          <w:pPr>
            <w:tabs>
              <w:tab w:val="center" w:pos="4536"/>
              <w:tab w:val="right" w:pos="9072"/>
            </w:tabs>
            <w:ind w:left="1697"/>
            <w:rPr>
              <w:rFonts w:ascii="Bookman Old Style" w:hAnsi="Bookman Old Style"/>
              <w:sz w:val="20"/>
            </w:rPr>
          </w:pPr>
        </w:p>
      </w:tc>
    </w:tr>
  </w:tbl>
  <w:p w14:paraId="123DEC3F" w14:textId="77777777" w:rsidR="00E43D43" w:rsidRDefault="00E43D43" w:rsidP="00E43D43">
    <w:pPr>
      <w:pStyle w:val="Nagwek"/>
      <w:jc w:val="center"/>
    </w:pPr>
  </w:p>
  <w:p w14:paraId="6C9CEA7A" w14:textId="77777777" w:rsidR="00E43D43" w:rsidRDefault="00E43D43" w:rsidP="00E43D43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C25A5" w14:textId="77777777" w:rsidR="001B3DE4" w:rsidRDefault="001B3D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AEE"/>
    <w:rsid w:val="00086B52"/>
    <w:rsid w:val="00094D97"/>
    <w:rsid w:val="000A3262"/>
    <w:rsid w:val="00106C1E"/>
    <w:rsid w:val="001B373D"/>
    <w:rsid w:val="001B3DE4"/>
    <w:rsid w:val="001C2AEE"/>
    <w:rsid w:val="0030194A"/>
    <w:rsid w:val="0033401B"/>
    <w:rsid w:val="003645B6"/>
    <w:rsid w:val="003778DF"/>
    <w:rsid w:val="00412C93"/>
    <w:rsid w:val="00477269"/>
    <w:rsid w:val="004C46F4"/>
    <w:rsid w:val="00513F0B"/>
    <w:rsid w:val="005347EC"/>
    <w:rsid w:val="00551BAE"/>
    <w:rsid w:val="00561CAE"/>
    <w:rsid w:val="00580DF7"/>
    <w:rsid w:val="00581C6E"/>
    <w:rsid w:val="005C4AAE"/>
    <w:rsid w:val="00654EA9"/>
    <w:rsid w:val="00656625"/>
    <w:rsid w:val="00681CA8"/>
    <w:rsid w:val="006B6291"/>
    <w:rsid w:val="00741CC9"/>
    <w:rsid w:val="0076327D"/>
    <w:rsid w:val="007C6C07"/>
    <w:rsid w:val="007E4D7C"/>
    <w:rsid w:val="00832260"/>
    <w:rsid w:val="008D0D54"/>
    <w:rsid w:val="009034E4"/>
    <w:rsid w:val="00905D37"/>
    <w:rsid w:val="00912724"/>
    <w:rsid w:val="009E7FA7"/>
    <w:rsid w:val="00A01C9B"/>
    <w:rsid w:val="00A37B68"/>
    <w:rsid w:val="00AA481C"/>
    <w:rsid w:val="00AE7C51"/>
    <w:rsid w:val="00B05E0F"/>
    <w:rsid w:val="00BA543A"/>
    <w:rsid w:val="00C65D2E"/>
    <w:rsid w:val="00C74E55"/>
    <w:rsid w:val="00CB0501"/>
    <w:rsid w:val="00D66F9E"/>
    <w:rsid w:val="00D87F22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spd.uzp.gov.pl/filter?lang=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edz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Milena Stepniewska</cp:lastModifiedBy>
  <cp:revision>2</cp:revision>
  <cp:lastPrinted>2019-11-26T08:53:00Z</cp:lastPrinted>
  <dcterms:created xsi:type="dcterms:W3CDTF">2021-12-14T15:48:00Z</dcterms:created>
  <dcterms:modified xsi:type="dcterms:W3CDTF">2021-12-14T15:48:00Z</dcterms:modified>
</cp:coreProperties>
</file>