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727CE6" w:rsidTr="002111CF">
        <w:trPr>
          <w:cantSplit/>
          <w:trHeight w:val="1230"/>
        </w:trPr>
        <w:tc>
          <w:tcPr>
            <w:tcW w:w="1009" w:type="dxa"/>
            <w:hideMark/>
          </w:tcPr>
          <w:p w:rsidR="00727CE6" w:rsidRDefault="00727CE6" w:rsidP="002111CF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A7933F7" wp14:editId="76CB7906">
                  <wp:extent cx="560070" cy="560070"/>
                  <wp:effectExtent l="0" t="0" r="0" b="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727CE6" w:rsidRDefault="00727CE6" w:rsidP="002111CF">
            <w:pPr>
              <w:pStyle w:val="tabela"/>
              <w:spacing w:line="256" w:lineRule="auto"/>
            </w:pPr>
            <w:r>
              <w:t>Prezydent Miasta Pruszkowa</w:t>
            </w:r>
          </w:p>
          <w:p w:rsidR="00727CE6" w:rsidRDefault="00727CE6" w:rsidP="002111CF">
            <w:pPr>
              <w:pStyle w:val="tabela"/>
              <w:spacing w:line="256" w:lineRule="auto"/>
            </w:pPr>
            <w:r>
              <w:t>ul. J. I. Kraszewskiego 14/16</w:t>
            </w:r>
          </w:p>
          <w:p w:rsidR="00727CE6" w:rsidRDefault="00727CE6" w:rsidP="002111CF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727CE6" w:rsidRDefault="00727CE6" w:rsidP="002111CF">
            <w:pPr>
              <w:pStyle w:val="tabeladoprawej"/>
              <w:spacing w:line="256" w:lineRule="auto"/>
            </w:pPr>
            <w:r>
              <w:t>tel. 22 735 88 88</w:t>
            </w:r>
          </w:p>
          <w:p w:rsidR="00727CE6" w:rsidRDefault="00727CE6" w:rsidP="002111CF">
            <w:pPr>
              <w:pStyle w:val="tabeladoprawej"/>
              <w:spacing w:line="256" w:lineRule="auto"/>
            </w:pPr>
            <w:r>
              <w:t>fax. 22 758 66 50</w:t>
            </w:r>
          </w:p>
          <w:p w:rsidR="00727CE6" w:rsidRDefault="00727CE6" w:rsidP="002111CF">
            <w:pPr>
              <w:pStyle w:val="tabeladoprawej"/>
              <w:spacing w:line="256" w:lineRule="auto"/>
            </w:pPr>
            <w:r>
              <w:t>www.pruszkow.pl</w:t>
            </w:r>
          </w:p>
          <w:p w:rsidR="00727CE6" w:rsidRDefault="00727CE6" w:rsidP="002111CF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727CE6" w:rsidRDefault="00727CE6" w:rsidP="00727CE6">
      <w:r>
        <w:t xml:space="preserve">Pruszków, </w:t>
      </w:r>
      <w:r w:rsidR="006313A6">
        <w:t>25.10</w:t>
      </w:r>
      <w:r>
        <w:t>.2021 r.</w:t>
      </w:r>
    </w:p>
    <w:p w:rsidR="00727CE6" w:rsidRDefault="00727CE6" w:rsidP="00727CE6">
      <w:r>
        <w:t>WPP.6733.16.2021</w:t>
      </w:r>
    </w:p>
    <w:p w:rsidR="00727CE6" w:rsidRDefault="00727CE6" w:rsidP="00727CE6">
      <w:pPr>
        <w:pStyle w:val="Nagwek1"/>
        <w:rPr>
          <w:b/>
          <w:bCs/>
        </w:rPr>
      </w:pPr>
      <w:r>
        <w:rPr>
          <w:b/>
          <w:bCs/>
        </w:rPr>
        <w:t>ZAWIADOMIENIE O DECYZJI</w:t>
      </w:r>
    </w:p>
    <w:p w:rsidR="00727CE6" w:rsidRDefault="00727CE6" w:rsidP="00727CE6">
      <w:r>
        <w:t>Zgodnie z art. 61 §4 oraz art. 10 §1 ustawy z dnia 14 czerwca 1960r. - Kodeks postępowania administracyjnego (</w:t>
      </w:r>
      <w:proofErr w:type="spellStart"/>
      <w:r>
        <w:t>t.j</w:t>
      </w:r>
      <w:proofErr w:type="spellEnd"/>
      <w:r>
        <w:t xml:space="preserve">. Dz.U. z 2021r. poz. 735 z późn.zm.) art. 50 ust.1 oraz art. 53 ust.10 ustawy z dnia 27 marca 2003r. o planowaniu </w:t>
      </w:r>
      <w:r>
        <w:br/>
        <w:t xml:space="preserve">i zagospodarowaniu przestrzennym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 ).</w:t>
      </w:r>
    </w:p>
    <w:p w:rsidR="00727CE6" w:rsidRDefault="00727CE6" w:rsidP="00727CE6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727CE6" w:rsidRDefault="00727CE6" w:rsidP="00727CE6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727CE6" w:rsidRPr="00727CE6" w:rsidRDefault="00727CE6" w:rsidP="00727CE6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 w:rsidRPr="00727CE6"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 w:rsidR="006313A6">
        <w:rPr>
          <w:rFonts w:ascii="Century Gothic" w:hAnsi="Century Gothic"/>
          <w:szCs w:val="24"/>
        </w:rPr>
        <w:t>18</w:t>
      </w:r>
      <w:r w:rsidRPr="00727CE6">
        <w:rPr>
          <w:rFonts w:ascii="Century Gothic" w:hAnsi="Century Gothic"/>
          <w:szCs w:val="24"/>
        </w:rPr>
        <w:t xml:space="preserve">/L/2021 r. z dn. </w:t>
      </w:r>
      <w:r w:rsidR="006313A6">
        <w:rPr>
          <w:rFonts w:ascii="Century Gothic" w:hAnsi="Century Gothic"/>
          <w:szCs w:val="24"/>
        </w:rPr>
        <w:t xml:space="preserve">25.10.2021 r. </w:t>
      </w:r>
      <w:r w:rsidRPr="00727CE6">
        <w:rPr>
          <w:rFonts w:ascii="Century Gothic" w:hAnsi="Century Gothic"/>
          <w:szCs w:val="24"/>
        </w:rPr>
        <w:t xml:space="preserve">dla zamierzenia </w:t>
      </w:r>
      <w:r w:rsidRPr="00727CE6">
        <w:rPr>
          <w:rFonts w:ascii="Century Gothic" w:hAnsi="Century Gothic" w:cs="Arial"/>
          <w:szCs w:val="24"/>
        </w:rPr>
        <w:t xml:space="preserve">polegającego na  budowie </w:t>
      </w:r>
      <w:r w:rsidRPr="00727CE6">
        <w:rPr>
          <w:rFonts w:ascii="Century Gothic" w:hAnsi="Century Gothic"/>
          <w:szCs w:val="24"/>
        </w:rPr>
        <w:t xml:space="preserve">sieci wodociągowej DN 100 mm  </w:t>
      </w:r>
      <w:r w:rsidRPr="00727CE6">
        <w:rPr>
          <w:rFonts w:ascii="Century Gothic" w:hAnsi="Century Gothic"/>
          <w:color w:val="auto"/>
          <w:szCs w:val="24"/>
        </w:rPr>
        <w:t xml:space="preserve">i </w:t>
      </w:r>
      <w:r>
        <w:rPr>
          <w:rFonts w:ascii="Century Gothic" w:hAnsi="Century Gothic"/>
          <w:color w:val="auto"/>
          <w:szCs w:val="24"/>
        </w:rPr>
        <w:br/>
      </w:r>
      <w:r w:rsidRPr="00727CE6">
        <w:rPr>
          <w:rFonts w:ascii="Century Gothic" w:hAnsi="Century Gothic"/>
          <w:color w:val="auto"/>
          <w:szCs w:val="24"/>
        </w:rPr>
        <w:t>D 63 mm w ul. Mickiewicza</w:t>
      </w:r>
      <w:r w:rsidRPr="00727CE6">
        <w:rPr>
          <w:rFonts w:ascii="Century Gothic" w:hAnsi="Century Gothic"/>
          <w:szCs w:val="24"/>
        </w:rPr>
        <w:t xml:space="preserve"> </w:t>
      </w:r>
      <w:r w:rsidRPr="00727CE6">
        <w:rPr>
          <w:rFonts w:ascii="Century Gothic" w:hAnsi="Century Gothic"/>
          <w:color w:val="auto"/>
          <w:szCs w:val="24"/>
        </w:rPr>
        <w:t xml:space="preserve">na odcinku od ul. Głowackiego do wysokości działki nr ew. 265 ob. 09 w Pruszkowie </w:t>
      </w:r>
      <w:r w:rsidRPr="00727CE6">
        <w:rPr>
          <w:rFonts w:ascii="Century Gothic" w:hAnsi="Century Gothic"/>
          <w:bCs/>
          <w:szCs w:val="24"/>
        </w:rPr>
        <w:t>wraz z ewentualną przebudową kolidującej infrastruktury technicznej</w:t>
      </w:r>
      <w:r w:rsidRPr="00727CE6">
        <w:rPr>
          <w:rFonts w:ascii="Century Gothic" w:hAnsi="Century Gothic"/>
          <w:bCs/>
          <w:szCs w:val="24"/>
          <w:u w:val="single"/>
        </w:rPr>
        <w:t>,</w:t>
      </w:r>
      <w:r>
        <w:t xml:space="preserve"> </w:t>
      </w:r>
      <w:r w:rsidR="006313A6">
        <w:rPr>
          <w:rFonts w:ascii="Century Gothic" w:hAnsi="Century Gothic"/>
        </w:rPr>
        <w:t xml:space="preserve">na wniosek </w:t>
      </w:r>
      <w:bookmarkStart w:id="0" w:name="_GoBack"/>
      <w:bookmarkEnd w:id="0"/>
      <w:r w:rsidR="006313A6">
        <w:rPr>
          <w:rFonts w:ascii="Century Gothic" w:hAnsi="Century Gothic"/>
        </w:rPr>
        <w:t xml:space="preserve">złożony przez </w:t>
      </w:r>
      <w:r>
        <w:rPr>
          <w:rFonts w:ascii="Century Gothic" w:hAnsi="Century Gothic"/>
        </w:rPr>
        <w:t>WEDOM Chmielewski, Sosnowski sp.k. w dniu 09</w:t>
      </w:r>
      <w:r w:rsidRPr="00727CE6">
        <w:rPr>
          <w:rFonts w:ascii="Century Gothic" w:hAnsi="Century Gothic"/>
        </w:rPr>
        <w:t>.0</w:t>
      </w:r>
      <w:r>
        <w:rPr>
          <w:rFonts w:ascii="Century Gothic" w:hAnsi="Century Gothic"/>
        </w:rPr>
        <w:t>9</w:t>
      </w:r>
      <w:r w:rsidRPr="00727CE6">
        <w:rPr>
          <w:rFonts w:ascii="Century Gothic" w:hAnsi="Century Gothic"/>
        </w:rPr>
        <w:t>.2021 r.</w:t>
      </w:r>
    </w:p>
    <w:p w:rsidR="00727CE6" w:rsidRDefault="00727CE6" w:rsidP="00727CE6">
      <w:pPr>
        <w:spacing w:before="0"/>
      </w:pPr>
      <w:r>
        <w:t xml:space="preserve">Zainteresowanym stronom postępowania służy prawo zapoznania się  z treścią decyzji w Wydziale Planowania Przestrzennego Urzędu Miasta w Pruszkowie ul. Kraszewskiego 14/16 w godzinach pracy urzędu,  w terminie 14 </w:t>
      </w:r>
      <w:r>
        <w:lastRenderedPageBreak/>
        <w:t>dni od dnia ogłoszenia, po wcześniejszym kontakcie telefonicznym (poniedziałek 8 00-18 00, wtorek- czwartek 8 00- 16 00, piątek 8 00- 14 00).</w:t>
      </w:r>
    </w:p>
    <w:p w:rsidR="00727CE6" w:rsidRDefault="00727CE6" w:rsidP="00727CE6">
      <w:pPr>
        <w:pStyle w:val="Nagwek2"/>
        <w:rPr>
          <w:b/>
          <w:bCs/>
        </w:rPr>
      </w:pPr>
      <w:r>
        <w:rPr>
          <w:b/>
          <w:bCs/>
        </w:rPr>
        <w:t>Pouczenie</w:t>
      </w:r>
    </w:p>
    <w:p w:rsidR="00727CE6" w:rsidRDefault="00727CE6" w:rsidP="00727CE6">
      <w: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727CE6" w:rsidRDefault="00727CE6" w:rsidP="00727CE6">
      <w:pPr>
        <w:pStyle w:val="Tekstpodstawowy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 xml:space="preserve">Zgodnie z art. 53 ust.6 - ustawy z dnia 27 marca 2003 r. o planowaniu i zagospodarowaniu 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 xml:space="preserve">. Dz.U. 2021 r., poz. 741 z </w:t>
      </w:r>
      <w:proofErr w:type="spellStart"/>
      <w:r>
        <w:rPr>
          <w:rFonts w:ascii="Century Gothic" w:hAnsi="Century Gothic"/>
          <w:color w:val="auto"/>
          <w:szCs w:val="17"/>
        </w:rPr>
        <w:t>późn</w:t>
      </w:r>
      <w:proofErr w:type="spellEnd"/>
      <w:r>
        <w:rPr>
          <w:rFonts w:ascii="Century Gothic" w:hAnsi="Century Gothic"/>
          <w:color w:val="auto"/>
          <w:szCs w:val="17"/>
        </w:rPr>
        <w:t>. zm.).</w:t>
      </w:r>
    </w:p>
    <w:p w:rsidR="00727CE6" w:rsidRDefault="00727CE6" w:rsidP="00727CE6">
      <w:pPr>
        <w:spacing w:before="0" w:after="0"/>
        <w:contextualSpacing/>
      </w:pPr>
      <w:r>
        <w:t>Z upoważnienia Prezydenta Miasta Pruszkowa</w:t>
      </w:r>
    </w:p>
    <w:p w:rsidR="00727CE6" w:rsidRDefault="00727CE6" w:rsidP="00727CE6">
      <w:pPr>
        <w:pStyle w:val="podpis"/>
        <w:spacing w:before="120" w:after="120"/>
      </w:pPr>
      <w:r>
        <w:t>Naczelnik Wydziału Planowania Przestrzennego</w:t>
      </w:r>
    </w:p>
    <w:p w:rsidR="00727CE6" w:rsidRDefault="00727CE6" w:rsidP="00727CE6">
      <w:pPr>
        <w:pStyle w:val="podpis"/>
      </w:pPr>
      <w:r>
        <w:t>Krystyna Sławińska</w:t>
      </w:r>
    </w:p>
    <w:p w:rsidR="00727CE6" w:rsidRDefault="00727CE6" w:rsidP="00727CE6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727CE6" w:rsidRDefault="00727CE6" w:rsidP="00727CE6"/>
    <w:p w:rsidR="00E14A10" w:rsidRDefault="00E14A10"/>
    <w:sectPr w:rsidR="00E1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CA"/>
    <w:rsid w:val="006313A6"/>
    <w:rsid w:val="00727CE6"/>
    <w:rsid w:val="00E14A10"/>
    <w:rsid w:val="00E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D920-232D-41EF-BE08-20D1285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CE6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727CE6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727CE6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727CE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727CE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CE6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CE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727CE6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727CE6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727CE6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727CE6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727CE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2021-09-20T13:13:00Z</dcterms:created>
  <dcterms:modified xsi:type="dcterms:W3CDTF">2021-10-22T10:31:00Z</dcterms:modified>
</cp:coreProperties>
</file>