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3F" w:rsidRPr="003A5586" w:rsidRDefault="00274B3F">
      <w:pPr>
        <w:rPr>
          <w:rFonts w:cstheme="minorHAnsi"/>
        </w:rPr>
      </w:pPr>
      <w:bookmarkStart w:id="0" w:name="_GoBack"/>
      <w:bookmarkEnd w:id="0"/>
    </w:p>
    <w:p w:rsidR="00274B3F" w:rsidRPr="003A5586" w:rsidRDefault="00274B3F">
      <w:pPr>
        <w:rPr>
          <w:rFonts w:cstheme="minorHAnsi"/>
        </w:rPr>
      </w:pPr>
    </w:p>
    <w:p w:rsidR="00274B3F" w:rsidRPr="003A5586" w:rsidRDefault="003200F8" w:rsidP="00786774">
      <w:pPr>
        <w:spacing w:after="0"/>
        <w:jc w:val="center"/>
        <w:rPr>
          <w:rFonts w:cstheme="minorHAnsi"/>
          <w:b/>
          <w:sz w:val="32"/>
        </w:rPr>
      </w:pPr>
      <w:r w:rsidRPr="003A5586">
        <w:rPr>
          <w:rFonts w:cstheme="minorHAnsi"/>
          <w:b/>
          <w:sz w:val="32"/>
        </w:rPr>
        <w:t>Gminny Program Profilaktyki i Rozwiązywania</w:t>
      </w:r>
    </w:p>
    <w:p w:rsidR="003200F8" w:rsidRPr="003A5586" w:rsidRDefault="003200F8" w:rsidP="00274B3F">
      <w:pPr>
        <w:spacing w:after="0"/>
        <w:jc w:val="center"/>
        <w:rPr>
          <w:rFonts w:cstheme="minorHAnsi"/>
          <w:b/>
          <w:sz w:val="32"/>
        </w:rPr>
      </w:pPr>
      <w:r w:rsidRPr="003A5586">
        <w:rPr>
          <w:rFonts w:cstheme="minorHAnsi"/>
          <w:b/>
          <w:sz w:val="32"/>
        </w:rPr>
        <w:t xml:space="preserve"> Problemów Alkoholowych</w:t>
      </w:r>
      <w:r w:rsidR="00223232">
        <w:rPr>
          <w:rFonts w:cstheme="minorHAnsi"/>
          <w:b/>
          <w:sz w:val="32"/>
        </w:rPr>
        <w:t xml:space="preserve"> </w:t>
      </w:r>
      <w:r w:rsidR="00786774" w:rsidRPr="003A5586">
        <w:rPr>
          <w:rFonts w:cstheme="minorHAnsi"/>
          <w:b/>
          <w:sz w:val="32"/>
        </w:rPr>
        <w:t>dla Miasta Pruszkowa na 2022 r.</w:t>
      </w:r>
    </w:p>
    <w:p w:rsidR="00786774" w:rsidRPr="003A5586" w:rsidRDefault="00786774">
      <w:pPr>
        <w:rPr>
          <w:rFonts w:cstheme="minorHAnsi"/>
        </w:rPr>
      </w:pPr>
    </w:p>
    <w:p w:rsidR="00786774" w:rsidRPr="003A5586" w:rsidRDefault="00786774">
      <w:pPr>
        <w:rPr>
          <w:rFonts w:cstheme="minorHAnsi"/>
        </w:rPr>
      </w:pPr>
    </w:p>
    <w:p w:rsidR="00620EB8" w:rsidRPr="003A5586" w:rsidRDefault="00620EB8">
      <w:pPr>
        <w:rPr>
          <w:rFonts w:cstheme="minorHAnsi"/>
        </w:rPr>
      </w:pPr>
    </w:p>
    <w:p w:rsidR="00620EB8" w:rsidRPr="003A5586" w:rsidRDefault="00620EB8" w:rsidP="00620EB8">
      <w:pPr>
        <w:jc w:val="center"/>
        <w:rPr>
          <w:rFonts w:cstheme="minorHAnsi"/>
        </w:rPr>
      </w:pPr>
    </w:p>
    <w:p w:rsidR="00620EB8" w:rsidRPr="003A5586" w:rsidRDefault="00620EB8">
      <w:pPr>
        <w:rPr>
          <w:rFonts w:cstheme="minorHAnsi"/>
        </w:rPr>
      </w:pPr>
    </w:p>
    <w:p w:rsidR="00620EB8" w:rsidRPr="003A5586" w:rsidRDefault="00620EB8">
      <w:pPr>
        <w:rPr>
          <w:rFonts w:cstheme="minorHAnsi"/>
        </w:rPr>
      </w:pPr>
    </w:p>
    <w:p w:rsidR="00786774" w:rsidRPr="003A5586" w:rsidRDefault="00786774" w:rsidP="00786774">
      <w:pPr>
        <w:jc w:val="center"/>
        <w:rPr>
          <w:rFonts w:cstheme="minorHAnsi"/>
        </w:rPr>
      </w:pPr>
      <w:r w:rsidRPr="003A5586">
        <w:rPr>
          <w:rFonts w:cstheme="minorHAnsi"/>
          <w:noProof/>
        </w:rPr>
        <w:drawing>
          <wp:inline distT="0" distB="0" distL="0" distR="0">
            <wp:extent cx="1794699" cy="1600200"/>
            <wp:effectExtent l="0" t="0" r="0" b="0"/>
            <wp:docPr id="1" name="Obraz 1" descr="http://www.mopspruszkow.pl/images/headers/xlogo-mops-3.png.pagespeed.ic.CEHJX8gi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pspruszkow.pl/images/headers/xlogo-mops-3.png.pagespeed.ic.CEHJX8git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99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74" w:rsidRPr="003A5586" w:rsidRDefault="00786774" w:rsidP="00786774">
      <w:pPr>
        <w:spacing w:after="0"/>
        <w:jc w:val="center"/>
        <w:rPr>
          <w:rFonts w:cstheme="minorHAnsi"/>
          <w:b/>
          <w:sz w:val="24"/>
        </w:rPr>
      </w:pPr>
      <w:r w:rsidRPr="003A5586">
        <w:rPr>
          <w:rFonts w:cstheme="minorHAnsi"/>
          <w:b/>
          <w:sz w:val="24"/>
        </w:rPr>
        <w:t>Opracowanie:</w:t>
      </w:r>
    </w:p>
    <w:p w:rsidR="00274B3F" w:rsidRPr="003A5586" w:rsidRDefault="00274B3F" w:rsidP="00786774">
      <w:pPr>
        <w:spacing w:after="0"/>
        <w:jc w:val="center"/>
        <w:rPr>
          <w:rFonts w:cstheme="minorHAnsi"/>
          <w:b/>
          <w:sz w:val="24"/>
        </w:rPr>
      </w:pPr>
    </w:p>
    <w:p w:rsidR="00786774" w:rsidRPr="003A5586" w:rsidRDefault="00786774" w:rsidP="00786774">
      <w:pPr>
        <w:spacing w:after="0"/>
        <w:jc w:val="center"/>
        <w:rPr>
          <w:rFonts w:cstheme="minorHAnsi"/>
          <w:b/>
          <w:sz w:val="24"/>
        </w:rPr>
      </w:pPr>
      <w:r w:rsidRPr="003A5586">
        <w:rPr>
          <w:rFonts w:cstheme="minorHAnsi"/>
          <w:b/>
          <w:sz w:val="24"/>
        </w:rPr>
        <w:t>Miejski Ośrodek Pomocy Społecznej w Pruszkowie</w:t>
      </w:r>
    </w:p>
    <w:p w:rsidR="00786774" w:rsidRPr="003A5586" w:rsidRDefault="00786774" w:rsidP="00786774">
      <w:pPr>
        <w:spacing w:after="0"/>
        <w:jc w:val="center"/>
        <w:rPr>
          <w:rFonts w:cstheme="minorHAnsi"/>
          <w:b/>
          <w:sz w:val="24"/>
        </w:rPr>
      </w:pPr>
      <w:r w:rsidRPr="003A5586">
        <w:rPr>
          <w:rFonts w:cstheme="minorHAnsi"/>
          <w:b/>
          <w:sz w:val="24"/>
        </w:rPr>
        <w:t>Pruszków,</w:t>
      </w:r>
      <w:r w:rsidR="00223232">
        <w:rPr>
          <w:rFonts w:cstheme="minorHAnsi"/>
          <w:b/>
          <w:sz w:val="24"/>
        </w:rPr>
        <w:t xml:space="preserve"> </w:t>
      </w:r>
      <w:r w:rsidR="00A92897" w:rsidRPr="00BE3973">
        <w:rPr>
          <w:rFonts w:cstheme="minorHAnsi"/>
          <w:b/>
          <w:sz w:val="24"/>
        </w:rPr>
        <w:t>październik</w:t>
      </w:r>
      <w:r w:rsidR="00A92897">
        <w:rPr>
          <w:rFonts w:cstheme="minorHAnsi"/>
          <w:b/>
          <w:color w:val="FF0000"/>
          <w:sz w:val="24"/>
        </w:rPr>
        <w:t xml:space="preserve"> </w:t>
      </w:r>
      <w:r w:rsidRPr="003A5586">
        <w:rPr>
          <w:rFonts w:cstheme="minorHAnsi"/>
          <w:b/>
          <w:sz w:val="24"/>
        </w:rPr>
        <w:t>2021 rok</w:t>
      </w:r>
    </w:p>
    <w:p w:rsidR="00620EB8" w:rsidRPr="003A5586" w:rsidRDefault="00620EB8" w:rsidP="00786774">
      <w:pPr>
        <w:spacing w:after="0"/>
        <w:jc w:val="center"/>
        <w:rPr>
          <w:rFonts w:cstheme="minorHAnsi"/>
          <w:b/>
        </w:rPr>
      </w:pPr>
    </w:p>
    <w:p w:rsidR="00620EB8" w:rsidRPr="003A5586" w:rsidRDefault="00620EB8" w:rsidP="00786774">
      <w:pPr>
        <w:spacing w:after="0"/>
        <w:jc w:val="center"/>
        <w:rPr>
          <w:rFonts w:cstheme="minorHAnsi"/>
          <w:b/>
        </w:rPr>
      </w:pPr>
    </w:p>
    <w:p w:rsidR="00620EB8" w:rsidRPr="003A5586" w:rsidRDefault="00620EB8" w:rsidP="00786774">
      <w:pPr>
        <w:spacing w:after="0"/>
        <w:jc w:val="center"/>
        <w:rPr>
          <w:rFonts w:cstheme="minorHAnsi"/>
          <w:b/>
        </w:rPr>
      </w:pPr>
    </w:p>
    <w:p w:rsidR="00274B3F" w:rsidRPr="003A5586" w:rsidRDefault="00274B3F" w:rsidP="00786774">
      <w:pPr>
        <w:spacing w:after="0"/>
        <w:jc w:val="center"/>
        <w:rPr>
          <w:rFonts w:cstheme="minorHAnsi"/>
          <w:b/>
        </w:rPr>
      </w:pPr>
    </w:p>
    <w:p w:rsidR="00274B3F" w:rsidRPr="003A5586" w:rsidRDefault="00274B3F" w:rsidP="00786774">
      <w:pPr>
        <w:spacing w:after="0"/>
        <w:jc w:val="center"/>
        <w:rPr>
          <w:rFonts w:cstheme="minorHAnsi"/>
          <w:b/>
        </w:rPr>
      </w:pPr>
    </w:p>
    <w:p w:rsidR="00274B3F" w:rsidRPr="003A5586" w:rsidRDefault="00274B3F" w:rsidP="00786774">
      <w:pPr>
        <w:spacing w:after="0"/>
        <w:jc w:val="center"/>
        <w:rPr>
          <w:rFonts w:cstheme="minorHAnsi"/>
          <w:b/>
        </w:rPr>
      </w:pPr>
    </w:p>
    <w:p w:rsidR="00274B3F" w:rsidRPr="003A5586" w:rsidRDefault="00274B3F" w:rsidP="00786774">
      <w:pPr>
        <w:spacing w:after="0"/>
        <w:jc w:val="center"/>
        <w:rPr>
          <w:rFonts w:cstheme="minorHAnsi"/>
          <w:b/>
        </w:rPr>
      </w:pPr>
    </w:p>
    <w:p w:rsidR="00274B3F" w:rsidRPr="003A5586" w:rsidRDefault="00274B3F" w:rsidP="00786774">
      <w:pPr>
        <w:spacing w:after="0"/>
        <w:jc w:val="center"/>
        <w:rPr>
          <w:rFonts w:cstheme="minorHAnsi"/>
          <w:b/>
        </w:rPr>
      </w:pPr>
    </w:p>
    <w:p w:rsidR="008A2E9B" w:rsidRPr="003A5586" w:rsidRDefault="008A2E9B">
      <w:pPr>
        <w:rPr>
          <w:rFonts w:cstheme="minorHAnsi"/>
          <w:b/>
        </w:rPr>
      </w:pPr>
      <w:r w:rsidRPr="003A5586">
        <w:rPr>
          <w:rFonts w:cstheme="minorHAnsi"/>
          <w:b/>
        </w:rPr>
        <w:br w:type="page"/>
      </w:r>
    </w:p>
    <w:p w:rsidR="00274B3F" w:rsidRPr="003A5586" w:rsidRDefault="008A2E9B" w:rsidP="0041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before="240" w:line="480" w:lineRule="auto"/>
        <w:jc w:val="center"/>
        <w:rPr>
          <w:rFonts w:cstheme="minorHAnsi"/>
          <w:b/>
          <w:sz w:val="24"/>
          <w:szCs w:val="24"/>
        </w:rPr>
      </w:pPr>
      <w:r w:rsidRPr="003A5586">
        <w:rPr>
          <w:rFonts w:cstheme="minorHAnsi"/>
          <w:b/>
          <w:sz w:val="24"/>
          <w:szCs w:val="24"/>
        </w:rPr>
        <w:lastRenderedPageBreak/>
        <w:t>SPIS TREŚCI</w:t>
      </w:r>
    </w:p>
    <w:p w:rsidR="00274B3F" w:rsidRPr="003A5586" w:rsidRDefault="00274B3F" w:rsidP="00786774">
      <w:pPr>
        <w:spacing w:after="0"/>
        <w:jc w:val="center"/>
        <w:rPr>
          <w:rFonts w:cstheme="minorHAnsi"/>
          <w:b/>
          <w:sz w:val="24"/>
        </w:rPr>
      </w:pPr>
    </w:p>
    <w:p w:rsidR="00274B3F" w:rsidRPr="00BE3973" w:rsidRDefault="00274B3F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Wprowadzenie</w:t>
      </w:r>
    </w:p>
    <w:p w:rsidR="00210606" w:rsidRPr="00BE3973" w:rsidRDefault="00210606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jc w:val="both"/>
        <w:rPr>
          <w:rFonts w:cstheme="minorHAnsi"/>
          <w:bCs/>
        </w:rPr>
      </w:pPr>
      <w:r w:rsidRPr="00BE3973">
        <w:rPr>
          <w:rFonts w:cstheme="minorHAnsi"/>
          <w:bCs/>
        </w:rPr>
        <w:t>Diagnoza społeczna środowiska oraz problemów w aspekcie sytuacji lokalnej</w:t>
      </w:r>
    </w:p>
    <w:p w:rsidR="00274B3F" w:rsidRPr="00BE3973" w:rsidRDefault="00274B3F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Grupy docelowe</w:t>
      </w:r>
    </w:p>
    <w:p w:rsidR="00274B3F" w:rsidRPr="00BE3973" w:rsidRDefault="00274B3F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 xml:space="preserve">Cel główny </w:t>
      </w:r>
      <w:r w:rsidR="001C65EB" w:rsidRPr="00BE3973">
        <w:rPr>
          <w:rFonts w:cstheme="minorHAnsi"/>
        </w:rPr>
        <w:t xml:space="preserve"> i cele szczegółowe </w:t>
      </w:r>
      <w:r w:rsidRPr="00BE3973">
        <w:rPr>
          <w:rFonts w:cstheme="minorHAnsi"/>
        </w:rPr>
        <w:t>Programu</w:t>
      </w:r>
    </w:p>
    <w:p w:rsidR="00274B3F" w:rsidRPr="00BE3973" w:rsidRDefault="001C65EB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Z</w:t>
      </w:r>
      <w:r w:rsidR="005948EC" w:rsidRPr="00BE3973">
        <w:rPr>
          <w:rFonts w:cstheme="minorHAnsi"/>
        </w:rPr>
        <w:t>adania, działania, wskaźniki</w:t>
      </w:r>
    </w:p>
    <w:p w:rsidR="005948EC" w:rsidRPr="00BE3973" w:rsidRDefault="005948EC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Realizatorzy Programu</w:t>
      </w:r>
    </w:p>
    <w:p w:rsidR="005948EC" w:rsidRPr="00BE3973" w:rsidRDefault="005948EC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Zasady funkcjonowania i wynagradzania członków Miejskiej Komisji ds. Rozwiązywania Problemów Alkoholowych</w:t>
      </w:r>
    </w:p>
    <w:p w:rsidR="005948EC" w:rsidRPr="00BE3973" w:rsidRDefault="005948EC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Harmonogram i zasady finansowania Programu</w:t>
      </w:r>
    </w:p>
    <w:p w:rsidR="005948EC" w:rsidRPr="00BE3973" w:rsidRDefault="005948EC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Ewaluacja</w:t>
      </w:r>
    </w:p>
    <w:p w:rsidR="005948EC" w:rsidRPr="00BE3973" w:rsidRDefault="005948EC" w:rsidP="003A5586">
      <w:pPr>
        <w:pStyle w:val="Akapitzlist"/>
        <w:numPr>
          <w:ilvl w:val="0"/>
          <w:numId w:val="1"/>
        </w:numPr>
        <w:spacing w:after="0" w:line="360" w:lineRule="auto"/>
        <w:ind w:left="567" w:hanging="567"/>
        <w:rPr>
          <w:rFonts w:cstheme="minorHAnsi"/>
        </w:rPr>
      </w:pPr>
      <w:r w:rsidRPr="00BE3973">
        <w:rPr>
          <w:rFonts w:cstheme="minorHAnsi"/>
        </w:rPr>
        <w:t>Postanowienia końcowe</w:t>
      </w:r>
    </w:p>
    <w:p w:rsidR="007C0E64" w:rsidRPr="00BE3973" w:rsidRDefault="007C0E64" w:rsidP="007C0E64">
      <w:pPr>
        <w:spacing w:after="0" w:line="360" w:lineRule="auto"/>
        <w:rPr>
          <w:rFonts w:cstheme="minorHAnsi"/>
          <w:b/>
        </w:rPr>
      </w:pPr>
    </w:p>
    <w:p w:rsidR="003A5586" w:rsidRPr="00BE3973" w:rsidRDefault="003A5586" w:rsidP="007C0E64">
      <w:pPr>
        <w:spacing w:after="0" w:line="360" w:lineRule="auto"/>
        <w:rPr>
          <w:rFonts w:cstheme="minorHAnsi"/>
          <w:b/>
        </w:rPr>
      </w:pPr>
    </w:p>
    <w:p w:rsidR="008A2E9B" w:rsidRPr="00BE3973" w:rsidRDefault="008A2E9B" w:rsidP="00410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 w:line="480" w:lineRule="auto"/>
        <w:jc w:val="center"/>
        <w:rPr>
          <w:rFonts w:cstheme="minorHAnsi"/>
          <w:b/>
        </w:rPr>
      </w:pPr>
      <w:r w:rsidRPr="00BE3973">
        <w:rPr>
          <w:rFonts w:cstheme="minorHAnsi"/>
          <w:b/>
        </w:rPr>
        <w:t>PODSTAWY PRAWNE</w:t>
      </w:r>
    </w:p>
    <w:p w:rsidR="008A2E9B" w:rsidRPr="00BE3973" w:rsidRDefault="008A2E9B" w:rsidP="008A2E9B">
      <w:pPr>
        <w:spacing w:after="0" w:line="360" w:lineRule="auto"/>
        <w:rPr>
          <w:rFonts w:cstheme="minorHAnsi"/>
          <w:b/>
        </w:rPr>
      </w:pPr>
    </w:p>
    <w:p w:rsidR="008A2E9B" w:rsidRPr="00BE3973" w:rsidRDefault="008A2E9B" w:rsidP="006068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</w:rPr>
      </w:pPr>
      <w:r w:rsidRPr="00BE3973">
        <w:rPr>
          <w:rFonts w:cstheme="minorHAnsi"/>
        </w:rPr>
        <w:t>Ustawa z dnia 26 października 1982 r. o wychowaniu w trzeźwości i przeciwdziałaniu</w:t>
      </w:r>
    </w:p>
    <w:p w:rsidR="008A2E9B" w:rsidRPr="00BE3973" w:rsidRDefault="008A2E9B" w:rsidP="00BE3973">
      <w:pPr>
        <w:pStyle w:val="Akapitzlist"/>
        <w:spacing w:after="0" w:line="360" w:lineRule="auto"/>
        <w:ind w:left="284"/>
        <w:rPr>
          <w:rFonts w:cstheme="minorHAnsi"/>
        </w:rPr>
      </w:pPr>
      <w:r w:rsidRPr="00BE3973">
        <w:rPr>
          <w:rFonts w:cstheme="minorHAnsi"/>
        </w:rPr>
        <w:t>alkoholizmowi</w:t>
      </w:r>
      <w:r w:rsidR="003A5586" w:rsidRPr="00BE3973">
        <w:rPr>
          <w:rFonts w:cstheme="minorHAnsi"/>
        </w:rPr>
        <w:t xml:space="preserve">  (</w:t>
      </w:r>
      <w:proofErr w:type="spellStart"/>
      <w:r w:rsidR="003A5586" w:rsidRPr="00BE3973">
        <w:rPr>
          <w:rFonts w:cstheme="minorHAnsi"/>
        </w:rPr>
        <w:t>t.j</w:t>
      </w:r>
      <w:proofErr w:type="spellEnd"/>
      <w:r w:rsidR="003A5586" w:rsidRPr="00BE3973">
        <w:rPr>
          <w:rFonts w:cstheme="minorHAnsi"/>
        </w:rPr>
        <w:t>. Dz. U. z 2021 r. poz. 1119)</w:t>
      </w:r>
      <w:r w:rsidRPr="00BE3973">
        <w:rPr>
          <w:rFonts w:cstheme="minorHAnsi"/>
        </w:rPr>
        <w:t>;</w:t>
      </w:r>
    </w:p>
    <w:p w:rsidR="008A2E9B" w:rsidRPr="00BE3973" w:rsidRDefault="008A2E9B" w:rsidP="006068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</w:rPr>
      </w:pPr>
      <w:r w:rsidRPr="00BE3973">
        <w:rPr>
          <w:rFonts w:cstheme="minorHAnsi"/>
        </w:rPr>
        <w:t>Ustawa z dnia 11 września 2015 r. o zdrowiu publicznym</w:t>
      </w:r>
      <w:r w:rsidR="003A5586" w:rsidRPr="00BE3973">
        <w:rPr>
          <w:rFonts w:cstheme="minorHAnsi"/>
        </w:rPr>
        <w:t xml:space="preserve"> (</w:t>
      </w:r>
      <w:proofErr w:type="spellStart"/>
      <w:r w:rsidR="003A5586" w:rsidRPr="00BE3973">
        <w:rPr>
          <w:rFonts w:cstheme="minorHAnsi"/>
        </w:rPr>
        <w:t>t.j</w:t>
      </w:r>
      <w:proofErr w:type="spellEnd"/>
      <w:r w:rsidR="003A5586" w:rsidRPr="00BE3973">
        <w:rPr>
          <w:rFonts w:cstheme="minorHAnsi"/>
        </w:rPr>
        <w:t>. Dz. U. z 2021 r. poz. 183 ze zm.)</w:t>
      </w:r>
      <w:r w:rsidRPr="00BE3973">
        <w:rPr>
          <w:rFonts w:cstheme="minorHAnsi"/>
        </w:rPr>
        <w:t>;</w:t>
      </w:r>
    </w:p>
    <w:p w:rsidR="008A2E9B" w:rsidRPr="00BE3973" w:rsidRDefault="008A2E9B" w:rsidP="006068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</w:rPr>
      </w:pPr>
      <w:r w:rsidRPr="00BE3973">
        <w:rPr>
          <w:rFonts w:cstheme="minorHAnsi"/>
        </w:rPr>
        <w:t>Ustawa z dnia 9 czerwca 2011 r. o wspieraniu rodziny i systemie pieczy zastępczej</w:t>
      </w:r>
      <w:r w:rsidR="003A5586" w:rsidRPr="00BE3973">
        <w:rPr>
          <w:rFonts w:cstheme="minorHAnsi"/>
        </w:rPr>
        <w:t xml:space="preserve"> (</w:t>
      </w:r>
      <w:proofErr w:type="spellStart"/>
      <w:r w:rsidR="003A5586" w:rsidRPr="00BE3973">
        <w:rPr>
          <w:rFonts w:cstheme="minorHAnsi"/>
        </w:rPr>
        <w:t>t.j</w:t>
      </w:r>
      <w:proofErr w:type="spellEnd"/>
      <w:r w:rsidR="003A5586" w:rsidRPr="00BE3973">
        <w:rPr>
          <w:rFonts w:cstheme="minorHAnsi"/>
        </w:rPr>
        <w:t>. Dz. U. z 2020 r. poz. 821 ze zm.)</w:t>
      </w:r>
      <w:r w:rsidRPr="00BE3973">
        <w:rPr>
          <w:rFonts w:cstheme="minorHAnsi"/>
        </w:rPr>
        <w:t>;</w:t>
      </w:r>
    </w:p>
    <w:p w:rsidR="008A2E9B" w:rsidRPr="00BE3973" w:rsidRDefault="008A2E9B" w:rsidP="006068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</w:rPr>
      </w:pPr>
      <w:r w:rsidRPr="00BE3973">
        <w:rPr>
          <w:rFonts w:cstheme="minorHAnsi"/>
        </w:rPr>
        <w:t>Ustawa z dnia 29 lipca 2005 r. o przeciwdziałaniu przemocy w rodzinie</w:t>
      </w:r>
      <w:r w:rsidR="003A5586" w:rsidRPr="00BE3973">
        <w:rPr>
          <w:rFonts w:cstheme="minorHAnsi"/>
        </w:rPr>
        <w:t xml:space="preserve"> (</w:t>
      </w:r>
      <w:proofErr w:type="spellStart"/>
      <w:r w:rsidR="003A5586" w:rsidRPr="00BE3973">
        <w:rPr>
          <w:rFonts w:cstheme="minorHAnsi"/>
        </w:rPr>
        <w:t>t.j</w:t>
      </w:r>
      <w:proofErr w:type="spellEnd"/>
      <w:r w:rsidR="003A5586" w:rsidRPr="00BE3973">
        <w:rPr>
          <w:rFonts w:cstheme="minorHAnsi"/>
        </w:rPr>
        <w:t>. Dz. U. z 2021 r. poz. 1249)</w:t>
      </w:r>
      <w:r w:rsidRPr="00BE3973">
        <w:rPr>
          <w:rFonts w:cstheme="minorHAnsi"/>
        </w:rPr>
        <w:t>;</w:t>
      </w:r>
    </w:p>
    <w:p w:rsidR="008A2E9B" w:rsidRPr="00BE3973" w:rsidRDefault="008A2E9B" w:rsidP="006068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</w:rPr>
      </w:pPr>
      <w:r w:rsidRPr="00BE3973">
        <w:rPr>
          <w:rFonts w:cstheme="minorHAnsi"/>
        </w:rPr>
        <w:t>Ustawa z dnia 15 kwietnia 2011 r. o działalności leczniczej</w:t>
      </w:r>
      <w:r w:rsidR="003A5586" w:rsidRPr="00BE3973">
        <w:rPr>
          <w:rFonts w:cstheme="minorHAnsi"/>
        </w:rPr>
        <w:t xml:space="preserve"> (</w:t>
      </w:r>
      <w:proofErr w:type="spellStart"/>
      <w:r w:rsidR="003A5586" w:rsidRPr="00BE3973">
        <w:rPr>
          <w:rFonts w:cstheme="minorHAnsi"/>
        </w:rPr>
        <w:t>t.j</w:t>
      </w:r>
      <w:proofErr w:type="spellEnd"/>
      <w:r w:rsidR="003A5586" w:rsidRPr="00BE3973">
        <w:rPr>
          <w:rFonts w:cstheme="minorHAnsi"/>
        </w:rPr>
        <w:t>. Dz. U. z 2021 r. poz. 711)</w:t>
      </w:r>
      <w:r w:rsidRPr="00BE3973">
        <w:rPr>
          <w:rFonts w:cstheme="minorHAnsi"/>
        </w:rPr>
        <w:t>;</w:t>
      </w:r>
    </w:p>
    <w:p w:rsidR="008A2E9B" w:rsidRPr="00BE3973" w:rsidRDefault="008A2E9B" w:rsidP="0060685B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cstheme="minorHAnsi"/>
        </w:rPr>
      </w:pPr>
      <w:r w:rsidRPr="00BE3973">
        <w:rPr>
          <w:rFonts w:cstheme="minorHAnsi"/>
        </w:rPr>
        <w:t>Ustawa z dnia 27 sierpnia 2009 r. o finansach publicznych</w:t>
      </w:r>
      <w:r w:rsidR="003A5586" w:rsidRPr="00BE3973">
        <w:rPr>
          <w:rFonts w:cstheme="minorHAnsi"/>
        </w:rPr>
        <w:t xml:space="preserve"> (</w:t>
      </w:r>
      <w:proofErr w:type="spellStart"/>
      <w:r w:rsidR="003A5586" w:rsidRPr="00BE3973">
        <w:rPr>
          <w:rFonts w:cstheme="minorHAnsi"/>
        </w:rPr>
        <w:t>t.j</w:t>
      </w:r>
      <w:proofErr w:type="spellEnd"/>
      <w:r w:rsidR="003A5586" w:rsidRPr="00BE3973">
        <w:rPr>
          <w:rFonts w:cstheme="minorHAnsi"/>
        </w:rPr>
        <w:t>. Dz. U. z 2021 r. poz. 305 ze zm.)</w:t>
      </w:r>
      <w:r w:rsidRPr="00BE3973">
        <w:rPr>
          <w:rFonts w:cstheme="minorHAnsi"/>
        </w:rPr>
        <w:t>;</w:t>
      </w:r>
    </w:p>
    <w:p w:rsidR="008A2E9B" w:rsidRPr="00BE3973" w:rsidRDefault="008A2E9B" w:rsidP="0060685B">
      <w:pPr>
        <w:pStyle w:val="Akapitzlist"/>
        <w:numPr>
          <w:ilvl w:val="0"/>
          <w:numId w:val="17"/>
        </w:numPr>
        <w:ind w:left="284" w:hanging="284"/>
        <w:rPr>
          <w:rFonts w:cstheme="minorHAnsi"/>
          <w:b/>
        </w:rPr>
      </w:pPr>
      <w:r w:rsidRPr="00BE3973">
        <w:rPr>
          <w:rFonts w:cstheme="minorHAnsi"/>
        </w:rPr>
        <w:t>Ustawa z dnia 24 kwietnia 2003 r. o działalności pożytku publicznego i o wolontariacie</w:t>
      </w:r>
      <w:r w:rsidR="003A5586" w:rsidRPr="00BE3973">
        <w:rPr>
          <w:rFonts w:cstheme="minorHAnsi"/>
        </w:rPr>
        <w:t xml:space="preserve"> (</w:t>
      </w:r>
      <w:proofErr w:type="spellStart"/>
      <w:r w:rsidR="003A5586" w:rsidRPr="00BE3973">
        <w:rPr>
          <w:rFonts w:cstheme="minorHAnsi"/>
        </w:rPr>
        <w:t>t.j</w:t>
      </w:r>
      <w:proofErr w:type="spellEnd"/>
      <w:r w:rsidR="003A5586" w:rsidRPr="00BE3973">
        <w:rPr>
          <w:rFonts w:cstheme="minorHAnsi"/>
        </w:rPr>
        <w:t>. Dz. U. z 2020 r. poz. 1057 ze zm.).</w:t>
      </w:r>
      <w:r w:rsidR="003A5586" w:rsidRPr="00BE3973">
        <w:rPr>
          <w:rFonts w:cstheme="minorHAnsi"/>
        </w:rPr>
        <w:br w:type="page"/>
      </w:r>
    </w:p>
    <w:p w:rsidR="007C0E64" w:rsidRPr="00BE3973" w:rsidRDefault="007C0E64" w:rsidP="003A5586">
      <w:pPr>
        <w:pStyle w:val="Akapitzlist"/>
        <w:numPr>
          <w:ilvl w:val="0"/>
          <w:numId w:val="5"/>
        </w:numPr>
        <w:spacing w:after="0" w:line="360" w:lineRule="auto"/>
        <w:ind w:left="0" w:firstLine="0"/>
        <w:rPr>
          <w:rFonts w:cstheme="minorHAnsi"/>
          <w:b/>
        </w:rPr>
      </w:pPr>
      <w:r w:rsidRPr="00BE3973">
        <w:rPr>
          <w:rFonts w:cstheme="minorHAnsi"/>
          <w:b/>
        </w:rPr>
        <w:lastRenderedPageBreak/>
        <w:t>Wprowadzenie</w:t>
      </w:r>
    </w:p>
    <w:p w:rsidR="00BF20AF" w:rsidRPr="00BE3973" w:rsidRDefault="00BF20AF" w:rsidP="00BF20AF">
      <w:pPr>
        <w:pStyle w:val="Akapitzlist"/>
        <w:spacing w:after="0" w:line="360" w:lineRule="auto"/>
        <w:ind w:left="0"/>
        <w:rPr>
          <w:rFonts w:cstheme="minorHAnsi"/>
          <w:b/>
        </w:rPr>
      </w:pPr>
    </w:p>
    <w:p w:rsidR="007C0E64" w:rsidRPr="00BE3973" w:rsidRDefault="007C0E64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Gminny Program Profilaktyki i Rozwiązywania Problemów Alkoholowych na rok 2022 stanowi lokalną strategię w zakresie profilaktyki oraz minimalizacji szkód społecznych i indywidulanych wynikających z nadużywania alkoholu</w:t>
      </w:r>
      <w:r w:rsidR="00D32BCF" w:rsidRPr="00BE3973">
        <w:rPr>
          <w:rFonts w:cstheme="minorHAnsi"/>
        </w:rPr>
        <w:t xml:space="preserve">. </w:t>
      </w:r>
      <w:r w:rsidR="0090320A" w:rsidRPr="00BE3973">
        <w:rPr>
          <w:rFonts w:cstheme="minorHAnsi"/>
        </w:rPr>
        <w:t>Nadrzędnym aktem prawnym, który reguluje kwestie prawne związane z alkoholem jest Ustawa z dnia 26 października 1982 r. o wychowaniu w trzeźwości i</w:t>
      </w:r>
      <w:r w:rsidR="00BE5D3C" w:rsidRPr="00BE3973">
        <w:rPr>
          <w:rFonts w:cstheme="minorHAnsi"/>
        </w:rPr>
        <w:t xml:space="preserve"> przeciwdziałaniu alkoholizmowi</w:t>
      </w:r>
      <w:r w:rsidR="0090320A" w:rsidRPr="00BE3973">
        <w:rPr>
          <w:rFonts w:cstheme="minorHAnsi"/>
        </w:rPr>
        <w:t>.</w:t>
      </w:r>
      <w:r w:rsidR="00223232" w:rsidRPr="00BE3973">
        <w:rPr>
          <w:rFonts w:cstheme="minorHAnsi"/>
        </w:rPr>
        <w:t xml:space="preserve"> </w:t>
      </w:r>
      <w:r w:rsidR="0090320A" w:rsidRPr="00BE3973">
        <w:rPr>
          <w:rFonts w:cstheme="minorHAnsi"/>
        </w:rPr>
        <w:t>Na</w:t>
      </w:r>
      <w:r w:rsidR="00861AAC" w:rsidRPr="00BE3973">
        <w:rPr>
          <w:rFonts w:cstheme="minorHAnsi"/>
        </w:rPr>
        <w:t xml:space="preserve"> mocy przedmiotowej u</w:t>
      </w:r>
      <w:r w:rsidR="0090320A" w:rsidRPr="00BE3973">
        <w:rPr>
          <w:rFonts w:cstheme="minorHAnsi"/>
        </w:rPr>
        <w:t>stawy rada gminy uchwala co roku Gminny Program Profilaktyki i Rozwi</w:t>
      </w:r>
      <w:r w:rsidR="00BE5D3C" w:rsidRPr="00BE3973">
        <w:rPr>
          <w:rFonts w:cstheme="minorHAnsi"/>
        </w:rPr>
        <w:t>ązywania Problemów Alkoholow</w:t>
      </w:r>
      <w:r w:rsidR="002C76D2" w:rsidRPr="00BE3973">
        <w:rPr>
          <w:rFonts w:cstheme="minorHAnsi"/>
        </w:rPr>
        <w:t xml:space="preserve">ych, który </w:t>
      </w:r>
      <w:r w:rsidR="0090320A" w:rsidRPr="00BE3973">
        <w:rPr>
          <w:rFonts w:cstheme="minorHAnsi"/>
        </w:rPr>
        <w:t>stanowi część strategii rozwiązywania problemów społeczny</w:t>
      </w:r>
      <w:r w:rsidR="003D5ACE" w:rsidRPr="00BE3973">
        <w:rPr>
          <w:rFonts w:cstheme="minorHAnsi"/>
        </w:rPr>
        <w:t>ch, jednocześnie uwzględnia</w:t>
      </w:r>
      <w:r w:rsidR="00BE5D3C" w:rsidRPr="00BE3973">
        <w:rPr>
          <w:rStyle w:val="markedcontent"/>
          <w:rFonts w:cstheme="minorHAnsi"/>
        </w:rPr>
        <w:t xml:space="preserve"> cele operacyjne dotyczące przeciwdziałania uzależnieniu od alkoholu, określone w Narodowym Programie Zdrowia.</w:t>
      </w:r>
    </w:p>
    <w:p w:rsidR="001E4F63" w:rsidRPr="00BE3973" w:rsidRDefault="001E4F63" w:rsidP="0060685B">
      <w:pPr>
        <w:spacing w:after="0"/>
        <w:jc w:val="both"/>
        <w:rPr>
          <w:rFonts w:cstheme="minorHAnsi"/>
          <w:color w:val="FF0000"/>
        </w:rPr>
      </w:pPr>
      <w:r w:rsidRPr="00BE3973">
        <w:rPr>
          <w:rFonts w:cstheme="minorHAnsi"/>
        </w:rPr>
        <w:t xml:space="preserve">Ustawodawca </w:t>
      </w:r>
      <w:r w:rsidR="00410C00" w:rsidRPr="00BE3973">
        <w:rPr>
          <w:rFonts w:cstheme="minorHAnsi"/>
        </w:rPr>
        <w:t xml:space="preserve">dokładnie </w:t>
      </w:r>
      <w:r w:rsidRPr="00BE3973">
        <w:rPr>
          <w:rFonts w:cstheme="minorHAnsi"/>
        </w:rPr>
        <w:t xml:space="preserve">określił kierunki w jakich powinny być podejmowane działania wobec problemów alkoholowych, </w:t>
      </w:r>
      <w:r w:rsidR="00D32BCF" w:rsidRPr="00BE3973">
        <w:rPr>
          <w:rFonts w:cstheme="minorHAnsi"/>
        </w:rPr>
        <w:t>wskazał zadania z tego zakresu,</w:t>
      </w:r>
      <w:r w:rsidR="00223232" w:rsidRPr="00BE3973">
        <w:rPr>
          <w:rFonts w:cstheme="minorHAnsi"/>
        </w:rPr>
        <w:t xml:space="preserve"> </w:t>
      </w:r>
      <w:r w:rsidR="00D32BCF" w:rsidRPr="00BE3973">
        <w:rPr>
          <w:rFonts w:cstheme="minorHAnsi"/>
        </w:rPr>
        <w:t>źródła</w:t>
      </w:r>
      <w:r w:rsidRPr="00BE3973">
        <w:rPr>
          <w:rFonts w:cstheme="minorHAnsi"/>
        </w:rPr>
        <w:t xml:space="preserve"> ich finansowania oraz podmioty odpowiedzialne za ich koordynację</w:t>
      </w:r>
      <w:r w:rsidR="00D32BCF" w:rsidRPr="00BE3973">
        <w:rPr>
          <w:rFonts w:cstheme="minorHAnsi"/>
        </w:rPr>
        <w:t>.</w:t>
      </w:r>
    </w:p>
    <w:p w:rsidR="00861AAC" w:rsidRPr="00BE3973" w:rsidRDefault="00861AAC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Zadania te obejmują m.in.:</w:t>
      </w:r>
    </w:p>
    <w:p w:rsidR="00325424" w:rsidRPr="00BE3973" w:rsidRDefault="00325424" w:rsidP="006068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BE3973">
        <w:rPr>
          <w:rFonts w:eastAsia="Times New Roman" w:cstheme="minorHAnsi"/>
        </w:rPr>
        <w:t>zwiększanie dostępności pomocy terapeutycznej i rehabilitacyjnej dla osób uzależnionych od alkoholu</w:t>
      </w:r>
      <w:r w:rsidR="00E77488" w:rsidRPr="00BE3973">
        <w:rPr>
          <w:rFonts w:eastAsia="Times New Roman" w:cstheme="minorHAnsi"/>
        </w:rPr>
        <w:t>;</w:t>
      </w:r>
    </w:p>
    <w:p w:rsidR="00325424" w:rsidRPr="00BE3973" w:rsidRDefault="00325424" w:rsidP="006068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BE3973">
        <w:rPr>
          <w:rFonts w:eastAsia="Times New Roman" w:cstheme="minorHAnsi"/>
        </w:rPr>
        <w:t>udzielanie rodzinom, w których występują problemy alkoholowe, pomocy psychospołecznej i prawnej, a w szczególności ochrony przed przemocą w rodzinie</w:t>
      </w:r>
    </w:p>
    <w:p w:rsidR="00325424" w:rsidRPr="00BE3973" w:rsidRDefault="00325424" w:rsidP="006068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BE3973">
        <w:rPr>
          <w:rFonts w:eastAsia="Times New Roman" w:cstheme="minorHAnsi"/>
        </w:rPr>
        <w:t>prowadzenie profilaktycznej działalności informacyjnej i edukacyjnej w zakresie rozwiązywania problemów alkoholowych i przeciwdziałania narkomanii, w szczególności dla dzieci i młodzieży, w tym prowadzenie pozalekcyjnych zajęć sportowych, a także działań na rzecz dożywiania dzieci uczestniczących w pozalekcyjnych programach opiekuńczo-wychowawczych i socjoterapeutycznych;</w:t>
      </w:r>
    </w:p>
    <w:p w:rsidR="00325424" w:rsidRPr="00BE3973" w:rsidRDefault="00325424" w:rsidP="006068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BE3973">
        <w:rPr>
          <w:rFonts w:eastAsia="Times New Roman" w:cstheme="minorHAnsi"/>
        </w:rPr>
        <w:t>wspomaganie działalności instytucji, stowarzyszeń i osób fizycznych, służącej rozwiązywaniu problemów alkoholowych;</w:t>
      </w:r>
    </w:p>
    <w:p w:rsidR="00325424" w:rsidRPr="00BE3973" w:rsidRDefault="00325424" w:rsidP="006068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BE3973">
        <w:rPr>
          <w:rFonts w:cstheme="minorHAnsi"/>
        </w:rPr>
        <w:t>podejmowanie interwencji w związku z naruszeniem przepisów dotyczących reklamy napojów alkoholowych i zasad ich sprzedaży oraz występowania przed sądem w charakterze oskarżyciela publicznego;</w:t>
      </w:r>
    </w:p>
    <w:p w:rsidR="00325424" w:rsidRPr="00BE3973" w:rsidRDefault="005C32D3" w:rsidP="0060685B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BE3973">
        <w:rPr>
          <w:rFonts w:cstheme="minorHAnsi"/>
        </w:rPr>
        <w:t>prowadzenie placówek wsparcia dziennego.</w:t>
      </w:r>
    </w:p>
    <w:p w:rsidR="000516CF" w:rsidRPr="00BE3973" w:rsidRDefault="000516CF" w:rsidP="0060685B">
      <w:pPr>
        <w:spacing w:after="0"/>
        <w:jc w:val="both"/>
        <w:rPr>
          <w:rFonts w:cstheme="minorHAnsi"/>
        </w:rPr>
      </w:pPr>
    </w:p>
    <w:p w:rsidR="000516CF" w:rsidRDefault="00603021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W nawiązaniu do powyższego należy zaznaczyć, iż głównym celem działań w zakresie profilaktyki uzależnień podejmowanych przez miasto Pruszków jest zmniejszenie problemów będących wynikiem spożywania alkoholu uwzględniając całą populację mieszkańców miasta, a nie tylko tzw. „grupy podwyższonego ryzyka”.  </w:t>
      </w:r>
      <w:r w:rsidR="00410C00" w:rsidRPr="00BE3973">
        <w:rPr>
          <w:rFonts w:cstheme="minorHAnsi"/>
        </w:rPr>
        <w:t xml:space="preserve">Jednocześnie należy dodać, iż polityka rozwiązywania problemów alkoholowych na terenie Miasta Pruszkowa jest zgodna z kierunkami określonymi w niniejszym programie stanowiącym rozwinięcie i kontynuację działań z zakresu profilaktyki uzależnienia od alkoholu prowadzonych w latach poprzednich. </w:t>
      </w:r>
      <w:r w:rsidR="005446F2" w:rsidRPr="00BE3973">
        <w:rPr>
          <w:rFonts w:cstheme="minorHAnsi"/>
        </w:rPr>
        <w:t>Program realizuje cele strategiczne, które zostały wpisane w Strategię Integracji i Rozwiązywania Problemów Społecznych Miasta Pruszkowa na lata 2016 – 2022, a w swej konstrukcji merytorycznej zgodny jest z rekomendacjami Państwowej Agencji Rozwiązywania Problemów Alkoholowych na rok 2022.</w:t>
      </w:r>
    </w:p>
    <w:p w:rsidR="000E68C9" w:rsidRDefault="000E68C9" w:rsidP="0060685B">
      <w:pPr>
        <w:spacing w:after="0"/>
        <w:jc w:val="both"/>
        <w:rPr>
          <w:rFonts w:cstheme="minorHAnsi"/>
        </w:rPr>
      </w:pPr>
    </w:p>
    <w:p w:rsidR="000E68C9" w:rsidRPr="00BE3973" w:rsidRDefault="000E68C9" w:rsidP="0060685B">
      <w:pPr>
        <w:spacing w:after="0"/>
        <w:jc w:val="both"/>
        <w:rPr>
          <w:rFonts w:cstheme="minorHAnsi"/>
        </w:rPr>
      </w:pPr>
    </w:p>
    <w:p w:rsidR="0018487C" w:rsidRPr="00BE3973" w:rsidRDefault="0018487C" w:rsidP="0060685B">
      <w:pPr>
        <w:spacing w:after="0"/>
        <w:jc w:val="both"/>
        <w:rPr>
          <w:rFonts w:cstheme="minorHAnsi"/>
        </w:rPr>
      </w:pPr>
    </w:p>
    <w:p w:rsidR="00F909BD" w:rsidRPr="00BE3973" w:rsidRDefault="00F909BD" w:rsidP="0060685B">
      <w:pPr>
        <w:spacing w:after="0"/>
        <w:jc w:val="both"/>
        <w:rPr>
          <w:rFonts w:cstheme="minorHAnsi"/>
        </w:rPr>
      </w:pPr>
    </w:p>
    <w:p w:rsidR="00F909BD" w:rsidRPr="00BE3973" w:rsidRDefault="00F909BD" w:rsidP="0060685B">
      <w:pPr>
        <w:pStyle w:val="Akapitzlist"/>
        <w:numPr>
          <w:ilvl w:val="0"/>
          <w:numId w:val="5"/>
        </w:numPr>
        <w:spacing w:after="0"/>
        <w:ind w:left="0" w:firstLine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lastRenderedPageBreak/>
        <w:t>Diagnoza społeczna środowiska oraz problemów w aspekcie sytuacji lokalnej</w:t>
      </w:r>
    </w:p>
    <w:p w:rsidR="00BF20AF" w:rsidRPr="00BE3973" w:rsidRDefault="00BF20AF" w:rsidP="00BF20AF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p w:rsidR="00B44A5D" w:rsidRPr="00BE3973" w:rsidRDefault="00B44A5D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Jak czytamy na stronie internetowej PARPA</w:t>
      </w:r>
      <w:r w:rsidR="00227699" w:rsidRPr="00BE3973">
        <w:rPr>
          <w:rFonts w:cstheme="minorHAnsi"/>
        </w:rPr>
        <w:t>,</w:t>
      </w:r>
      <w:r w:rsidR="00223232" w:rsidRPr="00BE3973">
        <w:rPr>
          <w:rFonts w:cstheme="minorHAnsi"/>
        </w:rPr>
        <w:t xml:space="preserve"> </w:t>
      </w:r>
      <w:r w:rsidRPr="00BE3973">
        <w:rPr>
          <w:rFonts w:cstheme="minorHAnsi"/>
        </w:rPr>
        <w:t>Międzynarodowa Organizacja Zdrowia (WHO) od lat podkreśla, że alkohol jest substancją toksyczną i psychoaktywną o właściwościach uzależniających. Spożycie alkoholu przyczynia się każdego roku do ok. 3 milionów zgonów na całym świecie, a także do niepełnosprawności i złego stanu zdrowia milionów ludzi. Alkohol jest głównym czynnikiem ryzyka przedwczesnej śmiertelności i niepełnosprawności wśród osób w wieku od 15 do 49 lat, będąc przyczyną 10 % wszystkich zgonów w tej grupie wiekowej.</w:t>
      </w:r>
      <w:r w:rsidR="00223232" w:rsidRPr="00BE3973">
        <w:rPr>
          <w:rFonts w:cstheme="minorHAnsi"/>
        </w:rPr>
        <w:t xml:space="preserve"> </w:t>
      </w:r>
      <w:r w:rsidRPr="00BE3973">
        <w:rPr>
          <w:rFonts w:cstheme="minorHAnsi"/>
        </w:rPr>
        <w:t xml:space="preserve">Komisja Europejska w diagnostyce walki z rakiem wskazuje na szkodliwe skutki zdrowotne spożywania alkoholu jako istotny problemem zdrowia publicznego w UE. </w:t>
      </w:r>
    </w:p>
    <w:p w:rsidR="00F909BD" w:rsidRPr="00BE3973" w:rsidRDefault="00F909BD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W naszej kulturze wydaje się rocznie miliony na reklamy zachwalające towarzyskie i osobiste korzyści, jakie przynosi picie alkoholu. </w:t>
      </w:r>
      <w:r w:rsidR="00F80A8F" w:rsidRPr="00BE3973">
        <w:rPr>
          <w:rFonts w:cstheme="minorHAnsi"/>
        </w:rPr>
        <w:t>Fakt ten przyczynia się do tego</w:t>
      </w:r>
      <w:r w:rsidRPr="00BE3973">
        <w:rPr>
          <w:rFonts w:cstheme="minorHAnsi"/>
        </w:rPr>
        <w:t xml:space="preserve">, że </w:t>
      </w:r>
      <w:r w:rsidR="00210606" w:rsidRPr="00BE3973">
        <w:rPr>
          <w:rFonts w:cstheme="minorHAnsi"/>
        </w:rPr>
        <w:t>ludzie mają problem z nadmierną konsumpcją alkoholu</w:t>
      </w:r>
      <w:r w:rsidR="00F80A8F" w:rsidRPr="00BE3973">
        <w:rPr>
          <w:rFonts w:cstheme="minorHAnsi"/>
        </w:rPr>
        <w:t>, jednocześnie w</w:t>
      </w:r>
      <w:r w:rsidR="00210606" w:rsidRPr="00BE3973">
        <w:rPr>
          <w:rFonts w:cstheme="minorHAnsi"/>
        </w:rPr>
        <w:t xml:space="preserve"> wyniku długotrwałego, intensywnego picia alkoholu rozwija się uzależnienie fizjologiczne, tolerancja </w:t>
      </w:r>
      <w:r w:rsidR="0018487C" w:rsidRPr="00BE3973">
        <w:rPr>
          <w:rFonts w:cstheme="minorHAnsi"/>
        </w:rPr>
        <w:t>oraz</w:t>
      </w:r>
      <w:r w:rsidR="00210606" w:rsidRPr="00BE3973">
        <w:rPr>
          <w:rFonts w:cstheme="minorHAnsi"/>
        </w:rPr>
        <w:t xml:space="preserve"> nałóg. </w:t>
      </w:r>
      <w:r w:rsidR="0005158B" w:rsidRPr="00BE3973">
        <w:rPr>
          <w:rFonts w:cstheme="minorHAnsi"/>
        </w:rPr>
        <w:t>Biorąc pod uwagę powyższe</w:t>
      </w:r>
      <w:r w:rsidR="005B1271" w:rsidRPr="00BE3973">
        <w:rPr>
          <w:rFonts w:cstheme="minorHAnsi"/>
        </w:rPr>
        <w:t xml:space="preserve"> należy zaznaczyć, iż duża dostępność alkoholu ma wpływ na występowanie licznych proble</w:t>
      </w:r>
      <w:r w:rsidR="00416B54">
        <w:rPr>
          <w:rFonts w:cstheme="minorHAnsi"/>
        </w:rPr>
        <w:t>mów zarówno zdrowotnych jak i społecznych</w:t>
      </w:r>
      <w:r w:rsidR="005B1271" w:rsidRPr="00BE3973">
        <w:rPr>
          <w:rFonts w:cstheme="minorHAnsi"/>
        </w:rPr>
        <w:t xml:space="preserve">. </w:t>
      </w:r>
    </w:p>
    <w:p w:rsidR="005B1271" w:rsidRPr="00BE3973" w:rsidRDefault="005B1271" w:rsidP="0060685B">
      <w:pPr>
        <w:spacing w:after="0"/>
        <w:jc w:val="both"/>
        <w:rPr>
          <w:rFonts w:cstheme="minorHAnsi"/>
        </w:rPr>
      </w:pPr>
    </w:p>
    <w:p w:rsidR="0060685B" w:rsidRPr="00BE3973" w:rsidRDefault="0060685B" w:rsidP="0060685B">
      <w:pPr>
        <w:spacing w:after="0"/>
        <w:jc w:val="both"/>
        <w:rPr>
          <w:rFonts w:cstheme="minorHAnsi"/>
        </w:rPr>
      </w:pPr>
    </w:p>
    <w:p w:rsidR="005B1271" w:rsidRPr="00BE3973" w:rsidRDefault="005B1271" w:rsidP="0060685B">
      <w:p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>Tabela nr 1. Dane dotyczące rynku na</w:t>
      </w:r>
      <w:r w:rsidR="0095657E">
        <w:rPr>
          <w:rFonts w:cstheme="minorHAnsi"/>
          <w:b/>
          <w:bCs/>
        </w:rPr>
        <w:t>pojów alkoholowych w Pruszkowie uzyskane z Urzędu Miasta Pruszkowa z Wydziału Spraw Obywatelskich i Obsługi Mieszkańców Pruszkowa.</w:t>
      </w:r>
    </w:p>
    <w:tbl>
      <w:tblPr>
        <w:tblW w:w="9483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526"/>
        <w:gridCol w:w="1463"/>
      </w:tblGrid>
      <w:tr w:rsidR="0005158B" w:rsidRPr="00BE3973" w:rsidTr="0060685B">
        <w:trPr>
          <w:trHeight w:val="596"/>
        </w:trPr>
        <w:tc>
          <w:tcPr>
            <w:tcW w:w="4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Lp.</w:t>
            </w:r>
          </w:p>
        </w:tc>
        <w:tc>
          <w:tcPr>
            <w:tcW w:w="75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05158B" w:rsidRPr="00BE3973" w:rsidRDefault="0005158B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Dane dotyczące rynku napojów alkoholowych</w:t>
            </w:r>
          </w:p>
        </w:tc>
        <w:tc>
          <w:tcPr>
            <w:tcW w:w="14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2020 rok</w:t>
            </w:r>
          </w:p>
        </w:tc>
      </w:tr>
      <w:tr w:rsidR="0005158B" w:rsidRPr="00BE3973" w:rsidTr="004B05D5">
        <w:trPr>
          <w:trHeight w:val="715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8B" w:rsidRPr="00BE3973" w:rsidRDefault="00A21B21" w:rsidP="0060685B">
            <w:pPr>
              <w:spacing w:after="0" w:line="240" w:lineRule="auto"/>
              <w:ind w:left="272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 xml:space="preserve">Liczba </w:t>
            </w:r>
            <w:r w:rsidR="0005158B" w:rsidRPr="00BE3973">
              <w:rPr>
                <w:rFonts w:eastAsia="Times New Roman" w:cstheme="minorHAnsi"/>
                <w:color w:val="000000"/>
              </w:rPr>
              <w:t xml:space="preserve"> punktów handlowych sprzedających alkohol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58B" w:rsidRPr="00BE3973" w:rsidRDefault="004B05D5" w:rsidP="004B05D5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113</w:t>
            </w:r>
          </w:p>
        </w:tc>
      </w:tr>
      <w:tr w:rsidR="0005158B" w:rsidRPr="00BE3973" w:rsidTr="004B05D5">
        <w:trPr>
          <w:trHeight w:val="698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8B" w:rsidRPr="00BE3973" w:rsidRDefault="00A21B21" w:rsidP="0060685B">
            <w:pPr>
              <w:spacing w:after="0" w:line="240" w:lineRule="auto"/>
              <w:ind w:left="272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</w:t>
            </w:r>
            <w:r w:rsidR="0005158B" w:rsidRPr="00BE3973">
              <w:rPr>
                <w:rFonts w:eastAsia="Times New Roman" w:cstheme="minorHAnsi"/>
                <w:color w:val="000000"/>
              </w:rPr>
              <w:t xml:space="preserve"> punktów handlowych sprzedających wyłącznie piwo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58B" w:rsidRPr="00BE3973" w:rsidRDefault="004B05D5" w:rsidP="004B05D5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05158B" w:rsidRPr="00BE3973" w:rsidTr="003C0C4B">
        <w:trPr>
          <w:trHeight w:val="693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7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8B" w:rsidRPr="00BE3973" w:rsidRDefault="00A21B21" w:rsidP="0060685B">
            <w:pPr>
              <w:spacing w:after="0" w:line="240" w:lineRule="auto"/>
              <w:ind w:left="272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</w:t>
            </w:r>
            <w:r w:rsidR="0005158B" w:rsidRPr="00BE3973">
              <w:rPr>
                <w:rFonts w:eastAsia="Times New Roman" w:cstheme="minorHAnsi"/>
                <w:color w:val="000000"/>
              </w:rPr>
              <w:t xml:space="preserve"> punktów gastronomicznych sprzedających alkohol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58B" w:rsidRPr="00BE3973" w:rsidRDefault="004B05D5" w:rsidP="004B05D5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40</w:t>
            </w:r>
          </w:p>
        </w:tc>
      </w:tr>
      <w:tr w:rsidR="0005158B" w:rsidRPr="00BE3973" w:rsidTr="003C0C4B">
        <w:trPr>
          <w:trHeight w:val="845"/>
        </w:trPr>
        <w:tc>
          <w:tcPr>
            <w:tcW w:w="49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8B" w:rsidRPr="00BE3973" w:rsidRDefault="00A21B21" w:rsidP="0060685B">
            <w:pPr>
              <w:spacing w:after="0" w:line="240" w:lineRule="auto"/>
              <w:ind w:left="272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</w:t>
            </w:r>
            <w:r w:rsidR="0005158B" w:rsidRPr="00BE3973">
              <w:rPr>
                <w:rFonts w:eastAsia="Times New Roman" w:cstheme="minorHAnsi"/>
                <w:color w:val="000000"/>
              </w:rPr>
              <w:t xml:space="preserve"> punktów gastronomicznych sprzedających wyłącznie piwo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58B" w:rsidRPr="00BE3973" w:rsidRDefault="004B05D5" w:rsidP="004B05D5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05158B" w:rsidRPr="00BE3973" w:rsidTr="003C0C4B">
        <w:trPr>
          <w:trHeight w:val="694"/>
        </w:trPr>
        <w:tc>
          <w:tcPr>
            <w:tcW w:w="494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ind w:left="272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ustalonych przez gminę</w:t>
            </w:r>
            <w:r w:rsidR="00D27D68" w:rsidRPr="00BE3973">
              <w:rPr>
                <w:rFonts w:eastAsia="Times New Roman" w:cstheme="minorHAnsi"/>
                <w:color w:val="000000"/>
                <w:vertAlign w:val="superscript"/>
              </w:rPr>
              <w:t>*</w:t>
            </w:r>
            <w:r w:rsidRPr="00BE3973">
              <w:rPr>
                <w:rFonts w:eastAsia="Times New Roman" w:cstheme="minorHAnsi"/>
                <w:color w:val="000000"/>
              </w:rPr>
              <w:t xml:space="preserve"> zezwoleń na sprzedaż napojów alkoholowych do 4,5% zawartości alkoholu oraz piwo, do spożywania poza miejscem sprzedaży 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58B" w:rsidRPr="00BE3973" w:rsidRDefault="004B05D5" w:rsidP="004B05D5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130</w:t>
            </w:r>
          </w:p>
        </w:tc>
      </w:tr>
      <w:tr w:rsidR="0005158B" w:rsidRPr="00BE3973" w:rsidTr="004B05D5">
        <w:trPr>
          <w:trHeight w:val="1120"/>
        </w:trPr>
        <w:tc>
          <w:tcPr>
            <w:tcW w:w="49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8B" w:rsidRPr="00BE3973" w:rsidRDefault="0005158B" w:rsidP="00A21B21">
            <w:pPr>
              <w:spacing w:after="0" w:line="240" w:lineRule="auto"/>
              <w:ind w:left="272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ustalonych przez gminę</w:t>
            </w:r>
            <w:r w:rsidR="00D27D68" w:rsidRPr="00BE3973">
              <w:rPr>
                <w:rFonts w:eastAsia="Times New Roman" w:cstheme="minorHAnsi"/>
                <w:color w:val="000000"/>
                <w:vertAlign w:val="superscript"/>
              </w:rPr>
              <w:t>*</w:t>
            </w:r>
            <w:r w:rsidRPr="00BE3973">
              <w:rPr>
                <w:rFonts w:eastAsia="Times New Roman" w:cstheme="minorHAnsi"/>
                <w:color w:val="000000"/>
              </w:rPr>
              <w:t xml:space="preserve"> zezwoleń na sprzedaż napojów alkoholowych powyżej 4,5% do 18% zawartości alkoholu z wyjątkiem piwa, do spożywania poza miejscem sprzedaży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58B" w:rsidRPr="00BE3973" w:rsidRDefault="004B05D5" w:rsidP="004B05D5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115</w:t>
            </w:r>
          </w:p>
        </w:tc>
      </w:tr>
      <w:tr w:rsidR="0005158B" w:rsidRPr="00BE3973" w:rsidTr="004B05D5">
        <w:trPr>
          <w:trHeight w:val="1350"/>
        </w:trPr>
        <w:tc>
          <w:tcPr>
            <w:tcW w:w="4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5158B" w:rsidRPr="00BE3973" w:rsidRDefault="0005158B" w:rsidP="006068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58B" w:rsidRPr="00BE3973" w:rsidRDefault="0005158B" w:rsidP="00A21B21">
            <w:pPr>
              <w:spacing w:after="0" w:line="240" w:lineRule="auto"/>
              <w:ind w:left="272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ustalonych przez gminę</w:t>
            </w:r>
            <w:r w:rsidR="00D27D68" w:rsidRPr="00BE3973">
              <w:rPr>
                <w:rFonts w:eastAsia="Times New Roman" w:cstheme="minorHAnsi"/>
                <w:color w:val="000000"/>
                <w:vertAlign w:val="superscript"/>
              </w:rPr>
              <w:t>*</w:t>
            </w:r>
            <w:r w:rsidRPr="00BE3973">
              <w:rPr>
                <w:rFonts w:eastAsia="Times New Roman" w:cstheme="minorHAnsi"/>
                <w:color w:val="000000"/>
              </w:rPr>
              <w:t xml:space="preserve"> zezwoleń na sprzedaż napojów alkoholowych powyżej 18% zawartości alkoholu, do spożywania poza miejscem sprzedaży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5158B" w:rsidRPr="00BE3973" w:rsidRDefault="004B05D5" w:rsidP="004B05D5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115</w:t>
            </w:r>
          </w:p>
        </w:tc>
      </w:tr>
    </w:tbl>
    <w:p w:rsidR="0005158B" w:rsidRPr="00BE3973" w:rsidRDefault="00D27D68" w:rsidP="0060685B">
      <w:pPr>
        <w:tabs>
          <w:tab w:val="left" w:pos="1520"/>
        </w:tabs>
        <w:spacing w:after="0"/>
        <w:jc w:val="both"/>
        <w:rPr>
          <w:rFonts w:cstheme="minorHAnsi"/>
          <w:b/>
          <w:bCs/>
        </w:rPr>
      </w:pPr>
      <w:r w:rsidRPr="00BE3973">
        <w:rPr>
          <w:rFonts w:eastAsia="Times New Roman" w:cstheme="minorHAnsi"/>
          <w:color w:val="000000"/>
          <w:vertAlign w:val="superscript"/>
        </w:rPr>
        <w:t>*</w:t>
      </w:r>
      <w:r w:rsidRPr="00BE3973">
        <w:rPr>
          <w:rFonts w:eastAsia="Times New Roman" w:cstheme="minorHAnsi"/>
          <w:color w:val="000000"/>
        </w:rPr>
        <w:t>Uchwała Rady Miejskiej Nr</w:t>
      </w:r>
      <w:r w:rsidR="00630366" w:rsidRPr="00BE3973">
        <w:rPr>
          <w:rFonts w:eastAsia="Times New Roman" w:cstheme="minorHAnsi"/>
          <w:color w:val="000000"/>
        </w:rPr>
        <w:t xml:space="preserve"> XLVII.533.2018 </w:t>
      </w:r>
      <w:r w:rsidRPr="00BE3973">
        <w:rPr>
          <w:rFonts w:eastAsia="Times New Roman" w:cstheme="minorHAnsi"/>
          <w:color w:val="000000"/>
        </w:rPr>
        <w:t>z dnia</w:t>
      </w:r>
      <w:r w:rsidR="00630366" w:rsidRPr="00BE3973">
        <w:rPr>
          <w:rFonts w:eastAsia="Times New Roman" w:cstheme="minorHAnsi"/>
          <w:color w:val="000000"/>
        </w:rPr>
        <w:t xml:space="preserve"> 28 czerwca 2018 roku</w:t>
      </w:r>
      <w:r w:rsidR="00BE2087" w:rsidRPr="00BE3973">
        <w:rPr>
          <w:rFonts w:eastAsia="Times New Roman" w:cstheme="minorHAnsi"/>
          <w:color w:val="000000"/>
        </w:rPr>
        <w:t>.</w:t>
      </w:r>
    </w:p>
    <w:p w:rsidR="0046071B" w:rsidRPr="00BE3973" w:rsidRDefault="00416B54" w:rsidP="0060685B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Według</w:t>
      </w:r>
      <w:r w:rsidR="005B1271" w:rsidRPr="00BE3973">
        <w:rPr>
          <w:rFonts w:cstheme="minorHAnsi"/>
        </w:rPr>
        <w:t xml:space="preserve"> danych statystycznych</w:t>
      </w:r>
      <w:r w:rsidR="00271186">
        <w:rPr>
          <w:rFonts w:cstheme="minorHAnsi"/>
        </w:rPr>
        <w:t xml:space="preserve"> Głównego Urzę</w:t>
      </w:r>
      <w:r w:rsidR="00AC6637">
        <w:rPr>
          <w:rFonts w:cstheme="minorHAnsi"/>
        </w:rPr>
        <w:t>d</w:t>
      </w:r>
      <w:r w:rsidR="00271186">
        <w:rPr>
          <w:rFonts w:cstheme="minorHAnsi"/>
        </w:rPr>
        <w:t>u Statystycznego  ludność</w:t>
      </w:r>
      <w:r w:rsidR="00AC6637">
        <w:rPr>
          <w:rFonts w:cstheme="minorHAnsi"/>
        </w:rPr>
        <w:t xml:space="preserve"> Pruszkow</w:t>
      </w:r>
      <w:r w:rsidR="00271186">
        <w:rPr>
          <w:rFonts w:cstheme="minorHAnsi"/>
        </w:rPr>
        <w:t xml:space="preserve">a na dzień 31 grudzień 2020r. liczy </w:t>
      </w:r>
      <w:r w:rsidR="00AC6637">
        <w:rPr>
          <w:rFonts w:cstheme="minorHAnsi"/>
        </w:rPr>
        <w:t xml:space="preserve"> 62 623 mieszkańców.</w:t>
      </w:r>
      <w:r w:rsidR="00D42DCD">
        <w:rPr>
          <w:rFonts w:cstheme="minorHAnsi"/>
        </w:rPr>
        <w:t xml:space="preserve"> </w:t>
      </w:r>
      <w:r w:rsidR="00C10891" w:rsidRPr="00BE3973">
        <w:rPr>
          <w:rFonts w:cstheme="minorHAnsi"/>
        </w:rPr>
        <w:t xml:space="preserve">Do szkół publicznych w Pruszkowie uczęszcza łącznie </w:t>
      </w:r>
      <w:r w:rsidR="0057552C" w:rsidRPr="00BE3973">
        <w:rPr>
          <w:rFonts w:cstheme="minorHAnsi"/>
        </w:rPr>
        <w:t xml:space="preserve">5620 </w:t>
      </w:r>
      <w:r w:rsidR="00C10891" w:rsidRPr="00BE3973">
        <w:rPr>
          <w:rFonts w:cstheme="minorHAnsi"/>
        </w:rPr>
        <w:t xml:space="preserve">uczniów, do klas „0” </w:t>
      </w:r>
      <w:r w:rsidR="0057552C" w:rsidRPr="00BE3973">
        <w:rPr>
          <w:rFonts w:cstheme="minorHAnsi"/>
        </w:rPr>
        <w:t xml:space="preserve">182 </w:t>
      </w:r>
      <w:r w:rsidR="00C10891" w:rsidRPr="00BE3973">
        <w:rPr>
          <w:rFonts w:cstheme="minorHAnsi"/>
        </w:rPr>
        <w:t>dzieci.</w:t>
      </w:r>
      <w:r w:rsidR="0046071B" w:rsidRPr="00BE3973">
        <w:rPr>
          <w:rFonts w:cstheme="minorHAnsi"/>
        </w:rPr>
        <w:t xml:space="preserve"> W trosce o wszystkich mieszkańców Pruszkowa skuteczna realizacja Gminnego Programu Profilaktyki i Rozwiązywania Problemów Alkoholowych będzie opierać się na współpracy z poniżej wymienionymi instytucjami:</w:t>
      </w:r>
    </w:p>
    <w:p w:rsidR="0060685B" w:rsidRPr="00BE3973" w:rsidRDefault="0060685B" w:rsidP="0060685B">
      <w:pPr>
        <w:spacing w:after="0"/>
        <w:jc w:val="both"/>
        <w:rPr>
          <w:rFonts w:cstheme="minorHAnsi"/>
        </w:rPr>
      </w:pPr>
    </w:p>
    <w:p w:rsidR="00C10891" w:rsidRPr="00BE3973" w:rsidRDefault="0046071B" w:rsidP="0060685B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cstheme="minorHAnsi"/>
        </w:rPr>
      </w:pPr>
      <w:r w:rsidRPr="00BE3973">
        <w:rPr>
          <w:rFonts w:cstheme="minorHAnsi"/>
        </w:rPr>
        <w:t xml:space="preserve">Wojewódzki Ośrodek Terapii Uzależnienia i Współuzależnienia </w:t>
      </w:r>
    </w:p>
    <w:p w:rsidR="0046071B" w:rsidRPr="00BE3973" w:rsidRDefault="0046071B" w:rsidP="00BE3973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cstheme="minorHAnsi"/>
        </w:rPr>
      </w:pPr>
      <w:r w:rsidRPr="00BE3973">
        <w:rPr>
          <w:rFonts w:cstheme="minorHAnsi"/>
        </w:rPr>
        <w:t xml:space="preserve">Poradnia </w:t>
      </w:r>
      <w:r w:rsidR="00CE2CFC" w:rsidRPr="00BE3973">
        <w:rPr>
          <w:rFonts w:cstheme="minorHAnsi"/>
        </w:rPr>
        <w:t>Terapii Uzależnienia i Współuzależnienia od</w:t>
      </w:r>
      <w:r w:rsidR="00223232" w:rsidRPr="00BE3973">
        <w:rPr>
          <w:rFonts w:cstheme="minorHAnsi"/>
        </w:rPr>
        <w:t xml:space="preserve"> </w:t>
      </w:r>
      <w:r w:rsidR="00CE2CFC" w:rsidRPr="00BE3973">
        <w:rPr>
          <w:rFonts w:cstheme="minorHAnsi"/>
        </w:rPr>
        <w:t>Alkoholu</w:t>
      </w:r>
    </w:p>
    <w:p w:rsidR="0046071B" w:rsidRPr="00BE3973" w:rsidRDefault="0046071B" w:rsidP="0060685B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cstheme="minorHAnsi"/>
        </w:rPr>
      </w:pPr>
      <w:r w:rsidRPr="00BE3973">
        <w:rPr>
          <w:rFonts w:cstheme="minorHAnsi"/>
        </w:rPr>
        <w:t>Miejska Komisja Rozwiązywania Problemów Alkoholowych w Pruszkowie</w:t>
      </w:r>
    </w:p>
    <w:p w:rsidR="0046071B" w:rsidRPr="00BE3973" w:rsidRDefault="0046071B" w:rsidP="0060685B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cstheme="minorHAnsi"/>
        </w:rPr>
      </w:pPr>
      <w:r w:rsidRPr="00BE3973">
        <w:rPr>
          <w:rFonts w:cstheme="minorHAnsi"/>
        </w:rPr>
        <w:t>Zespół Interdyscyplinarny ds. Przeciwdziałania Przemocy w Rodzinie</w:t>
      </w:r>
    </w:p>
    <w:p w:rsidR="0046071B" w:rsidRPr="00BE3973" w:rsidRDefault="0027696B" w:rsidP="0060685B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cstheme="minorHAnsi"/>
        </w:rPr>
      </w:pPr>
      <w:r w:rsidRPr="00BE3973">
        <w:rPr>
          <w:rFonts w:cstheme="minorHAnsi"/>
        </w:rPr>
        <w:t xml:space="preserve">Straż Miejska </w:t>
      </w:r>
      <w:r w:rsidR="0046071B" w:rsidRPr="00BE3973">
        <w:rPr>
          <w:rFonts w:cstheme="minorHAnsi"/>
        </w:rPr>
        <w:t>w Pruszkowie</w:t>
      </w:r>
    </w:p>
    <w:p w:rsidR="0046071B" w:rsidRPr="00BE3973" w:rsidRDefault="0027696B" w:rsidP="0060685B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cstheme="minorHAnsi"/>
        </w:rPr>
      </w:pPr>
      <w:r w:rsidRPr="00BE3973">
        <w:rPr>
          <w:rFonts w:cstheme="minorHAnsi"/>
        </w:rPr>
        <w:t>Komenda Powiatowa Policji</w:t>
      </w:r>
      <w:r w:rsidR="0046071B" w:rsidRPr="00BE3973">
        <w:rPr>
          <w:rFonts w:cstheme="minorHAnsi"/>
        </w:rPr>
        <w:t xml:space="preserve"> w Pruszkowie</w:t>
      </w:r>
    </w:p>
    <w:p w:rsidR="0046071B" w:rsidRPr="00BE3973" w:rsidRDefault="0046071B" w:rsidP="0060685B">
      <w:pPr>
        <w:pStyle w:val="Akapitzlist"/>
        <w:numPr>
          <w:ilvl w:val="0"/>
          <w:numId w:val="7"/>
        </w:numPr>
        <w:spacing w:after="0"/>
        <w:ind w:left="0" w:firstLine="0"/>
        <w:jc w:val="both"/>
        <w:rPr>
          <w:rFonts w:cstheme="minorHAnsi"/>
        </w:rPr>
      </w:pPr>
      <w:r w:rsidRPr="00BE3973">
        <w:rPr>
          <w:rFonts w:cstheme="minorHAnsi"/>
        </w:rPr>
        <w:t>Organizacje pozarządowe</w:t>
      </w:r>
    </w:p>
    <w:p w:rsidR="0060685B" w:rsidRPr="00BE3973" w:rsidRDefault="0060685B" w:rsidP="0060685B">
      <w:pPr>
        <w:spacing w:after="0"/>
        <w:jc w:val="both"/>
        <w:rPr>
          <w:rFonts w:cstheme="minorHAnsi"/>
          <w:b/>
          <w:bCs/>
        </w:rPr>
      </w:pPr>
    </w:p>
    <w:p w:rsidR="0060685B" w:rsidRPr="00BE3973" w:rsidRDefault="0060685B" w:rsidP="0060685B">
      <w:pPr>
        <w:spacing w:after="0"/>
        <w:jc w:val="both"/>
        <w:rPr>
          <w:rFonts w:cstheme="minorHAnsi"/>
          <w:b/>
          <w:bCs/>
        </w:rPr>
      </w:pPr>
    </w:p>
    <w:p w:rsidR="0060685B" w:rsidRPr="00BE3973" w:rsidRDefault="00D27D68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Wojewódzki Ośrodek Terapii Uzależnienia i Współuzależnienia (WOTUW)</w:t>
      </w:r>
      <w:r w:rsidRPr="00BE3973">
        <w:rPr>
          <w:rFonts w:cstheme="minorHAnsi"/>
        </w:rPr>
        <w:t xml:space="preserve"> jest stacjonarnym</w:t>
      </w:r>
      <w:r w:rsidR="002F0493" w:rsidRPr="00BE3973">
        <w:rPr>
          <w:rFonts w:cstheme="minorHAnsi"/>
        </w:rPr>
        <w:t xml:space="preserve"> oddziałem terapii osób uzależnionych i realizuje zadania określone przez Ministra Zdrowia w Rozporządzeniu z dnia 31 grudnia 1999 r. w sprawie organizacji, kwalifikacji personelu, </w:t>
      </w:r>
      <w:r w:rsidR="002117A6" w:rsidRPr="00BE3973">
        <w:rPr>
          <w:rFonts w:cstheme="minorHAnsi"/>
        </w:rPr>
        <w:t xml:space="preserve">zasad funkcjonowania i rodzajów zakładów lecznictwa odwykowego oraz udziału </w:t>
      </w:r>
      <w:r w:rsidR="00477650" w:rsidRPr="00BE3973">
        <w:rPr>
          <w:rFonts w:cstheme="minorHAnsi"/>
        </w:rPr>
        <w:t xml:space="preserve">innych zakładów opieki zdrowotnej w sprawowaniu opieki nad osobami uzależnionymi od alkoholu. </w:t>
      </w:r>
    </w:p>
    <w:p w:rsidR="00825110" w:rsidRPr="00BE3973" w:rsidRDefault="00825110" w:rsidP="0060685B">
      <w:pPr>
        <w:spacing w:after="0"/>
        <w:jc w:val="both"/>
        <w:rPr>
          <w:rFonts w:cstheme="minorHAnsi"/>
        </w:rPr>
      </w:pPr>
    </w:p>
    <w:p w:rsidR="00825110" w:rsidRPr="00BE3973" w:rsidRDefault="00825110" w:rsidP="0060685B">
      <w:pPr>
        <w:spacing w:after="0"/>
        <w:jc w:val="both"/>
        <w:rPr>
          <w:rFonts w:cstheme="minorHAnsi"/>
        </w:rPr>
      </w:pPr>
    </w:p>
    <w:p w:rsidR="0060685B" w:rsidRPr="00BE3973" w:rsidRDefault="00477650" w:rsidP="0060685B">
      <w:p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>Tabela nr 2. Dane statystyczne dotyczące leczenia w WOTUW pacjentów z terenu miasta Pruszkowa.</w:t>
      </w:r>
    </w:p>
    <w:p w:rsidR="0060685B" w:rsidRPr="00BE3973" w:rsidRDefault="0060685B" w:rsidP="0060685B">
      <w:pPr>
        <w:spacing w:after="0"/>
        <w:jc w:val="both"/>
        <w:rPr>
          <w:rFonts w:cstheme="minorHAnsi"/>
          <w:b/>
          <w:bCs/>
        </w:rPr>
      </w:pPr>
    </w:p>
    <w:tbl>
      <w:tblPr>
        <w:tblW w:w="9199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6300"/>
        <w:gridCol w:w="1285"/>
        <w:gridCol w:w="1134"/>
      </w:tblGrid>
      <w:tr w:rsidR="00C15B2C" w:rsidRPr="00BE3973" w:rsidTr="004F1B51">
        <w:trPr>
          <w:trHeight w:val="687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Lp.</w:t>
            </w:r>
          </w:p>
        </w:tc>
        <w:tc>
          <w:tcPr>
            <w:tcW w:w="6300" w:type="dxa"/>
            <w:shd w:val="clear" w:color="000000" w:fill="B4C6E7"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Dane dotyczące leczenia pacjentów</w:t>
            </w:r>
          </w:p>
        </w:tc>
        <w:tc>
          <w:tcPr>
            <w:tcW w:w="1285" w:type="dxa"/>
            <w:shd w:val="clear" w:color="000000" w:fill="B4C6E7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2020 rok</w:t>
            </w:r>
          </w:p>
        </w:tc>
        <w:tc>
          <w:tcPr>
            <w:tcW w:w="1134" w:type="dxa"/>
            <w:shd w:val="clear" w:color="000000" w:fill="B4C6E7"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od I do VI 2021 roku</w:t>
            </w:r>
          </w:p>
        </w:tc>
      </w:tr>
      <w:tr w:rsidR="00C15B2C" w:rsidRPr="00BE3973" w:rsidTr="004F1B51">
        <w:trPr>
          <w:trHeight w:val="869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  <w:hideMark/>
          </w:tcPr>
          <w:p w:rsidR="00C15B2C" w:rsidRPr="00BE3973" w:rsidRDefault="00C15B2C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Osoby zarejestrowane w ramach opieki ambulatoryjnej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52</w:t>
            </w:r>
          </w:p>
        </w:tc>
      </w:tr>
      <w:tr w:rsidR="00C15B2C" w:rsidRPr="00BE3973" w:rsidTr="004F1B51">
        <w:trPr>
          <w:trHeight w:val="825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6300" w:type="dxa"/>
            <w:shd w:val="clear" w:color="auto" w:fill="auto"/>
            <w:vAlign w:val="center"/>
            <w:hideMark/>
          </w:tcPr>
          <w:p w:rsidR="00C15B2C" w:rsidRPr="00BE3973" w:rsidRDefault="00C15B2C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Osoby, które ukończyły podstawowy program terapii uzależnienia od alkoholu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12</w:t>
            </w:r>
          </w:p>
        </w:tc>
      </w:tr>
      <w:tr w:rsidR="00C15B2C" w:rsidRPr="00BE3973" w:rsidTr="004F1B51">
        <w:trPr>
          <w:trHeight w:val="709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6300" w:type="dxa"/>
            <w:shd w:val="clear" w:color="auto" w:fill="auto"/>
            <w:vAlign w:val="center"/>
            <w:hideMark/>
          </w:tcPr>
          <w:p w:rsidR="00C15B2C" w:rsidRPr="00BE3973" w:rsidRDefault="00C15B2C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Osoby uczestniczące w ponadpodstawowym programie leczenia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15B2C" w:rsidRPr="00BE3973" w:rsidRDefault="00C15B2C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25</w:t>
            </w:r>
          </w:p>
        </w:tc>
      </w:tr>
    </w:tbl>
    <w:p w:rsidR="00C15B2C" w:rsidRPr="00BE3973" w:rsidRDefault="00C15B2C" w:rsidP="0060685B">
      <w:pPr>
        <w:spacing w:after="0"/>
        <w:jc w:val="both"/>
        <w:rPr>
          <w:rFonts w:cstheme="minorHAnsi"/>
        </w:rPr>
      </w:pPr>
    </w:p>
    <w:p w:rsidR="006343BD" w:rsidRPr="00BE3973" w:rsidRDefault="006343BD" w:rsidP="0060685B">
      <w:pPr>
        <w:spacing w:after="0"/>
        <w:jc w:val="both"/>
        <w:rPr>
          <w:rFonts w:cstheme="minorHAnsi"/>
        </w:rPr>
      </w:pPr>
    </w:p>
    <w:p w:rsidR="0060685B" w:rsidRPr="00BE3973" w:rsidRDefault="0060685B" w:rsidP="0060685B">
      <w:pPr>
        <w:spacing w:after="0"/>
        <w:jc w:val="both"/>
        <w:rPr>
          <w:rFonts w:cstheme="minorHAnsi"/>
        </w:rPr>
      </w:pPr>
    </w:p>
    <w:p w:rsidR="00AA134F" w:rsidRPr="00BE3973" w:rsidRDefault="00F8722A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Ponadto z pomocy WOTUW</w:t>
      </w:r>
      <w:r w:rsidR="00BE3973">
        <w:rPr>
          <w:rFonts w:cstheme="minorHAnsi"/>
        </w:rPr>
        <w:t xml:space="preserve"> </w:t>
      </w:r>
      <w:r w:rsidR="00BA2664" w:rsidRPr="00BE3973">
        <w:rPr>
          <w:rFonts w:cstheme="minorHAnsi"/>
        </w:rPr>
        <w:t xml:space="preserve">w okresie od stycznia do grudnia 2020 roku oraz od stycznia do czerwca 2021 roku </w:t>
      </w:r>
      <w:r w:rsidRPr="00BE3973">
        <w:rPr>
          <w:rFonts w:cstheme="minorHAnsi"/>
        </w:rPr>
        <w:t>korzystały raz w tygodniu średnio 4 osoby współuzależnione oraz doświadczające przemocy. W następnej kolejności osoby biorące udział w spotkaniach edukacyjno-informacyjnych dla rodzin leczących się pacjentów średnio około 5 osób dwa razy w miesiącu.</w:t>
      </w:r>
    </w:p>
    <w:p w:rsidR="006343BD" w:rsidRPr="00BE3973" w:rsidRDefault="00941AD3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Należy zaznaczyć, </w:t>
      </w:r>
      <w:r w:rsidR="002B1B72" w:rsidRPr="00BE3973">
        <w:rPr>
          <w:rFonts w:cstheme="minorHAnsi"/>
        </w:rPr>
        <w:t>że ze</w:t>
      </w:r>
      <w:r w:rsidRPr="00BE3973">
        <w:rPr>
          <w:rFonts w:cstheme="minorHAnsi"/>
        </w:rPr>
        <w:t xml:space="preserve"> względu na pandemię COVID-19 od marca 2020 roku do kwietnia 2021 roku wstrzymane były świadczenia usług z zakresu uzależnień w systemie ambulatoryjnym. </w:t>
      </w:r>
    </w:p>
    <w:p w:rsidR="00825110" w:rsidRPr="00BE3973" w:rsidRDefault="00825110" w:rsidP="0060685B">
      <w:pPr>
        <w:spacing w:after="0"/>
        <w:jc w:val="both"/>
        <w:rPr>
          <w:rFonts w:cstheme="minorHAnsi"/>
        </w:rPr>
      </w:pPr>
    </w:p>
    <w:p w:rsidR="008B10F5" w:rsidRPr="00BE3973" w:rsidRDefault="008B10F5" w:rsidP="0060685B">
      <w:pPr>
        <w:spacing w:after="0"/>
        <w:jc w:val="both"/>
        <w:rPr>
          <w:rFonts w:cstheme="minorHAnsi"/>
        </w:rPr>
      </w:pPr>
    </w:p>
    <w:p w:rsidR="008B10F5" w:rsidRPr="00BE3973" w:rsidRDefault="008B10F5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Poradnia Terapii Uzależnienia i Współuzależnienia od Alkoholu w Pruszkowie.</w:t>
      </w:r>
      <w:r w:rsidR="00BE3973" w:rsidRPr="00BE3973">
        <w:rPr>
          <w:rFonts w:cstheme="minorHAnsi"/>
          <w:b/>
          <w:bCs/>
        </w:rPr>
        <w:t xml:space="preserve"> </w:t>
      </w:r>
      <w:r w:rsidRPr="00BE3973">
        <w:rPr>
          <w:rFonts w:cstheme="minorHAnsi"/>
        </w:rPr>
        <w:t>Oferta terapeutyczna poradni skierowana jest do:</w:t>
      </w:r>
    </w:p>
    <w:p w:rsidR="008B10F5" w:rsidRPr="00BE3973" w:rsidRDefault="008B10F5" w:rsidP="0060685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BE3973">
        <w:rPr>
          <w:rFonts w:cstheme="minorHAnsi"/>
        </w:rPr>
        <w:t>osób uzależnionych od alkoholu</w:t>
      </w:r>
    </w:p>
    <w:p w:rsidR="008B10F5" w:rsidRPr="00BE3973" w:rsidRDefault="008B10F5" w:rsidP="0060685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BE3973">
        <w:rPr>
          <w:rFonts w:cstheme="minorHAnsi"/>
        </w:rPr>
        <w:t>osób z uzależnieniem mieszanym</w:t>
      </w:r>
      <w:r w:rsidR="009C441E" w:rsidRPr="00BE3973">
        <w:rPr>
          <w:rFonts w:cstheme="minorHAnsi"/>
        </w:rPr>
        <w:t xml:space="preserve"> (alkohol, inne środki psychoakt</w:t>
      </w:r>
      <w:r w:rsidR="00BE3973">
        <w:rPr>
          <w:rFonts w:cstheme="minorHAnsi"/>
        </w:rPr>
        <w:t>ywne, uzależnienia behawioralne</w:t>
      </w:r>
      <w:r w:rsidR="009C441E" w:rsidRPr="00BE3973">
        <w:rPr>
          <w:rFonts w:cstheme="minorHAnsi"/>
        </w:rPr>
        <w:t>)</w:t>
      </w:r>
    </w:p>
    <w:p w:rsidR="009C441E" w:rsidRPr="00BE3973" w:rsidRDefault="009C441E" w:rsidP="0060685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BE3973">
        <w:rPr>
          <w:rFonts w:cstheme="minorHAnsi"/>
        </w:rPr>
        <w:t>osób pijących szkodliwie</w:t>
      </w:r>
    </w:p>
    <w:p w:rsidR="009C441E" w:rsidRPr="00BE3973" w:rsidRDefault="009C441E" w:rsidP="0060685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BE3973">
        <w:rPr>
          <w:rFonts w:cstheme="minorHAnsi"/>
        </w:rPr>
        <w:t>osób współuzależnionych</w:t>
      </w:r>
    </w:p>
    <w:p w:rsidR="009C441E" w:rsidRPr="00BE3973" w:rsidRDefault="009C441E" w:rsidP="0060685B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BE3973">
        <w:rPr>
          <w:rFonts w:cstheme="minorHAnsi"/>
        </w:rPr>
        <w:t>dorosłych dzieci alkoholików</w:t>
      </w:r>
    </w:p>
    <w:p w:rsidR="009C441E" w:rsidRPr="00BE3973" w:rsidRDefault="009C441E" w:rsidP="0060685B">
      <w:pPr>
        <w:spacing w:after="0"/>
        <w:jc w:val="both"/>
        <w:rPr>
          <w:rFonts w:cstheme="minorHAnsi"/>
        </w:rPr>
      </w:pPr>
    </w:p>
    <w:p w:rsidR="00E6683C" w:rsidRPr="00BE3973" w:rsidRDefault="009C441E" w:rsidP="0060685B">
      <w:p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>Tabela nr 3. Dane</w:t>
      </w:r>
      <w:r w:rsidR="00F2664D" w:rsidRPr="00BE3973">
        <w:rPr>
          <w:rFonts w:cstheme="minorHAnsi"/>
          <w:b/>
          <w:bCs/>
        </w:rPr>
        <w:t xml:space="preserve"> statystyczne</w:t>
      </w:r>
      <w:r w:rsidR="00BE3973" w:rsidRPr="00BE3973">
        <w:rPr>
          <w:rFonts w:cstheme="minorHAnsi"/>
          <w:b/>
          <w:bCs/>
        </w:rPr>
        <w:t xml:space="preserve"> </w:t>
      </w:r>
      <w:r w:rsidR="00F2664D" w:rsidRPr="00BE3973">
        <w:rPr>
          <w:rFonts w:cstheme="minorHAnsi"/>
          <w:b/>
          <w:bCs/>
        </w:rPr>
        <w:t xml:space="preserve">dotyczące korzystania z poradni </w:t>
      </w:r>
      <w:r w:rsidR="009544FE" w:rsidRPr="00BE3973">
        <w:rPr>
          <w:rFonts w:cstheme="minorHAnsi"/>
          <w:b/>
          <w:bCs/>
        </w:rPr>
        <w:t xml:space="preserve">przez </w:t>
      </w:r>
      <w:r w:rsidR="00F2664D" w:rsidRPr="00BE3973">
        <w:rPr>
          <w:rFonts w:cstheme="minorHAnsi"/>
          <w:b/>
          <w:bCs/>
        </w:rPr>
        <w:t>mieszkańców Pruszkowa.</w:t>
      </w:r>
    </w:p>
    <w:p w:rsidR="00861AAC" w:rsidRPr="00BE3973" w:rsidRDefault="00861AAC" w:rsidP="0060685B">
      <w:pPr>
        <w:pStyle w:val="Akapitzlist"/>
        <w:spacing w:after="0"/>
        <w:ind w:left="0"/>
        <w:jc w:val="both"/>
        <w:rPr>
          <w:rFonts w:cstheme="minorHAnsi"/>
        </w:rPr>
      </w:pPr>
    </w:p>
    <w:tbl>
      <w:tblPr>
        <w:tblW w:w="9199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884"/>
        <w:gridCol w:w="1418"/>
        <w:gridCol w:w="1417"/>
      </w:tblGrid>
      <w:tr w:rsidR="00F2664D" w:rsidRPr="00BE3973" w:rsidTr="004F1B51">
        <w:trPr>
          <w:trHeight w:val="802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Lp.</w:t>
            </w:r>
          </w:p>
        </w:tc>
        <w:tc>
          <w:tcPr>
            <w:tcW w:w="5884" w:type="dxa"/>
            <w:shd w:val="clear" w:color="000000" w:fill="B4C6E7"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 xml:space="preserve">Dane dotyczące </w:t>
            </w:r>
            <w:r w:rsidR="009544FE" w:rsidRPr="00BE3973">
              <w:rPr>
                <w:rFonts w:eastAsia="Times New Roman" w:cstheme="minorHAnsi"/>
                <w:b/>
                <w:bCs/>
                <w:color w:val="000000"/>
              </w:rPr>
              <w:t>korzystania z poradni</w:t>
            </w:r>
          </w:p>
        </w:tc>
        <w:tc>
          <w:tcPr>
            <w:tcW w:w="1418" w:type="dxa"/>
            <w:shd w:val="clear" w:color="000000" w:fill="B4C6E7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2020 rok</w:t>
            </w:r>
          </w:p>
        </w:tc>
        <w:tc>
          <w:tcPr>
            <w:tcW w:w="1417" w:type="dxa"/>
            <w:shd w:val="clear" w:color="000000" w:fill="B4C6E7"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od I do VI 2021 roku</w:t>
            </w:r>
          </w:p>
        </w:tc>
      </w:tr>
      <w:tr w:rsidR="00F2664D" w:rsidRPr="00BE3973" w:rsidTr="004F1B51">
        <w:trPr>
          <w:trHeight w:val="705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5884" w:type="dxa"/>
            <w:shd w:val="clear" w:color="auto" w:fill="auto"/>
            <w:vAlign w:val="center"/>
            <w:hideMark/>
          </w:tcPr>
          <w:p w:rsidR="00F2664D" w:rsidRPr="00BE3973" w:rsidRDefault="00F2664D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osób, które podjęły leczenie odwykowe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88</w:t>
            </w:r>
          </w:p>
        </w:tc>
      </w:tr>
      <w:tr w:rsidR="00F2664D" w:rsidRPr="00BE3973" w:rsidTr="004F1B51">
        <w:trPr>
          <w:trHeight w:val="830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5884" w:type="dxa"/>
            <w:shd w:val="clear" w:color="auto" w:fill="auto"/>
            <w:vAlign w:val="center"/>
            <w:hideMark/>
          </w:tcPr>
          <w:p w:rsidR="00F2664D" w:rsidRPr="00BE3973" w:rsidRDefault="00F2664D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 z zaburzeniami adaptacyjnymi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17</w:t>
            </w:r>
          </w:p>
        </w:tc>
      </w:tr>
      <w:tr w:rsidR="00F2664D" w:rsidRPr="00BE3973" w:rsidTr="004F1B51">
        <w:trPr>
          <w:trHeight w:val="699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5884" w:type="dxa"/>
            <w:shd w:val="clear" w:color="auto" w:fill="auto"/>
            <w:vAlign w:val="center"/>
            <w:hideMark/>
          </w:tcPr>
          <w:p w:rsidR="00F2664D" w:rsidRPr="00BE3973" w:rsidRDefault="00F2664D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 z syndromem DDA</w:t>
            </w:r>
            <w:r w:rsidRPr="00BE3973">
              <w:rPr>
                <w:rFonts w:eastAsia="Times New Roman" w:cstheme="minorHAnsi"/>
                <w:color w:val="000000"/>
              </w:rPr>
              <w:br/>
              <w:t>terapia indywidualna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21</w:t>
            </w:r>
          </w:p>
        </w:tc>
      </w:tr>
      <w:tr w:rsidR="00F2664D" w:rsidRPr="00BE3973" w:rsidTr="004F1B51">
        <w:trPr>
          <w:trHeight w:val="567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5884" w:type="dxa"/>
            <w:shd w:val="clear" w:color="auto" w:fill="auto"/>
            <w:vAlign w:val="center"/>
            <w:hideMark/>
          </w:tcPr>
          <w:p w:rsidR="00F2664D" w:rsidRPr="00BE3973" w:rsidRDefault="00F2664D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osób, które ukończyły program podstawowy dla uzależnionych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F2664D" w:rsidRPr="00BE3973" w:rsidTr="004F1B51">
        <w:trPr>
          <w:trHeight w:val="719"/>
        </w:trPr>
        <w:tc>
          <w:tcPr>
            <w:tcW w:w="480" w:type="dxa"/>
            <w:shd w:val="clear" w:color="000000" w:fill="B4C6E7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5884" w:type="dxa"/>
            <w:shd w:val="clear" w:color="auto" w:fill="auto"/>
            <w:vAlign w:val="center"/>
            <w:hideMark/>
          </w:tcPr>
          <w:p w:rsidR="00F2664D" w:rsidRPr="00BE3973" w:rsidRDefault="00F2664D" w:rsidP="0060685B">
            <w:pPr>
              <w:spacing w:after="0"/>
              <w:ind w:left="286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 biorących udział w grupie dla rodzin z problemem alkoholowym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2664D" w:rsidRPr="00BE3973" w:rsidRDefault="00F2664D" w:rsidP="0060685B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12</w:t>
            </w:r>
          </w:p>
        </w:tc>
      </w:tr>
    </w:tbl>
    <w:p w:rsidR="00F2664D" w:rsidRPr="00BE3973" w:rsidRDefault="00F2664D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9544FE" w:rsidRPr="00BE3973" w:rsidRDefault="009544FE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W 2020 roku z usług poradni skorzystały 163 osoby, a w okresie od stycznia do czerwca 2021 roku 126 osób z rejonu Pruszkowa.</w:t>
      </w:r>
    </w:p>
    <w:p w:rsidR="00BC2436" w:rsidRPr="00BE3973" w:rsidRDefault="00BC2436" w:rsidP="0060685B">
      <w:pPr>
        <w:spacing w:after="0"/>
        <w:jc w:val="both"/>
        <w:rPr>
          <w:rFonts w:cstheme="minorHAnsi"/>
        </w:rPr>
      </w:pPr>
    </w:p>
    <w:p w:rsidR="0093258E" w:rsidRPr="00BE3973" w:rsidRDefault="00BC2436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Miejski Ośrodek Pomocy Społecznej w Pruszkowie</w:t>
      </w:r>
      <w:r w:rsidR="00BE3973" w:rsidRPr="00BE3973">
        <w:rPr>
          <w:rFonts w:cstheme="minorHAnsi"/>
          <w:b/>
          <w:bCs/>
        </w:rPr>
        <w:t xml:space="preserve"> </w:t>
      </w:r>
      <w:r w:rsidRPr="00BE3973">
        <w:rPr>
          <w:rFonts w:cstheme="minorHAnsi"/>
        </w:rPr>
        <w:t xml:space="preserve">wspiera osoby i rodziny w przezwyciężaniu trudnej sytuacji życiowej, zapewnia profesjonalną pomoc rodzinom dotkniętym skutkami patologii społecznej oraz integruje ze środowiskiem osoby wykluczone społecznie. </w:t>
      </w:r>
      <w:r w:rsidR="0093258E" w:rsidRPr="00BE3973">
        <w:rPr>
          <w:rFonts w:cstheme="minorHAnsi"/>
        </w:rPr>
        <w:t xml:space="preserve">Mieszkańcy Pruszkowa mają możliwość skorzystania w MOPS z różnorakiego wsparcia, m.in. z pomocy finansowej oraz rzeczowej takiej jak: opał, odzież, ciepły posiłek oraz pomocy usługowej, a także mogą skorzystać z łaźni i pralni. W Miejskim Ośrodku Pomocy Społecznej w Pruszkowie prowadzona jest szeroka praca socjalna i poradnictwo specjalistyczne. </w:t>
      </w:r>
    </w:p>
    <w:p w:rsidR="00BC2436" w:rsidRPr="00BE3973" w:rsidRDefault="00BC2436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BC2436" w:rsidRPr="00BE3973" w:rsidRDefault="00BC2436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 xml:space="preserve">W związku z uzależnieniem lub nadużywaniem alkoholu z pomocy społecznej </w:t>
      </w:r>
      <w:r w:rsidR="0093258E" w:rsidRPr="00BE3973">
        <w:rPr>
          <w:rFonts w:cstheme="minorHAnsi"/>
        </w:rPr>
        <w:t xml:space="preserve">w Pruszkowie </w:t>
      </w:r>
      <w:r w:rsidRPr="00BE3973">
        <w:rPr>
          <w:rFonts w:cstheme="minorHAnsi"/>
        </w:rPr>
        <w:t>skorzystało:</w:t>
      </w:r>
    </w:p>
    <w:p w:rsidR="00BC2436" w:rsidRPr="00BE3973" w:rsidRDefault="000E68C9" w:rsidP="0060685B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w roku 2020 </w:t>
      </w:r>
      <w:r w:rsidR="00BC2436" w:rsidRPr="00BE3973">
        <w:rPr>
          <w:rFonts w:cstheme="minorHAnsi"/>
        </w:rPr>
        <w:t>:</w:t>
      </w:r>
      <w:r w:rsidR="008A6DF0" w:rsidRPr="00BE3973">
        <w:rPr>
          <w:rFonts w:cstheme="minorHAnsi"/>
        </w:rPr>
        <w:t xml:space="preserve"> 52 osoby z problemem alkoholowym, 203 osoby będące dorosłymi członkami rodziny osoby z problemem alkoholowym ( w tym </w:t>
      </w:r>
      <w:r w:rsidR="005C5FEF" w:rsidRPr="00BE3973">
        <w:rPr>
          <w:rFonts w:cstheme="minorHAnsi"/>
        </w:rPr>
        <w:t xml:space="preserve">osoby </w:t>
      </w:r>
      <w:r w:rsidR="008A6DF0" w:rsidRPr="00BE3973">
        <w:rPr>
          <w:rFonts w:cstheme="minorHAnsi"/>
        </w:rPr>
        <w:t>współuzależ</w:t>
      </w:r>
      <w:r w:rsidR="005C5FEF" w:rsidRPr="00BE3973">
        <w:rPr>
          <w:rFonts w:cstheme="minorHAnsi"/>
        </w:rPr>
        <w:t>nione</w:t>
      </w:r>
      <w:r w:rsidR="008A6DF0" w:rsidRPr="00BE3973">
        <w:rPr>
          <w:rFonts w:cstheme="minorHAnsi"/>
        </w:rPr>
        <w:t xml:space="preserve"> i DDA)</w:t>
      </w:r>
    </w:p>
    <w:p w:rsidR="007C2D2A" w:rsidRPr="00BE3973" w:rsidRDefault="00BC2436" w:rsidP="0060685B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cstheme="minorHAnsi"/>
        </w:rPr>
      </w:pPr>
      <w:r w:rsidRPr="00BE3973">
        <w:rPr>
          <w:rFonts w:cstheme="minorHAnsi"/>
        </w:rPr>
        <w:lastRenderedPageBreak/>
        <w:t>o</w:t>
      </w:r>
      <w:r w:rsidR="000E68C9">
        <w:rPr>
          <w:rFonts w:cstheme="minorHAnsi"/>
        </w:rPr>
        <w:t xml:space="preserve">d stycznia do czerwca 2021 roku </w:t>
      </w:r>
      <w:r w:rsidRPr="000E68C9">
        <w:rPr>
          <w:rFonts w:cstheme="minorHAnsi"/>
        </w:rPr>
        <w:t xml:space="preserve">: </w:t>
      </w:r>
      <w:r w:rsidR="000E68C9">
        <w:rPr>
          <w:rFonts w:cstheme="minorHAnsi"/>
        </w:rPr>
        <w:t>72</w:t>
      </w:r>
      <w:r w:rsidRPr="000E68C9">
        <w:rPr>
          <w:rFonts w:cstheme="minorHAnsi"/>
        </w:rPr>
        <w:t xml:space="preserve"> rodziny</w:t>
      </w:r>
      <w:r w:rsidRPr="00BE3973">
        <w:rPr>
          <w:rFonts w:cstheme="minorHAnsi"/>
        </w:rPr>
        <w:t xml:space="preserve"> ( </w:t>
      </w:r>
      <w:r w:rsidR="000E68C9">
        <w:rPr>
          <w:rFonts w:cstheme="minorHAnsi"/>
        </w:rPr>
        <w:t>w tym 98 osób)</w:t>
      </w:r>
      <w:r w:rsidRPr="00BE3973">
        <w:rPr>
          <w:rFonts w:cstheme="minorHAnsi"/>
        </w:rPr>
        <w:t xml:space="preserve"> z powodu</w:t>
      </w:r>
      <w:r w:rsidR="000E68C9">
        <w:rPr>
          <w:rFonts w:cstheme="minorHAnsi"/>
        </w:rPr>
        <w:t xml:space="preserve"> problemów alkoholowych</w:t>
      </w:r>
    </w:p>
    <w:p w:rsidR="0060685B" w:rsidRPr="00BE3973" w:rsidRDefault="0060685B" w:rsidP="0060685B">
      <w:pPr>
        <w:spacing w:after="0"/>
        <w:jc w:val="both"/>
        <w:rPr>
          <w:rFonts w:cstheme="minorHAnsi"/>
        </w:rPr>
      </w:pPr>
    </w:p>
    <w:p w:rsidR="007C2D2A" w:rsidRPr="00BE3973" w:rsidRDefault="00A552BB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Społeczne konsekwencje alkoholizmu są dobrze udokumentowane i obejmują one od możliwych do uniknięcia zgonów i zwiększonych kosztów opieki zdrowotnej, zwiększonego ryzyka ubóstwa i utraty pracy, aż po rozerwanie rodziny. W skrajnych przypadkach towarzyszy mu przemoc fizyczna i psychiczna stosowana zarówno wobec dorosłych jak i dzieci. </w:t>
      </w:r>
      <w:r w:rsidR="007C2D2A" w:rsidRPr="00BE3973">
        <w:rPr>
          <w:rFonts w:cstheme="minorHAnsi"/>
        </w:rPr>
        <w:t>Udzielanie pomocy dla rodzin dotkniętych uzależnieniami wiąże się z koniecznością prowadzenia przez pracowników socjalnych stałego monitoringu rodziny</w:t>
      </w:r>
      <w:r w:rsidR="00BE3973" w:rsidRPr="00BE3973">
        <w:rPr>
          <w:rFonts w:cstheme="minorHAnsi"/>
        </w:rPr>
        <w:t xml:space="preserve"> </w:t>
      </w:r>
      <w:r w:rsidR="007C2D2A" w:rsidRPr="00BE3973">
        <w:rPr>
          <w:rFonts w:cstheme="minorHAnsi"/>
        </w:rPr>
        <w:t>co jest pracą niełatwą i  wymagającą.</w:t>
      </w:r>
      <w:r w:rsidR="00167611" w:rsidRPr="00BE3973">
        <w:rPr>
          <w:rFonts w:cstheme="minorHAnsi"/>
        </w:rPr>
        <w:t xml:space="preserve"> Ze względu na pandemię Covid-19 Miejski Ośrodek Pomocy Społecznej W Pruszkowie uruchomił dodatkowe dyżury telefoniczne prowadzone przez konsultantów pracujących w Punkcie Przeciwdziałania Przemocy.</w:t>
      </w:r>
    </w:p>
    <w:p w:rsidR="00817D33" w:rsidRPr="00BE3973" w:rsidRDefault="00817D33" w:rsidP="0060685B">
      <w:pPr>
        <w:spacing w:after="0"/>
        <w:jc w:val="both"/>
        <w:rPr>
          <w:rFonts w:cstheme="minorHAnsi"/>
        </w:rPr>
      </w:pPr>
    </w:p>
    <w:p w:rsidR="00715E06" w:rsidRPr="00BE3973" w:rsidRDefault="00E04393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Warto nadmienić, że Miejski Ośrodek Pomocy Społecznej w Pruszkowie poprzez szeroki zakres działań profilaktycznych</w:t>
      </w:r>
      <w:r w:rsidR="00715E06" w:rsidRPr="00BE3973">
        <w:rPr>
          <w:rFonts w:cstheme="minorHAnsi"/>
        </w:rPr>
        <w:t xml:space="preserve"> wspiera:</w:t>
      </w:r>
    </w:p>
    <w:p w:rsidR="00817D33" w:rsidRPr="00BE3973" w:rsidRDefault="00817D33" w:rsidP="0060685B">
      <w:pPr>
        <w:spacing w:after="0"/>
        <w:jc w:val="both"/>
        <w:rPr>
          <w:rFonts w:cstheme="minorHAnsi"/>
        </w:rPr>
      </w:pPr>
    </w:p>
    <w:p w:rsidR="00167611" w:rsidRPr="00BE3973" w:rsidRDefault="00715E06" w:rsidP="00817D3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zdrowy rozwój psychiczny dzieci z pruszkowskich szkół budując odporność emocjonalną i dając wskazówki jak radzić sobie z trudnościami</w:t>
      </w:r>
      <w:r w:rsidR="00455E92" w:rsidRPr="00BE3973">
        <w:rPr>
          <w:rFonts w:cstheme="minorHAnsi"/>
        </w:rPr>
        <w:t xml:space="preserve"> ( MOPS </w:t>
      </w:r>
      <w:r w:rsidR="00167611" w:rsidRPr="00BE3973">
        <w:rPr>
          <w:rFonts w:cstheme="minorHAnsi"/>
        </w:rPr>
        <w:t>w czasie trwania wakacyjnej akcji „Lato w mieście”</w:t>
      </w:r>
      <w:r w:rsidR="00455E92" w:rsidRPr="00BE3973">
        <w:rPr>
          <w:rFonts w:cstheme="minorHAnsi"/>
        </w:rPr>
        <w:t xml:space="preserve"> zorganizował cykl warsztatów edukacyjnych),</w:t>
      </w:r>
    </w:p>
    <w:p w:rsidR="00715E06" w:rsidRPr="00BE3973" w:rsidRDefault="00715E06" w:rsidP="00817D3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mieszkańców Pruszkowa </w:t>
      </w:r>
      <w:r w:rsidR="001F1420" w:rsidRPr="00BE3973">
        <w:rPr>
          <w:rFonts w:cstheme="minorHAnsi"/>
        </w:rPr>
        <w:t xml:space="preserve">uczestnicząc w </w:t>
      </w:r>
      <w:r w:rsidR="000E68C9">
        <w:rPr>
          <w:rFonts w:cstheme="minorHAnsi"/>
        </w:rPr>
        <w:t>lokalnym wydarzeniu</w:t>
      </w:r>
      <w:r w:rsidR="001F1420" w:rsidRPr="00BE3973">
        <w:rPr>
          <w:rFonts w:cstheme="minorHAnsi"/>
        </w:rPr>
        <w:t xml:space="preserve"> „Żegnaj Lato” MOPS </w:t>
      </w:r>
      <w:r w:rsidRPr="00BE3973">
        <w:rPr>
          <w:rFonts w:cstheme="minorHAnsi"/>
        </w:rPr>
        <w:t xml:space="preserve"> prom</w:t>
      </w:r>
      <w:r w:rsidR="001F1420" w:rsidRPr="00BE3973">
        <w:rPr>
          <w:rFonts w:cstheme="minorHAnsi"/>
        </w:rPr>
        <w:t>ował</w:t>
      </w:r>
      <w:r w:rsidRPr="00BE3973">
        <w:rPr>
          <w:rFonts w:cstheme="minorHAnsi"/>
        </w:rPr>
        <w:t xml:space="preserve"> niezależn</w:t>
      </w:r>
      <w:r w:rsidR="001F1420" w:rsidRPr="00BE3973">
        <w:rPr>
          <w:rFonts w:cstheme="minorHAnsi"/>
        </w:rPr>
        <w:t>ą</w:t>
      </w:r>
      <w:r w:rsidRPr="00BE3973">
        <w:rPr>
          <w:rFonts w:cstheme="minorHAnsi"/>
        </w:rPr>
        <w:t xml:space="preserve"> inicjatyw</w:t>
      </w:r>
      <w:r w:rsidR="001F1420" w:rsidRPr="00BE3973">
        <w:rPr>
          <w:rFonts w:cstheme="minorHAnsi"/>
        </w:rPr>
        <w:t>ę</w:t>
      </w:r>
      <w:r w:rsidRPr="00BE3973">
        <w:rPr>
          <w:rFonts w:cstheme="minorHAnsi"/>
        </w:rPr>
        <w:t xml:space="preserve"> dając</w:t>
      </w:r>
      <w:r w:rsidR="00BD10BB" w:rsidRPr="00BE3973">
        <w:rPr>
          <w:rFonts w:cstheme="minorHAnsi"/>
        </w:rPr>
        <w:t>ą</w:t>
      </w:r>
      <w:r w:rsidRPr="00BE3973">
        <w:rPr>
          <w:rFonts w:cstheme="minorHAnsi"/>
        </w:rPr>
        <w:t xml:space="preserve"> możliwość spędzenia wolnego czasu bez alkoholu,</w:t>
      </w:r>
    </w:p>
    <w:p w:rsidR="00E04393" w:rsidRPr="00BE3973" w:rsidRDefault="00715E06" w:rsidP="00817D33">
      <w:pPr>
        <w:pStyle w:val="Akapitzlist"/>
        <w:numPr>
          <w:ilvl w:val="0"/>
          <w:numId w:val="19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promocję stylu życia wolnego od uzależnień. </w:t>
      </w:r>
    </w:p>
    <w:p w:rsidR="00A552BB" w:rsidRPr="00BE3973" w:rsidRDefault="00A552BB" w:rsidP="0060685B">
      <w:pPr>
        <w:spacing w:after="0"/>
        <w:jc w:val="both"/>
        <w:rPr>
          <w:rFonts w:cstheme="minorHAnsi"/>
        </w:rPr>
      </w:pPr>
    </w:p>
    <w:p w:rsidR="0093258E" w:rsidRPr="00BE3973" w:rsidRDefault="0093258E" w:rsidP="0060685B">
      <w:pPr>
        <w:spacing w:after="0"/>
        <w:jc w:val="both"/>
        <w:rPr>
          <w:rFonts w:cstheme="minorHAnsi"/>
        </w:rPr>
      </w:pPr>
    </w:p>
    <w:p w:rsidR="00C81CE9" w:rsidRPr="00BE3973" w:rsidRDefault="00C81CE9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 xml:space="preserve">Punkt Przeciwdziałania Przemocy </w:t>
      </w:r>
      <w:r w:rsidRPr="00BE3973">
        <w:rPr>
          <w:rStyle w:val="hgkelc"/>
          <w:rFonts w:cstheme="minorHAnsi"/>
        </w:rPr>
        <w:t>jest to miejsce, w którym osoba będąca ofiarą przemocy domowej może uzyskać pomoc w odzyskaniu równowagi, może otrzymać również wsparcie oraz informacje na temat różnych form pomocy jej przysługujących.</w:t>
      </w:r>
    </w:p>
    <w:p w:rsidR="0093258E" w:rsidRPr="00BE3973" w:rsidRDefault="0093258E" w:rsidP="0060685B">
      <w:p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</w:rPr>
        <w:t xml:space="preserve">W Punkcie Przeciwdziałania Przemocy przy Miejskim Ośrodku Pomocy Społecznej prowadzone jest poradnictwo prawne, pomoc psychologiczna </w:t>
      </w:r>
      <w:r w:rsidR="00C75A8A" w:rsidRPr="00BE3973">
        <w:rPr>
          <w:rFonts w:cstheme="minorHAnsi"/>
        </w:rPr>
        <w:t xml:space="preserve">oraz konsultacje dla rodzin dotkniętych przemocą domową, a w przypadku osób doświadczających przemocy w rodzinie inicjowane są interwencje rodzinne. Zachowania </w:t>
      </w:r>
      <w:proofErr w:type="spellStart"/>
      <w:r w:rsidR="00C75A8A" w:rsidRPr="00BE3973">
        <w:rPr>
          <w:rFonts w:cstheme="minorHAnsi"/>
        </w:rPr>
        <w:t>przemocowe</w:t>
      </w:r>
      <w:proofErr w:type="spellEnd"/>
      <w:r w:rsidR="00C75A8A" w:rsidRPr="00BE3973">
        <w:rPr>
          <w:rFonts w:cstheme="minorHAnsi"/>
        </w:rPr>
        <w:t xml:space="preserve"> </w:t>
      </w:r>
      <w:r w:rsidR="00540AF5">
        <w:rPr>
          <w:rFonts w:cstheme="minorHAnsi"/>
        </w:rPr>
        <w:t>są powiązane z nadużywaniem alkoholu</w:t>
      </w:r>
      <w:r w:rsidR="009478E8" w:rsidRPr="00BE3973">
        <w:rPr>
          <w:rFonts w:cstheme="minorHAnsi"/>
        </w:rPr>
        <w:t xml:space="preserve">. </w:t>
      </w:r>
      <w:r w:rsidR="00074D2C" w:rsidRPr="00BE3973">
        <w:rPr>
          <w:rFonts w:cstheme="minorHAnsi"/>
        </w:rPr>
        <w:t xml:space="preserve">Należy zaznaczyć, że poradnictwo oraz wsparcie jest zupełnie bezpłatne, a wszystkie osoby korzystające z </w:t>
      </w:r>
      <w:r w:rsidR="00540AF5">
        <w:rPr>
          <w:rFonts w:cstheme="minorHAnsi"/>
        </w:rPr>
        <w:t>pomocy specjalistów przyjmujących w Punkcie,</w:t>
      </w:r>
      <w:r w:rsidR="00074D2C" w:rsidRPr="00BE3973">
        <w:rPr>
          <w:rFonts w:cstheme="minorHAnsi"/>
        </w:rPr>
        <w:t xml:space="preserve"> mają zapewnioną dyskrecję.</w:t>
      </w:r>
    </w:p>
    <w:p w:rsidR="009478E8" w:rsidRPr="00BE3973" w:rsidRDefault="009478E8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W ramach działań w Punkcie Przeciwdziałania Przemocy konsultanci tj. prawnik, psycholog oraz konsultant ds. przeciwdziałania przemocy w całym 2020 roku udzielili </w:t>
      </w:r>
      <w:r w:rsidR="00D06C06" w:rsidRPr="00BE3973">
        <w:rPr>
          <w:rFonts w:cstheme="minorHAnsi"/>
        </w:rPr>
        <w:t>534</w:t>
      </w:r>
      <w:r w:rsidRPr="00BE3973">
        <w:rPr>
          <w:rFonts w:cstheme="minorHAnsi"/>
        </w:rPr>
        <w:t xml:space="preserve"> osobom </w:t>
      </w:r>
      <w:r w:rsidR="00D06C06" w:rsidRPr="00BE3973">
        <w:rPr>
          <w:rFonts w:cstheme="minorHAnsi"/>
        </w:rPr>
        <w:t xml:space="preserve">–807 </w:t>
      </w:r>
      <w:r w:rsidRPr="00BE3973">
        <w:rPr>
          <w:rFonts w:cstheme="minorHAnsi"/>
        </w:rPr>
        <w:t xml:space="preserve">konsultacji, a w okresie od stycznia do czerwca 2021 roku </w:t>
      </w:r>
      <w:r w:rsidR="00C81CE9" w:rsidRPr="00BE3973">
        <w:rPr>
          <w:rFonts w:cstheme="minorHAnsi"/>
        </w:rPr>
        <w:t>u</w:t>
      </w:r>
      <w:r w:rsidRPr="00BE3973">
        <w:rPr>
          <w:rFonts w:cstheme="minorHAnsi"/>
        </w:rPr>
        <w:t xml:space="preserve">dzielono </w:t>
      </w:r>
      <w:r w:rsidR="0011567F" w:rsidRPr="00BE3973">
        <w:rPr>
          <w:rFonts w:cstheme="minorHAnsi"/>
        </w:rPr>
        <w:t>542</w:t>
      </w:r>
      <w:r w:rsidRPr="00BE3973">
        <w:rPr>
          <w:rFonts w:cstheme="minorHAnsi"/>
        </w:rPr>
        <w:t xml:space="preserve"> konsultacji dla </w:t>
      </w:r>
      <w:r w:rsidR="0011567F" w:rsidRPr="00BE3973">
        <w:rPr>
          <w:rFonts w:cstheme="minorHAnsi"/>
        </w:rPr>
        <w:t>289</w:t>
      </w:r>
      <w:r w:rsidRPr="00BE3973">
        <w:rPr>
          <w:rFonts w:cstheme="minorHAnsi"/>
        </w:rPr>
        <w:t xml:space="preserve"> osób.</w:t>
      </w:r>
    </w:p>
    <w:p w:rsidR="009478E8" w:rsidRPr="00BE3973" w:rsidRDefault="009478E8" w:rsidP="0060685B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 Punkcie Przeciwdziałania Przemocy przy ulicy Jasnej 3 w Pruszkowie funkcjonuje dyżur telefoniczny z myślą o osobach dotkniętych problemem nadużywania napojów alkoholowych. W okresie od stycznia do czerwca 202</w:t>
      </w:r>
      <w:r w:rsidR="007E4149" w:rsidRPr="00BE3973">
        <w:rPr>
          <w:rFonts w:cstheme="minorHAnsi"/>
        </w:rPr>
        <w:t>1</w:t>
      </w:r>
      <w:r w:rsidRPr="00BE3973">
        <w:rPr>
          <w:rFonts w:cstheme="minorHAnsi"/>
        </w:rPr>
        <w:t xml:space="preserve"> roku udzielono </w:t>
      </w:r>
      <w:r w:rsidR="00E06B59" w:rsidRPr="00BE3973">
        <w:rPr>
          <w:rFonts w:cstheme="minorHAnsi"/>
        </w:rPr>
        <w:t>160</w:t>
      </w:r>
      <w:r w:rsidRPr="00BE3973">
        <w:rPr>
          <w:rFonts w:cstheme="minorHAnsi"/>
        </w:rPr>
        <w:t xml:space="preserve"> konsultacji telefonicznych.</w:t>
      </w:r>
    </w:p>
    <w:p w:rsidR="004819D5" w:rsidRPr="00BE3973" w:rsidRDefault="004819D5" w:rsidP="0060685B">
      <w:pPr>
        <w:spacing w:after="0"/>
        <w:jc w:val="both"/>
        <w:rPr>
          <w:rFonts w:cstheme="minorHAnsi"/>
        </w:rPr>
      </w:pPr>
    </w:p>
    <w:p w:rsidR="00093BE4" w:rsidRPr="00BE3973" w:rsidRDefault="00093BE4" w:rsidP="0060685B">
      <w:pPr>
        <w:spacing w:after="0"/>
        <w:jc w:val="both"/>
        <w:rPr>
          <w:rFonts w:cstheme="minorHAnsi"/>
        </w:rPr>
      </w:pPr>
    </w:p>
    <w:p w:rsidR="006062A8" w:rsidRPr="00BE3973" w:rsidRDefault="004819D5" w:rsidP="00D609E7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Miejska Komisja Rozwiązywania Problemów Alkoholowych w Pruszkowie</w:t>
      </w:r>
      <w:r w:rsidR="00526689" w:rsidRPr="00BE3973">
        <w:rPr>
          <w:rFonts w:cstheme="minorHAnsi"/>
        </w:rPr>
        <w:t xml:space="preserve"> powołana jest do </w:t>
      </w:r>
      <w:r w:rsidR="00C673FA" w:rsidRPr="00BE3973">
        <w:rPr>
          <w:rFonts w:cstheme="minorHAnsi"/>
        </w:rPr>
        <w:t>inicjowania</w:t>
      </w:r>
      <w:r w:rsidR="00526689" w:rsidRPr="00BE3973">
        <w:rPr>
          <w:rFonts w:cstheme="minorHAnsi"/>
        </w:rPr>
        <w:t xml:space="preserve"> działań związanych z profilaktyką i rozwiązywaniem problemów alkoholowych oraz integracji społecznej osób uzależnionych od alkoholu. Do</w:t>
      </w:r>
      <w:r w:rsidR="0043426E" w:rsidRPr="00BE3973">
        <w:rPr>
          <w:rFonts w:cstheme="minorHAnsi"/>
        </w:rPr>
        <w:t xml:space="preserve"> zadań </w:t>
      </w:r>
      <w:r w:rsidR="00526689" w:rsidRPr="00BE3973">
        <w:rPr>
          <w:rFonts w:cstheme="minorHAnsi"/>
        </w:rPr>
        <w:t xml:space="preserve">Komisji </w:t>
      </w:r>
      <w:r w:rsidR="0043426E" w:rsidRPr="00BE3973">
        <w:rPr>
          <w:rFonts w:cstheme="minorHAnsi"/>
        </w:rPr>
        <w:t xml:space="preserve">należy podejmowanie czynności zmierzających do orzeczenia o zastosowaniu wobec osób uzależnionych od alkoholu </w:t>
      </w:r>
      <w:r w:rsidR="0043426E" w:rsidRPr="00BE3973">
        <w:rPr>
          <w:rFonts w:cstheme="minorHAnsi"/>
        </w:rPr>
        <w:lastRenderedPageBreak/>
        <w:t>poddania się leczeniu odwykowemu oraz w ramach ustawowych uprawnień inicjowania działań wynikających z art. 4 ustawy o wychowaniu w trzeźwości i przeciwdziałaniu alkoholizmowi.</w:t>
      </w:r>
    </w:p>
    <w:p w:rsidR="006062A8" w:rsidRPr="00BE3973" w:rsidRDefault="006062A8" w:rsidP="0060685B">
      <w:pPr>
        <w:spacing w:after="0"/>
        <w:jc w:val="both"/>
        <w:rPr>
          <w:rFonts w:cstheme="minorHAnsi"/>
        </w:rPr>
      </w:pPr>
    </w:p>
    <w:p w:rsidR="006062A8" w:rsidRPr="00BE3973" w:rsidRDefault="006062A8" w:rsidP="0060685B">
      <w:pPr>
        <w:spacing w:after="0"/>
        <w:jc w:val="both"/>
        <w:rPr>
          <w:rFonts w:cstheme="minorHAnsi"/>
        </w:rPr>
      </w:pPr>
    </w:p>
    <w:p w:rsidR="00074D2C" w:rsidRPr="00BE3973" w:rsidRDefault="008858F6" w:rsidP="0060685B">
      <w:p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>Tabela nr 4.</w:t>
      </w:r>
      <w:r w:rsidR="00EB52A9" w:rsidRPr="00BE3973">
        <w:rPr>
          <w:rFonts w:cstheme="minorHAnsi"/>
          <w:b/>
          <w:bCs/>
        </w:rPr>
        <w:t xml:space="preserve"> Statystyki spraw prowadzonych przez </w:t>
      </w:r>
      <w:r w:rsidR="0043426E" w:rsidRPr="00BE3973">
        <w:rPr>
          <w:rFonts w:cstheme="minorHAnsi"/>
          <w:b/>
          <w:bCs/>
        </w:rPr>
        <w:t>M</w:t>
      </w:r>
      <w:r w:rsidR="00EB52A9" w:rsidRPr="00BE3973">
        <w:rPr>
          <w:rFonts w:cstheme="minorHAnsi"/>
          <w:b/>
          <w:bCs/>
        </w:rPr>
        <w:t>KRPA.</w:t>
      </w:r>
    </w:p>
    <w:p w:rsidR="00074D2C" w:rsidRPr="00BE3973" w:rsidRDefault="00074D2C" w:rsidP="0060685B">
      <w:pPr>
        <w:spacing w:after="0"/>
        <w:jc w:val="both"/>
        <w:rPr>
          <w:rFonts w:cstheme="minorHAnsi"/>
        </w:rPr>
      </w:pPr>
    </w:p>
    <w:tbl>
      <w:tblPr>
        <w:tblW w:w="926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420"/>
        <w:gridCol w:w="1580"/>
        <w:gridCol w:w="1420"/>
      </w:tblGrid>
      <w:tr w:rsidR="002415BD" w:rsidRPr="00BE3973" w:rsidTr="002415BD">
        <w:trPr>
          <w:trHeight w:val="95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Lp.</w:t>
            </w:r>
          </w:p>
        </w:tc>
        <w:tc>
          <w:tcPr>
            <w:tcW w:w="542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Sprawy prowadzone przez MKRPA</w:t>
            </w:r>
          </w:p>
        </w:tc>
        <w:tc>
          <w:tcPr>
            <w:tcW w:w="158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2020 rok</w:t>
            </w:r>
          </w:p>
        </w:tc>
        <w:tc>
          <w:tcPr>
            <w:tcW w:w="1420" w:type="dxa"/>
            <w:shd w:val="clear" w:color="000000" w:fill="B4C6E7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od I do VI 2021 roku</w:t>
            </w:r>
          </w:p>
        </w:tc>
      </w:tr>
      <w:tr w:rsidR="002415BD" w:rsidRPr="00BE3973" w:rsidTr="002415BD">
        <w:trPr>
          <w:trHeight w:val="94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iczba zgłoszeń o nadużywaniu alkoholu z jednoczesnym zaistnieniem przesłanek z art.24 o wychowaniu w trzeźwości i przeciwdziałaniu alkoholizmowi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2415BD" w:rsidRPr="00BE3973" w:rsidTr="002415BD">
        <w:trPr>
          <w:trHeight w:val="94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415BD" w:rsidRPr="00BE3973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iczby wysłanych wezwań w/w sprawie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196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50</w:t>
            </w:r>
          </w:p>
        </w:tc>
      </w:tr>
      <w:tr w:rsidR="002415BD" w:rsidRPr="00BE3973" w:rsidTr="002415BD">
        <w:trPr>
          <w:trHeight w:val="63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iczba osób, które zgłosiły się po otrzymaniu wezwania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127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43</w:t>
            </w:r>
          </w:p>
        </w:tc>
      </w:tr>
      <w:tr w:rsidR="002415BD" w:rsidRPr="00BE3973" w:rsidTr="002415BD">
        <w:trPr>
          <w:trHeight w:val="63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iczba osób, które podjęły się leczenia w wyniku rozmów motywujących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9</w:t>
            </w:r>
          </w:p>
        </w:tc>
      </w:tr>
      <w:tr w:rsidR="002415BD" w:rsidRPr="00BE3973" w:rsidTr="002415BD">
        <w:trPr>
          <w:trHeight w:val="125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iczba osób skierowanych oraz badanych przez biegłego w</w:t>
            </w:r>
            <w:r w:rsidR="00D42DCD">
              <w:rPr>
                <w:rFonts w:eastAsia="Times New Roman" w:cstheme="minorHAnsi"/>
                <w:color w:val="000000"/>
              </w:rPr>
              <w:t xml:space="preserve"> </w:t>
            </w:r>
            <w:r w:rsidR="002415BD" w:rsidRPr="00BE3973">
              <w:rPr>
                <w:rFonts w:eastAsia="Times New Roman" w:cstheme="minorHAnsi"/>
                <w:color w:val="000000"/>
              </w:rPr>
              <w:t>celu wydania opinii o przedmiocie uzależnienia od alkoholu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18</w:t>
            </w:r>
          </w:p>
        </w:tc>
      </w:tr>
      <w:tr w:rsidR="002415BD" w:rsidRPr="00BE3973" w:rsidTr="002415BD">
        <w:trPr>
          <w:trHeight w:val="156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iczba orzeczeń sądowych o zastosowaniu wobec osoby uzależnionej od alkoholu obowiązku poddania się leczeniu w zakładzie lecznictwa odwykowego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7</w:t>
            </w:r>
          </w:p>
        </w:tc>
      </w:tr>
      <w:tr w:rsidR="002415BD" w:rsidRPr="00BE3973" w:rsidTr="002415BD">
        <w:trPr>
          <w:trHeight w:val="59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iczba osób współuzależnionych , którym udzielono porady lub wsparcia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117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47</w:t>
            </w:r>
          </w:p>
        </w:tc>
      </w:tr>
      <w:tr w:rsidR="002415BD" w:rsidRPr="00BE3973" w:rsidTr="002415BD">
        <w:trPr>
          <w:trHeight w:val="30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8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D42DCD" w:rsidRDefault="00D42DC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:rsidR="002415BD" w:rsidRDefault="00484C83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</w:t>
            </w:r>
            <w:r w:rsidR="002415BD" w:rsidRPr="00BE3973">
              <w:rPr>
                <w:rFonts w:eastAsia="Times New Roman" w:cstheme="minorHAnsi"/>
                <w:color w:val="000000"/>
              </w:rPr>
              <w:t>iczba opinii dotyczących zezwoleń na sprzedaż alkoholu</w:t>
            </w:r>
          </w:p>
          <w:p w:rsidR="00D42DCD" w:rsidRPr="00BE3973" w:rsidRDefault="00D42DC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54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25</w:t>
            </w:r>
          </w:p>
        </w:tc>
      </w:tr>
    </w:tbl>
    <w:p w:rsidR="00E92C64" w:rsidRPr="00BE3973" w:rsidRDefault="00E92C64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D42DCD" w:rsidRDefault="00D42DCD" w:rsidP="00E92C64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p w:rsidR="00E92C64" w:rsidRPr="00BE3973" w:rsidRDefault="00E92C64" w:rsidP="00E92C64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Zespół Interdyscyplinarny ds. Przeciwdziałania Przemocy w Rodzinie</w:t>
      </w:r>
      <w:r w:rsidR="00BE3973">
        <w:rPr>
          <w:rFonts w:cstheme="minorHAnsi"/>
          <w:b/>
          <w:bCs/>
        </w:rPr>
        <w:t xml:space="preserve"> </w:t>
      </w:r>
      <w:r w:rsidRPr="00BE3973">
        <w:rPr>
          <w:rFonts w:cstheme="minorHAnsi"/>
        </w:rPr>
        <w:t xml:space="preserve">w roku 2020 </w:t>
      </w:r>
      <w:r w:rsidR="0074283B" w:rsidRPr="00BE3973">
        <w:rPr>
          <w:rFonts w:cstheme="minorHAnsi"/>
        </w:rPr>
        <w:t>prowadził</w:t>
      </w:r>
      <w:r w:rsidRPr="00BE3973">
        <w:rPr>
          <w:rFonts w:cstheme="minorHAnsi"/>
        </w:rPr>
        <w:t xml:space="preserve"> procedurę </w:t>
      </w:r>
      <w:r w:rsidR="0074283B" w:rsidRPr="00BE3973">
        <w:rPr>
          <w:rFonts w:cstheme="minorHAnsi"/>
        </w:rPr>
        <w:t>63</w:t>
      </w:r>
      <w:r w:rsidRPr="00BE3973">
        <w:rPr>
          <w:rFonts w:cstheme="minorHAnsi"/>
        </w:rPr>
        <w:t xml:space="preserve"> niebieskich kart</w:t>
      </w:r>
      <w:r w:rsidR="0012478D" w:rsidRPr="00BE3973">
        <w:rPr>
          <w:rFonts w:cstheme="minorHAnsi"/>
        </w:rPr>
        <w:t xml:space="preserve"> z których</w:t>
      </w:r>
      <w:r w:rsidRPr="00BE3973">
        <w:rPr>
          <w:rFonts w:cstheme="minorHAnsi"/>
        </w:rPr>
        <w:t xml:space="preserve"> zakończył </w:t>
      </w:r>
      <w:r w:rsidR="0074283B" w:rsidRPr="00BE3973">
        <w:rPr>
          <w:rFonts w:cstheme="minorHAnsi"/>
        </w:rPr>
        <w:t xml:space="preserve">48 </w:t>
      </w:r>
      <w:r w:rsidR="0043083C" w:rsidRPr="00BE3973">
        <w:rPr>
          <w:rFonts w:cstheme="minorHAnsi"/>
        </w:rPr>
        <w:t>spraw. Jednocześnie zespół ten</w:t>
      </w:r>
      <w:r w:rsidRPr="00BE3973">
        <w:rPr>
          <w:rFonts w:cstheme="minorHAnsi"/>
        </w:rPr>
        <w:t xml:space="preserve"> w okresie od stycznia do czerwca 2021 roku p</w:t>
      </w:r>
      <w:r w:rsidR="0074283B" w:rsidRPr="00BE3973">
        <w:rPr>
          <w:rFonts w:cstheme="minorHAnsi"/>
        </w:rPr>
        <w:t>rowadz</w:t>
      </w:r>
      <w:r w:rsidR="00D06C06" w:rsidRPr="00BE3973">
        <w:rPr>
          <w:rFonts w:cstheme="minorHAnsi"/>
        </w:rPr>
        <w:t>ił</w:t>
      </w:r>
      <w:r w:rsidR="009A661D">
        <w:rPr>
          <w:rFonts w:cstheme="minorHAnsi"/>
        </w:rPr>
        <w:t xml:space="preserve"> </w:t>
      </w:r>
      <w:r w:rsidR="00D06C06" w:rsidRPr="00BE3973">
        <w:rPr>
          <w:rFonts w:cstheme="minorHAnsi"/>
        </w:rPr>
        <w:t xml:space="preserve"> </w:t>
      </w:r>
      <w:r w:rsidR="009A661D">
        <w:rPr>
          <w:rFonts w:cstheme="minorHAnsi"/>
        </w:rPr>
        <w:t xml:space="preserve">56  </w:t>
      </w:r>
      <w:r w:rsidR="0074283B" w:rsidRPr="00BE3973">
        <w:rPr>
          <w:rFonts w:cstheme="minorHAnsi"/>
        </w:rPr>
        <w:t xml:space="preserve"> </w:t>
      </w:r>
      <w:r w:rsidRPr="00BE3973">
        <w:rPr>
          <w:rFonts w:cstheme="minorHAnsi"/>
        </w:rPr>
        <w:t>procedur „Niebieskie</w:t>
      </w:r>
      <w:r w:rsidR="0074283B" w:rsidRPr="00BE3973">
        <w:rPr>
          <w:rFonts w:cstheme="minorHAnsi"/>
        </w:rPr>
        <w:t>j Karty”.</w:t>
      </w:r>
    </w:p>
    <w:p w:rsidR="00E92C64" w:rsidRPr="00BE3973" w:rsidRDefault="00E92C64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E92C64" w:rsidRPr="00BE3973" w:rsidRDefault="00E92C64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C62E63" w:rsidRDefault="00E92C64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Straż Miejska w Pruszkowie</w:t>
      </w:r>
      <w:r w:rsidR="00BE3973">
        <w:rPr>
          <w:rFonts w:cstheme="minorHAnsi"/>
          <w:b/>
          <w:bCs/>
        </w:rPr>
        <w:t xml:space="preserve"> </w:t>
      </w:r>
      <w:r w:rsidR="00B332FC" w:rsidRPr="00BE3973">
        <w:rPr>
          <w:rFonts w:cstheme="minorHAnsi"/>
        </w:rPr>
        <w:t>powołana do ochrony porządku publicznego na terenie Gminy</w:t>
      </w:r>
      <w:r w:rsidR="0045601B" w:rsidRPr="00BE3973">
        <w:rPr>
          <w:rFonts w:cstheme="minorHAnsi"/>
        </w:rPr>
        <w:t>, oprócz ustawowych obowiązków działa również w obszarze profilaktyki i edukacji.</w:t>
      </w:r>
      <w:r w:rsidR="00BE3973">
        <w:rPr>
          <w:rFonts w:cstheme="minorHAnsi"/>
        </w:rPr>
        <w:t xml:space="preserve"> </w:t>
      </w:r>
      <w:r w:rsidR="0045601B" w:rsidRPr="00BE3973">
        <w:rPr>
          <w:rFonts w:cstheme="minorHAnsi"/>
        </w:rPr>
        <w:t xml:space="preserve">Do ich zadań należy między innymi </w:t>
      </w:r>
      <w:r w:rsidR="00B332FC" w:rsidRPr="00BE3973">
        <w:rPr>
          <w:rFonts w:cstheme="minorHAnsi"/>
        </w:rPr>
        <w:t>doprowadza</w:t>
      </w:r>
      <w:r w:rsidR="0045601B" w:rsidRPr="00BE3973">
        <w:rPr>
          <w:rFonts w:cstheme="minorHAnsi"/>
        </w:rPr>
        <w:t>nie</w:t>
      </w:r>
      <w:r w:rsidR="00B332FC" w:rsidRPr="00BE3973">
        <w:rPr>
          <w:rFonts w:cstheme="minorHAnsi"/>
        </w:rPr>
        <w:t xml:space="preserve"> os</w:t>
      </w:r>
      <w:r w:rsidR="0045601B" w:rsidRPr="00BE3973">
        <w:rPr>
          <w:rFonts w:cstheme="minorHAnsi"/>
        </w:rPr>
        <w:t>ó</w:t>
      </w:r>
      <w:r w:rsidR="00B332FC" w:rsidRPr="00BE3973">
        <w:rPr>
          <w:rFonts w:cstheme="minorHAnsi"/>
        </w:rPr>
        <w:t>b</w:t>
      </w:r>
      <w:r w:rsidR="0045601B" w:rsidRPr="00BE3973">
        <w:rPr>
          <w:rFonts w:cstheme="minorHAnsi"/>
        </w:rPr>
        <w:t xml:space="preserve"> nietrzeźwych do izby wytrzeźwień lub miejsca ich zamieszkania, jeżeli osoby te zachowaniem swoim dają powód do zgorszenia w miejscu publicznym, znajdują się w okolicznościach zagrażających ich życiu lub zdrowiu albo zagrażają życiu i zdrowiu innych osób.</w:t>
      </w:r>
    </w:p>
    <w:p w:rsidR="00C62E63" w:rsidRPr="00BE3973" w:rsidRDefault="00C62E63" w:rsidP="0060685B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lastRenderedPageBreak/>
        <w:t xml:space="preserve">Tabela nr 5. Dane statystyczne </w:t>
      </w:r>
      <w:r w:rsidR="001F7302" w:rsidRPr="00BE3973">
        <w:rPr>
          <w:rFonts w:cstheme="minorHAnsi"/>
          <w:b/>
          <w:bCs/>
        </w:rPr>
        <w:t>od Straży Miejskiej w Pruszkowie.</w:t>
      </w:r>
    </w:p>
    <w:p w:rsidR="00C62E63" w:rsidRPr="00BE3973" w:rsidRDefault="00C62E63" w:rsidP="0060685B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tbl>
      <w:tblPr>
        <w:tblW w:w="9300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2780"/>
        <w:gridCol w:w="2840"/>
        <w:gridCol w:w="2840"/>
      </w:tblGrid>
      <w:tr w:rsidR="001F7302" w:rsidRPr="00BE3973" w:rsidTr="001F7302">
        <w:trPr>
          <w:trHeight w:val="73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Lp.</w:t>
            </w:r>
          </w:p>
        </w:tc>
        <w:tc>
          <w:tcPr>
            <w:tcW w:w="27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Dane Straży Miejskiej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2020 rok</w:t>
            </w:r>
          </w:p>
        </w:tc>
        <w:tc>
          <w:tcPr>
            <w:tcW w:w="28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4C6E7"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od I do VI 2021 roku</w:t>
            </w:r>
          </w:p>
        </w:tc>
      </w:tr>
      <w:tr w:rsidR="001F7302" w:rsidRPr="00BE3973" w:rsidTr="001F7302">
        <w:trPr>
          <w:trHeight w:val="135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interwencji związanych ze spożywaniem alkoholu w miejscach publicznych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516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1F7302" w:rsidRPr="00BE3973" w:rsidTr="001F7302">
        <w:trPr>
          <w:trHeight w:val="135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 ukaranych mandatem za pożywanie alkoholu w miejscach publicznych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159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0</w:t>
            </w:r>
          </w:p>
        </w:tc>
      </w:tr>
      <w:tr w:rsidR="001F7302" w:rsidRPr="00BE3973" w:rsidTr="001F7302">
        <w:trPr>
          <w:trHeight w:val="105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zrealizowanych programów profilaktycznych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137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367</w:t>
            </w:r>
          </w:p>
        </w:tc>
      </w:tr>
      <w:tr w:rsidR="001F7302" w:rsidRPr="00BE3973" w:rsidTr="001F7302">
        <w:trPr>
          <w:trHeight w:val="1180"/>
        </w:trPr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uczniów biorących udział w programach profilaktycznych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2980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F7302" w:rsidRPr="00BE3973" w:rsidRDefault="001F7302" w:rsidP="001F730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7840</w:t>
            </w:r>
          </w:p>
        </w:tc>
      </w:tr>
    </w:tbl>
    <w:p w:rsidR="00C62E63" w:rsidRPr="00BE3973" w:rsidRDefault="00C62E63" w:rsidP="0060685B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p w:rsidR="00C62E63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Programy profilaktyczne zrealizowane przez Straż Miejską w Pruszkowie: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„Bezpieczne zachowania”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„Straż Miejska przyjacielem dziecka”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„Jestem widoczny, jestem bezpieczny”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„Cyberprzestępczość”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„Profilaktyka agresji”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„Odpowiedzialność prawna osób nieletnich”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„Bezpieczeństwo w domu i na drodze”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„Twój wizerunek należy do ciebie”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„Stop sekstingowi”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 xml:space="preserve">„Bezpieczny </w:t>
      </w:r>
      <w:r w:rsidR="0012478D" w:rsidRPr="00BE3973">
        <w:rPr>
          <w:rFonts w:cstheme="minorHAnsi"/>
        </w:rPr>
        <w:t>Internet</w:t>
      </w:r>
      <w:r w:rsidRPr="00BE3973">
        <w:rPr>
          <w:rFonts w:cstheme="minorHAnsi"/>
        </w:rPr>
        <w:t>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„Masz jedno życie”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„Pierwsza pomoc”</w:t>
      </w:r>
    </w:p>
    <w:p w:rsidR="00022D7F" w:rsidRPr="00BE3973" w:rsidRDefault="00022D7F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8077F5" w:rsidRPr="00BE3973" w:rsidRDefault="008077F5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8077F5" w:rsidRDefault="008077F5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Komenda Powiatowa Policji w Pruszkowie</w:t>
      </w:r>
      <w:r w:rsidR="00BE3973">
        <w:rPr>
          <w:rFonts w:cstheme="minorHAnsi"/>
          <w:b/>
          <w:bCs/>
        </w:rPr>
        <w:t xml:space="preserve"> </w:t>
      </w:r>
      <w:r w:rsidR="0009453C" w:rsidRPr="00BE3973">
        <w:rPr>
          <w:rFonts w:cstheme="minorHAnsi"/>
        </w:rPr>
        <w:t>jako jednostka powołana do kontroli przestrzegania prawa i porządku publicznego, ma kontakt z osobami uzależnionymi i rodzinami patologicznymi. W ramach prewencji podobnie jak Straż Miejska prowadzi w szkołach działania profilaktyczne</w:t>
      </w:r>
      <w:r w:rsidR="00BE3973">
        <w:rPr>
          <w:rFonts w:cstheme="minorHAnsi"/>
        </w:rPr>
        <w:t xml:space="preserve"> </w:t>
      </w:r>
      <w:r w:rsidR="00FB1398" w:rsidRPr="00BE3973">
        <w:rPr>
          <w:rFonts w:cstheme="minorHAnsi"/>
        </w:rPr>
        <w:t>promujące wśród dzieci bezpieczne zachowania.</w:t>
      </w:r>
    </w:p>
    <w:p w:rsidR="00540AF5" w:rsidRDefault="00540AF5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540AF5" w:rsidRDefault="00540AF5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540AF5" w:rsidRDefault="00540AF5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0E68C9" w:rsidRPr="00BE3973" w:rsidRDefault="000E68C9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722A2D" w:rsidRDefault="00722A2D" w:rsidP="0060685B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lastRenderedPageBreak/>
        <w:t>Tabela nr 6. Dane statystyczne z Komendy Powiatowej Policji w Pruszkowie.</w:t>
      </w:r>
    </w:p>
    <w:p w:rsidR="00BE3973" w:rsidRPr="00BE3973" w:rsidRDefault="00BE3973" w:rsidP="0060685B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tbl>
      <w:tblPr>
        <w:tblW w:w="926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420"/>
        <w:gridCol w:w="1580"/>
        <w:gridCol w:w="1420"/>
      </w:tblGrid>
      <w:tr w:rsidR="002415BD" w:rsidRPr="00BE3973" w:rsidTr="002415BD">
        <w:trPr>
          <w:trHeight w:val="60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Lp.</w:t>
            </w:r>
          </w:p>
        </w:tc>
        <w:tc>
          <w:tcPr>
            <w:tcW w:w="542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Dane KPP</w:t>
            </w:r>
          </w:p>
        </w:tc>
        <w:tc>
          <w:tcPr>
            <w:tcW w:w="158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2020 rok</w:t>
            </w:r>
          </w:p>
        </w:tc>
        <w:tc>
          <w:tcPr>
            <w:tcW w:w="1420" w:type="dxa"/>
            <w:shd w:val="clear" w:color="000000" w:fill="B4C6E7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od I do VI 2021 roku</w:t>
            </w:r>
          </w:p>
        </w:tc>
      </w:tr>
      <w:tr w:rsidR="002415BD" w:rsidRPr="00BE3973" w:rsidTr="002415BD">
        <w:trPr>
          <w:trHeight w:val="30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1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dokonanych przestępstw pod wpływem alkoholu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173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81</w:t>
            </w:r>
          </w:p>
        </w:tc>
      </w:tr>
      <w:tr w:rsidR="002415BD" w:rsidRPr="00BE3973" w:rsidTr="002415BD">
        <w:trPr>
          <w:trHeight w:val="30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2</w:t>
            </w:r>
          </w:p>
        </w:tc>
        <w:tc>
          <w:tcPr>
            <w:tcW w:w="5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 osadzonych do wytrzeźwienia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133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51</w:t>
            </w:r>
          </w:p>
        </w:tc>
      </w:tr>
      <w:tr w:rsidR="002415BD" w:rsidRPr="00BE3973" w:rsidTr="002415BD">
        <w:trPr>
          <w:trHeight w:val="59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3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osób zatrzymanych za kierowanie pojazdami pod wpływem alkoholu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91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61</w:t>
            </w:r>
          </w:p>
        </w:tc>
      </w:tr>
      <w:tr w:rsidR="002415BD" w:rsidRPr="00BE3973" w:rsidTr="002415BD">
        <w:trPr>
          <w:trHeight w:val="59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4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spraw za kierowanie pojazdami pod wpływem alkoholu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80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52</w:t>
            </w:r>
          </w:p>
        </w:tc>
      </w:tr>
      <w:tr w:rsidR="002415BD" w:rsidRPr="00BE3973" w:rsidTr="002415BD">
        <w:trPr>
          <w:trHeight w:val="59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5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spraw za kierowanie pojazdami pod wpływem środków odurzających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13</w:t>
            </w:r>
          </w:p>
        </w:tc>
      </w:tr>
      <w:tr w:rsidR="002415BD" w:rsidRPr="00BE3973" w:rsidTr="002415BD">
        <w:trPr>
          <w:trHeight w:val="30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6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wypełnionych "Niebieskich Kart"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40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33</w:t>
            </w:r>
          </w:p>
        </w:tc>
      </w:tr>
      <w:tr w:rsidR="002415BD" w:rsidRPr="00BE3973" w:rsidTr="002415BD">
        <w:trPr>
          <w:trHeight w:val="30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7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dzieci obecnych przy interwencjach domowych</w:t>
            </w:r>
          </w:p>
        </w:tc>
        <w:tc>
          <w:tcPr>
            <w:tcW w:w="158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19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24</w:t>
            </w:r>
          </w:p>
        </w:tc>
      </w:tr>
      <w:tr w:rsidR="002415BD" w:rsidRPr="00BE3973" w:rsidTr="002415BD">
        <w:trPr>
          <w:trHeight w:val="1170"/>
        </w:trPr>
        <w:tc>
          <w:tcPr>
            <w:tcW w:w="840" w:type="dxa"/>
            <w:shd w:val="clear" w:color="000000" w:fill="B4C6E7"/>
            <w:noWrap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BE3973">
              <w:rPr>
                <w:rFonts w:eastAsia="Times New Roman" w:cstheme="minorHAnsi"/>
                <w:b/>
                <w:bCs/>
                <w:color w:val="000000"/>
              </w:rPr>
              <w:t>8</w:t>
            </w:r>
          </w:p>
        </w:tc>
        <w:tc>
          <w:tcPr>
            <w:tcW w:w="5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Liczba wypadków drogowych pod wpływem alkoholu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3 ( w tym osoby ranne)</w:t>
            </w:r>
            <w:r w:rsidRPr="00BE3973">
              <w:rPr>
                <w:rFonts w:eastAsia="Times New Roman" w:cstheme="minorHAnsi"/>
                <w:color w:val="000000"/>
              </w:rPr>
              <w:br/>
              <w:t>35 kolizji drogowych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2415BD" w:rsidRPr="00BE3973" w:rsidRDefault="002415BD" w:rsidP="002415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BE3973">
              <w:rPr>
                <w:rFonts w:eastAsia="Times New Roman" w:cstheme="minorHAnsi"/>
                <w:color w:val="000000"/>
              </w:rPr>
              <w:t>30 kolizji drogowych</w:t>
            </w:r>
          </w:p>
        </w:tc>
      </w:tr>
    </w:tbl>
    <w:p w:rsidR="00E7735D" w:rsidRPr="00BE3973" w:rsidRDefault="00E7735D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F754DF" w:rsidRPr="00BE3973" w:rsidRDefault="00F754DF" w:rsidP="0060685B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>Wykres nr 1. Dane statystyczne KPP</w:t>
      </w:r>
    </w:p>
    <w:p w:rsidR="00F754DF" w:rsidRPr="00BE3973" w:rsidRDefault="00F754DF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F754DF" w:rsidRDefault="00F754DF" w:rsidP="0060685B">
      <w:pPr>
        <w:pStyle w:val="Akapitzlist"/>
        <w:spacing w:after="0"/>
        <w:ind w:left="0"/>
        <w:jc w:val="both"/>
        <w:rPr>
          <w:rFonts w:cstheme="minorHAnsi"/>
          <w:sz w:val="24"/>
        </w:rPr>
      </w:pPr>
      <w:r>
        <w:rPr>
          <w:noProof/>
        </w:rPr>
        <w:drawing>
          <wp:inline distT="0" distB="0" distL="0" distR="0">
            <wp:extent cx="5532120" cy="4503420"/>
            <wp:effectExtent l="0" t="0" r="11430" b="1143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87F4676B-85D3-4FC5-AEC2-896BCEFEAF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2A2D" w:rsidRPr="00BE3973" w:rsidRDefault="00607513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lastRenderedPageBreak/>
        <w:t xml:space="preserve">Należy zaznaczyć, że </w:t>
      </w:r>
      <w:r w:rsidR="00E717E2" w:rsidRPr="00BE3973">
        <w:rPr>
          <w:rFonts w:cstheme="minorHAnsi"/>
        </w:rPr>
        <w:t>w</w:t>
      </w:r>
      <w:r w:rsidR="000E68C9">
        <w:rPr>
          <w:rFonts w:cstheme="minorHAnsi"/>
        </w:rPr>
        <w:t>edług danych uzyskanych od Komendy Powiatowej w</w:t>
      </w:r>
      <w:r w:rsidR="00E717E2" w:rsidRPr="00BE3973">
        <w:rPr>
          <w:rFonts w:cstheme="minorHAnsi"/>
        </w:rPr>
        <w:t xml:space="preserve"> Pruszkowie </w:t>
      </w:r>
      <w:r w:rsidRPr="00BE3973">
        <w:rPr>
          <w:rFonts w:cstheme="minorHAnsi"/>
        </w:rPr>
        <w:t>miejscami najbardziej zagrożonymi, gdzie grupują się osoby niepełnoletnie mogące zażywać środki odurzające oraz spożywać alkohol jest:</w:t>
      </w:r>
    </w:p>
    <w:p w:rsidR="00481902" w:rsidRPr="00BE3973" w:rsidRDefault="00481902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607513" w:rsidRPr="00BE3973" w:rsidRDefault="00481902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-</w:t>
      </w:r>
      <w:r w:rsidR="00607513" w:rsidRPr="00BE3973">
        <w:rPr>
          <w:rFonts w:cstheme="minorHAnsi"/>
        </w:rPr>
        <w:t xml:space="preserve"> Park „ Żwirowisko”,</w:t>
      </w:r>
      <w:r w:rsidR="00261C1B">
        <w:rPr>
          <w:rFonts w:cstheme="minorHAnsi"/>
        </w:rPr>
        <w:t xml:space="preserve"> </w:t>
      </w:r>
    </w:p>
    <w:p w:rsidR="00607513" w:rsidRPr="00BE3973" w:rsidRDefault="00607513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- teren pomiędzy blokami przy ulicy Bolesława Prusa 74-78,</w:t>
      </w:r>
    </w:p>
    <w:p w:rsidR="00607513" w:rsidRPr="00BE3973" w:rsidRDefault="00607513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>- skwer przy ulicy Parkowej.</w:t>
      </w:r>
    </w:p>
    <w:p w:rsidR="0027696B" w:rsidRPr="00BE3973" w:rsidRDefault="0027696B" w:rsidP="0060685B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p w:rsidR="0027696B" w:rsidRPr="00BE3973" w:rsidRDefault="0027696B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</w:rPr>
        <w:t xml:space="preserve">Poza wyżej wymienionym instytucjami w obszarze działań zapobiegawczych, naprawczych oraz pomocowych na terenie Pruszkowa działają instytucje i organizacje pozarządowe, które osobom uzależnionym i ich rodzinom </w:t>
      </w:r>
      <w:r w:rsidR="00FB4558" w:rsidRPr="00BE3973">
        <w:rPr>
          <w:rFonts w:cstheme="minorHAnsi"/>
        </w:rPr>
        <w:t xml:space="preserve">udzielają </w:t>
      </w:r>
      <w:r w:rsidRPr="00BE3973">
        <w:rPr>
          <w:rFonts w:cstheme="minorHAnsi"/>
        </w:rPr>
        <w:t>szerokiego wsparcia. Są to następujące podmioty:</w:t>
      </w:r>
    </w:p>
    <w:p w:rsidR="00FB4558" w:rsidRPr="00BE3973" w:rsidRDefault="00FB4558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E6683C" w:rsidRPr="00BE3973" w:rsidRDefault="00E6683C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FB4558" w:rsidRPr="00BE3973" w:rsidRDefault="00607513" w:rsidP="00445F2D">
      <w:pPr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Placówki opiekuńczo – wychowawcze wsparcia dziennego dla dzieci</w:t>
      </w:r>
      <w:r w:rsidRPr="00BE3973">
        <w:rPr>
          <w:rFonts w:cstheme="minorHAnsi"/>
        </w:rPr>
        <w:t>, prowadzone przez Towarzystwo Przyjaciół Dzieci będące ogólnopolskim, pozarządowym stowarzyszeniem prowadzącym działalność pożytku publicznego. W okresie od stycznia do czerwca 2021 roku w mieście działały</w:t>
      </w:r>
      <w:r w:rsidR="00E7735D" w:rsidRPr="00BE3973">
        <w:rPr>
          <w:rFonts w:cstheme="minorHAnsi"/>
        </w:rPr>
        <w:t xml:space="preserve"> dwie placówki opiekuńczo – wychowawcze wsparcia dziennego oraz jedna socjoterapeutyczna, do których uczęszczało razem </w:t>
      </w:r>
      <w:r w:rsidR="00E75E89" w:rsidRPr="00BE3973">
        <w:rPr>
          <w:rFonts w:cstheme="minorHAnsi"/>
        </w:rPr>
        <w:t>95</w:t>
      </w:r>
      <w:r w:rsidR="00E7735D" w:rsidRPr="00BE3973">
        <w:rPr>
          <w:rFonts w:cstheme="minorHAnsi"/>
        </w:rPr>
        <w:t xml:space="preserve"> dzieci.</w:t>
      </w:r>
      <w:r w:rsidR="00BE3973">
        <w:rPr>
          <w:rFonts w:cstheme="minorHAnsi"/>
        </w:rPr>
        <w:t xml:space="preserve"> </w:t>
      </w:r>
      <w:r w:rsidR="00817D33" w:rsidRPr="00BE3973">
        <w:rPr>
          <w:rFonts w:cstheme="minorHAnsi"/>
        </w:rPr>
        <w:t>Dzieci te wywodzą się głównie z rodzin niewydolnych wychowawczo, gdzie występuje problem alkoholowy, bez prawidłowych wzorców społecznych. Podopieczni placówek uczestniczą w zajęciach socjoterapeutycznych, pedagodzy pomagają im w nauce i organizują czas wolny. Dzieci otrzymują również wsparcie materialne oraz posiłki. Programy placówek są wspierane dotacją ze środków z podatków od sprzedaży alkoholu.</w:t>
      </w:r>
      <w:r w:rsidR="00E75E89" w:rsidRPr="00BE3973">
        <w:rPr>
          <w:rFonts w:cstheme="minorHAnsi"/>
        </w:rPr>
        <w:t xml:space="preserve"> Pomimo </w:t>
      </w:r>
      <w:proofErr w:type="spellStart"/>
      <w:r w:rsidR="00E75E89" w:rsidRPr="00BE3973">
        <w:rPr>
          <w:rFonts w:cstheme="minorHAnsi"/>
        </w:rPr>
        <w:t>lockdownu</w:t>
      </w:r>
      <w:proofErr w:type="spellEnd"/>
      <w:r w:rsidR="00E75E89" w:rsidRPr="00BE3973">
        <w:rPr>
          <w:rFonts w:cstheme="minorHAnsi"/>
        </w:rPr>
        <w:t xml:space="preserve"> spowodowanego pandemią </w:t>
      </w:r>
      <w:proofErr w:type="spellStart"/>
      <w:r w:rsidR="00E75E89" w:rsidRPr="00BE3973">
        <w:rPr>
          <w:rFonts w:cstheme="minorHAnsi"/>
        </w:rPr>
        <w:t>Covid</w:t>
      </w:r>
      <w:proofErr w:type="spellEnd"/>
      <w:r w:rsidR="00E75E89" w:rsidRPr="00BE3973">
        <w:rPr>
          <w:rFonts w:cstheme="minorHAnsi"/>
        </w:rPr>
        <w:t xml:space="preserve"> – 19</w:t>
      </w:r>
      <w:r w:rsidR="00DE5443" w:rsidRPr="00BE3973">
        <w:rPr>
          <w:rFonts w:cstheme="minorHAnsi"/>
        </w:rPr>
        <w:t>, od 18 grudnia 2020 r.</w:t>
      </w:r>
      <w:r w:rsidR="00E75E89" w:rsidRPr="00BE3973">
        <w:rPr>
          <w:rFonts w:cstheme="minorHAnsi"/>
        </w:rPr>
        <w:t xml:space="preserve"> placówki działały stacjonarnie pod reżimem sanitarnym.</w:t>
      </w:r>
      <w:r w:rsidR="00445F2D" w:rsidRPr="00445F2D">
        <w:rPr>
          <w:rFonts w:cs="Times New Roman"/>
          <w:bCs/>
        </w:rPr>
        <w:t xml:space="preserve"> </w:t>
      </w:r>
      <w:r w:rsidR="00445F2D">
        <w:rPr>
          <w:rFonts w:cs="Times New Roman"/>
          <w:bCs/>
        </w:rPr>
        <w:t xml:space="preserve"> W ramach </w:t>
      </w:r>
      <w:r w:rsidR="00445F2D" w:rsidRPr="00FD3B64">
        <w:rPr>
          <w:rFonts w:cs="Times New Roman"/>
        </w:rPr>
        <w:t>zajęć socjoterapeutycznych</w:t>
      </w:r>
      <w:r w:rsidR="00445F2D">
        <w:rPr>
          <w:rFonts w:cs="Times New Roman"/>
        </w:rPr>
        <w:t xml:space="preserve"> </w:t>
      </w:r>
      <w:r w:rsidR="00261C1B">
        <w:rPr>
          <w:rFonts w:cs="Times New Roman"/>
        </w:rPr>
        <w:t>były</w:t>
      </w:r>
      <w:r w:rsidR="00445F2D">
        <w:rPr>
          <w:rFonts w:cs="Times New Roman"/>
        </w:rPr>
        <w:t xml:space="preserve"> prowadzone</w:t>
      </w:r>
      <w:r w:rsidR="00445F2D" w:rsidRPr="00FD3B64">
        <w:rPr>
          <w:rFonts w:cs="Times New Roman"/>
        </w:rPr>
        <w:t xml:space="preserve"> 4 grupy terapeutyczne, </w:t>
      </w:r>
      <w:r w:rsidR="00445F2D">
        <w:rPr>
          <w:rFonts w:cs="Times New Roman"/>
        </w:rPr>
        <w:t xml:space="preserve">obejmujące pomocą 48 </w:t>
      </w:r>
      <w:r w:rsidR="00445F2D" w:rsidRPr="00FD3B64">
        <w:rPr>
          <w:rFonts w:cs="Times New Roman"/>
        </w:rPr>
        <w:t>dzieci.</w:t>
      </w:r>
      <w:r w:rsidR="00445F2D">
        <w:rPr>
          <w:rFonts w:cs="Times New Roman"/>
        </w:rPr>
        <w:t xml:space="preserve"> </w:t>
      </w:r>
      <w:r w:rsidR="00445F2D" w:rsidRPr="00FD3B64">
        <w:rPr>
          <w:rFonts w:cs="Times New Roman"/>
        </w:rPr>
        <w:t xml:space="preserve"> </w:t>
      </w:r>
      <w:r w:rsidR="00445F2D">
        <w:rPr>
          <w:rFonts w:cs="Times New Roman"/>
        </w:rPr>
        <w:t xml:space="preserve">W 2020r </w:t>
      </w:r>
      <w:r w:rsidR="00445F2D" w:rsidRPr="00FD3B64">
        <w:rPr>
          <w:rFonts w:cs="Times New Roman"/>
        </w:rPr>
        <w:t>prowadz</w:t>
      </w:r>
      <w:r w:rsidR="00445F2D">
        <w:rPr>
          <w:rFonts w:cs="Times New Roman"/>
        </w:rPr>
        <w:t>ono</w:t>
      </w:r>
      <w:r w:rsidR="00445F2D" w:rsidRPr="00FD3B64">
        <w:rPr>
          <w:rFonts w:cs="Times New Roman"/>
        </w:rPr>
        <w:t xml:space="preserve"> z</w:t>
      </w:r>
      <w:r w:rsidR="00445F2D" w:rsidRPr="00FD3B64">
        <w:rPr>
          <w:rFonts w:cs="Times New Roman"/>
          <w:bCs/>
        </w:rPr>
        <w:t>aję</w:t>
      </w:r>
      <w:r w:rsidR="00445F2D">
        <w:rPr>
          <w:rFonts w:cs="Times New Roman"/>
          <w:bCs/>
        </w:rPr>
        <w:t>cia</w:t>
      </w:r>
      <w:r w:rsidR="00445F2D" w:rsidRPr="00FD3B64">
        <w:rPr>
          <w:rFonts w:cs="Times New Roman"/>
          <w:bCs/>
        </w:rPr>
        <w:t xml:space="preserve"> socjoterapeutyczn</w:t>
      </w:r>
      <w:r w:rsidR="00445F2D">
        <w:rPr>
          <w:rFonts w:cs="Times New Roman"/>
          <w:bCs/>
        </w:rPr>
        <w:t>e</w:t>
      </w:r>
      <w:r w:rsidR="00445F2D" w:rsidRPr="00FD3B64">
        <w:rPr>
          <w:rFonts w:cs="Times New Roman"/>
          <w:bCs/>
        </w:rPr>
        <w:t xml:space="preserve"> grupow</w:t>
      </w:r>
      <w:r w:rsidR="00445F2D">
        <w:rPr>
          <w:rFonts w:cs="Times New Roman"/>
          <w:bCs/>
        </w:rPr>
        <w:t xml:space="preserve">e </w:t>
      </w:r>
      <w:r w:rsidR="00445F2D" w:rsidRPr="00FD3B64">
        <w:rPr>
          <w:rFonts w:cs="Times New Roman"/>
          <w:bCs/>
        </w:rPr>
        <w:t>i indywidualn</w:t>
      </w:r>
      <w:r w:rsidR="00445F2D">
        <w:rPr>
          <w:rFonts w:cs="Times New Roman"/>
          <w:bCs/>
        </w:rPr>
        <w:t xml:space="preserve">e  w ilości </w:t>
      </w:r>
      <w:r w:rsidR="00445F2D" w:rsidRPr="00FD3B64">
        <w:rPr>
          <w:rFonts w:cs="Times New Roman"/>
          <w:bCs/>
        </w:rPr>
        <w:t>576 godzin łącznie  w trzech placówkach</w:t>
      </w:r>
      <w:r w:rsidR="00445F2D">
        <w:rPr>
          <w:rFonts w:cs="Times New Roman"/>
          <w:bCs/>
        </w:rPr>
        <w:t xml:space="preserve"> a</w:t>
      </w:r>
      <w:r w:rsidR="00445F2D" w:rsidRPr="00FD3B64">
        <w:rPr>
          <w:rFonts w:cs="Times New Roman"/>
          <w:bCs/>
        </w:rPr>
        <w:t xml:space="preserve"> indywidualne konsultacje psychologiczne – 85 godz.</w:t>
      </w:r>
    </w:p>
    <w:p w:rsidR="00E6683C" w:rsidRPr="00BE3973" w:rsidRDefault="00E6683C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817D33" w:rsidRPr="00BE3973" w:rsidRDefault="00817D33" w:rsidP="0060685B">
      <w:pPr>
        <w:pStyle w:val="Akapitzlist"/>
        <w:spacing w:after="0"/>
        <w:ind w:left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 xml:space="preserve">Stowarzyszenia abstynenckie </w:t>
      </w:r>
      <w:r w:rsidRPr="00BE3973">
        <w:rPr>
          <w:rFonts w:cstheme="minorHAnsi"/>
        </w:rPr>
        <w:t>prowadzą działania na rzecz osób uzależnionych i współuzależnionych, rodzin dotkniętych problemem alkoholowym</w:t>
      </w:r>
      <w:r w:rsidR="000E7B7E" w:rsidRPr="00BE3973">
        <w:rPr>
          <w:rFonts w:cstheme="minorHAnsi"/>
        </w:rPr>
        <w:t xml:space="preserve"> oraz</w:t>
      </w:r>
      <w:r w:rsidRPr="00BE3973">
        <w:rPr>
          <w:rFonts w:cstheme="minorHAnsi"/>
        </w:rPr>
        <w:t xml:space="preserve"> grup wsparcia. </w:t>
      </w:r>
      <w:r w:rsidR="000E7B7E" w:rsidRPr="00BE3973">
        <w:rPr>
          <w:rFonts w:cstheme="minorHAnsi"/>
        </w:rPr>
        <w:t>Organizacje te</w:t>
      </w:r>
      <w:r w:rsidR="00BE3973">
        <w:rPr>
          <w:rFonts w:cstheme="minorHAnsi"/>
        </w:rPr>
        <w:t xml:space="preserve"> </w:t>
      </w:r>
      <w:r w:rsidR="000E7B7E" w:rsidRPr="00BE3973">
        <w:rPr>
          <w:rFonts w:cstheme="minorHAnsi"/>
        </w:rPr>
        <w:t>mają na celu pomoc w</w:t>
      </w:r>
      <w:r w:rsidR="00BF1AF3" w:rsidRPr="00BE3973">
        <w:rPr>
          <w:rFonts w:cstheme="minorHAnsi"/>
        </w:rPr>
        <w:t xml:space="preserve"> rozwiązywani</w:t>
      </w:r>
      <w:r w:rsidR="000E7B7E" w:rsidRPr="00BE3973">
        <w:rPr>
          <w:rFonts w:cstheme="minorHAnsi"/>
        </w:rPr>
        <w:t>u</w:t>
      </w:r>
      <w:r w:rsidR="00BF1AF3" w:rsidRPr="00BE3973">
        <w:rPr>
          <w:rFonts w:cstheme="minorHAnsi"/>
        </w:rPr>
        <w:t xml:space="preserve"> problemów alkoholowych, a w szczególności powstrzymywania się od spożywania napojów alkoholowych.</w:t>
      </w:r>
      <w:r w:rsidR="000E7B7E" w:rsidRPr="00BE3973">
        <w:rPr>
          <w:rFonts w:cstheme="minorHAnsi"/>
        </w:rPr>
        <w:t xml:space="preserve"> Stowarzyszenia</w:t>
      </w:r>
      <w:r w:rsidR="00EF4F8E" w:rsidRPr="00BE3973">
        <w:rPr>
          <w:rFonts w:cstheme="minorHAnsi"/>
        </w:rPr>
        <w:t xml:space="preserve"> abstynenckie</w:t>
      </w:r>
      <w:r w:rsidR="00BE3973">
        <w:rPr>
          <w:rFonts w:cstheme="minorHAnsi"/>
        </w:rPr>
        <w:t xml:space="preserve"> </w:t>
      </w:r>
      <w:r w:rsidR="00167BC9" w:rsidRPr="00BE3973">
        <w:rPr>
          <w:rFonts w:cstheme="minorHAnsi"/>
        </w:rPr>
        <w:t xml:space="preserve">często stają </w:t>
      </w:r>
      <w:r w:rsidR="000E7B7E" w:rsidRPr="00BE3973">
        <w:rPr>
          <w:rFonts w:cstheme="minorHAnsi"/>
        </w:rPr>
        <w:t>s</w:t>
      </w:r>
      <w:r w:rsidR="00167BC9" w:rsidRPr="00BE3973">
        <w:rPr>
          <w:rFonts w:cstheme="minorHAnsi"/>
        </w:rPr>
        <w:t>ię</w:t>
      </w:r>
      <w:r w:rsidR="000E7B7E" w:rsidRPr="00BE3973">
        <w:rPr>
          <w:rFonts w:cstheme="minorHAnsi"/>
        </w:rPr>
        <w:t xml:space="preserve"> miejscem pierwszego kontaktu w sprawie podjęcia decyzji do leczenia odwykowego, a także źródłem nadziei na trzeźwe życie.</w:t>
      </w:r>
    </w:p>
    <w:p w:rsidR="00817D33" w:rsidRPr="00BE3973" w:rsidRDefault="00817D33" w:rsidP="0060685B">
      <w:pPr>
        <w:pStyle w:val="Akapitzlist"/>
        <w:spacing w:after="0"/>
        <w:ind w:left="0"/>
        <w:jc w:val="both"/>
        <w:rPr>
          <w:rFonts w:cstheme="minorHAnsi"/>
        </w:rPr>
      </w:pPr>
    </w:p>
    <w:p w:rsidR="00445F2D" w:rsidRPr="00FD3B64" w:rsidRDefault="00D42DCD" w:rsidP="00261C1B">
      <w:pPr>
        <w:jc w:val="both"/>
        <w:rPr>
          <w:rFonts w:cs="Times New Roman"/>
        </w:rPr>
      </w:pPr>
      <w:r>
        <w:rPr>
          <w:rFonts w:cstheme="minorHAnsi"/>
        </w:rPr>
        <w:t xml:space="preserve">Na terenie Pruszkowa aktywnie działającą organizacją pozarządową jest </w:t>
      </w:r>
      <w:r w:rsidR="00817D33" w:rsidRPr="00BE3973">
        <w:rPr>
          <w:rFonts w:cstheme="minorHAnsi"/>
        </w:rPr>
        <w:t>Pruszkowskie Stowarzyszenie Rodzin Abstynenckich „</w:t>
      </w:r>
      <w:proofErr w:type="spellStart"/>
      <w:r w:rsidR="00817D33" w:rsidRPr="00BE3973">
        <w:rPr>
          <w:rFonts w:cstheme="minorHAnsi"/>
        </w:rPr>
        <w:t>Socjus</w:t>
      </w:r>
      <w:proofErr w:type="spellEnd"/>
      <w:r w:rsidR="00817D33" w:rsidRPr="00BE3973">
        <w:rPr>
          <w:rFonts w:cstheme="minorHAnsi"/>
        </w:rPr>
        <w:t>”.</w:t>
      </w:r>
      <w:r w:rsidR="00445F2D" w:rsidRPr="00445F2D">
        <w:rPr>
          <w:rFonts w:cs="Times New Roman"/>
          <w:bCs/>
        </w:rPr>
        <w:t xml:space="preserve"> </w:t>
      </w:r>
      <w:r w:rsidR="00445F2D">
        <w:rPr>
          <w:rFonts w:cs="Times New Roman"/>
          <w:bCs/>
        </w:rPr>
        <w:t xml:space="preserve">W 2020r członkowie organizacji zorganizowali </w:t>
      </w:r>
      <w:r w:rsidR="00445F2D" w:rsidRPr="00FD3B64">
        <w:rPr>
          <w:rFonts w:cs="Times New Roman"/>
          <w:bCs/>
        </w:rPr>
        <w:t>wyjazd</w:t>
      </w:r>
      <w:r w:rsidR="00445F2D" w:rsidRPr="00FD3B64">
        <w:rPr>
          <w:rFonts w:cs="Times New Roman"/>
        </w:rPr>
        <w:t xml:space="preserve"> </w:t>
      </w:r>
      <w:proofErr w:type="spellStart"/>
      <w:r w:rsidR="00445F2D" w:rsidRPr="00FD3B64">
        <w:rPr>
          <w:rFonts w:cs="Times New Roman"/>
        </w:rPr>
        <w:t>rehabilitacyjno</w:t>
      </w:r>
      <w:proofErr w:type="spellEnd"/>
      <w:r w:rsidR="00445F2D" w:rsidRPr="00FD3B64">
        <w:rPr>
          <w:rFonts w:cs="Times New Roman"/>
        </w:rPr>
        <w:t xml:space="preserve"> – integracyjny</w:t>
      </w:r>
      <w:r w:rsidR="00445F2D" w:rsidRPr="00FD3B64">
        <w:rPr>
          <w:rFonts w:cs="Times New Roman"/>
          <w:bCs/>
        </w:rPr>
        <w:t xml:space="preserve">  w ramach realizacji zadania publicznego zleconego </w:t>
      </w:r>
      <w:r w:rsidR="00445F2D">
        <w:rPr>
          <w:rFonts w:cs="Times New Roman"/>
          <w:bCs/>
        </w:rPr>
        <w:t xml:space="preserve">dla 30 osób,  </w:t>
      </w:r>
      <w:r w:rsidR="00445F2D" w:rsidRPr="00FD3B64">
        <w:rPr>
          <w:rFonts w:cs="Times New Roman"/>
        </w:rPr>
        <w:t>udzielono około 200 porad telefonicznych oraz  około 50 spotkań indywidualnych z osobą dyżurującą w siedzibie organizacji</w:t>
      </w:r>
      <w:r w:rsidR="00445F2D">
        <w:rPr>
          <w:rFonts w:cs="Times New Roman"/>
        </w:rPr>
        <w:t>.</w:t>
      </w:r>
      <w:r w:rsidR="00261C1B">
        <w:rPr>
          <w:rFonts w:cs="Times New Roman"/>
        </w:rPr>
        <w:t xml:space="preserve"> </w:t>
      </w:r>
      <w:r w:rsidR="00445F2D" w:rsidRPr="00FD3B64">
        <w:rPr>
          <w:rFonts w:cs="Times New Roman"/>
        </w:rPr>
        <w:t>42 osoby uczestniczyły w rehabilitacyjnych zajęciach i warsztatach  związanych z kształtowaniem postaw sprzyjających trzeźwieniu, budowania poczucia własnej wartości oraz rozwijaniu umiejętności społecznych</w:t>
      </w:r>
      <w:r w:rsidR="00261C1B">
        <w:rPr>
          <w:rFonts w:cs="Times New Roman"/>
        </w:rPr>
        <w:t>.</w:t>
      </w:r>
    </w:p>
    <w:p w:rsidR="00925613" w:rsidRDefault="00925613" w:rsidP="00817D33">
      <w:pPr>
        <w:spacing w:after="0"/>
        <w:jc w:val="both"/>
        <w:rPr>
          <w:rFonts w:cstheme="minorHAnsi"/>
          <w:b/>
          <w:bCs/>
        </w:rPr>
      </w:pPr>
    </w:p>
    <w:p w:rsidR="00925613" w:rsidRDefault="00925613" w:rsidP="00817D33">
      <w:pPr>
        <w:spacing w:after="0"/>
        <w:jc w:val="both"/>
        <w:rPr>
          <w:rFonts w:cstheme="minorHAnsi"/>
          <w:b/>
          <w:bCs/>
        </w:rPr>
      </w:pPr>
    </w:p>
    <w:p w:rsidR="00925613" w:rsidRDefault="00925613" w:rsidP="00817D33">
      <w:pPr>
        <w:spacing w:after="0"/>
        <w:jc w:val="both"/>
        <w:rPr>
          <w:rFonts w:cstheme="minorHAnsi"/>
          <w:b/>
          <w:bCs/>
        </w:rPr>
      </w:pPr>
    </w:p>
    <w:p w:rsidR="00817D33" w:rsidRPr="00BE3973" w:rsidRDefault="00817D33" w:rsidP="00817D33">
      <w:pPr>
        <w:spacing w:after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lastRenderedPageBreak/>
        <w:t>Placówki oświatowo – wychowawcze</w:t>
      </w:r>
      <w:r w:rsidRPr="00BE3973">
        <w:rPr>
          <w:rFonts w:cstheme="minorHAnsi"/>
        </w:rPr>
        <w:t xml:space="preserve">, </w:t>
      </w:r>
      <w:r w:rsidR="00E6683C" w:rsidRPr="00BE3973">
        <w:rPr>
          <w:rFonts w:cstheme="minorHAnsi"/>
        </w:rPr>
        <w:t xml:space="preserve">w </w:t>
      </w:r>
      <w:r w:rsidR="00083D40" w:rsidRPr="00BE3973">
        <w:rPr>
          <w:rFonts w:cstheme="minorHAnsi"/>
        </w:rPr>
        <w:t>trakcie</w:t>
      </w:r>
      <w:r w:rsidR="00E6683C" w:rsidRPr="00BE3973">
        <w:rPr>
          <w:rFonts w:cstheme="minorHAnsi"/>
        </w:rPr>
        <w:t xml:space="preserve"> roku szkolnego prowadzone są </w:t>
      </w:r>
      <w:r w:rsidR="00FE2284" w:rsidRPr="00BE3973">
        <w:rPr>
          <w:rFonts w:cstheme="minorHAnsi"/>
        </w:rPr>
        <w:t xml:space="preserve">w nich </w:t>
      </w:r>
      <w:r w:rsidR="00E6683C" w:rsidRPr="00BE3973">
        <w:rPr>
          <w:rFonts w:cstheme="minorHAnsi"/>
        </w:rPr>
        <w:t xml:space="preserve">profilaktyczne działania </w:t>
      </w:r>
      <w:r w:rsidR="004D2D0D" w:rsidRPr="00BE3973">
        <w:rPr>
          <w:rFonts w:cstheme="minorHAnsi"/>
        </w:rPr>
        <w:t xml:space="preserve">w formie zajęć </w:t>
      </w:r>
      <w:proofErr w:type="spellStart"/>
      <w:r w:rsidR="004D2D0D" w:rsidRPr="00BE3973">
        <w:rPr>
          <w:rFonts w:cstheme="minorHAnsi"/>
        </w:rPr>
        <w:t>psychoedukacyjnych</w:t>
      </w:r>
      <w:proofErr w:type="spellEnd"/>
      <w:r w:rsidR="00554A77" w:rsidRPr="00BE3973">
        <w:rPr>
          <w:rFonts w:cstheme="minorHAnsi"/>
        </w:rPr>
        <w:t>,</w:t>
      </w:r>
      <w:r w:rsidR="009310C8" w:rsidRPr="00BE3973">
        <w:rPr>
          <w:rFonts w:cstheme="minorHAnsi"/>
        </w:rPr>
        <w:t xml:space="preserve"> skierowane do dzieci i młodzieży,</w:t>
      </w:r>
      <w:r w:rsidR="004D2D0D" w:rsidRPr="00BE3973">
        <w:rPr>
          <w:rFonts w:cstheme="minorHAnsi"/>
        </w:rPr>
        <w:t xml:space="preserve"> kształtując</w:t>
      </w:r>
      <w:r w:rsidR="00083D40" w:rsidRPr="00BE3973">
        <w:rPr>
          <w:rFonts w:cstheme="minorHAnsi"/>
        </w:rPr>
        <w:t>e</w:t>
      </w:r>
      <w:r w:rsidR="004D2D0D" w:rsidRPr="00BE3973">
        <w:rPr>
          <w:rFonts w:cstheme="minorHAnsi"/>
        </w:rPr>
        <w:t xml:space="preserve"> postawy </w:t>
      </w:r>
      <w:r w:rsidR="00083D40" w:rsidRPr="00BE3973">
        <w:rPr>
          <w:rFonts w:cstheme="minorHAnsi"/>
        </w:rPr>
        <w:t>oraz</w:t>
      </w:r>
      <w:r w:rsidR="004D2D0D" w:rsidRPr="00BE3973">
        <w:rPr>
          <w:rFonts w:cstheme="minorHAnsi"/>
        </w:rPr>
        <w:t xml:space="preserve"> umiejętności ważne dla zdrowia i trzeźwego życia</w:t>
      </w:r>
      <w:r w:rsidR="009310C8" w:rsidRPr="00BE3973">
        <w:rPr>
          <w:rFonts w:cstheme="minorHAnsi"/>
        </w:rPr>
        <w:t>.</w:t>
      </w:r>
    </w:p>
    <w:p w:rsidR="00FE2284" w:rsidRDefault="00C955BE" w:rsidP="00817D33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W okresie od stycznia do czerwca 2021 roku ze względu na zagrożenie epidemiologiczne pandemią </w:t>
      </w:r>
      <w:proofErr w:type="spellStart"/>
      <w:r w:rsidRPr="00BE3973">
        <w:rPr>
          <w:rFonts w:cstheme="minorHAnsi"/>
        </w:rPr>
        <w:t>Covid</w:t>
      </w:r>
      <w:proofErr w:type="spellEnd"/>
      <w:r w:rsidRPr="00BE3973">
        <w:rPr>
          <w:rFonts w:cstheme="minorHAnsi"/>
        </w:rPr>
        <w:t xml:space="preserve"> – 19 ( zamknięcie szkół i przedszkoli</w:t>
      </w:r>
      <w:r w:rsidR="00083D40" w:rsidRPr="00BE3973">
        <w:rPr>
          <w:rFonts w:cstheme="minorHAnsi"/>
        </w:rPr>
        <w:t xml:space="preserve"> z uwagi na bezpieczeństwo dzieci i rodziców </w:t>
      </w:r>
      <w:r w:rsidRPr="00BE3973">
        <w:rPr>
          <w:rFonts w:cstheme="minorHAnsi"/>
        </w:rPr>
        <w:t xml:space="preserve">) nie udało się na terenie placówek zrealizować programów profilaktycznych finansowanych z budżetu profilaktyki uzależnień. </w:t>
      </w:r>
    </w:p>
    <w:p w:rsidR="00D42DCD" w:rsidRDefault="00D42DCD" w:rsidP="00817D33">
      <w:pPr>
        <w:spacing w:after="0"/>
        <w:jc w:val="both"/>
        <w:rPr>
          <w:rFonts w:cstheme="minorHAnsi"/>
        </w:rPr>
      </w:pPr>
    </w:p>
    <w:p w:rsidR="00D42DCD" w:rsidRDefault="00D42DCD" w:rsidP="00817D33">
      <w:pPr>
        <w:spacing w:after="0"/>
        <w:jc w:val="both"/>
        <w:rPr>
          <w:rFonts w:cstheme="minorHAnsi"/>
        </w:rPr>
      </w:pPr>
    </w:p>
    <w:p w:rsidR="00925613" w:rsidRPr="00BE3973" w:rsidRDefault="00925613" w:rsidP="00817D33">
      <w:pPr>
        <w:spacing w:after="0"/>
        <w:jc w:val="both"/>
        <w:rPr>
          <w:rFonts w:cstheme="minorHAnsi"/>
        </w:rPr>
      </w:pPr>
    </w:p>
    <w:p w:rsidR="00026219" w:rsidRPr="00BE3973" w:rsidRDefault="00026219" w:rsidP="0002621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>Grupy docelowe</w:t>
      </w:r>
    </w:p>
    <w:p w:rsidR="00026219" w:rsidRPr="00BE3973" w:rsidRDefault="00026219" w:rsidP="00026219">
      <w:pPr>
        <w:spacing w:after="0"/>
        <w:jc w:val="both"/>
        <w:rPr>
          <w:rFonts w:cstheme="minorHAnsi"/>
          <w:b/>
          <w:bCs/>
        </w:rPr>
      </w:pPr>
    </w:p>
    <w:p w:rsidR="00026219" w:rsidRPr="00BE3973" w:rsidRDefault="00026219" w:rsidP="00026219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Oferta Programu skierowana jest do wszystkich mieszkańców Pruszkowa, </w:t>
      </w:r>
      <w:r w:rsidR="001C65EB" w:rsidRPr="00BE3973">
        <w:rPr>
          <w:rFonts w:cstheme="minorHAnsi"/>
        </w:rPr>
        <w:t xml:space="preserve">a </w:t>
      </w:r>
      <w:r w:rsidRPr="00BE3973">
        <w:rPr>
          <w:rFonts w:cstheme="minorHAnsi"/>
        </w:rPr>
        <w:t>w szczególności do wybranych grup tj. osób uzależnionych, bądź zagrożonych uzależnieniami, ich rodzin, osób dotkniętych przemocą w rodzinie, jak również dzieci i młodzieży pruszkowskich szkół</w:t>
      </w:r>
      <w:r w:rsidR="001C65EB" w:rsidRPr="00BE3973">
        <w:rPr>
          <w:rFonts w:cstheme="minorHAnsi"/>
        </w:rPr>
        <w:t xml:space="preserve"> oraz przedszkoli</w:t>
      </w:r>
      <w:r w:rsidRPr="00BE3973">
        <w:rPr>
          <w:rFonts w:cstheme="minorHAnsi"/>
        </w:rPr>
        <w:t xml:space="preserve">. </w:t>
      </w:r>
      <w:r w:rsidR="00E329B8" w:rsidRPr="00BE3973">
        <w:rPr>
          <w:rFonts w:cstheme="minorHAnsi"/>
        </w:rPr>
        <w:t>Adresaci Programu są zróżnicowani ze względu na rodzaje profilaktyki, jakie są stosowane do konkretnej grupy odbiorców.</w:t>
      </w:r>
    </w:p>
    <w:p w:rsidR="00E329B8" w:rsidRPr="00BE3973" w:rsidRDefault="00E329B8" w:rsidP="00026219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Cele programu będą realizowane w poszczególnych obszarach:</w:t>
      </w:r>
    </w:p>
    <w:p w:rsidR="00E329B8" w:rsidRPr="00BE3973" w:rsidRDefault="00E329B8" w:rsidP="00E329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profilaktyki uniwersalnej adresowanej do wszystkich mieszkańców Pruszkowa ( dzieci, młodzieży i dorosłych ) bez względu na stopień indywidualnego ryzyka występowania problemów związanych z używaniem alkoholu,</w:t>
      </w:r>
    </w:p>
    <w:p w:rsidR="00E329B8" w:rsidRPr="00BE3973" w:rsidRDefault="00E329B8" w:rsidP="00E329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profilaktyki selektywnej adresowanej do grup o podwyższonym ryzyku wystąpienia problemów związanych z używaniem alkoholu,</w:t>
      </w:r>
    </w:p>
    <w:p w:rsidR="00E329B8" w:rsidRPr="00BE3973" w:rsidRDefault="00E329B8" w:rsidP="00E329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profilaktyki wskazującej adresowanej do grup lub osób, które demonstrują wczesne symptomy problemów uzależnień, ale nie spełniają kryteriów diagnostycznych picia szkodliwego lub uzależnienia</w:t>
      </w:r>
      <w:r w:rsidR="001C65EB" w:rsidRPr="00BE3973">
        <w:rPr>
          <w:rFonts w:cstheme="minorHAnsi"/>
        </w:rPr>
        <w:t>;</w:t>
      </w:r>
      <w:r w:rsidRPr="00BE3973">
        <w:rPr>
          <w:rFonts w:cstheme="minorHAnsi"/>
        </w:rPr>
        <w:t xml:space="preserve"> redukcja szkód,</w:t>
      </w:r>
    </w:p>
    <w:p w:rsidR="00E329B8" w:rsidRPr="00BE3973" w:rsidRDefault="00C91315" w:rsidP="00E329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terapii obejmującej osoby wymagające specjalistycznej pomocy w związku z uzależnieniem, realizacja m.in. programów terapeutycznych dla osób uzależnionych, pijących ryzykownie i szkodliwie, dla DDA, współuzależnionych,</w:t>
      </w:r>
    </w:p>
    <w:p w:rsidR="00C91315" w:rsidRPr="00BE3973" w:rsidRDefault="00C91315" w:rsidP="00E329B8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rehabilitacji obejmującej osoby uzależnione – realizacja programu readaptacji poprzez wsparcie psychologiczne, socjalne i społeczne oraz wspieranie działalności środowisk abstynenckich. </w:t>
      </w:r>
    </w:p>
    <w:p w:rsidR="001C65EB" w:rsidRDefault="001C65EB" w:rsidP="001C65EB">
      <w:pPr>
        <w:spacing w:after="0"/>
        <w:jc w:val="both"/>
        <w:rPr>
          <w:rFonts w:cstheme="minorHAnsi"/>
          <w:b/>
          <w:bCs/>
        </w:rPr>
      </w:pPr>
    </w:p>
    <w:p w:rsidR="00925613" w:rsidRDefault="00925613" w:rsidP="001C65EB">
      <w:pPr>
        <w:spacing w:after="0"/>
        <w:jc w:val="both"/>
        <w:rPr>
          <w:rFonts w:cstheme="minorHAnsi"/>
          <w:b/>
          <w:bCs/>
        </w:rPr>
      </w:pPr>
    </w:p>
    <w:p w:rsidR="00925613" w:rsidRPr="00BE3973" w:rsidRDefault="00925613" w:rsidP="001C65EB">
      <w:pPr>
        <w:spacing w:after="0"/>
        <w:jc w:val="both"/>
        <w:rPr>
          <w:rFonts w:cstheme="minorHAnsi"/>
          <w:b/>
          <w:bCs/>
        </w:rPr>
      </w:pPr>
    </w:p>
    <w:p w:rsidR="001C65EB" w:rsidRPr="00BE3973" w:rsidRDefault="001C65EB" w:rsidP="001C65EB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>Cel główny i cele szczegółowe Programu</w:t>
      </w:r>
    </w:p>
    <w:p w:rsidR="00A12251" w:rsidRPr="00BE3973" w:rsidRDefault="00A12251" w:rsidP="00A12251">
      <w:pPr>
        <w:spacing w:after="0"/>
        <w:jc w:val="both"/>
        <w:rPr>
          <w:rFonts w:cstheme="minorHAnsi"/>
          <w:b/>
          <w:bCs/>
        </w:rPr>
      </w:pPr>
    </w:p>
    <w:p w:rsidR="00A12251" w:rsidRPr="00BE3973" w:rsidRDefault="00A12251" w:rsidP="00A12251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Celem głównym Gminnego Programu Profilaktyki i Rozwiązywania Problemów Alkoholowych dla Miasta Pruszkowa jest ograniczanie zdrowotnych i społecznych skutków wynikających z nadużywania napojów alkoholowych poprzez podnoszenie poziomu wiedzy i świadomości mieszkańców Pruszkowa oraz </w:t>
      </w:r>
      <w:r w:rsidR="0071350E" w:rsidRPr="00BE3973">
        <w:rPr>
          <w:rFonts w:cstheme="minorHAnsi"/>
        </w:rPr>
        <w:t xml:space="preserve">prowadzenie skoordynowanych działań profilaktycznych, terapeutycznych i rehabilitacyjnych. </w:t>
      </w:r>
    </w:p>
    <w:p w:rsidR="00EE0DDE" w:rsidRPr="00BE3973" w:rsidRDefault="00EE0DDE" w:rsidP="00A12251">
      <w:pPr>
        <w:spacing w:after="0"/>
        <w:jc w:val="both"/>
        <w:rPr>
          <w:rFonts w:cstheme="minorHAnsi"/>
        </w:rPr>
      </w:pPr>
    </w:p>
    <w:p w:rsidR="00925613" w:rsidRDefault="00925613" w:rsidP="00A12251">
      <w:pPr>
        <w:spacing w:after="0"/>
        <w:jc w:val="both"/>
        <w:rPr>
          <w:rFonts w:cstheme="minorHAnsi"/>
          <w:i/>
        </w:rPr>
      </w:pPr>
    </w:p>
    <w:p w:rsidR="00925613" w:rsidRDefault="00925613" w:rsidP="00A12251">
      <w:pPr>
        <w:spacing w:after="0"/>
        <w:jc w:val="both"/>
        <w:rPr>
          <w:rFonts w:cstheme="minorHAnsi"/>
          <w:i/>
        </w:rPr>
      </w:pPr>
    </w:p>
    <w:p w:rsidR="00925613" w:rsidRDefault="00925613" w:rsidP="00A12251">
      <w:pPr>
        <w:spacing w:after="0"/>
        <w:jc w:val="both"/>
        <w:rPr>
          <w:rFonts w:cstheme="minorHAnsi"/>
          <w:i/>
        </w:rPr>
      </w:pPr>
    </w:p>
    <w:p w:rsidR="00925613" w:rsidRDefault="00925613" w:rsidP="00A12251">
      <w:pPr>
        <w:spacing w:after="0"/>
        <w:jc w:val="both"/>
        <w:rPr>
          <w:rFonts w:cstheme="minorHAnsi"/>
          <w:i/>
        </w:rPr>
      </w:pPr>
    </w:p>
    <w:p w:rsidR="00EE0DDE" w:rsidRPr="00261C1B" w:rsidRDefault="00EE0DDE" w:rsidP="00A12251">
      <w:pPr>
        <w:spacing w:after="0"/>
        <w:jc w:val="both"/>
        <w:rPr>
          <w:rFonts w:cstheme="minorHAnsi"/>
          <w:i/>
        </w:rPr>
      </w:pPr>
      <w:r w:rsidRPr="00261C1B">
        <w:rPr>
          <w:rFonts w:cstheme="minorHAnsi"/>
          <w:i/>
        </w:rPr>
        <w:lastRenderedPageBreak/>
        <w:t>Cele główne programu to:</w:t>
      </w:r>
    </w:p>
    <w:p w:rsidR="00EE0DDE" w:rsidRPr="00BE3973" w:rsidRDefault="00EE0DDE" w:rsidP="00EE0DD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podnoszenie poziomu wiedzy mieszkańców Pruszkowa na temat degradacji, którą powoduje szkodliwe </w:t>
      </w:r>
      <w:r w:rsidR="005E0C87" w:rsidRPr="00BE3973">
        <w:rPr>
          <w:rFonts w:cstheme="minorHAnsi"/>
        </w:rPr>
        <w:t xml:space="preserve">i </w:t>
      </w:r>
      <w:r w:rsidRPr="00BE3973">
        <w:rPr>
          <w:rFonts w:cstheme="minorHAnsi"/>
        </w:rPr>
        <w:t xml:space="preserve">niebezpieczne spożywanie alkoholu, </w:t>
      </w:r>
    </w:p>
    <w:p w:rsidR="00EE0DDE" w:rsidRPr="00BE3973" w:rsidRDefault="00EE0DDE" w:rsidP="00EE0DD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promocja zdrowego stylu życia,</w:t>
      </w:r>
    </w:p>
    <w:p w:rsidR="00EE0DDE" w:rsidRPr="00BE3973" w:rsidRDefault="005E0C87" w:rsidP="00EE0DD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rozwijanie systemu profilaktyki na terenie Miasta Pruszkowa, który obejmować będzie środowisko szkolne, rodzinne oraz społeczność lokalną, </w:t>
      </w:r>
    </w:p>
    <w:p w:rsidR="005E0C87" w:rsidRPr="00BE3973" w:rsidRDefault="005E0C87" w:rsidP="00EE0DDE">
      <w:pPr>
        <w:pStyle w:val="Akapitzlist"/>
        <w:numPr>
          <w:ilvl w:val="0"/>
          <w:numId w:val="21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przeciwdziałanie wykluczeniu społecznemu.</w:t>
      </w:r>
    </w:p>
    <w:p w:rsidR="00261C1B" w:rsidRPr="00261C1B" w:rsidRDefault="00261C1B" w:rsidP="00B31A3E">
      <w:pPr>
        <w:spacing w:after="0"/>
        <w:jc w:val="both"/>
        <w:rPr>
          <w:rFonts w:cstheme="minorHAnsi"/>
          <w:i/>
        </w:rPr>
      </w:pPr>
    </w:p>
    <w:p w:rsidR="00261C1B" w:rsidRDefault="00261C1B" w:rsidP="00B31A3E">
      <w:pPr>
        <w:spacing w:after="0"/>
        <w:jc w:val="both"/>
        <w:rPr>
          <w:rFonts w:cstheme="minorHAnsi"/>
          <w:i/>
        </w:rPr>
      </w:pPr>
    </w:p>
    <w:p w:rsidR="00261C1B" w:rsidRDefault="00261C1B" w:rsidP="00B31A3E">
      <w:pPr>
        <w:spacing w:after="0"/>
        <w:jc w:val="both"/>
        <w:rPr>
          <w:rFonts w:cstheme="minorHAnsi"/>
          <w:i/>
        </w:rPr>
      </w:pPr>
    </w:p>
    <w:p w:rsidR="00B31A3E" w:rsidRPr="00261C1B" w:rsidRDefault="00B31A3E" w:rsidP="00B31A3E">
      <w:pPr>
        <w:spacing w:after="0"/>
        <w:jc w:val="both"/>
        <w:rPr>
          <w:rFonts w:cstheme="minorHAnsi"/>
          <w:i/>
        </w:rPr>
      </w:pPr>
      <w:r w:rsidRPr="00261C1B">
        <w:rPr>
          <w:rFonts w:cstheme="minorHAnsi"/>
          <w:i/>
        </w:rPr>
        <w:t>Cele szczegółowe Programu to:</w:t>
      </w:r>
    </w:p>
    <w:p w:rsidR="00B31A3E" w:rsidRPr="00BE3973" w:rsidRDefault="00B31A3E" w:rsidP="00B31A3E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zapewnianie ciągłości świadczenia usług zdrowotnych dla osób uzależnionych od alkoholu i ich rodzin poprzez finansowanie terapii w zakładach opieki zdrowotnej,</w:t>
      </w:r>
    </w:p>
    <w:p w:rsidR="00B31A3E" w:rsidRPr="00BE3973" w:rsidRDefault="002664ED" w:rsidP="002664ED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wspieranie działań profilaktycznych, terapeutycznych i opiekuńczo – wychowawczych oraz socjalnych, skierowanych do młodzieży i dzieci wychowujących się w rodzinach, w których występuje problem alkoholowy,</w:t>
      </w:r>
    </w:p>
    <w:p w:rsidR="002664ED" w:rsidRPr="00BE3973" w:rsidRDefault="002664ED" w:rsidP="002664ED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ograniczanie dzieciom i młodzieży dostępności do alkoholu poprzez przestrzeganie zakazu sprzedaży napojów alkoholowych nieletnim,</w:t>
      </w:r>
    </w:p>
    <w:p w:rsidR="002664ED" w:rsidRPr="00BE3973" w:rsidRDefault="002664ED" w:rsidP="002664ED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wspomaganie działalności instytucji i stowarzyszeń służącej rozwiązywaniu problemów alkoholowych,</w:t>
      </w:r>
    </w:p>
    <w:p w:rsidR="002664ED" w:rsidRPr="00BE3973" w:rsidRDefault="002664ED" w:rsidP="002664ED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prowadzenie Punktu </w:t>
      </w:r>
      <w:proofErr w:type="spellStart"/>
      <w:r w:rsidRPr="00BE3973">
        <w:rPr>
          <w:rFonts w:cstheme="minorHAnsi"/>
        </w:rPr>
        <w:t>Informacyjno</w:t>
      </w:r>
      <w:proofErr w:type="spellEnd"/>
      <w:r w:rsidRPr="00BE3973">
        <w:rPr>
          <w:rFonts w:cstheme="minorHAnsi"/>
        </w:rPr>
        <w:t xml:space="preserve"> – Konsultacyjnego ds. Przeciwdziałania Przemocy</w:t>
      </w:r>
      <w:r w:rsidR="00400948" w:rsidRPr="00BE3973">
        <w:rPr>
          <w:rFonts w:cstheme="minorHAnsi"/>
        </w:rPr>
        <w:t>,</w:t>
      </w:r>
    </w:p>
    <w:p w:rsidR="00400948" w:rsidRPr="00BE3973" w:rsidRDefault="00400948" w:rsidP="002664ED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wzmacnianie kompetencji członków Miejskiej Komisji Rozwiązywania Problemów Alkoholowych.</w:t>
      </w:r>
    </w:p>
    <w:p w:rsidR="00D655C2" w:rsidRDefault="00D655C2" w:rsidP="00D655C2">
      <w:pPr>
        <w:spacing w:after="0"/>
        <w:jc w:val="both"/>
        <w:rPr>
          <w:rFonts w:cstheme="minorHAnsi"/>
        </w:rPr>
      </w:pPr>
    </w:p>
    <w:p w:rsidR="00261C1B" w:rsidRDefault="00261C1B" w:rsidP="00D655C2">
      <w:pPr>
        <w:spacing w:after="0"/>
        <w:jc w:val="both"/>
        <w:rPr>
          <w:rFonts w:cstheme="minorHAnsi"/>
        </w:rPr>
      </w:pPr>
    </w:p>
    <w:p w:rsidR="00925613" w:rsidRDefault="00925613" w:rsidP="00D655C2">
      <w:pPr>
        <w:spacing w:after="0"/>
        <w:jc w:val="both"/>
        <w:rPr>
          <w:rFonts w:cstheme="minorHAnsi"/>
        </w:rPr>
      </w:pPr>
    </w:p>
    <w:p w:rsidR="00D655C2" w:rsidRPr="00BE3973" w:rsidRDefault="00D655C2" w:rsidP="00D655C2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 xml:space="preserve">   Zadania, działania, wskaźniki</w:t>
      </w:r>
    </w:p>
    <w:p w:rsidR="00D655C2" w:rsidRPr="00BE3973" w:rsidRDefault="00D655C2" w:rsidP="00D655C2">
      <w:pPr>
        <w:spacing w:after="0"/>
        <w:jc w:val="both"/>
        <w:rPr>
          <w:rFonts w:cstheme="minorHAnsi"/>
          <w:b/>
          <w:bCs/>
        </w:rPr>
      </w:pPr>
    </w:p>
    <w:p w:rsidR="00D655C2" w:rsidRPr="00BE3973" w:rsidRDefault="00D655C2" w:rsidP="00D655C2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 roku 2022 cele o których mowa powyżej będą kontynuacją podjętych działań w latach poprzednich, a planuje się je realizować poprzez następujące działania:</w:t>
      </w:r>
    </w:p>
    <w:p w:rsidR="0064180C" w:rsidRPr="00BE3973" w:rsidRDefault="0064180C" w:rsidP="00D655C2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977"/>
        <w:gridCol w:w="3008"/>
      </w:tblGrid>
      <w:tr w:rsidR="004B48C8" w:rsidRPr="00BE3973" w:rsidTr="005E7E31">
        <w:trPr>
          <w:trHeight w:val="656"/>
        </w:trPr>
        <w:tc>
          <w:tcPr>
            <w:tcW w:w="534" w:type="dxa"/>
            <w:shd w:val="clear" w:color="auto" w:fill="95B3D7" w:themeFill="accent1" w:themeFillTint="99"/>
            <w:vAlign w:val="center"/>
          </w:tcPr>
          <w:p w:rsidR="004B48C8" w:rsidRPr="00BE3973" w:rsidRDefault="004B48C8" w:rsidP="005E7E3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693" w:type="dxa"/>
            <w:shd w:val="clear" w:color="auto" w:fill="95B3D7" w:themeFill="accent1" w:themeFillTint="99"/>
            <w:vAlign w:val="center"/>
          </w:tcPr>
          <w:p w:rsidR="004B48C8" w:rsidRPr="00BE3973" w:rsidRDefault="004B48C8" w:rsidP="005E7E3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t>Zadanie</w:t>
            </w:r>
          </w:p>
        </w:tc>
        <w:tc>
          <w:tcPr>
            <w:tcW w:w="2977" w:type="dxa"/>
            <w:shd w:val="clear" w:color="auto" w:fill="95B3D7" w:themeFill="accent1" w:themeFillTint="99"/>
            <w:vAlign w:val="center"/>
          </w:tcPr>
          <w:p w:rsidR="004B48C8" w:rsidRPr="00BE3973" w:rsidRDefault="005E7E31" w:rsidP="005E7E3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t>D</w:t>
            </w:r>
            <w:r w:rsidR="004B48C8" w:rsidRPr="00BE3973">
              <w:rPr>
                <w:rFonts w:cstheme="minorHAnsi"/>
                <w:b/>
                <w:bCs/>
              </w:rPr>
              <w:t>ziałanie</w:t>
            </w:r>
          </w:p>
        </w:tc>
        <w:tc>
          <w:tcPr>
            <w:tcW w:w="3008" w:type="dxa"/>
            <w:shd w:val="clear" w:color="auto" w:fill="95B3D7" w:themeFill="accent1" w:themeFillTint="99"/>
            <w:vAlign w:val="center"/>
          </w:tcPr>
          <w:p w:rsidR="004B48C8" w:rsidRPr="00BE3973" w:rsidRDefault="005E7E31" w:rsidP="005E7E3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t>W</w:t>
            </w:r>
            <w:r w:rsidR="004B48C8" w:rsidRPr="00BE3973">
              <w:rPr>
                <w:rFonts w:cstheme="minorHAnsi"/>
                <w:b/>
                <w:bCs/>
              </w:rPr>
              <w:t>skaźniki</w:t>
            </w:r>
          </w:p>
        </w:tc>
      </w:tr>
      <w:tr w:rsidR="004B48C8" w:rsidRPr="00BE3973" w:rsidTr="005E7E31">
        <w:tc>
          <w:tcPr>
            <w:tcW w:w="534" w:type="dxa"/>
            <w:shd w:val="clear" w:color="auto" w:fill="95B3D7" w:themeFill="accent1" w:themeFillTint="99"/>
          </w:tcPr>
          <w:p w:rsidR="004B48C8" w:rsidRPr="00BE3973" w:rsidRDefault="004B48C8" w:rsidP="00F4754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2693" w:type="dxa"/>
          </w:tcPr>
          <w:p w:rsidR="004B48C8" w:rsidRPr="00BE3973" w:rsidRDefault="004B48C8" w:rsidP="004B48C8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Zwiększenie dostępności pomocy terapeutycznej dla osób uzależnionych i zagrożonych uzależnieniem, współuzależnionych oraz osób dotkniętych przemocą w rodzinach, w których występuje problem alkoholowy</w:t>
            </w:r>
          </w:p>
        </w:tc>
        <w:tc>
          <w:tcPr>
            <w:tcW w:w="2977" w:type="dxa"/>
          </w:tcPr>
          <w:p w:rsidR="00BE3973" w:rsidRPr="00BE3973" w:rsidRDefault="004B48C8" w:rsidP="00925613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kontynuacja współpracy z zakładami leczenia odwykowego poprzez realizację ponadpodstawowych programów psychoterapii leczenia osób uzależnionych i współuzależnionych oraz innych świadczeń zapobiegawczo - leczniczych i rehabilitacyjnych w ramach dodatkowych zajęć terapeutycznych wykraczających poza standardowy, podstawowy program terapii uzależnienia prowadzonych w formie treningów i zajęć służących dalszemu zdrowieniu i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rehabilitacji społecznej,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udzielanie pomocy psychologicznej i psychoterapii dla osób z syndromem Dorosłych Dzieci Alkoholików.</w:t>
            </w:r>
          </w:p>
        </w:tc>
        <w:tc>
          <w:tcPr>
            <w:tcW w:w="3008" w:type="dxa"/>
          </w:tcPr>
          <w:p w:rsidR="004B48C8" w:rsidRPr="00BE3973" w:rsidRDefault="004B48C8" w:rsidP="00BE3973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liczba uczestników w poszczególnych programach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osób uczestniczących w</w:t>
            </w:r>
            <w:r w:rsid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terapii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</w:tr>
      <w:tr w:rsidR="000F0AE9" w:rsidRPr="00BE3973" w:rsidTr="005E7E31">
        <w:tc>
          <w:tcPr>
            <w:tcW w:w="534" w:type="dxa"/>
            <w:shd w:val="clear" w:color="auto" w:fill="95B3D7" w:themeFill="accent1" w:themeFillTint="99"/>
          </w:tcPr>
          <w:p w:rsidR="000F0AE9" w:rsidRPr="00BE3973" w:rsidRDefault="000F0AE9" w:rsidP="00F4754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lastRenderedPageBreak/>
              <w:t>2.</w:t>
            </w:r>
          </w:p>
        </w:tc>
        <w:tc>
          <w:tcPr>
            <w:tcW w:w="2693" w:type="dxa"/>
          </w:tcPr>
          <w:p w:rsidR="000F0AE9" w:rsidRPr="00BE3973" w:rsidRDefault="000F0AE9" w:rsidP="000F0AE9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Podejmowanie czynności zmierzających do orzeczenia o zastosowaniu wobec osób uzależnionych od alkoholu, które powodują rozpad życia rodzinnego, demoralizację małoletnich, systematycznie zakłócają spokój i porządek publiczny, obowiązku poddania się leczeniu odwykowemu</w:t>
            </w:r>
          </w:p>
        </w:tc>
        <w:tc>
          <w:tcPr>
            <w:tcW w:w="2977" w:type="dxa"/>
          </w:tcPr>
          <w:p w:rsidR="00BE3973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przyjmowanie zgłoszeń o przypadkach wystąpienia nadużywania alkoholu powodujących rozpad życia rodzinnego, demoralizację małoletnich, zakłócanie spokoju lub porządku publicznego,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prowadzenie rozmów </w:t>
            </w:r>
            <w:proofErr w:type="spellStart"/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interwencyjno</w:t>
            </w:r>
            <w:proofErr w:type="spellEnd"/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- motywacyjnych ze zgłoszonymi przez rodzinę lub instytucję osobami,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0F0AE9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kierowanie osób, które nie zgłosiły się dobrowolnie na zdiagnozowanie i poddanie leczeniu odwykowemu, na badanie przez biegłych  (psychologa i psychiatrę) w celu wydania opinii na temat uzależnienia od alkoholu i wskazania rodzaju zakładu leczniczego,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kierowanie wniosków do sądu o zobowiązanie podjęcia się leczenia odwykowego</w:t>
            </w:r>
          </w:p>
          <w:p w:rsidR="00BE3973" w:rsidRPr="00BE3973" w:rsidRDefault="00BE3973" w:rsidP="000F0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8" w:type="dxa"/>
          </w:tcPr>
          <w:p w:rsidR="000F0AE9" w:rsidRPr="00BE3973" w:rsidRDefault="000F0AE9" w:rsidP="00BE3973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zgłoszeń do Miejskiej Komisji Rozwiązywania Problemów Alkoholowych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osób zaproszonych na rozmowę i liczba przeprowadzonych rozmów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osób skierowanych na badanie oraz liczba sporządzonych opinii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skierowanych wniosków do Sądu</w:t>
            </w:r>
          </w:p>
        </w:tc>
      </w:tr>
      <w:tr w:rsidR="000F0AE9" w:rsidRPr="00BE3973" w:rsidTr="005E7E31">
        <w:tc>
          <w:tcPr>
            <w:tcW w:w="534" w:type="dxa"/>
            <w:shd w:val="clear" w:color="auto" w:fill="95B3D7" w:themeFill="accent1" w:themeFillTint="99"/>
          </w:tcPr>
          <w:p w:rsidR="000F0AE9" w:rsidRPr="00BE3973" w:rsidRDefault="000F0AE9" w:rsidP="00F4754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2693" w:type="dxa"/>
          </w:tcPr>
          <w:p w:rsidR="000F0AE9" w:rsidRPr="00BE3973" w:rsidRDefault="000F0AE9" w:rsidP="000F0AE9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Udzielanie rodzinom w których występują problemy uzależnień szerokiej pomocy psychologicznej, psychospołecznej, prawnej, wsparcia w formie pomocy socjalnej, a w szczególności ochrony prze</w:t>
            </w:r>
            <w:r w:rsidR="00544A17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przemocą w rodzinie, przeciwdziałanie wykluczeniu społecznemu i integrowanie ze społecznością lokalną</w:t>
            </w:r>
          </w:p>
        </w:tc>
        <w:tc>
          <w:tcPr>
            <w:tcW w:w="2977" w:type="dxa"/>
          </w:tcPr>
          <w:p w:rsidR="00925613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prowadzenie Punktu Przeciwdziałania Przemocy, gdzie rodzinom z problemem alkoholowym udzielana jest szeroka pomoc mająca na celu ochronę przed przemocą w rodzinie, przez udzielanie konsultacji prawnej i psychospołecznej, w tym także telefonicznej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organizowanie szkoleń dla przedstawicieli placówek</w:t>
            </w:r>
            <w:r w:rsidR="000E5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edukacji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 instytucji działających w </w:t>
            </w:r>
            <w:r w:rsidR="00540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obszarze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uzależnień oraz przemocy w rodzinach oraz finansowanie udziału w wybranych szkoleniach specjalistom z zakresu przeciwdziałania uzależnieniom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925613" w:rsidRDefault="00925613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3C0C4B" w:rsidRDefault="000F0AE9" w:rsidP="000E5E3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zaopatrywanie placówek oświatowych oraz Punktu Przeciwdziałania Przemocy w specjalistyczną prasę omawiającą zagadnienia profilaktyki uzależnień i materiały dydaktyczne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0F0AE9" w:rsidRPr="00BE3973" w:rsidRDefault="000F0AE9" w:rsidP="000E5E3A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wspieranie edukacji osób pracujących zawodowo w </w:t>
            </w:r>
            <w:r w:rsidR="000E5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systemie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rozwiązywania problemów alkoholowych </w:t>
            </w:r>
            <w:r w:rsidR="000E5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oraz</w:t>
            </w:r>
            <w:r w:rsidR="00540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40AF5" w:rsidRPr="000E5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systemie edukacji</w:t>
            </w:r>
            <w:r w:rsidR="00540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poprzez prenumeratę oraz zakup specjalistycznych opracowań, czasopism, publikacji, zbioru przepisów jako pomocy dydaktycznych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udzielanie rodzinom, w których występuje problem alkoholowy pomocy społecznej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dofinansowanie doży</w:t>
            </w:r>
            <w:r w:rsidR="00540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wiania, pomocy psychologicznej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 edukacyjnej dla dzieci z rodzin dysfunkcyjnych objętych opieką i wychowaniem w placówkach wsparcia dziennego, w tym zorganizowanie zajęć również w okresie ferii zimowych oraz wakacji</w:t>
            </w:r>
          </w:p>
        </w:tc>
        <w:tc>
          <w:tcPr>
            <w:tcW w:w="3008" w:type="dxa"/>
          </w:tcPr>
          <w:p w:rsidR="00BE3973" w:rsidRDefault="000F0AE9" w:rsidP="00BE39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liczba konsultacji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zorganizowanych szkoleń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540AF5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osób skierowanych na szkolenia zewnętrzne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925613" w:rsidRDefault="00925613" w:rsidP="00BE39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E3973" w:rsidRDefault="00540AF5" w:rsidP="00BE39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liczba zaprenumerowanych periodyków</w:t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</w:t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iczba zakupionych pomocy dydaktycznych</w:t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BE3973" w:rsidRDefault="00BE3973" w:rsidP="00BE397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40AF5" w:rsidRDefault="000F0AE9" w:rsidP="00540A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3C0C4B" w:rsidRDefault="003C0C4B" w:rsidP="00540A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40AF5" w:rsidRDefault="00540AF5" w:rsidP="00540AF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rodzin, którym udzielono wsparcia</w:t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0F0AE9" w:rsidRPr="00BE3973" w:rsidRDefault="00540AF5" w:rsidP="00540AF5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placówek i ilość dzieci objęta wsparciem</w:t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="000F0AE9"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</w:tr>
      <w:tr w:rsidR="000F0AE9" w:rsidRPr="00BE3973" w:rsidTr="005E7E31">
        <w:tc>
          <w:tcPr>
            <w:tcW w:w="534" w:type="dxa"/>
            <w:shd w:val="clear" w:color="auto" w:fill="95B3D7" w:themeFill="accent1" w:themeFillTint="99"/>
          </w:tcPr>
          <w:p w:rsidR="000F0AE9" w:rsidRPr="00BE3973" w:rsidRDefault="000F0AE9" w:rsidP="00F4754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lastRenderedPageBreak/>
              <w:t>4.</w:t>
            </w:r>
          </w:p>
        </w:tc>
        <w:tc>
          <w:tcPr>
            <w:tcW w:w="2693" w:type="dxa"/>
          </w:tcPr>
          <w:p w:rsidR="000F0AE9" w:rsidRPr="00BE3973" w:rsidRDefault="000F0AE9" w:rsidP="000F0AE9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Prowadzenie profilaktycznej działalności informacyjnej i edukacyjnej w zakresie rozwiązywania problemów alkoholowych</w:t>
            </w:r>
          </w:p>
        </w:tc>
        <w:tc>
          <w:tcPr>
            <w:tcW w:w="2977" w:type="dxa"/>
          </w:tcPr>
          <w:p w:rsidR="00BE3973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poszerzanie i udoskonalanie oferty, upowszechnianie oraz wdrażanie uniwersalnych programów profilaktycznych, rekomendowanych w ramach systemu rekomendacji programów profilaktycznych i promocji zdrowia psychicznego, które biorą pod uwagę wspólne czynniki ryzyka problemów alkoholowych i innych </w:t>
            </w:r>
            <w:proofErr w:type="spellStart"/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zachowań</w:t>
            </w:r>
            <w:proofErr w:type="spellEnd"/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ryzykownych i czynniki chroniące, wspierające prawidłowy rozwój dzieci i młodzieży,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poszerzenie i udoskonalenie oferty, upowszechnianie oraz wdrażanie programów rozwijających kompetencje wychowawcze rodziców i wychowawców sprzyjające kształtowaniu postaw i </w:t>
            </w:r>
            <w:proofErr w:type="spellStart"/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zachowań</w:t>
            </w:r>
            <w:proofErr w:type="spellEnd"/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prozdrowotnych dzieci i młodzieży,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br/>
              <w:t>zorganizowanie wypoczynku letniego z programem profilaktycznym skierowanym na kształcenie umiejętności przydatnych w życiu społecznym dla dzieci i młodzieży z rodzin dysfunkcyjnych,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wspomaganie i organizowanie działań profilaktycznych, tj.: festyny, konkursy, turnieje promujące trzeźwy i bezpieczny sposób spędzania czasu przez dzieci i młodzież ( w tym: zakup materiałów, nagród, koszty organizacyjne itd.),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zorganizowanie </w:t>
            </w:r>
            <w:r w:rsidR="00540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wydarzenia w ramach działań lokalnych dla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rodzin </w:t>
            </w:r>
            <w:r w:rsidR="00540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zagrożonych dysfunkcją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0F0AE9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podejmowanie działań edukacyjnych skierowanych do sprzedawców napojów alkoholowych mających na celu ograniczenie dostępności napojów alkoholowych i przestrzeganie zakazu sprzedaży alkoholu osobom poniżej 18 roku  życia,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zorganizowanie lokalnej konferencji oraz warsztatów dotyczących problematyki uzależnień, których celem będzie wymiana doświadczeń oraz pogłębienie wiedzy na temat uzależnień,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zakup materiałów edukacyjnych o tematyce profilaktyki: broszur, plakatów, ulotek, kalendarzy kierowanych do różnych grup, w tym dla osób korzystających z poradnictwa w tematyce uzależnień</w:t>
            </w:r>
            <w:r w:rsidR="000E5E3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oraz współrealizatorów programu,</w:t>
            </w:r>
          </w:p>
          <w:p w:rsidR="00925613" w:rsidRPr="00BE3973" w:rsidRDefault="00925613" w:rsidP="000F0A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08" w:type="dxa"/>
          </w:tcPr>
          <w:p w:rsidR="00A85373" w:rsidRPr="00BE3973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liczba programów i liczba uczestników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programów i liczba uczestników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br/>
              <w:t>liczba uczestników wypoczynku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działań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A85373" w:rsidRPr="00BE3973" w:rsidRDefault="00A85373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85373" w:rsidRPr="00BE3973" w:rsidRDefault="00A85373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E3973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0F0AE9" w:rsidRPr="00BE3973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liczba </w:t>
            </w:r>
            <w:r w:rsidR="00540AF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uczestników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540AF5" w:rsidRDefault="00540AF5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540AF5" w:rsidRDefault="00540AF5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E3973" w:rsidRDefault="000F0AE9" w:rsidP="000F0A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sprzedawców uczestniczących w szkoleniu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  <w:p w:rsidR="000F0AE9" w:rsidRPr="00BE3973" w:rsidRDefault="000F0AE9" w:rsidP="00BE3973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liczba działań oraz ilość uczestników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ilość zakupionych materiałów</w:t>
            </w:r>
          </w:p>
        </w:tc>
      </w:tr>
      <w:tr w:rsidR="005E7E31" w:rsidRPr="00BE3973" w:rsidTr="005E7E31">
        <w:tc>
          <w:tcPr>
            <w:tcW w:w="534" w:type="dxa"/>
            <w:shd w:val="clear" w:color="auto" w:fill="95B3D7" w:themeFill="accent1" w:themeFillTint="99"/>
          </w:tcPr>
          <w:p w:rsidR="005E7E31" w:rsidRPr="00BE3973" w:rsidRDefault="005E7E31" w:rsidP="00F47541">
            <w:pPr>
              <w:jc w:val="center"/>
              <w:rPr>
                <w:rFonts w:cstheme="minorHAnsi"/>
                <w:b/>
                <w:bCs/>
              </w:rPr>
            </w:pPr>
            <w:r w:rsidRPr="00BE3973">
              <w:rPr>
                <w:rFonts w:cstheme="minorHAnsi"/>
                <w:b/>
                <w:bCs/>
              </w:rPr>
              <w:lastRenderedPageBreak/>
              <w:t>5.</w:t>
            </w:r>
          </w:p>
        </w:tc>
        <w:tc>
          <w:tcPr>
            <w:tcW w:w="2693" w:type="dxa"/>
          </w:tcPr>
          <w:p w:rsidR="005E7E31" w:rsidRPr="00BE3973" w:rsidRDefault="005E7E31" w:rsidP="005E7E31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Wspomaganie działalności instytucji, stowarzyszeń i osób fizycznych, służącej rozwiązywaniu problemów alkoholowych oraz współpraca z organizacjami pozarządowymi i innymi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jednostkami pożytku publicznego w obszarze profilaktyki i rehabilitacji uzależnień</w:t>
            </w:r>
          </w:p>
        </w:tc>
        <w:tc>
          <w:tcPr>
            <w:tcW w:w="2977" w:type="dxa"/>
          </w:tcPr>
          <w:p w:rsidR="005E7E31" w:rsidRPr="00BE3973" w:rsidRDefault="005E7E31" w:rsidP="005E7E31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systematyczne podnoszenie jakości realizowanych działań profilaktycznych poprzez organizowanie szkoleń dla realizatorów w/w. działań,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wspomaganie działalności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organizacji pozarządowych realizujących programy profilaktyczne dla osób i rodzin,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pokrywanie kosztów szkoleń omawiających zasady prawidłowego prowadzenia postępowań konkursowych i przetargowych w ramach wydatkowania środków publicznych - zlecania organizacjom pozarządowym realizacji zadań publicznych,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przeciwdziałanie wykluczeniu społecznemu poprzez wspieranie klubów abstynenta oraz innych form działań wspierających, poza terapią ( np. spotkania, wyjazdy integracyjne ) których odbiorcami są osoby uzależnione i ich rodziny</w:t>
            </w:r>
          </w:p>
        </w:tc>
        <w:tc>
          <w:tcPr>
            <w:tcW w:w="3008" w:type="dxa"/>
          </w:tcPr>
          <w:p w:rsidR="005E7E31" w:rsidRPr="00BE3973" w:rsidRDefault="005E7E31" w:rsidP="00BE3973">
            <w:pPr>
              <w:rPr>
                <w:rFonts w:cstheme="minorHAnsi"/>
                <w:sz w:val="20"/>
                <w:szCs w:val="20"/>
              </w:rPr>
            </w:pP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liczba szkoleń i ilość uczestników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 xml:space="preserve">liczba organizacji objętych 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wsparciem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ilość szkoleń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liczba działań</w:t>
            </w:r>
            <w:r w:rsidRPr="00BE397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</w:r>
          </w:p>
        </w:tc>
      </w:tr>
    </w:tbl>
    <w:p w:rsidR="0064180C" w:rsidRPr="00BE3973" w:rsidRDefault="0064180C" w:rsidP="00D655C2">
      <w:pPr>
        <w:spacing w:after="0"/>
        <w:jc w:val="both"/>
        <w:rPr>
          <w:rFonts w:cstheme="minorHAnsi"/>
        </w:rPr>
      </w:pPr>
    </w:p>
    <w:p w:rsidR="005F3973" w:rsidRPr="00BE3973" w:rsidRDefault="005F3973" w:rsidP="00D655C2">
      <w:pPr>
        <w:spacing w:after="0"/>
        <w:jc w:val="both"/>
        <w:rPr>
          <w:rFonts w:cstheme="minorHAnsi"/>
        </w:rPr>
      </w:pPr>
    </w:p>
    <w:p w:rsidR="005F3973" w:rsidRPr="00BE3973" w:rsidRDefault="005F3973" w:rsidP="00D655C2">
      <w:pPr>
        <w:spacing w:after="0"/>
        <w:jc w:val="both"/>
        <w:rPr>
          <w:rFonts w:cstheme="minorHAnsi"/>
        </w:rPr>
      </w:pPr>
    </w:p>
    <w:p w:rsidR="005F3973" w:rsidRPr="00BE3973" w:rsidRDefault="005F3973" w:rsidP="005F3973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 xml:space="preserve">   Realizatorzy Programu</w:t>
      </w:r>
    </w:p>
    <w:p w:rsidR="005F3973" w:rsidRPr="00BE3973" w:rsidRDefault="005F3973" w:rsidP="005F3973">
      <w:pPr>
        <w:spacing w:after="0"/>
        <w:jc w:val="both"/>
        <w:rPr>
          <w:rFonts w:cstheme="minorHAnsi"/>
          <w:b/>
          <w:bCs/>
        </w:rPr>
      </w:pPr>
    </w:p>
    <w:p w:rsidR="005F3973" w:rsidRPr="00BE3973" w:rsidRDefault="005F3973" w:rsidP="005F3973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Jednostką organizacyjną odpowiedzialną za prawidłową realizację Gminnego Programu Profilaktyki i Rozwiązywania Problemów Alkoholowych na rok 2022 jest Miejski Ośrodek Pomocy Społecznej w Pruszkowie.</w:t>
      </w:r>
    </w:p>
    <w:p w:rsidR="005F3973" w:rsidRPr="00BE3973" w:rsidRDefault="001A6646" w:rsidP="005F3973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Współrealizatorami Programu są następujące instytucje i placówki: Wojewódzki Ośrodek Terapii Uzależnienia i Współuzależnienia w Pruszkowie, Poradnia Leczenia Odwykowego, Rada Miasta Pruszkowa, Urząd Miasta Pruszkowa, a w szczególności: Wydział Edukacji wraz z placówkami oświatowymi z terenu miasta oraz Sąd, Kuratorzy, Policja, Straż Miejska, Miejska Komisja Rozwiązywania Problemów Alkoholowych, Poradnia </w:t>
      </w:r>
      <w:proofErr w:type="spellStart"/>
      <w:r w:rsidRPr="00BE3973">
        <w:rPr>
          <w:rFonts w:cstheme="minorHAnsi"/>
        </w:rPr>
        <w:t>Psychologiczno</w:t>
      </w:r>
      <w:proofErr w:type="spellEnd"/>
      <w:r w:rsidRPr="00BE3973">
        <w:rPr>
          <w:rFonts w:cstheme="minorHAnsi"/>
        </w:rPr>
        <w:t xml:space="preserve"> – Pedagogiczna</w:t>
      </w:r>
      <w:r w:rsidR="00C638D0" w:rsidRPr="00BE3973">
        <w:rPr>
          <w:rFonts w:cstheme="minorHAnsi"/>
        </w:rPr>
        <w:t>, organizacje pozarządowe, które działają na terenie miasta Pruszkowa na rzecz przeciwdziałania alkoholizmowi.</w:t>
      </w:r>
    </w:p>
    <w:p w:rsidR="00C638D0" w:rsidRPr="00BE3973" w:rsidRDefault="00C638D0" w:rsidP="005F3973">
      <w:pPr>
        <w:spacing w:after="0"/>
        <w:jc w:val="both"/>
        <w:rPr>
          <w:rFonts w:cstheme="minorHAnsi"/>
        </w:rPr>
      </w:pPr>
    </w:p>
    <w:p w:rsidR="00C638D0" w:rsidRPr="00BE3973" w:rsidRDefault="00C638D0" w:rsidP="005F3973">
      <w:pPr>
        <w:spacing w:after="0"/>
        <w:jc w:val="both"/>
        <w:rPr>
          <w:rFonts w:cstheme="minorHAnsi"/>
          <w:b/>
          <w:bCs/>
        </w:rPr>
      </w:pPr>
    </w:p>
    <w:p w:rsidR="00C638D0" w:rsidRPr="00BE3973" w:rsidRDefault="00C638D0" w:rsidP="00C638D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>Zasady funkcjonowania i wynagradzania członków Miejskiej Komisji ds. Rozwiązywania Problemów Alkoholowych</w:t>
      </w:r>
    </w:p>
    <w:p w:rsidR="00C638D0" w:rsidRPr="00BE3973" w:rsidRDefault="00C638D0" w:rsidP="00C638D0">
      <w:pPr>
        <w:spacing w:after="0"/>
        <w:jc w:val="both"/>
        <w:rPr>
          <w:rFonts w:cstheme="minorHAnsi"/>
        </w:rPr>
      </w:pPr>
    </w:p>
    <w:p w:rsidR="00C638D0" w:rsidRPr="00BE3973" w:rsidRDefault="00C638D0" w:rsidP="00C638D0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 Pruszkowie działa Miejska Komisja Rozwiązywania Problemów Alkoholowych powołana przez Prezydenta, do zadań której należy podejmowanie czynności zmierzających do orzeczenia o zastosowaniu wobec osób uzależnionych od alkoholu obowiązku poddania się leczeniu odwykowemu.</w:t>
      </w:r>
      <w:r w:rsidR="00905598" w:rsidRPr="00BE3973">
        <w:rPr>
          <w:rFonts w:cstheme="minorHAnsi"/>
        </w:rPr>
        <w:t xml:space="preserve"> Poza tym Komisja w ramach ustawowych uprawnień inicjuje działania wynikające z art. 4 ustawy o wychowaniu w trzeźwości i przeciwdziałaniu alkoholizmowi oraz opiniuje wnioski o wydanie zezwolenia na sprzedaż napojów alkoholowych.</w:t>
      </w:r>
    </w:p>
    <w:p w:rsidR="00905598" w:rsidRPr="00BE3973" w:rsidRDefault="00905598" w:rsidP="00C638D0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Siedziba Miejskiej Komisji Rozwiązywania Problemów Alkoholowych mieści się w Miejskim Ośrodku Pomocy Społecznej w Pruszkowie przy ul. </w:t>
      </w:r>
      <w:proofErr w:type="spellStart"/>
      <w:r w:rsidRPr="00BE3973">
        <w:rPr>
          <w:rFonts w:cstheme="minorHAnsi"/>
        </w:rPr>
        <w:t>Helenowskiej</w:t>
      </w:r>
      <w:proofErr w:type="spellEnd"/>
      <w:r w:rsidRPr="00BE3973">
        <w:rPr>
          <w:rFonts w:cstheme="minorHAnsi"/>
        </w:rPr>
        <w:t xml:space="preserve"> 3a, a jej posiedzenia odbywają się raz w tygodniu w każdy wtorek, w godzinach 15.00 – 17.00.</w:t>
      </w:r>
    </w:p>
    <w:p w:rsidR="00905598" w:rsidRPr="00BE3973" w:rsidRDefault="00905598" w:rsidP="00C638D0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lastRenderedPageBreak/>
        <w:t>Członkowie Komisji zobowiązani są do korzystania z organizowanych szkoleń z zakresu rozwiązywania problemów alkoholizmu, narkomanii i przeciwdziałania przemocy w rodzinie celem podniesienia kompetencji zawodowych.</w:t>
      </w:r>
    </w:p>
    <w:p w:rsidR="00E024C0" w:rsidRPr="00BE3973" w:rsidRDefault="00905598" w:rsidP="00C638D0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 roku 2022 dla członków Miejskiej Komisji Rozwiązywania Problemów Alkoholowych w Pruszkowie ustala się wynagrodzenie za udział w jednym posiedzeniu w wysokości 180 zł</w:t>
      </w:r>
      <w:r w:rsidR="00925613">
        <w:rPr>
          <w:rFonts w:cstheme="minorHAnsi"/>
        </w:rPr>
        <w:t>.</w:t>
      </w:r>
    </w:p>
    <w:p w:rsidR="00905598" w:rsidRDefault="00905598" w:rsidP="00C638D0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(słownie: sto osiemdziesiąt złotych)</w:t>
      </w:r>
      <w:r w:rsidR="00D42DCD">
        <w:rPr>
          <w:rFonts w:cstheme="minorHAnsi"/>
        </w:rPr>
        <w:t xml:space="preserve"> jednak nie więcej niż 720 zł (</w:t>
      </w:r>
      <w:r w:rsidR="00E024C0" w:rsidRPr="00BE3973">
        <w:rPr>
          <w:rFonts w:cstheme="minorHAnsi"/>
        </w:rPr>
        <w:t>słownie: siedemset dwadzieścia złotych ) w miesiącu za wyjątkiem miesięcy w których przypada 5 posiedzeń – wynagro</w:t>
      </w:r>
      <w:r w:rsidR="00D42DCD">
        <w:rPr>
          <w:rFonts w:cstheme="minorHAnsi"/>
        </w:rPr>
        <w:t>dzenie nie większe niż 900 zł (</w:t>
      </w:r>
      <w:r w:rsidR="00E024C0" w:rsidRPr="00BE3973">
        <w:rPr>
          <w:rFonts w:cstheme="minorHAnsi"/>
        </w:rPr>
        <w:t>słownie: dziewięćset złotych ). Przewodniczący Komisji otrzymuje wynagrodzenie na zasadach i warunkach określonych dla członków Komisji – powiększone o zryczałtowan</w:t>
      </w:r>
      <w:r w:rsidR="00D42DCD">
        <w:rPr>
          <w:rFonts w:cstheme="minorHAnsi"/>
        </w:rPr>
        <w:t>y dodatek  w wysokości 550 zł (</w:t>
      </w:r>
      <w:r w:rsidR="00E024C0" w:rsidRPr="00BE3973">
        <w:rPr>
          <w:rFonts w:cstheme="minorHAnsi"/>
        </w:rPr>
        <w:t xml:space="preserve">słownie: pięćset pięćdziesiąt złotych) miesięcznie, z tytułu prowadzenia prac administracyjnych. Podstawą do wypłaty wynagrodzeń dla członków Komisji za okres miesiąca stanowi sporządzone i podpisane przez Przewodniczącego Komisji zestawienie liczby wraz z listą obecności. </w:t>
      </w:r>
    </w:p>
    <w:p w:rsidR="00925613" w:rsidRDefault="00925613" w:rsidP="00C638D0">
      <w:pPr>
        <w:spacing w:after="0"/>
        <w:jc w:val="both"/>
        <w:rPr>
          <w:rFonts w:cstheme="minorHAnsi"/>
        </w:rPr>
      </w:pPr>
    </w:p>
    <w:p w:rsidR="00925613" w:rsidRPr="00BE3973" w:rsidRDefault="00925613" w:rsidP="00C638D0">
      <w:pPr>
        <w:spacing w:after="0"/>
        <w:jc w:val="both"/>
        <w:rPr>
          <w:rFonts w:cstheme="minorHAnsi"/>
        </w:rPr>
      </w:pPr>
    </w:p>
    <w:p w:rsidR="00E024C0" w:rsidRPr="00BE3973" w:rsidRDefault="00BF20AF" w:rsidP="00E024C0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t xml:space="preserve">  Harmonogram i zasady finansowania Programu</w:t>
      </w:r>
    </w:p>
    <w:p w:rsidR="00BF20AF" w:rsidRPr="00BE3973" w:rsidRDefault="00BF20AF" w:rsidP="00BF20AF">
      <w:pPr>
        <w:spacing w:after="0"/>
        <w:jc w:val="both"/>
        <w:rPr>
          <w:rFonts w:cstheme="minorHAnsi"/>
          <w:b/>
          <w:bCs/>
        </w:rPr>
      </w:pPr>
    </w:p>
    <w:p w:rsidR="00BF20AF" w:rsidRPr="00BE3973" w:rsidRDefault="00BF20AF" w:rsidP="00BF20AF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Gminny Program Profilaktyki i Rozwiązywania Problemów Alkoholowych realizowany będzie przez cały rok kalendarzowy.</w:t>
      </w:r>
    </w:p>
    <w:p w:rsidR="00BF20AF" w:rsidRPr="00BE3973" w:rsidRDefault="00BF20AF" w:rsidP="00BF20AF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 otwartym konkursie ofert na realizację zadań wpisujących się w Gminny Program Profilaktyki i Rozwiązywania Problemów Alkoholowych mogą uczestniczyć organizacje pozarządowe oraz podmioty wymienione w art. 3 ust. 2 i 3 ustawy o działalności pożytku publicznego i wolontariacie, których cele statutowe lub przedmiot działalności dotyczą spraw objętych zadaniami z zakresu zdrowia publicznego określonymi w art. 2 ustawy o zdrowiu publicznym.</w:t>
      </w:r>
    </w:p>
    <w:p w:rsidR="00C638D0" w:rsidRPr="00BE3973" w:rsidRDefault="000F301D" w:rsidP="000F301D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Oferta złożona przez w/w podmioty zgodnie z obowiązującymi przepisami i rekomendacjami do realizowania i finansowania gminnych programów profilaktyki i rozwiązywania problemów alkoholowych Państwowej Agencji Rozwiązywania Problemów Alkoholowych oraz wytycznymi zawartymi w konkursie zostanie zaopiniowana i zweryfikowana pod względem merytorycznym i finansowym przez Komisję konkursową.</w:t>
      </w:r>
    </w:p>
    <w:p w:rsidR="000F301D" w:rsidRPr="00BE3973" w:rsidRDefault="000F301D" w:rsidP="000F301D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Po zakończeniu realizacji zadania podmioty zobowiązane są do przedstawienia sprawozdań z wykonania zadania publicznego określonego w umowie.</w:t>
      </w:r>
    </w:p>
    <w:p w:rsidR="000F301D" w:rsidRPr="00BE3973" w:rsidRDefault="000F301D" w:rsidP="000F301D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Zlecenie realizacji zadań publicznych o charakterze lokalnym lub regionalnym z pominięciem otwartego konkursu ofert na podstawie art. 19a ustawy o działalności pożytku publicznego i wolontariacie będzie możliwe wyłącznie przy </w:t>
      </w:r>
      <w:r w:rsidR="00E30D2C" w:rsidRPr="00BE3973">
        <w:rPr>
          <w:rFonts w:cstheme="minorHAnsi"/>
        </w:rPr>
        <w:t>uznaniu celowości przedsięwzięcia.</w:t>
      </w:r>
    </w:p>
    <w:p w:rsidR="00E30D2C" w:rsidRPr="00BE3973" w:rsidRDefault="00E30D2C" w:rsidP="000F301D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Źródłem finansowania zadań zawartych w Gminnym Programie są środki finansowe budżetu gminy stanowiące dochody z tytułu wydawania zezwoleń na sprzedaż napojów alkoholowych, wniesione przez podmioty gospodarcze w roku 2022, zgodnie z art. 18</w:t>
      </w:r>
      <w:r w:rsidR="006871AC" w:rsidRPr="00BE3973">
        <w:rPr>
          <w:rFonts w:cstheme="minorHAnsi"/>
          <w:vertAlign w:val="superscript"/>
        </w:rPr>
        <w:t>2</w:t>
      </w:r>
      <w:r w:rsidRPr="00BE3973">
        <w:rPr>
          <w:rFonts w:cstheme="minorHAnsi"/>
        </w:rPr>
        <w:t xml:space="preserve"> ustawy z dnia 26 października 1982 r. o wychowaniu w trzeźwości i przeciwdziałaniu alkoholizmowi. Dochody te stanowią dochód gminy, który w całości jest przekazywany na realizację programu. Zgodnie z art. 18</w:t>
      </w:r>
      <w:r w:rsidR="006871AC" w:rsidRPr="00BE3973">
        <w:rPr>
          <w:rFonts w:cstheme="minorHAnsi"/>
          <w:vertAlign w:val="superscript"/>
        </w:rPr>
        <w:t>2</w:t>
      </w:r>
      <w:r w:rsidRPr="00BE3973">
        <w:rPr>
          <w:rFonts w:cstheme="minorHAnsi"/>
        </w:rPr>
        <w:t xml:space="preserve"> w/w ustawy środki te nie mogą być przeznaczone na inne cele.</w:t>
      </w:r>
    </w:p>
    <w:p w:rsidR="00E30D2C" w:rsidRPr="00BE3973" w:rsidRDefault="00E30D2C" w:rsidP="000F301D">
      <w:pPr>
        <w:spacing w:after="0"/>
        <w:jc w:val="both"/>
        <w:rPr>
          <w:rFonts w:cstheme="minorHAnsi"/>
        </w:rPr>
      </w:pPr>
    </w:p>
    <w:p w:rsidR="00E30D2C" w:rsidRDefault="00E30D2C" w:rsidP="000F301D">
      <w:pPr>
        <w:spacing w:after="0"/>
        <w:jc w:val="both"/>
        <w:rPr>
          <w:rFonts w:cstheme="minorHAnsi"/>
        </w:rPr>
      </w:pPr>
    </w:p>
    <w:p w:rsidR="00925613" w:rsidRDefault="00925613" w:rsidP="000F301D">
      <w:pPr>
        <w:spacing w:after="0"/>
        <w:jc w:val="both"/>
        <w:rPr>
          <w:rFonts w:cstheme="minorHAnsi"/>
        </w:rPr>
      </w:pPr>
    </w:p>
    <w:p w:rsidR="00925613" w:rsidRDefault="00925613" w:rsidP="000F301D">
      <w:pPr>
        <w:spacing w:after="0"/>
        <w:jc w:val="both"/>
        <w:rPr>
          <w:rFonts w:cstheme="minorHAnsi"/>
        </w:rPr>
      </w:pPr>
    </w:p>
    <w:p w:rsidR="00925613" w:rsidRPr="00BE3973" w:rsidRDefault="00925613" w:rsidP="000F301D">
      <w:pPr>
        <w:spacing w:after="0"/>
        <w:jc w:val="both"/>
        <w:rPr>
          <w:rFonts w:cstheme="minorHAnsi"/>
        </w:rPr>
      </w:pPr>
    </w:p>
    <w:p w:rsidR="00E30D2C" w:rsidRPr="00BE3973" w:rsidRDefault="00E30D2C" w:rsidP="00E30D2C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  <w:b/>
          <w:bCs/>
        </w:rPr>
      </w:pPr>
      <w:r w:rsidRPr="00BE3973">
        <w:rPr>
          <w:rFonts w:cstheme="minorHAnsi"/>
          <w:b/>
          <w:bCs/>
        </w:rPr>
        <w:lastRenderedPageBreak/>
        <w:t xml:space="preserve">   Ewaluacja </w:t>
      </w:r>
    </w:p>
    <w:p w:rsidR="00C638D0" w:rsidRPr="00BE3973" w:rsidRDefault="00C638D0" w:rsidP="00C638D0">
      <w:pPr>
        <w:pStyle w:val="Akapitzlist"/>
        <w:spacing w:after="0"/>
        <w:ind w:left="360"/>
        <w:jc w:val="both"/>
        <w:rPr>
          <w:rFonts w:cstheme="minorHAnsi"/>
        </w:rPr>
      </w:pPr>
    </w:p>
    <w:p w:rsidR="00C638D0" w:rsidRPr="00BE3973" w:rsidRDefault="000B2119" w:rsidP="000B2119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Narzędzia ewaluacji Programu:</w:t>
      </w:r>
    </w:p>
    <w:p w:rsidR="000B2119" w:rsidRPr="00BE3973" w:rsidRDefault="000B2119" w:rsidP="000B2119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systematyczne zbieranie i analiza danych dotyczących realizacji Gminnego Programu Profilaktyki i Rozwiązywania Problemów Alkoholowych</w:t>
      </w:r>
    </w:p>
    <w:p w:rsidR="000B2119" w:rsidRPr="00BE3973" w:rsidRDefault="000E5E3A" w:rsidP="000B2119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sporządze</w:t>
      </w:r>
      <w:r w:rsidR="000B2119" w:rsidRPr="00BE3973">
        <w:rPr>
          <w:rFonts w:cstheme="minorHAnsi"/>
        </w:rPr>
        <w:t>nie raportu z realizacji Programu</w:t>
      </w:r>
    </w:p>
    <w:p w:rsidR="00373C49" w:rsidRPr="00BE3973" w:rsidRDefault="00373C49" w:rsidP="00373C49">
      <w:pPr>
        <w:pStyle w:val="Akapitzlist"/>
        <w:spacing w:after="0"/>
        <w:ind w:left="360"/>
        <w:jc w:val="both"/>
        <w:rPr>
          <w:rFonts w:cstheme="minorHAnsi"/>
        </w:rPr>
      </w:pPr>
    </w:p>
    <w:p w:rsidR="000B2119" w:rsidRPr="00BE3973" w:rsidRDefault="000B2119" w:rsidP="000B2119">
      <w:pPr>
        <w:spacing w:after="0"/>
        <w:jc w:val="both"/>
        <w:rPr>
          <w:rFonts w:cstheme="minorHAnsi"/>
        </w:rPr>
      </w:pPr>
    </w:p>
    <w:p w:rsidR="000B2119" w:rsidRPr="00BE3973" w:rsidRDefault="000B2119" w:rsidP="000B2119">
      <w:pPr>
        <w:spacing w:after="0"/>
        <w:jc w:val="both"/>
        <w:rPr>
          <w:rFonts w:cstheme="minorHAnsi"/>
        </w:rPr>
      </w:pPr>
    </w:p>
    <w:p w:rsidR="000B2119" w:rsidRPr="00BE3973" w:rsidRDefault="000B2119" w:rsidP="000B2119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BE3973">
        <w:rPr>
          <w:rFonts w:cstheme="minorHAnsi"/>
          <w:b/>
          <w:bCs/>
        </w:rPr>
        <w:t xml:space="preserve">    Postanowienia Programu</w:t>
      </w:r>
    </w:p>
    <w:p w:rsidR="00C638D0" w:rsidRPr="00BE3973" w:rsidRDefault="00C638D0" w:rsidP="00C638D0">
      <w:pPr>
        <w:pStyle w:val="Akapitzlist"/>
        <w:spacing w:after="0"/>
        <w:ind w:left="360"/>
        <w:jc w:val="both"/>
        <w:rPr>
          <w:rFonts w:cstheme="minorHAnsi"/>
        </w:rPr>
      </w:pPr>
    </w:p>
    <w:p w:rsidR="0064180C" w:rsidRPr="00BE3973" w:rsidRDefault="00441D60" w:rsidP="00D655C2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Przedstawiony w Gminnym Programie Profilaktyki i Rozwiązywania Problemów Alkoholowych zakres działań w obszarze rozwiązywania problemów alkoholowych jest bardzo różnorodny, a zarazem zgodny z zadaniami określonymi w art. 4</w:t>
      </w:r>
      <w:r w:rsidR="00BE3973">
        <w:rPr>
          <w:rFonts w:cstheme="minorHAnsi"/>
        </w:rPr>
        <w:t>¹</w:t>
      </w:r>
      <w:r w:rsidRPr="00BE3973">
        <w:rPr>
          <w:rFonts w:cstheme="minorHAnsi"/>
        </w:rPr>
        <w:t xml:space="preserve"> ust. 2 ustawy z dnia 26 października 1982 r. o wychowywaniu w trzeźwości i przeciwdziałaniu alkoholizmowi. </w:t>
      </w:r>
    </w:p>
    <w:p w:rsidR="00441D60" w:rsidRPr="00BE3973" w:rsidRDefault="00441D60" w:rsidP="00D655C2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>Wszystkie podjęte działania związane z osiągnięciem celu głównego, jakim jest ograniczenie spożycia alkoholu i związanych z tym szkód zdrowotnych i społecznych w mieście Pruszkowie, są kompatybilne z założeniami programowymi wynikającymi z innych aktów prawnych.</w:t>
      </w:r>
    </w:p>
    <w:p w:rsidR="00441D60" w:rsidRPr="00BE3973" w:rsidRDefault="00441D60" w:rsidP="00D655C2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Z pośród różnych problemów społecznych problemy alkoholowe są jednym z trudniejszych do rozwiązania. Trudność ta wynika z rozmiarów, złożoności, kosztów społecznych ( rozpad rodzin, zaburzenia w funkcjonowaniu społecznym i emocjonalnym u dzieci alkoholików ) oraz ekonomicznym. </w:t>
      </w:r>
    </w:p>
    <w:p w:rsidR="00441D60" w:rsidRPr="00BE3973" w:rsidRDefault="00441D60" w:rsidP="00D655C2">
      <w:pPr>
        <w:spacing w:after="0"/>
        <w:jc w:val="both"/>
        <w:rPr>
          <w:rFonts w:cstheme="minorHAnsi"/>
        </w:rPr>
      </w:pPr>
      <w:r w:rsidRPr="00BE3973">
        <w:rPr>
          <w:rFonts w:cstheme="minorHAnsi"/>
        </w:rPr>
        <w:t xml:space="preserve">Dlatego działania o charakterze profilaktycznym podejmowane przez miasto na rzecz ograniczenia szkód powodowanych przez alkohol, adresowane są do jak najszerszej grupy mieszkańców miasta, a wypracowany przez wiele lat </w:t>
      </w:r>
      <w:r w:rsidR="00246B39" w:rsidRPr="00BE3973">
        <w:rPr>
          <w:rFonts w:cstheme="minorHAnsi"/>
        </w:rPr>
        <w:t>system współpracy pomiędzy realizatorami Programu sprzyja wykonaniu założonych celów i strategii działania w zakresie profilaktyki i rozwiązywania problemów alkoholowych.</w:t>
      </w:r>
    </w:p>
    <w:p w:rsidR="0064180C" w:rsidRPr="00BE3973" w:rsidRDefault="0064180C" w:rsidP="00D655C2">
      <w:pPr>
        <w:spacing w:after="0"/>
        <w:jc w:val="both"/>
        <w:rPr>
          <w:rFonts w:cstheme="minorHAnsi"/>
        </w:rPr>
      </w:pPr>
    </w:p>
    <w:p w:rsidR="00304435" w:rsidRPr="00BE3973" w:rsidRDefault="00304435" w:rsidP="00D655C2">
      <w:pPr>
        <w:spacing w:after="0"/>
        <w:jc w:val="both"/>
        <w:rPr>
          <w:rFonts w:cstheme="minorHAnsi"/>
        </w:rPr>
      </w:pPr>
    </w:p>
    <w:p w:rsidR="0064180C" w:rsidRPr="00BE3973" w:rsidRDefault="0064180C" w:rsidP="00D655C2">
      <w:pPr>
        <w:spacing w:after="0"/>
        <w:jc w:val="both"/>
        <w:rPr>
          <w:rFonts w:cstheme="minorHAnsi"/>
        </w:rPr>
      </w:pPr>
    </w:p>
    <w:p w:rsidR="0064180C" w:rsidRPr="00BE3973" w:rsidRDefault="0064180C" w:rsidP="00D655C2">
      <w:pPr>
        <w:spacing w:after="0"/>
        <w:jc w:val="both"/>
        <w:rPr>
          <w:rFonts w:cstheme="minorHAnsi"/>
        </w:rPr>
      </w:pPr>
    </w:p>
    <w:p w:rsidR="0064180C" w:rsidRPr="00BE3973" w:rsidRDefault="0064180C" w:rsidP="00D655C2">
      <w:pPr>
        <w:spacing w:after="0"/>
        <w:jc w:val="both"/>
        <w:rPr>
          <w:rFonts w:cstheme="minorHAnsi"/>
        </w:rPr>
      </w:pPr>
    </w:p>
    <w:sectPr w:rsidR="0064180C" w:rsidRPr="00BE3973" w:rsidSect="00D25BF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15" w:rsidRDefault="00DE5715" w:rsidP="008A2E9B">
      <w:pPr>
        <w:spacing w:after="0" w:line="240" w:lineRule="auto"/>
      </w:pPr>
      <w:r>
        <w:separator/>
      </w:r>
    </w:p>
  </w:endnote>
  <w:endnote w:type="continuationSeparator" w:id="0">
    <w:p w:rsidR="00DE5715" w:rsidRDefault="00DE5715" w:rsidP="008A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AF5" w:rsidRDefault="00540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15" w:rsidRDefault="00DE5715" w:rsidP="008A2E9B">
      <w:pPr>
        <w:spacing w:after="0" w:line="240" w:lineRule="auto"/>
      </w:pPr>
      <w:r>
        <w:separator/>
      </w:r>
    </w:p>
  </w:footnote>
  <w:footnote w:type="continuationSeparator" w:id="0">
    <w:p w:rsidR="00DE5715" w:rsidRDefault="00DE5715" w:rsidP="008A2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580"/>
    <w:multiLevelType w:val="hybridMultilevel"/>
    <w:tmpl w:val="EC2276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03113C"/>
    <w:multiLevelType w:val="hybridMultilevel"/>
    <w:tmpl w:val="D528FB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B6E50"/>
    <w:multiLevelType w:val="hybridMultilevel"/>
    <w:tmpl w:val="68A4C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683A"/>
    <w:multiLevelType w:val="hybridMultilevel"/>
    <w:tmpl w:val="6994D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7B29"/>
    <w:multiLevelType w:val="hybridMultilevel"/>
    <w:tmpl w:val="47248B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46BA0"/>
    <w:multiLevelType w:val="hybridMultilevel"/>
    <w:tmpl w:val="04B4DD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B0241"/>
    <w:multiLevelType w:val="hybridMultilevel"/>
    <w:tmpl w:val="F6DE61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2139F8"/>
    <w:multiLevelType w:val="hybridMultilevel"/>
    <w:tmpl w:val="5B80D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5B5526"/>
    <w:multiLevelType w:val="hybridMultilevel"/>
    <w:tmpl w:val="90AA75D2"/>
    <w:lvl w:ilvl="0" w:tplc="598481F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C40F3"/>
    <w:multiLevelType w:val="hybridMultilevel"/>
    <w:tmpl w:val="D3D05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30F6A"/>
    <w:multiLevelType w:val="hybridMultilevel"/>
    <w:tmpl w:val="F714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F2C60"/>
    <w:multiLevelType w:val="hybridMultilevel"/>
    <w:tmpl w:val="58E84E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02D5EFA"/>
    <w:multiLevelType w:val="hybridMultilevel"/>
    <w:tmpl w:val="AB463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914E2"/>
    <w:multiLevelType w:val="hybridMultilevel"/>
    <w:tmpl w:val="5A5A9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B714F"/>
    <w:multiLevelType w:val="hybridMultilevel"/>
    <w:tmpl w:val="6A16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74F8A"/>
    <w:multiLevelType w:val="hybridMultilevel"/>
    <w:tmpl w:val="68D675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30231D0"/>
    <w:multiLevelType w:val="hybridMultilevel"/>
    <w:tmpl w:val="7A00C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57692"/>
    <w:multiLevelType w:val="hybridMultilevel"/>
    <w:tmpl w:val="FD683D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270ABD"/>
    <w:multiLevelType w:val="hybridMultilevel"/>
    <w:tmpl w:val="2D1CD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D345D"/>
    <w:multiLevelType w:val="hybridMultilevel"/>
    <w:tmpl w:val="5596B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FC7D40"/>
    <w:multiLevelType w:val="hybridMultilevel"/>
    <w:tmpl w:val="B3868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0CE5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C5538"/>
    <w:multiLevelType w:val="hybridMultilevel"/>
    <w:tmpl w:val="320C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53FAA"/>
    <w:multiLevelType w:val="hybridMultilevel"/>
    <w:tmpl w:val="2F927D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15"/>
  </w:num>
  <w:num w:numId="5">
    <w:abstractNumId w:val="8"/>
  </w:num>
  <w:num w:numId="6">
    <w:abstractNumId w:val="6"/>
  </w:num>
  <w:num w:numId="7">
    <w:abstractNumId w:val="22"/>
  </w:num>
  <w:num w:numId="8">
    <w:abstractNumId w:val="12"/>
  </w:num>
  <w:num w:numId="9">
    <w:abstractNumId w:val="17"/>
  </w:num>
  <w:num w:numId="10">
    <w:abstractNumId w:val="20"/>
  </w:num>
  <w:num w:numId="11">
    <w:abstractNumId w:val="16"/>
  </w:num>
  <w:num w:numId="12">
    <w:abstractNumId w:val="14"/>
  </w:num>
  <w:num w:numId="13">
    <w:abstractNumId w:val="10"/>
  </w:num>
  <w:num w:numId="14">
    <w:abstractNumId w:val="2"/>
  </w:num>
  <w:num w:numId="15">
    <w:abstractNumId w:val="21"/>
  </w:num>
  <w:num w:numId="16">
    <w:abstractNumId w:val="3"/>
  </w:num>
  <w:num w:numId="17">
    <w:abstractNumId w:val="18"/>
  </w:num>
  <w:num w:numId="18">
    <w:abstractNumId w:val="11"/>
  </w:num>
  <w:num w:numId="19">
    <w:abstractNumId w:val="5"/>
  </w:num>
  <w:num w:numId="20">
    <w:abstractNumId w:val="1"/>
  </w:num>
  <w:num w:numId="21">
    <w:abstractNumId w:val="4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F8"/>
    <w:rsid w:val="000062B4"/>
    <w:rsid w:val="00022D7F"/>
    <w:rsid w:val="00024EAC"/>
    <w:rsid w:val="00026219"/>
    <w:rsid w:val="00051422"/>
    <w:rsid w:val="0005158B"/>
    <w:rsid w:val="000516CF"/>
    <w:rsid w:val="00074D2C"/>
    <w:rsid w:val="00083D40"/>
    <w:rsid w:val="00091CF5"/>
    <w:rsid w:val="00093BE4"/>
    <w:rsid w:val="0009453C"/>
    <w:rsid w:val="000A7B86"/>
    <w:rsid w:val="000B2119"/>
    <w:rsid w:val="000D4276"/>
    <w:rsid w:val="000E5E3A"/>
    <w:rsid w:val="000E68C9"/>
    <w:rsid w:val="000E7B7E"/>
    <w:rsid w:val="000F0AE9"/>
    <w:rsid w:val="000F301D"/>
    <w:rsid w:val="0011567F"/>
    <w:rsid w:val="0012147D"/>
    <w:rsid w:val="0012478D"/>
    <w:rsid w:val="00167611"/>
    <w:rsid w:val="00167BC9"/>
    <w:rsid w:val="00172244"/>
    <w:rsid w:val="00173C30"/>
    <w:rsid w:val="00183774"/>
    <w:rsid w:val="0018487C"/>
    <w:rsid w:val="0018578A"/>
    <w:rsid w:val="001A6646"/>
    <w:rsid w:val="001B208B"/>
    <w:rsid w:val="001C65EB"/>
    <w:rsid w:val="001E4F63"/>
    <w:rsid w:val="001F1420"/>
    <w:rsid w:val="001F3AC1"/>
    <w:rsid w:val="001F7302"/>
    <w:rsid w:val="00210606"/>
    <w:rsid w:val="002117A6"/>
    <w:rsid w:val="00223232"/>
    <w:rsid w:val="00227699"/>
    <w:rsid w:val="002415BD"/>
    <w:rsid w:val="00246B39"/>
    <w:rsid w:val="00247D22"/>
    <w:rsid w:val="00261C1B"/>
    <w:rsid w:val="002664ED"/>
    <w:rsid w:val="00271186"/>
    <w:rsid w:val="00274B3F"/>
    <w:rsid w:val="0027557A"/>
    <w:rsid w:val="0027696B"/>
    <w:rsid w:val="002858A8"/>
    <w:rsid w:val="002A1884"/>
    <w:rsid w:val="002B1B72"/>
    <w:rsid w:val="002C76D2"/>
    <w:rsid w:val="002D0924"/>
    <w:rsid w:val="002F0493"/>
    <w:rsid w:val="002F3100"/>
    <w:rsid w:val="00304435"/>
    <w:rsid w:val="003200F8"/>
    <w:rsid w:val="00325424"/>
    <w:rsid w:val="0034428A"/>
    <w:rsid w:val="00367479"/>
    <w:rsid w:val="00373C49"/>
    <w:rsid w:val="00384074"/>
    <w:rsid w:val="00396129"/>
    <w:rsid w:val="003A5586"/>
    <w:rsid w:val="003C0C4B"/>
    <w:rsid w:val="003D5ACE"/>
    <w:rsid w:val="00400948"/>
    <w:rsid w:val="004057FA"/>
    <w:rsid w:val="0040702E"/>
    <w:rsid w:val="00410449"/>
    <w:rsid w:val="00410C00"/>
    <w:rsid w:val="004117F9"/>
    <w:rsid w:val="00416B54"/>
    <w:rsid w:val="0043083C"/>
    <w:rsid w:val="0043426E"/>
    <w:rsid w:val="00441D60"/>
    <w:rsid w:val="00445F2D"/>
    <w:rsid w:val="00455E92"/>
    <w:rsid w:val="0045601B"/>
    <w:rsid w:val="0046071B"/>
    <w:rsid w:val="004720FA"/>
    <w:rsid w:val="00476BA1"/>
    <w:rsid w:val="00477650"/>
    <w:rsid w:val="00481902"/>
    <w:rsid w:val="004819D5"/>
    <w:rsid w:val="0048447B"/>
    <w:rsid w:val="00484C83"/>
    <w:rsid w:val="00485EC4"/>
    <w:rsid w:val="004B05D5"/>
    <w:rsid w:val="004B48C8"/>
    <w:rsid w:val="004B4C54"/>
    <w:rsid w:val="004D2D0D"/>
    <w:rsid w:val="004F1B51"/>
    <w:rsid w:val="00526689"/>
    <w:rsid w:val="00540AF5"/>
    <w:rsid w:val="005446F2"/>
    <w:rsid w:val="00544A17"/>
    <w:rsid w:val="005530B0"/>
    <w:rsid w:val="00554A77"/>
    <w:rsid w:val="0057552C"/>
    <w:rsid w:val="005948EC"/>
    <w:rsid w:val="005B1271"/>
    <w:rsid w:val="005C32D3"/>
    <w:rsid w:val="005C5FEF"/>
    <w:rsid w:val="005C73EE"/>
    <w:rsid w:val="005E0C87"/>
    <w:rsid w:val="005E7E31"/>
    <w:rsid w:val="005F3973"/>
    <w:rsid w:val="00603021"/>
    <w:rsid w:val="006062A8"/>
    <w:rsid w:val="0060685B"/>
    <w:rsid w:val="00607513"/>
    <w:rsid w:val="00610B23"/>
    <w:rsid w:val="00620EB8"/>
    <w:rsid w:val="00630366"/>
    <w:rsid w:val="006343BD"/>
    <w:rsid w:val="0064180C"/>
    <w:rsid w:val="00677AF3"/>
    <w:rsid w:val="006871AC"/>
    <w:rsid w:val="0071350E"/>
    <w:rsid w:val="00715E06"/>
    <w:rsid w:val="00722A2D"/>
    <w:rsid w:val="0074283B"/>
    <w:rsid w:val="00786774"/>
    <w:rsid w:val="007C0E64"/>
    <w:rsid w:val="007C2D2A"/>
    <w:rsid w:val="007D4993"/>
    <w:rsid w:val="007E4149"/>
    <w:rsid w:val="007E796F"/>
    <w:rsid w:val="008077F5"/>
    <w:rsid w:val="00817D33"/>
    <w:rsid w:val="00825110"/>
    <w:rsid w:val="00861AAC"/>
    <w:rsid w:val="0087642A"/>
    <w:rsid w:val="008858F6"/>
    <w:rsid w:val="00897936"/>
    <w:rsid w:val="008A2E9B"/>
    <w:rsid w:val="008A6DF0"/>
    <w:rsid w:val="008B10F5"/>
    <w:rsid w:val="008C4632"/>
    <w:rsid w:val="008F6898"/>
    <w:rsid w:val="0090320A"/>
    <w:rsid w:val="00905598"/>
    <w:rsid w:val="00925613"/>
    <w:rsid w:val="009310C8"/>
    <w:rsid w:val="0093258E"/>
    <w:rsid w:val="00941AD3"/>
    <w:rsid w:val="009478E8"/>
    <w:rsid w:val="00953126"/>
    <w:rsid w:val="009544FE"/>
    <w:rsid w:val="0095657E"/>
    <w:rsid w:val="00961088"/>
    <w:rsid w:val="009A661D"/>
    <w:rsid w:val="009B6F7B"/>
    <w:rsid w:val="009C32D7"/>
    <w:rsid w:val="009C441E"/>
    <w:rsid w:val="009D70F3"/>
    <w:rsid w:val="00A12251"/>
    <w:rsid w:val="00A21B21"/>
    <w:rsid w:val="00A552BB"/>
    <w:rsid w:val="00A8211B"/>
    <w:rsid w:val="00A85373"/>
    <w:rsid w:val="00A87C05"/>
    <w:rsid w:val="00A92897"/>
    <w:rsid w:val="00A94032"/>
    <w:rsid w:val="00AA134F"/>
    <w:rsid w:val="00AC6637"/>
    <w:rsid w:val="00B31A3E"/>
    <w:rsid w:val="00B332FC"/>
    <w:rsid w:val="00B44A5D"/>
    <w:rsid w:val="00B73A49"/>
    <w:rsid w:val="00BA2664"/>
    <w:rsid w:val="00BC2436"/>
    <w:rsid w:val="00BD10BB"/>
    <w:rsid w:val="00BE2087"/>
    <w:rsid w:val="00BE3973"/>
    <w:rsid w:val="00BE5D3C"/>
    <w:rsid w:val="00BF1AF3"/>
    <w:rsid w:val="00BF20AF"/>
    <w:rsid w:val="00C10891"/>
    <w:rsid w:val="00C15B2C"/>
    <w:rsid w:val="00C55726"/>
    <w:rsid w:val="00C62E63"/>
    <w:rsid w:val="00C638D0"/>
    <w:rsid w:val="00C673FA"/>
    <w:rsid w:val="00C74D05"/>
    <w:rsid w:val="00C75A8A"/>
    <w:rsid w:val="00C81CE9"/>
    <w:rsid w:val="00C842E3"/>
    <w:rsid w:val="00C91315"/>
    <w:rsid w:val="00C955BE"/>
    <w:rsid w:val="00CE2CFC"/>
    <w:rsid w:val="00CF2D82"/>
    <w:rsid w:val="00D06C06"/>
    <w:rsid w:val="00D24372"/>
    <w:rsid w:val="00D25BFE"/>
    <w:rsid w:val="00D27D68"/>
    <w:rsid w:val="00D32BCF"/>
    <w:rsid w:val="00D42DCD"/>
    <w:rsid w:val="00D609E7"/>
    <w:rsid w:val="00D655C2"/>
    <w:rsid w:val="00D83305"/>
    <w:rsid w:val="00DC66E7"/>
    <w:rsid w:val="00DE5443"/>
    <w:rsid w:val="00DE5715"/>
    <w:rsid w:val="00DF1B19"/>
    <w:rsid w:val="00DF3D4C"/>
    <w:rsid w:val="00E024C0"/>
    <w:rsid w:val="00E04393"/>
    <w:rsid w:val="00E06B59"/>
    <w:rsid w:val="00E21D14"/>
    <w:rsid w:val="00E30D2C"/>
    <w:rsid w:val="00E329B8"/>
    <w:rsid w:val="00E37E22"/>
    <w:rsid w:val="00E51966"/>
    <w:rsid w:val="00E6683C"/>
    <w:rsid w:val="00E717E2"/>
    <w:rsid w:val="00E75E76"/>
    <w:rsid w:val="00E75E89"/>
    <w:rsid w:val="00E7735D"/>
    <w:rsid w:val="00E77488"/>
    <w:rsid w:val="00E83909"/>
    <w:rsid w:val="00E92C64"/>
    <w:rsid w:val="00E96881"/>
    <w:rsid w:val="00EB52A9"/>
    <w:rsid w:val="00EC0B99"/>
    <w:rsid w:val="00ED643A"/>
    <w:rsid w:val="00EE0DDE"/>
    <w:rsid w:val="00EF4F8E"/>
    <w:rsid w:val="00F0279C"/>
    <w:rsid w:val="00F048C4"/>
    <w:rsid w:val="00F1162D"/>
    <w:rsid w:val="00F12DC5"/>
    <w:rsid w:val="00F2664D"/>
    <w:rsid w:val="00F42AE7"/>
    <w:rsid w:val="00F47541"/>
    <w:rsid w:val="00F4758B"/>
    <w:rsid w:val="00F65559"/>
    <w:rsid w:val="00F754DF"/>
    <w:rsid w:val="00F80A8F"/>
    <w:rsid w:val="00F8722A"/>
    <w:rsid w:val="00F909BD"/>
    <w:rsid w:val="00FA67DF"/>
    <w:rsid w:val="00FB1398"/>
    <w:rsid w:val="00FB4558"/>
    <w:rsid w:val="00FE2284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C69C"/>
  <w15:docId w15:val="{546B8EDD-22E8-460F-B894-3968CBC7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61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7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74B3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861A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61AAC"/>
    <w:rPr>
      <w:b/>
      <w:bCs/>
    </w:rPr>
  </w:style>
  <w:style w:type="character" w:customStyle="1" w:styleId="markedcontent">
    <w:name w:val="markedcontent"/>
    <w:basedOn w:val="Domylnaczcionkaakapitu"/>
    <w:rsid w:val="00BE5D3C"/>
  </w:style>
  <w:style w:type="paragraph" w:styleId="Nagwek">
    <w:name w:val="header"/>
    <w:basedOn w:val="Normalny"/>
    <w:link w:val="NagwekZnak"/>
    <w:uiPriority w:val="99"/>
    <w:unhideWhenUsed/>
    <w:rsid w:val="008A2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E9B"/>
  </w:style>
  <w:style w:type="paragraph" w:styleId="Stopka">
    <w:name w:val="footer"/>
    <w:basedOn w:val="Normalny"/>
    <w:link w:val="StopkaZnak"/>
    <w:uiPriority w:val="99"/>
    <w:unhideWhenUsed/>
    <w:rsid w:val="008A2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E9B"/>
  </w:style>
  <w:style w:type="character" w:customStyle="1" w:styleId="hgkelc">
    <w:name w:val="hgkelc"/>
    <w:basedOn w:val="Domylnaczcionkaakapitu"/>
    <w:rsid w:val="00172244"/>
  </w:style>
  <w:style w:type="table" w:styleId="Tabela-Siatka">
    <w:name w:val="Table Grid"/>
    <w:basedOn w:val="Standardowy"/>
    <w:uiPriority w:val="59"/>
    <w:rsid w:val="004B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3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4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3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25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94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0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25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38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5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06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karo\AppData\Local\Temp\TABELA_PRUSZK&#211;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Arkusz2!$C$1</c:f>
              <c:strCache>
                <c:ptCount val="1"/>
                <c:pt idx="0">
                  <c:v>2020 rok</c:v>
                </c:pt>
              </c:strCache>
            </c:strRef>
          </c:tx>
          <c:spPr>
            <a:solidFill>
              <a:schemeClr val="accent1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Arkusz2!$B$2:$B$9</c:f>
              <c:strCache>
                <c:ptCount val="8"/>
                <c:pt idx="0">
                  <c:v>Liczba dokonanych przestępstw pod wpływem alkoholu</c:v>
                </c:pt>
                <c:pt idx="1">
                  <c:v>Liczba osób osadzonych do wytrzeźwienia</c:v>
                </c:pt>
                <c:pt idx="2">
                  <c:v>Liczba osób zatrzymanych za kierowanie pojazdami pod wpływem alkoholu</c:v>
                </c:pt>
                <c:pt idx="3">
                  <c:v>Liczba spraw za kierowanie pojazdami pod wpływem alkoholu</c:v>
                </c:pt>
                <c:pt idx="4">
                  <c:v>Liczba spraw za kierowanie pojazdami pod wpływem środków odurzających</c:v>
                </c:pt>
                <c:pt idx="5">
                  <c:v>Liczba wypełnionych "Niebieskich Kart"</c:v>
                </c:pt>
                <c:pt idx="6">
                  <c:v>Liczba dzieci obecnych przy interwencjach domowych</c:v>
                </c:pt>
                <c:pt idx="7">
                  <c:v>Liczba wypadków drogowych pod wpływem alkoholu</c:v>
                </c:pt>
              </c:strCache>
            </c:strRef>
          </c:cat>
          <c:val>
            <c:numRef>
              <c:f>Arkusz2!$C$2:$C$9</c:f>
              <c:numCache>
                <c:formatCode>General</c:formatCode>
                <c:ptCount val="8"/>
                <c:pt idx="0">
                  <c:v>173</c:v>
                </c:pt>
                <c:pt idx="1">
                  <c:v>133</c:v>
                </c:pt>
                <c:pt idx="2">
                  <c:v>91</c:v>
                </c:pt>
                <c:pt idx="3">
                  <c:v>80</c:v>
                </c:pt>
                <c:pt idx="4">
                  <c:v>11</c:v>
                </c:pt>
                <c:pt idx="5">
                  <c:v>40</c:v>
                </c:pt>
                <c:pt idx="6">
                  <c:v>19</c:v>
                </c:pt>
                <c:pt idx="7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DB-4EB0-BC61-3CD48194966E}"/>
            </c:ext>
          </c:extLst>
        </c:ser>
        <c:ser>
          <c:idx val="1"/>
          <c:order val="1"/>
          <c:tx>
            <c:strRef>
              <c:f>Arkusz2!$D$1</c:f>
              <c:strCache>
                <c:ptCount val="1"/>
                <c:pt idx="0">
                  <c:v>od I do VI 2021 roku</c:v>
                </c:pt>
              </c:strCache>
            </c:strRef>
          </c:tx>
          <c:spPr>
            <a:solidFill>
              <a:schemeClr val="accent1">
                <a:tint val="77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Arkusz2!$B$2:$B$9</c:f>
              <c:strCache>
                <c:ptCount val="8"/>
                <c:pt idx="0">
                  <c:v>Liczba dokonanych przestępstw pod wpływem alkoholu</c:v>
                </c:pt>
                <c:pt idx="1">
                  <c:v>Liczba osób osadzonych do wytrzeźwienia</c:v>
                </c:pt>
                <c:pt idx="2">
                  <c:v>Liczba osób zatrzymanych za kierowanie pojazdami pod wpływem alkoholu</c:v>
                </c:pt>
                <c:pt idx="3">
                  <c:v>Liczba spraw za kierowanie pojazdami pod wpływem alkoholu</c:v>
                </c:pt>
                <c:pt idx="4">
                  <c:v>Liczba spraw za kierowanie pojazdami pod wpływem środków odurzających</c:v>
                </c:pt>
                <c:pt idx="5">
                  <c:v>Liczba wypełnionych "Niebieskich Kart"</c:v>
                </c:pt>
                <c:pt idx="6">
                  <c:v>Liczba dzieci obecnych przy interwencjach domowych</c:v>
                </c:pt>
                <c:pt idx="7">
                  <c:v>Liczba wypadków drogowych pod wpływem alkoholu</c:v>
                </c:pt>
              </c:strCache>
            </c:strRef>
          </c:cat>
          <c:val>
            <c:numRef>
              <c:f>Arkusz2!$D$2:$D$9</c:f>
              <c:numCache>
                <c:formatCode>General</c:formatCode>
                <c:ptCount val="8"/>
                <c:pt idx="0">
                  <c:v>81</c:v>
                </c:pt>
                <c:pt idx="1">
                  <c:v>51</c:v>
                </c:pt>
                <c:pt idx="2">
                  <c:v>61</c:v>
                </c:pt>
                <c:pt idx="3">
                  <c:v>52</c:v>
                </c:pt>
                <c:pt idx="4">
                  <c:v>13</c:v>
                </c:pt>
                <c:pt idx="5">
                  <c:v>33</c:v>
                </c:pt>
                <c:pt idx="6">
                  <c:v>24</c:v>
                </c:pt>
                <c:pt idx="7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DB-4EB0-BC61-3CD481949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503936"/>
        <c:axId val="142505472"/>
        <c:axId val="0"/>
      </c:bar3DChart>
      <c:catAx>
        <c:axId val="1425039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505472"/>
        <c:crosses val="autoZero"/>
        <c:auto val="1"/>
        <c:lblAlgn val="ctr"/>
        <c:lblOffset val="100"/>
        <c:noMultiLvlLbl val="0"/>
      </c:catAx>
      <c:valAx>
        <c:axId val="142505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4250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4DFF-2E6D-4C47-85E1-F805D4A5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5293</Words>
  <Characters>31761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Podgórska</dc:creator>
  <cp:lastModifiedBy>Marta Nawrocka</cp:lastModifiedBy>
  <cp:revision>13</cp:revision>
  <cp:lastPrinted>2021-10-12T10:21:00Z</cp:lastPrinted>
  <dcterms:created xsi:type="dcterms:W3CDTF">2021-10-07T11:47:00Z</dcterms:created>
  <dcterms:modified xsi:type="dcterms:W3CDTF">2021-10-15T07:46:00Z</dcterms:modified>
</cp:coreProperties>
</file>