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3.xml" ContentType="application/vnd.openxmlformats-officedocument.wordprocessingml.footer+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2.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3.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4.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5.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6.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7.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8.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9.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0.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1.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2.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3.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4.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85B37B" w14:textId="721C79FF" w:rsidR="00124CF0" w:rsidRDefault="00450EF9">
      <w:r>
        <w:rPr>
          <w:noProof/>
        </w:rPr>
        <w:drawing>
          <wp:anchor distT="0" distB="0" distL="114300" distR="114300" simplePos="0" relativeHeight="251711488" behindDoc="1" locked="0" layoutInCell="1" allowOverlap="1" wp14:anchorId="71F2983F" wp14:editId="49812505">
            <wp:simplePos x="0" y="0"/>
            <wp:positionH relativeFrom="page">
              <wp:align>center</wp:align>
            </wp:positionH>
            <wp:positionV relativeFrom="margin">
              <wp:align>center</wp:align>
            </wp:positionV>
            <wp:extent cx="7595640" cy="10675088"/>
            <wp:effectExtent l="0" t="0" r="5715" b="0"/>
            <wp:wrapNone/>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95640" cy="106750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4365ED" w14:textId="2E123BA1" w:rsidR="00411C5C" w:rsidRDefault="00411C5C"/>
    <w:p w14:paraId="71AA12AE" w14:textId="6BA57456" w:rsidR="00411C5C" w:rsidRDefault="00411C5C"/>
    <w:p w14:paraId="249B9865" w14:textId="41D0A1D1" w:rsidR="00F90C72" w:rsidRDefault="00F90C72"/>
    <w:p w14:paraId="003225D9" w14:textId="7EBF6C2C" w:rsidR="00F90C72" w:rsidRDefault="00F90C72"/>
    <w:p w14:paraId="1EE2B06E" w14:textId="4105458B" w:rsidR="00F90C72" w:rsidRDefault="00450EF9" w:rsidP="00EA42D4">
      <w:pPr>
        <w:jc w:val="center"/>
      </w:pPr>
      <w:r>
        <w:rPr>
          <w:noProof/>
        </w:rPr>
        <w:drawing>
          <wp:inline distT="0" distB="0" distL="0" distR="0" wp14:anchorId="13E3FCA0" wp14:editId="45BC3F3B">
            <wp:extent cx="1556076" cy="1456660"/>
            <wp:effectExtent l="0" t="0" r="635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61637" cy="1461866"/>
                    </a:xfrm>
                    <a:prstGeom prst="rect">
                      <a:avLst/>
                    </a:prstGeom>
                    <a:noFill/>
                    <a:ln>
                      <a:noFill/>
                    </a:ln>
                  </pic:spPr>
                </pic:pic>
              </a:graphicData>
            </a:graphic>
          </wp:inline>
        </w:drawing>
      </w:r>
    </w:p>
    <w:p w14:paraId="79972115" w14:textId="0AE3E2CC" w:rsidR="00411C5C" w:rsidRDefault="00411C5C"/>
    <w:p w14:paraId="35DD28E7" w14:textId="480E2BD8" w:rsidR="00411C5C" w:rsidRDefault="00411C5C" w:rsidP="00411C5C">
      <w:pPr>
        <w:jc w:val="center"/>
      </w:pPr>
    </w:p>
    <w:p w14:paraId="0076EC94" w14:textId="21F8B5C6" w:rsidR="00411C5C" w:rsidRDefault="00411C5C"/>
    <w:p w14:paraId="6D5EA841" w14:textId="6AACB2EE" w:rsidR="00411C5C" w:rsidRPr="00450EF9" w:rsidRDefault="00411C5C" w:rsidP="00411C5C">
      <w:pPr>
        <w:pStyle w:val="Tytu"/>
        <w:jc w:val="center"/>
        <w:rPr>
          <w:rFonts w:ascii="Maax Rounded" w:hAnsi="Maax Rounded"/>
          <w:sz w:val="52"/>
          <w:szCs w:val="52"/>
        </w:rPr>
      </w:pPr>
      <w:r w:rsidRPr="00450EF9">
        <w:rPr>
          <w:rFonts w:ascii="Maax Rounded" w:hAnsi="Maax Rounded"/>
          <w:sz w:val="52"/>
          <w:szCs w:val="52"/>
        </w:rPr>
        <w:t xml:space="preserve">Strategia Rozwoju </w:t>
      </w:r>
      <w:r w:rsidR="00976933" w:rsidRPr="00450EF9">
        <w:rPr>
          <w:rFonts w:ascii="Maax Rounded" w:hAnsi="Maax Rounded"/>
          <w:sz w:val="52"/>
          <w:szCs w:val="52"/>
        </w:rPr>
        <w:t>Miasta Pruszkowa</w:t>
      </w:r>
      <w:r w:rsidRPr="00450EF9">
        <w:rPr>
          <w:rFonts w:ascii="Maax Rounded" w:hAnsi="Maax Rounded"/>
          <w:sz w:val="52"/>
          <w:szCs w:val="52"/>
        </w:rPr>
        <w:t xml:space="preserve"> </w:t>
      </w:r>
      <w:r w:rsidRPr="00450EF9">
        <w:rPr>
          <w:rFonts w:ascii="Maax Rounded" w:hAnsi="Maax Rounded"/>
          <w:sz w:val="52"/>
          <w:szCs w:val="52"/>
        </w:rPr>
        <w:br/>
        <w:t>na lata 2021-2030</w:t>
      </w:r>
    </w:p>
    <w:p w14:paraId="6369B22F" w14:textId="77777777" w:rsidR="00411C5C" w:rsidRDefault="00411C5C" w:rsidP="00411C5C"/>
    <w:p w14:paraId="68E5A218" w14:textId="6454B008" w:rsidR="00411C5C" w:rsidRDefault="00411C5C" w:rsidP="00411C5C"/>
    <w:p w14:paraId="4C885792" w14:textId="7AD9B1BA" w:rsidR="00411C5C" w:rsidRDefault="00EA42D4">
      <w:r>
        <w:rPr>
          <w:noProof/>
        </w:rPr>
        <w:drawing>
          <wp:anchor distT="0" distB="0" distL="114300" distR="114300" simplePos="0" relativeHeight="251669504" behindDoc="0" locked="0" layoutInCell="1" allowOverlap="1" wp14:anchorId="4EBC34E3" wp14:editId="0C842702">
            <wp:simplePos x="0" y="0"/>
            <wp:positionH relativeFrom="margin">
              <wp:align>center</wp:align>
            </wp:positionH>
            <wp:positionV relativeFrom="paragraph">
              <wp:posOffset>3087370</wp:posOffset>
            </wp:positionV>
            <wp:extent cx="2158409" cy="948520"/>
            <wp:effectExtent l="0" t="0" r="0" b="4445"/>
            <wp:wrapNone/>
            <wp:docPr id="1" name="Obraz 1" descr="Znalezione obrazy dla zapytania: pruszków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pruszków 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58409" cy="948520"/>
                    </a:xfrm>
                    <a:prstGeom prst="rect">
                      <a:avLst/>
                    </a:prstGeom>
                    <a:noFill/>
                    <a:ln>
                      <a:noFill/>
                    </a:ln>
                  </pic:spPr>
                </pic:pic>
              </a:graphicData>
            </a:graphic>
            <wp14:sizeRelH relativeFrom="page">
              <wp14:pctWidth>0</wp14:pctWidth>
            </wp14:sizeRelH>
            <wp14:sizeRelV relativeFrom="page">
              <wp14:pctHeight>0</wp14:pctHeight>
            </wp14:sizeRelV>
          </wp:anchor>
        </w:drawing>
      </w:r>
      <w:r w:rsidR="00411C5C">
        <w:br w:type="page"/>
      </w:r>
    </w:p>
    <w:p w14:paraId="514D4D17" w14:textId="3AC59537" w:rsidR="00544ACC" w:rsidRDefault="00544ACC"/>
    <w:tbl>
      <w:tblPr>
        <w:tblStyle w:val="Tabela-Siatka"/>
        <w:tblW w:w="49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1"/>
      </w:tblGrid>
      <w:tr w:rsidR="002D15F8" w14:paraId="436641FE" w14:textId="77777777" w:rsidTr="002D15F8">
        <w:tc>
          <w:tcPr>
            <w:tcW w:w="4961" w:type="dxa"/>
          </w:tcPr>
          <w:p w14:paraId="3F86E0C3" w14:textId="77777777" w:rsidR="002D15F8" w:rsidRDefault="002D15F8" w:rsidP="00353350">
            <w:pPr>
              <w:rPr>
                <w:rFonts w:cs="Arial"/>
              </w:rPr>
            </w:pPr>
          </w:p>
          <w:p w14:paraId="346965DE" w14:textId="77777777" w:rsidR="002D15F8" w:rsidRDefault="002D15F8" w:rsidP="00353350">
            <w:pPr>
              <w:rPr>
                <w:rFonts w:cs="Arial"/>
              </w:rPr>
            </w:pPr>
          </w:p>
          <w:p w14:paraId="4A75C4FF" w14:textId="77777777" w:rsidR="002D15F8" w:rsidRDefault="002D15F8" w:rsidP="00353350">
            <w:pPr>
              <w:rPr>
                <w:rFonts w:cs="Arial"/>
              </w:rPr>
            </w:pPr>
          </w:p>
          <w:p w14:paraId="23135231" w14:textId="77777777" w:rsidR="002D15F8" w:rsidRDefault="002D15F8" w:rsidP="00353350">
            <w:pPr>
              <w:rPr>
                <w:rFonts w:cs="Arial"/>
              </w:rPr>
            </w:pPr>
          </w:p>
          <w:p w14:paraId="3744D654" w14:textId="77777777" w:rsidR="002D15F8" w:rsidRDefault="002D15F8" w:rsidP="00353350">
            <w:pPr>
              <w:rPr>
                <w:rFonts w:cs="Arial"/>
              </w:rPr>
            </w:pPr>
          </w:p>
          <w:p w14:paraId="66DF14A7" w14:textId="77777777" w:rsidR="002D15F8" w:rsidRDefault="002D15F8" w:rsidP="00353350">
            <w:pPr>
              <w:rPr>
                <w:rFonts w:cs="Arial"/>
              </w:rPr>
            </w:pPr>
          </w:p>
          <w:p w14:paraId="17283718" w14:textId="77777777" w:rsidR="002D15F8" w:rsidRDefault="002D15F8" w:rsidP="00353350">
            <w:pPr>
              <w:rPr>
                <w:rFonts w:cs="Arial"/>
              </w:rPr>
            </w:pPr>
          </w:p>
          <w:p w14:paraId="7CD640D2" w14:textId="77777777" w:rsidR="002D15F8" w:rsidRDefault="002D15F8" w:rsidP="00353350">
            <w:pPr>
              <w:rPr>
                <w:rFonts w:cs="Arial"/>
              </w:rPr>
            </w:pPr>
          </w:p>
          <w:p w14:paraId="4281C5D4" w14:textId="77777777" w:rsidR="002D15F8" w:rsidRDefault="002D15F8" w:rsidP="00353350">
            <w:pPr>
              <w:rPr>
                <w:rFonts w:cs="Arial"/>
              </w:rPr>
            </w:pPr>
          </w:p>
          <w:p w14:paraId="078F3481" w14:textId="77777777" w:rsidR="002D15F8" w:rsidRDefault="002D15F8" w:rsidP="00353350">
            <w:pPr>
              <w:rPr>
                <w:rFonts w:cs="Arial"/>
              </w:rPr>
            </w:pPr>
          </w:p>
          <w:p w14:paraId="1BDDEE37" w14:textId="77777777" w:rsidR="002D15F8" w:rsidRDefault="002D15F8" w:rsidP="00353350">
            <w:pPr>
              <w:rPr>
                <w:rFonts w:cs="Arial"/>
              </w:rPr>
            </w:pPr>
          </w:p>
          <w:p w14:paraId="2C08740C" w14:textId="77777777" w:rsidR="002D15F8" w:rsidRDefault="002D15F8" w:rsidP="00353350">
            <w:pPr>
              <w:rPr>
                <w:rFonts w:cs="Arial"/>
              </w:rPr>
            </w:pPr>
          </w:p>
          <w:p w14:paraId="5B58AF73" w14:textId="77777777" w:rsidR="002D15F8" w:rsidRDefault="002D15F8" w:rsidP="00353350">
            <w:pPr>
              <w:rPr>
                <w:rFonts w:cs="Arial"/>
              </w:rPr>
            </w:pPr>
          </w:p>
          <w:p w14:paraId="744FA65E" w14:textId="77777777" w:rsidR="002D15F8" w:rsidRDefault="002D15F8" w:rsidP="00353350">
            <w:pPr>
              <w:rPr>
                <w:rFonts w:cs="Arial"/>
              </w:rPr>
            </w:pPr>
          </w:p>
          <w:p w14:paraId="2EAE4AF4" w14:textId="77777777" w:rsidR="002D15F8" w:rsidRDefault="002D15F8" w:rsidP="00353350">
            <w:pPr>
              <w:rPr>
                <w:rFonts w:cs="Arial"/>
              </w:rPr>
            </w:pPr>
          </w:p>
          <w:p w14:paraId="6F7E2E35" w14:textId="77777777" w:rsidR="002D15F8" w:rsidRDefault="002D15F8" w:rsidP="00353350">
            <w:pPr>
              <w:rPr>
                <w:rFonts w:cs="Arial"/>
              </w:rPr>
            </w:pPr>
          </w:p>
          <w:p w14:paraId="56BF909A" w14:textId="77777777" w:rsidR="002D15F8" w:rsidRDefault="002D15F8" w:rsidP="00353350">
            <w:pPr>
              <w:rPr>
                <w:rFonts w:cs="Arial"/>
              </w:rPr>
            </w:pPr>
          </w:p>
          <w:p w14:paraId="0E1B4CC6" w14:textId="77777777" w:rsidR="002D15F8" w:rsidRDefault="002D15F8" w:rsidP="00353350">
            <w:pPr>
              <w:rPr>
                <w:rFonts w:cs="Arial"/>
              </w:rPr>
            </w:pPr>
          </w:p>
          <w:p w14:paraId="485CFFD3" w14:textId="77777777" w:rsidR="002D15F8" w:rsidRDefault="002D15F8" w:rsidP="00353350">
            <w:pPr>
              <w:rPr>
                <w:rFonts w:cs="Arial"/>
              </w:rPr>
            </w:pPr>
          </w:p>
          <w:p w14:paraId="3DB5E098" w14:textId="77777777" w:rsidR="002D15F8" w:rsidRDefault="002D15F8" w:rsidP="00353350">
            <w:pPr>
              <w:rPr>
                <w:rFonts w:cs="Arial"/>
              </w:rPr>
            </w:pPr>
          </w:p>
          <w:p w14:paraId="05760961" w14:textId="77777777" w:rsidR="002D15F8" w:rsidRDefault="002D15F8" w:rsidP="00353350">
            <w:pPr>
              <w:rPr>
                <w:rFonts w:cs="Arial"/>
              </w:rPr>
            </w:pPr>
          </w:p>
          <w:p w14:paraId="1C527FC5" w14:textId="77777777" w:rsidR="002D15F8" w:rsidRDefault="002D15F8" w:rsidP="00353350">
            <w:pPr>
              <w:rPr>
                <w:rFonts w:cs="Arial"/>
              </w:rPr>
            </w:pPr>
          </w:p>
          <w:p w14:paraId="23FC5E84" w14:textId="77777777" w:rsidR="002D15F8" w:rsidRDefault="002D15F8" w:rsidP="00353350">
            <w:pPr>
              <w:rPr>
                <w:rFonts w:cs="Arial"/>
              </w:rPr>
            </w:pPr>
          </w:p>
          <w:p w14:paraId="23C2BF67" w14:textId="77777777" w:rsidR="002D15F8" w:rsidRPr="00544ACC" w:rsidRDefault="002D15F8" w:rsidP="00353350">
            <w:pPr>
              <w:rPr>
                <w:rFonts w:asciiTheme="majorHAnsi" w:hAnsiTheme="majorHAnsi" w:cstheme="majorHAnsi"/>
                <w:b/>
                <w:bCs/>
                <w:color w:val="FF0000"/>
                <w:sz w:val="24"/>
                <w:szCs w:val="24"/>
              </w:rPr>
            </w:pPr>
            <w:r w:rsidRPr="00544ACC">
              <w:rPr>
                <w:rFonts w:asciiTheme="majorHAnsi" w:hAnsiTheme="majorHAnsi" w:cstheme="majorHAnsi"/>
                <w:b/>
                <w:bCs/>
                <w:color w:val="FF0000"/>
                <w:sz w:val="24"/>
                <w:szCs w:val="24"/>
              </w:rPr>
              <w:t>Opracowanie:</w:t>
            </w:r>
          </w:p>
          <w:p w14:paraId="013596E8" w14:textId="77777777" w:rsidR="002D15F8" w:rsidRPr="00544ACC" w:rsidRDefault="002D15F8" w:rsidP="00353350">
            <w:pPr>
              <w:rPr>
                <w:rFonts w:asciiTheme="majorHAnsi" w:hAnsiTheme="majorHAnsi" w:cstheme="majorHAnsi"/>
                <w:sz w:val="22"/>
                <w:szCs w:val="22"/>
              </w:rPr>
            </w:pPr>
          </w:p>
          <w:p w14:paraId="7FEAF681" w14:textId="09FAE709" w:rsidR="002D15F8" w:rsidRPr="00544ACC" w:rsidRDefault="002D15F8" w:rsidP="00353350">
            <w:pPr>
              <w:spacing w:line="280" w:lineRule="exact"/>
              <w:rPr>
                <w:rFonts w:asciiTheme="majorHAnsi" w:hAnsiTheme="majorHAnsi" w:cstheme="majorHAnsi"/>
                <w:sz w:val="22"/>
                <w:szCs w:val="22"/>
              </w:rPr>
            </w:pPr>
            <w:r w:rsidRPr="00544ACC">
              <w:rPr>
                <w:rFonts w:asciiTheme="majorHAnsi" w:hAnsiTheme="majorHAnsi" w:cstheme="majorHAnsi"/>
                <w:sz w:val="22"/>
                <w:szCs w:val="22"/>
              </w:rPr>
              <w:t>Urząd Miasta Pruszkowa</w:t>
            </w:r>
          </w:p>
          <w:p w14:paraId="73FFA3DA" w14:textId="77777777" w:rsidR="002D15F8" w:rsidRPr="00544ACC" w:rsidRDefault="002D15F8" w:rsidP="00353350">
            <w:pPr>
              <w:spacing w:line="280" w:lineRule="exact"/>
              <w:rPr>
                <w:rFonts w:asciiTheme="majorHAnsi" w:hAnsiTheme="majorHAnsi" w:cstheme="majorHAnsi"/>
                <w:sz w:val="22"/>
                <w:szCs w:val="22"/>
              </w:rPr>
            </w:pPr>
          </w:p>
          <w:p w14:paraId="313DEAA4" w14:textId="797E07A0" w:rsidR="002D15F8" w:rsidRPr="00544ACC" w:rsidRDefault="002D15F8" w:rsidP="00353350">
            <w:pPr>
              <w:spacing w:line="280" w:lineRule="exact"/>
              <w:rPr>
                <w:rFonts w:asciiTheme="majorHAnsi" w:hAnsiTheme="majorHAnsi" w:cstheme="majorHAnsi"/>
                <w:sz w:val="22"/>
                <w:szCs w:val="22"/>
              </w:rPr>
            </w:pPr>
            <w:r w:rsidRPr="00544ACC">
              <w:rPr>
                <w:rFonts w:asciiTheme="majorHAnsi" w:hAnsiTheme="majorHAnsi" w:cstheme="majorHAnsi"/>
                <w:sz w:val="22"/>
                <w:szCs w:val="22"/>
              </w:rPr>
              <w:t xml:space="preserve">we współpracy z Wielkopolską Akademią Nauki </w:t>
            </w:r>
            <w:r w:rsidRPr="00544ACC">
              <w:rPr>
                <w:rFonts w:asciiTheme="majorHAnsi" w:hAnsiTheme="majorHAnsi" w:cstheme="majorHAnsi"/>
                <w:sz w:val="22"/>
                <w:szCs w:val="22"/>
              </w:rPr>
              <w:br/>
              <w:t>i Rozwoju Spółka z ograniczoną odpowiedzialnością, Spółka komandytowa oraz Krajowym Instytutem Jakości.</w:t>
            </w:r>
          </w:p>
          <w:p w14:paraId="2F5F6694" w14:textId="77777777" w:rsidR="002D15F8" w:rsidRPr="00544ACC" w:rsidRDefault="002D15F8" w:rsidP="00353350">
            <w:pPr>
              <w:spacing w:line="280" w:lineRule="exact"/>
              <w:rPr>
                <w:rFonts w:asciiTheme="majorHAnsi" w:hAnsiTheme="majorHAnsi" w:cstheme="majorHAnsi"/>
                <w:sz w:val="22"/>
                <w:szCs w:val="22"/>
              </w:rPr>
            </w:pPr>
          </w:p>
          <w:p w14:paraId="79EEFCCD" w14:textId="10C752E4" w:rsidR="002D15F8" w:rsidRPr="00544ACC" w:rsidRDefault="002D15F8" w:rsidP="00353350">
            <w:pPr>
              <w:spacing w:line="280" w:lineRule="exact"/>
              <w:rPr>
                <w:rFonts w:asciiTheme="majorHAnsi" w:hAnsiTheme="majorHAnsi" w:cstheme="majorHAnsi"/>
                <w:sz w:val="22"/>
                <w:szCs w:val="22"/>
              </w:rPr>
            </w:pPr>
            <w:r w:rsidRPr="00544ACC">
              <w:rPr>
                <w:rFonts w:asciiTheme="majorHAnsi" w:hAnsiTheme="majorHAnsi" w:cstheme="majorHAnsi"/>
                <w:sz w:val="22"/>
                <w:szCs w:val="22"/>
              </w:rPr>
              <w:t xml:space="preserve">Strategię Rozwoju Miasta Pruszkowa na lata 2021-2030 opracowano w oparciu o materiały źródłowe </w:t>
            </w:r>
            <w:r w:rsidR="001C405D">
              <w:rPr>
                <w:rFonts w:asciiTheme="majorHAnsi" w:hAnsiTheme="majorHAnsi" w:cstheme="majorHAnsi"/>
                <w:sz w:val="22"/>
                <w:szCs w:val="22"/>
              </w:rPr>
              <w:t>Wydziałów</w:t>
            </w:r>
            <w:r w:rsidRPr="00544ACC">
              <w:rPr>
                <w:rFonts w:asciiTheme="majorHAnsi" w:hAnsiTheme="majorHAnsi" w:cstheme="majorHAnsi"/>
                <w:sz w:val="22"/>
                <w:szCs w:val="22"/>
              </w:rPr>
              <w:t xml:space="preserve"> Urzędu Miasta oraz gminnych jednostek organizacyjnych.</w:t>
            </w:r>
          </w:p>
          <w:p w14:paraId="606537C9" w14:textId="77777777" w:rsidR="002D15F8" w:rsidRPr="00544ACC" w:rsidRDefault="002D15F8" w:rsidP="00353350">
            <w:pPr>
              <w:spacing w:line="280" w:lineRule="exact"/>
              <w:rPr>
                <w:rFonts w:asciiTheme="majorHAnsi" w:hAnsiTheme="majorHAnsi" w:cstheme="majorHAnsi"/>
                <w:sz w:val="22"/>
                <w:szCs w:val="22"/>
              </w:rPr>
            </w:pPr>
          </w:p>
          <w:p w14:paraId="261A08D7" w14:textId="2B10C989" w:rsidR="002D15F8" w:rsidRPr="00544ACC" w:rsidRDefault="00DD6BD3" w:rsidP="00353350">
            <w:pPr>
              <w:spacing w:line="280" w:lineRule="exact"/>
              <w:rPr>
                <w:rFonts w:asciiTheme="majorHAnsi" w:hAnsiTheme="majorHAnsi" w:cstheme="majorHAnsi"/>
                <w:sz w:val="22"/>
                <w:szCs w:val="22"/>
              </w:rPr>
            </w:pPr>
            <w:bookmarkStart w:id="0" w:name="_Hlk65069652"/>
            <w:r>
              <w:rPr>
                <w:rFonts w:asciiTheme="majorHAnsi" w:hAnsiTheme="majorHAnsi" w:cstheme="majorHAnsi"/>
                <w:sz w:val="22"/>
                <w:szCs w:val="22"/>
              </w:rPr>
              <w:t xml:space="preserve">Ze względu na dostępność danych publicznych użytych </w:t>
            </w:r>
            <w:r w:rsidR="00AF0B59">
              <w:rPr>
                <w:rFonts w:asciiTheme="majorHAnsi" w:hAnsiTheme="majorHAnsi" w:cstheme="majorHAnsi"/>
                <w:sz w:val="22"/>
                <w:szCs w:val="22"/>
              </w:rPr>
              <w:t>do diagnozy oraz potrzebę zachowania spójności dokumentu</w:t>
            </w:r>
            <w:r>
              <w:rPr>
                <w:rFonts w:asciiTheme="majorHAnsi" w:hAnsiTheme="majorHAnsi" w:cstheme="majorHAnsi"/>
                <w:sz w:val="22"/>
                <w:szCs w:val="22"/>
              </w:rPr>
              <w:t xml:space="preserve">, większość danych zawartych </w:t>
            </w:r>
            <w:r w:rsidR="00FB4E89">
              <w:rPr>
                <w:rFonts w:asciiTheme="majorHAnsi" w:hAnsiTheme="majorHAnsi" w:cstheme="majorHAnsi"/>
                <w:sz w:val="22"/>
                <w:szCs w:val="22"/>
              </w:rPr>
              <w:br/>
            </w:r>
            <w:r>
              <w:rPr>
                <w:rFonts w:asciiTheme="majorHAnsi" w:hAnsiTheme="majorHAnsi" w:cstheme="majorHAnsi"/>
                <w:sz w:val="22"/>
                <w:szCs w:val="22"/>
              </w:rPr>
              <w:t xml:space="preserve">w </w:t>
            </w:r>
            <w:r w:rsidR="002D15F8" w:rsidRPr="00544ACC">
              <w:rPr>
                <w:rFonts w:asciiTheme="majorHAnsi" w:hAnsiTheme="majorHAnsi" w:cstheme="majorHAnsi"/>
                <w:sz w:val="22"/>
                <w:szCs w:val="22"/>
              </w:rPr>
              <w:t>Strategi</w:t>
            </w:r>
            <w:r>
              <w:rPr>
                <w:rFonts w:asciiTheme="majorHAnsi" w:hAnsiTheme="majorHAnsi" w:cstheme="majorHAnsi"/>
                <w:sz w:val="22"/>
                <w:szCs w:val="22"/>
              </w:rPr>
              <w:t>i</w:t>
            </w:r>
            <w:r w:rsidR="002D15F8" w:rsidRPr="00544ACC">
              <w:rPr>
                <w:rFonts w:asciiTheme="majorHAnsi" w:hAnsiTheme="majorHAnsi" w:cstheme="majorHAnsi"/>
                <w:sz w:val="22"/>
                <w:szCs w:val="22"/>
              </w:rPr>
              <w:t xml:space="preserve"> Rozwoju Miasta Pruszkowa na lata 2021-2030 </w:t>
            </w:r>
            <w:r w:rsidR="00AF0B59">
              <w:rPr>
                <w:rFonts w:asciiTheme="majorHAnsi" w:hAnsiTheme="majorHAnsi" w:cstheme="majorHAnsi"/>
                <w:sz w:val="22"/>
                <w:szCs w:val="22"/>
              </w:rPr>
              <w:t xml:space="preserve">zostało </w:t>
            </w:r>
            <w:r>
              <w:rPr>
                <w:rFonts w:asciiTheme="majorHAnsi" w:hAnsiTheme="majorHAnsi" w:cstheme="majorHAnsi"/>
                <w:sz w:val="22"/>
                <w:szCs w:val="22"/>
              </w:rPr>
              <w:t xml:space="preserve">opracowanych </w:t>
            </w:r>
            <w:r w:rsidR="002D15F8" w:rsidRPr="00544ACC">
              <w:rPr>
                <w:rFonts w:asciiTheme="majorHAnsi" w:hAnsiTheme="majorHAnsi" w:cstheme="majorHAnsi"/>
                <w:sz w:val="22"/>
                <w:szCs w:val="22"/>
              </w:rPr>
              <w:t xml:space="preserve">według stanu na </w:t>
            </w:r>
            <w:r>
              <w:rPr>
                <w:rFonts w:asciiTheme="majorHAnsi" w:hAnsiTheme="majorHAnsi" w:cstheme="majorHAnsi"/>
                <w:sz w:val="22"/>
                <w:szCs w:val="22"/>
              </w:rPr>
              <w:t>2019 rok</w:t>
            </w:r>
            <w:r w:rsidR="002D15F8" w:rsidRPr="00544ACC">
              <w:rPr>
                <w:rFonts w:asciiTheme="majorHAnsi" w:hAnsiTheme="majorHAnsi" w:cstheme="majorHAnsi"/>
                <w:sz w:val="22"/>
                <w:szCs w:val="22"/>
              </w:rPr>
              <w:t>, o ile nie zaznaczono inaczej.</w:t>
            </w:r>
          </w:p>
          <w:bookmarkEnd w:id="0"/>
          <w:p w14:paraId="4FD1EC62" w14:textId="77777777" w:rsidR="002D15F8" w:rsidRPr="00294DF7" w:rsidRDefault="002D15F8" w:rsidP="00353350">
            <w:pPr>
              <w:spacing w:line="360" w:lineRule="auto"/>
              <w:rPr>
                <w:rFonts w:cs="Arial"/>
              </w:rPr>
            </w:pPr>
          </w:p>
        </w:tc>
      </w:tr>
      <w:tr w:rsidR="002D15F8" w14:paraId="7DD9757A" w14:textId="77777777" w:rsidTr="002D15F8">
        <w:tc>
          <w:tcPr>
            <w:tcW w:w="4961" w:type="dxa"/>
          </w:tcPr>
          <w:p w14:paraId="760D789F" w14:textId="23B08930" w:rsidR="002D15F8" w:rsidRPr="00294DF7" w:rsidRDefault="002D15F8" w:rsidP="00353350">
            <w:pPr>
              <w:spacing w:line="360" w:lineRule="auto"/>
              <w:rPr>
                <w:rFonts w:cs="Arial"/>
              </w:rPr>
            </w:pPr>
          </w:p>
        </w:tc>
      </w:tr>
    </w:tbl>
    <w:p w14:paraId="1A7CC421" w14:textId="45A97F45" w:rsidR="00544ACC" w:rsidRDefault="00544ACC" w:rsidP="00544ACC"/>
    <w:p w14:paraId="3F7CF4BD" w14:textId="12845FD2" w:rsidR="00544ACC" w:rsidRDefault="002D15F8" w:rsidP="00544ACC">
      <w:r>
        <w:rPr>
          <w:noProof/>
        </w:rPr>
        <w:drawing>
          <wp:anchor distT="0" distB="0" distL="114300" distR="114300" simplePos="0" relativeHeight="251677696" behindDoc="0" locked="0" layoutInCell="1" allowOverlap="1" wp14:anchorId="3C16E8D5" wp14:editId="0EE6FA33">
            <wp:simplePos x="0" y="0"/>
            <wp:positionH relativeFrom="margin">
              <wp:align>center</wp:align>
            </wp:positionH>
            <wp:positionV relativeFrom="paragraph">
              <wp:posOffset>157273</wp:posOffset>
            </wp:positionV>
            <wp:extent cx="981710" cy="981710"/>
            <wp:effectExtent l="0" t="0" r="8890" b="8890"/>
            <wp:wrapNone/>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981710" cy="981710"/>
                    </a:xfrm>
                    <a:prstGeom prst="rect">
                      <a:avLst/>
                    </a:prstGeom>
                    <a:noFill/>
                  </pic:spPr>
                </pic:pic>
              </a:graphicData>
            </a:graphic>
          </wp:anchor>
        </w:drawing>
      </w:r>
    </w:p>
    <w:p w14:paraId="37C5CCD4" w14:textId="57ECD50A" w:rsidR="00544ACC" w:rsidRDefault="002D15F8" w:rsidP="00544ACC">
      <w:pPr>
        <w:spacing w:line="276" w:lineRule="auto"/>
      </w:pPr>
      <w:r>
        <w:rPr>
          <w:noProof/>
        </w:rPr>
        <w:drawing>
          <wp:anchor distT="0" distB="0" distL="114300" distR="114300" simplePos="0" relativeHeight="251678720" behindDoc="1" locked="0" layoutInCell="1" allowOverlap="1" wp14:anchorId="1B139D2E" wp14:editId="70FBC7FB">
            <wp:simplePos x="0" y="0"/>
            <wp:positionH relativeFrom="margin">
              <wp:posOffset>702443</wp:posOffset>
            </wp:positionH>
            <wp:positionV relativeFrom="paragraph">
              <wp:posOffset>22963</wp:posOffset>
            </wp:positionV>
            <wp:extent cx="1533525" cy="600075"/>
            <wp:effectExtent l="0" t="0" r="9525" b="9525"/>
            <wp:wrapTight wrapText="bothSides">
              <wp:wrapPolygon edited="0">
                <wp:start x="0" y="0"/>
                <wp:lineTo x="0" y="21257"/>
                <wp:lineTo x="21466" y="21257"/>
                <wp:lineTo x="21466" y="0"/>
                <wp:lineTo x="0" y="0"/>
              </wp:wrapPolygon>
            </wp:wrapTight>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153352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9440" behindDoc="0" locked="0" layoutInCell="1" allowOverlap="1" wp14:anchorId="23C6B6CB" wp14:editId="3C0C839C">
            <wp:simplePos x="0" y="0"/>
            <wp:positionH relativeFrom="margin">
              <wp:align>left</wp:align>
            </wp:positionH>
            <wp:positionV relativeFrom="paragraph">
              <wp:posOffset>97125</wp:posOffset>
            </wp:positionV>
            <wp:extent cx="465455" cy="435610"/>
            <wp:effectExtent l="0" t="0" r="0" b="254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5455" cy="435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4FB682" w14:textId="710424E7" w:rsidR="00544ACC" w:rsidRDefault="00544ACC" w:rsidP="00544ACC"/>
    <w:p w14:paraId="2594689D" w14:textId="00EEAD43" w:rsidR="00411C5C" w:rsidRDefault="00411C5C"/>
    <w:sdt>
      <w:sdtPr>
        <w:rPr>
          <w:rFonts w:ascii="Arial" w:eastAsiaTheme="minorHAnsi" w:hAnsi="Arial" w:cstheme="minorBidi"/>
          <w:color w:val="auto"/>
          <w:sz w:val="20"/>
          <w:szCs w:val="22"/>
          <w:lang w:eastAsia="en-US"/>
        </w:rPr>
        <w:id w:val="-231621310"/>
        <w:docPartObj>
          <w:docPartGallery w:val="Table of Contents"/>
          <w:docPartUnique/>
        </w:docPartObj>
      </w:sdtPr>
      <w:sdtEndPr>
        <w:rPr>
          <w:rFonts w:cstheme="minorHAnsi"/>
          <w:b/>
          <w:bCs/>
          <w:szCs w:val="20"/>
        </w:rPr>
      </w:sdtEndPr>
      <w:sdtContent>
        <w:p w14:paraId="497E0A14" w14:textId="5BF0997D" w:rsidR="003B18CA" w:rsidRPr="00812536" w:rsidRDefault="00812536">
          <w:pPr>
            <w:pStyle w:val="Nagwekspisutreci"/>
            <w:rPr>
              <w:rFonts w:cstheme="majorHAnsi"/>
              <w:b/>
              <w:bCs/>
              <w:color w:val="FF0000"/>
            </w:rPr>
          </w:pPr>
          <w:r w:rsidRPr="001147D0">
            <w:rPr>
              <w:rFonts w:cstheme="majorHAnsi"/>
              <w:noProof/>
              <w:color w:val="FFFFFF" w:themeColor="background1"/>
              <w:sz w:val="22"/>
              <w:szCs w:val="22"/>
            </w:rPr>
            <mc:AlternateContent>
              <mc:Choice Requires="wps">
                <w:drawing>
                  <wp:anchor distT="0" distB="0" distL="114300" distR="114300" simplePos="0" relativeHeight="251673600" behindDoc="1" locked="0" layoutInCell="1" allowOverlap="1" wp14:anchorId="5C8C19DD" wp14:editId="4F3D0676">
                    <wp:simplePos x="0" y="0"/>
                    <wp:positionH relativeFrom="page">
                      <wp:align>left</wp:align>
                    </wp:positionH>
                    <wp:positionV relativeFrom="paragraph">
                      <wp:posOffset>-900430</wp:posOffset>
                    </wp:positionV>
                    <wp:extent cx="318977" cy="10868025"/>
                    <wp:effectExtent l="0" t="0" r="24130" b="28575"/>
                    <wp:wrapNone/>
                    <wp:docPr id="11" name="Prostokąt 11"/>
                    <wp:cNvGraphicFramePr/>
                    <a:graphic xmlns:a="http://schemas.openxmlformats.org/drawingml/2006/main">
                      <a:graphicData uri="http://schemas.microsoft.com/office/word/2010/wordprocessingShape">
                        <wps:wsp>
                          <wps:cNvSpPr/>
                          <wps:spPr>
                            <a:xfrm>
                              <a:off x="0" y="0"/>
                              <a:ext cx="318977" cy="10868025"/>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630274" id="Prostokąt 11" o:spid="_x0000_s1026" style="position:absolute;margin-left:0;margin-top:-70.9pt;width:25.1pt;height:855.75pt;z-index:-2516428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NVumgIAALIFAAAOAAAAZHJzL2Uyb0RvYy54bWysVM1u2zAMvg/YOwi6r7aztE2DOkWQIsOA&#10;og2WDj0rshQbk0VNUuJk973ZHmyU/NOsK3Yo5oMsiuQn8hPJ65tDrcheWFeBzml2llIiNIei0tuc&#10;fn1cfphQ4jzTBVOgRU6PwtGb2ft3142ZihGUoAphCYJoN21MTkvvzTRJHC9FzdwZGKFRKcHWzKNo&#10;t0lhWYPotUpGaXqRNGALY4EL5/D0tlXSWcSXUnD/IKUTnqicYmw+rjaum7Ams2s23Vpmyop3YbA3&#10;RFGzSuOlA9Qt84zsbPUXVF1xCw6kP+NQJyBlxUXMAbPJ0hfZrEtmRMwFyXFmoMn9P1h+v19ZUhX4&#10;dhklmtX4RiuM0MO3Xz89wUNkqDFuioZrs7Kd5HAb0j1IW4c/JkIOkdXjwKo4eMLx8GM2ubq8pISj&#10;KksnF5N0dB5Qk2d3Y53/JKAmYZNTi88W2WT7O+db094k3OZAVcWyUioKdrtZKEv2DJ94uUzx69D/&#10;MFP6bZ4YZXBNAgdt1nHnj0oEQKW/CIn8YZ6jGHKsXDEExDgX2metqmSFaOM8Pw0z1HrwiJREwIAs&#10;Mb8BuwPoLVuQHrslqLMPriIW/uCc/iuw1nnwiDeD9oNzXWmwrwEozKq7ubXvSWqpCSxtoDhidVlo&#10;284Zvqzwge+Y8ytmsc+wI3F2+AdcpIImp9DtKCnB/njtPNhj+aOWkgb7Nqfu+45ZQYn6rLExrrLx&#10;ODR6FMbnlyMU7Klmc6rRu3oBWDdY+xhd3AZ7r/qttFA/4YiZh1tRxTTHu3PKve2FhW/nCQ4pLubz&#10;aIbNbZi/02vDA3hgNRTw4+GJWdNVuccGuYe+x9n0RbG3tsFTw3znQVaxE5557fjGwRALpxtiYfKc&#10;ytHqedTOfgMAAP//AwBQSwMEFAAGAAgAAAAhAIjnZsbdAAAACQEAAA8AAABkcnMvZG93bnJldi54&#10;bWxMj9FKw0AQRd8F/2EZwbd2k2BbG7MpIoigIBj9gG12mkSzsyE7aaNf7/hkH4d7uXNOsZt9r444&#10;xi6QgXSZgEKqg+uoMfDx/ri4BRXZkrN9IDTwjRF25eVFYXMXTvSGx4obJSMUc2ugZR5yrWPdordx&#10;GQYkyQ5h9JblHBvtRnuScd/rLEnW2tuO5ENrB3xosf6qJm+gyjLcsA0/+vN54vnlKfr6tTbm+mq+&#10;vwPFOPN/Gf7wBR1KYdqHiVxUvQERYQOL9CYVA8lXSQZqL73VersBXRb63KD8BQAA//8DAFBLAQIt&#10;ABQABgAIAAAAIQC2gziS/gAAAOEBAAATAAAAAAAAAAAAAAAAAAAAAABbQ29udGVudF9UeXBlc10u&#10;eG1sUEsBAi0AFAAGAAgAAAAhADj9If/WAAAAlAEAAAsAAAAAAAAAAAAAAAAALwEAAF9yZWxzLy5y&#10;ZWxzUEsBAi0AFAAGAAgAAAAhAGrw1W6aAgAAsgUAAA4AAAAAAAAAAAAAAAAALgIAAGRycy9lMm9E&#10;b2MueG1sUEsBAi0AFAAGAAgAAAAhAIjnZsbdAAAACQEAAA8AAAAAAAAAAAAAAAAA9AQAAGRycy9k&#10;b3ducmV2LnhtbFBLBQYAAAAABAAEAPMAAAD+BQAAAAA=&#10;" fillcolor="red" strokecolor="red" strokeweight="1pt">
                    <w10:wrap anchorx="page"/>
                  </v:rect>
                </w:pict>
              </mc:Fallback>
            </mc:AlternateContent>
          </w:r>
          <w:r w:rsidR="003B18CA" w:rsidRPr="00812536">
            <w:rPr>
              <w:rFonts w:cstheme="majorHAnsi"/>
              <w:b/>
              <w:bCs/>
              <w:color w:val="FF0000"/>
            </w:rPr>
            <w:t>SPIS TREŚCI</w:t>
          </w:r>
        </w:p>
        <w:p w14:paraId="151D0A02" w14:textId="3F0C5201" w:rsidR="00893F7C" w:rsidRPr="00812536" w:rsidRDefault="001531A0">
          <w:pPr>
            <w:pStyle w:val="Spistreci1"/>
            <w:tabs>
              <w:tab w:val="right" w:leader="dot" w:pos="8675"/>
            </w:tabs>
            <w:rPr>
              <w:rFonts w:asciiTheme="majorHAnsi" w:eastAsiaTheme="minorEastAsia" w:hAnsiTheme="majorHAnsi" w:cstheme="majorHAnsi"/>
              <w:b w:val="0"/>
              <w:bCs w:val="0"/>
              <w:caps w:val="0"/>
              <w:noProof/>
              <w:szCs w:val="22"/>
              <w:lang w:eastAsia="pl-PL"/>
            </w:rPr>
          </w:pPr>
          <w:r>
            <w:fldChar w:fldCharType="begin"/>
          </w:r>
          <w:r>
            <w:instrText xml:space="preserve"> TOC \o "1-3" \h \z \u </w:instrText>
          </w:r>
          <w:r>
            <w:fldChar w:fldCharType="separate"/>
          </w:r>
          <w:hyperlink w:anchor="_Toc64377912" w:history="1">
            <w:r w:rsidR="00893F7C" w:rsidRPr="00812536">
              <w:rPr>
                <w:rStyle w:val="Hipercze"/>
                <w:rFonts w:asciiTheme="majorHAnsi" w:hAnsiTheme="majorHAnsi" w:cstheme="majorHAnsi"/>
                <w:noProof/>
                <w:szCs w:val="22"/>
              </w:rPr>
              <w:t>WPROWADZENIE</w:t>
            </w:r>
            <w:r w:rsidR="00893F7C" w:rsidRPr="00812536">
              <w:rPr>
                <w:rFonts w:asciiTheme="majorHAnsi" w:hAnsiTheme="majorHAnsi" w:cstheme="majorHAnsi"/>
                <w:noProof/>
                <w:webHidden/>
                <w:szCs w:val="22"/>
              </w:rPr>
              <w:tab/>
            </w:r>
            <w:r w:rsidR="00893F7C" w:rsidRPr="00812536">
              <w:rPr>
                <w:rFonts w:asciiTheme="majorHAnsi" w:hAnsiTheme="majorHAnsi" w:cstheme="majorHAnsi"/>
                <w:noProof/>
                <w:webHidden/>
                <w:szCs w:val="22"/>
              </w:rPr>
              <w:fldChar w:fldCharType="begin"/>
            </w:r>
            <w:r w:rsidR="00893F7C" w:rsidRPr="00812536">
              <w:rPr>
                <w:rFonts w:asciiTheme="majorHAnsi" w:hAnsiTheme="majorHAnsi" w:cstheme="majorHAnsi"/>
                <w:noProof/>
                <w:webHidden/>
                <w:szCs w:val="22"/>
              </w:rPr>
              <w:instrText xml:space="preserve"> PAGEREF _Toc64377912 \h </w:instrText>
            </w:r>
            <w:r w:rsidR="00893F7C" w:rsidRPr="00812536">
              <w:rPr>
                <w:rFonts w:asciiTheme="majorHAnsi" w:hAnsiTheme="majorHAnsi" w:cstheme="majorHAnsi"/>
                <w:noProof/>
                <w:webHidden/>
                <w:szCs w:val="22"/>
              </w:rPr>
            </w:r>
            <w:r w:rsidR="00893F7C" w:rsidRPr="00812536">
              <w:rPr>
                <w:rFonts w:asciiTheme="majorHAnsi" w:hAnsiTheme="majorHAnsi" w:cstheme="majorHAnsi"/>
                <w:noProof/>
                <w:webHidden/>
                <w:szCs w:val="22"/>
              </w:rPr>
              <w:fldChar w:fldCharType="separate"/>
            </w:r>
            <w:r w:rsidR="008A7017">
              <w:rPr>
                <w:rFonts w:asciiTheme="majorHAnsi" w:hAnsiTheme="majorHAnsi" w:cstheme="majorHAnsi"/>
                <w:noProof/>
                <w:webHidden/>
                <w:szCs w:val="22"/>
              </w:rPr>
              <w:t>5</w:t>
            </w:r>
            <w:r w:rsidR="00893F7C" w:rsidRPr="00812536">
              <w:rPr>
                <w:rFonts w:asciiTheme="majorHAnsi" w:hAnsiTheme="majorHAnsi" w:cstheme="majorHAnsi"/>
                <w:noProof/>
                <w:webHidden/>
                <w:szCs w:val="22"/>
              </w:rPr>
              <w:fldChar w:fldCharType="end"/>
            </w:r>
          </w:hyperlink>
        </w:p>
        <w:p w14:paraId="1615995D" w14:textId="5F593B6E" w:rsidR="00893F7C" w:rsidRPr="00812536" w:rsidRDefault="008A7017">
          <w:pPr>
            <w:pStyle w:val="Spistreci1"/>
            <w:tabs>
              <w:tab w:val="right" w:leader="dot" w:pos="8675"/>
            </w:tabs>
            <w:rPr>
              <w:rFonts w:asciiTheme="majorHAnsi" w:eastAsiaTheme="minorEastAsia" w:hAnsiTheme="majorHAnsi" w:cstheme="majorHAnsi"/>
              <w:b w:val="0"/>
              <w:bCs w:val="0"/>
              <w:caps w:val="0"/>
              <w:noProof/>
              <w:szCs w:val="22"/>
              <w:lang w:eastAsia="pl-PL"/>
            </w:rPr>
          </w:pPr>
          <w:hyperlink w:anchor="_Toc64377913" w:history="1">
            <w:r w:rsidR="00893F7C" w:rsidRPr="00812536">
              <w:rPr>
                <w:rStyle w:val="Hipercze"/>
                <w:rFonts w:asciiTheme="majorHAnsi" w:hAnsiTheme="majorHAnsi" w:cstheme="majorHAnsi"/>
                <w:noProof/>
                <w:szCs w:val="22"/>
              </w:rPr>
              <w:t>CZĘŚĆ I: STAN I WYZWANIA ROZWOJU MIASTA  PRUSZKOWA</w:t>
            </w:r>
            <w:r w:rsidR="00893F7C" w:rsidRPr="00812536">
              <w:rPr>
                <w:rFonts w:asciiTheme="majorHAnsi" w:hAnsiTheme="majorHAnsi" w:cstheme="majorHAnsi"/>
                <w:noProof/>
                <w:webHidden/>
                <w:szCs w:val="22"/>
              </w:rPr>
              <w:tab/>
            </w:r>
            <w:r w:rsidR="00893F7C" w:rsidRPr="00812536">
              <w:rPr>
                <w:rFonts w:asciiTheme="majorHAnsi" w:hAnsiTheme="majorHAnsi" w:cstheme="majorHAnsi"/>
                <w:noProof/>
                <w:webHidden/>
                <w:szCs w:val="22"/>
              </w:rPr>
              <w:fldChar w:fldCharType="begin"/>
            </w:r>
            <w:r w:rsidR="00893F7C" w:rsidRPr="00812536">
              <w:rPr>
                <w:rFonts w:asciiTheme="majorHAnsi" w:hAnsiTheme="majorHAnsi" w:cstheme="majorHAnsi"/>
                <w:noProof/>
                <w:webHidden/>
                <w:szCs w:val="22"/>
              </w:rPr>
              <w:instrText xml:space="preserve"> PAGEREF _Toc64377913 \h </w:instrText>
            </w:r>
            <w:r w:rsidR="00893F7C" w:rsidRPr="00812536">
              <w:rPr>
                <w:rFonts w:asciiTheme="majorHAnsi" w:hAnsiTheme="majorHAnsi" w:cstheme="majorHAnsi"/>
                <w:noProof/>
                <w:webHidden/>
                <w:szCs w:val="22"/>
              </w:rPr>
            </w:r>
            <w:r w:rsidR="00893F7C" w:rsidRPr="00812536">
              <w:rPr>
                <w:rFonts w:asciiTheme="majorHAnsi" w:hAnsiTheme="majorHAnsi" w:cstheme="majorHAnsi"/>
                <w:noProof/>
                <w:webHidden/>
                <w:szCs w:val="22"/>
              </w:rPr>
              <w:fldChar w:fldCharType="separate"/>
            </w:r>
            <w:r>
              <w:rPr>
                <w:rFonts w:asciiTheme="majorHAnsi" w:hAnsiTheme="majorHAnsi" w:cstheme="majorHAnsi"/>
                <w:noProof/>
                <w:webHidden/>
                <w:szCs w:val="22"/>
              </w:rPr>
              <w:t>9</w:t>
            </w:r>
            <w:r w:rsidR="00893F7C" w:rsidRPr="00812536">
              <w:rPr>
                <w:rFonts w:asciiTheme="majorHAnsi" w:hAnsiTheme="majorHAnsi" w:cstheme="majorHAnsi"/>
                <w:noProof/>
                <w:webHidden/>
                <w:szCs w:val="22"/>
              </w:rPr>
              <w:fldChar w:fldCharType="end"/>
            </w:r>
          </w:hyperlink>
        </w:p>
        <w:p w14:paraId="55A95153" w14:textId="133AB0B3" w:rsidR="00893F7C" w:rsidRPr="00812536" w:rsidRDefault="008A7017">
          <w:pPr>
            <w:pStyle w:val="Spistreci2"/>
            <w:rPr>
              <w:rFonts w:asciiTheme="majorHAnsi" w:eastAsiaTheme="minorEastAsia" w:hAnsiTheme="majorHAnsi" w:cstheme="majorHAnsi"/>
              <w:noProof/>
              <w:sz w:val="22"/>
              <w:szCs w:val="22"/>
              <w:lang w:eastAsia="pl-PL"/>
            </w:rPr>
          </w:pPr>
          <w:hyperlink w:anchor="_Toc64377914" w:history="1">
            <w:r w:rsidR="00893F7C" w:rsidRPr="00812536">
              <w:rPr>
                <w:rStyle w:val="Hipercze"/>
                <w:rFonts w:asciiTheme="majorHAnsi" w:hAnsiTheme="majorHAnsi" w:cstheme="majorHAnsi"/>
                <w:noProof/>
                <w:sz w:val="22"/>
                <w:szCs w:val="22"/>
              </w:rPr>
              <w:t>1.</w:t>
            </w:r>
            <w:r w:rsidR="00893F7C" w:rsidRPr="00812536">
              <w:rPr>
                <w:rFonts w:asciiTheme="majorHAnsi" w:eastAsiaTheme="minorEastAsia" w:hAnsiTheme="majorHAnsi" w:cstheme="majorHAnsi"/>
                <w:noProof/>
                <w:sz w:val="22"/>
                <w:szCs w:val="22"/>
                <w:lang w:eastAsia="pl-PL"/>
              </w:rPr>
              <w:tab/>
            </w:r>
            <w:r w:rsidR="00893F7C" w:rsidRPr="00812536">
              <w:rPr>
                <w:rStyle w:val="Hipercze"/>
                <w:rFonts w:asciiTheme="majorHAnsi" w:hAnsiTheme="majorHAnsi" w:cstheme="majorHAnsi"/>
                <w:noProof/>
                <w:sz w:val="22"/>
                <w:szCs w:val="22"/>
              </w:rPr>
              <w:t>Wnioski z diagnozy sytuacji społecznej</w:t>
            </w:r>
            <w:r w:rsidR="00893F7C" w:rsidRPr="00812536">
              <w:rPr>
                <w:rFonts w:asciiTheme="majorHAnsi" w:hAnsiTheme="majorHAnsi" w:cstheme="majorHAnsi"/>
                <w:noProof/>
                <w:webHidden/>
                <w:sz w:val="22"/>
                <w:szCs w:val="22"/>
              </w:rPr>
              <w:tab/>
            </w:r>
            <w:r w:rsidR="00893F7C" w:rsidRPr="00812536">
              <w:rPr>
                <w:rFonts w:asciiTheme="majorHAnsi" w:hAnsiTheme="majorHAnsi" w:cstheme="majorHAnsi"/>
                <w:noProof/>
                <w:webHidden/>
                <w:sz w:val="22"/>
                <w:szCs w:val="22"/>
              </w:rPr>
              <w:fldChar w:fldCharType="begin"/>
            </w:r>
            <w:r w:rsidR="00893F7C" w:rsidRPr="00812536">
              <w:rPr>
                <w:rFonts w:asciiTheme="majorHAnsi" w:hAnsiTheme="majorHAnsi" w:cstheme="majorHAnsi"/>
                <w:noProof/>
                <w:webHidden/>
                <w:sz w:val="22"/>
                <w:szCs w:val="22"/>
              </w:rPr>
              <w:instrText xml:space="preserve"> PAGEREF _Toc64377914 \h </w:instrText>
            </w:r>
            <w:r w:rsidR="00893F7C" w:rsidRPr="00812536">
              <w:rPr>
                <w:rFonts w:asciiTheme="majorHAnsi" w:hAnsiTheme="majorHAnsi" w:cstheme="majorHAnsi"/>
                <w:noProof/>
                <w:webHidden/>
                <w:sz w:val="22"/>
                <w:szCs w:val="22"/>
              </w:rPr>
            </w:r>
            <w:r w:rsidR="00893F7C" w:rsidRPr="00812536">
              <w:rPr>
                <w:rFonts w:asciiTheme="majorHAnsi" w:hAnsiTheme="majorHAnsi" w:cstheme="majorHAnsi"/>
                <w:noProof/>
                <w:webHidden/>
                <w:sz w:val="22"/>
                <w:szCs w:val="22"/>
              </w:rPr>
              <w:fldChar w:fldCharType="separate"/>
            </w:r>
            <w:r>
              <w:rPr>
                <w:rFonts w:asciiTheme="majorHAnsi" w:hAnsiTheme="majorHAnsi" w:cstheme="majorHAnsi"/>
                <w:noProof/>
                <w:webHidden/>
                <w:sz w:val="22"/>
                <w:szCs w:val="22"/>
              </w:rPr>
              <w:t>10</w:t>
            </w:r>
            <w:r w:rsidR="00893F7C" w:rsidRPr="00812536">
              <w:rPr>
                <w:rFonts w:asciiTheme="majorHAnsi" w:hAnsiTheme="majorHAnsi" w:cstheme="majorHAnsi"/>
                <w:noProof/>
                <w:webHidden/>
                <w:sz w:val="22"/>
                <w:szCs w:val="22"/>
              </w:rPr>
              <w:fldChar w:fldCharType="end"/>
            </w:r>
          </w:hyperlink>
        </w:p>
        <w:p w14:paraId="5BA1B8C0" w14:textId="125B9070" w:rsidR="00893F7C" w:rsidRPr="00812536" w:rsidRDefault="008A7017">
          <w:pPr>
            <w:pStyle w:val="Spistreci2"/>
            <w:rPr>
              <w:rFonts w:asciiTheme="majorHAnsi" w:eastAsiaTheme="minorEastAsia" w:hAnsiTheme="majorHAnsi" w:cstheme="majorHAnsi"/>
              <w:noProof/>
              <w:sz w:val="22"/>
              <w:szCs w:val="22"/>
              <w:lang w:eastAsia="pl-PL"/>
            </w:rPr>
          </w:pPr>
          <w:hyperlink w:anchor="_Toc64377915" w:history="1">
            <w:r w:rsidR="00893F7C" w:rsidRPr="00812536">
              <w:rPr>
                <w:rStyle w:val="Hipercze"/>
                <w:rFonts w:asciiTheme="majorHAnsi" w:hAnsiTheme="majorHAnsi" w:cstheme="majorHAnsi"/>
                <w:noProof/>
                <w:sz w:val="22"/>
                <w:szCs w:val="22"/>
              </w:rPr>
              <w:t>2.</w:t>
            </w:r>
            <w:r w:rsidR="00893F7C" w:rsidRPr="00812536">
              <w:rPr>
                <w:rFonts w:asciiTheme="majorHAnsi" w:eastAsiaTheme="minorEastAsia" w:hAnsiTheme="majorHAnsi" w:cstheme="majorHAnsi"/>
                <w:noProof/>
                <w:sz w:val="22"/>
                <w:szCs w:val="22"/>
                <w:lang w:eastAsia="pl-PL"/>
              </w:rPr>
              <w:tab/>
            </w:r>
            <w:r w:rsidR="00893F7C" w:rsidRPr="00812536">
              <w:rPr>
                <w:rStyle w:val="Hipercze"/>
                <w:rFonts w:asciiTheme="majorHAnsi" w:hAnsiTheme="majorHAnsi" w:cstheme="majorHAnsi"/>
                <w:noProof/>
                <w:sz w:val="22"/>
                <w:szCs w:val="22"/>
              </w:rPr>
              <w:t>Wnioski z diagnozy sytuacji gospodarczej</w:t>
            </w:r>
            <w:r w:rsidR="00893F7C" w:rsidRPr="00812536">
              <w:rPr>
                <w:rFonts w:asciiTheme="majorHAnsi" w:hAnsiTheme="majorHAnsi" w:cstheme="majorHAnsi"/>
                <w:noProof/>
                <w:webHidden/>
                <w:sz w:val="22"/>
                <w:szCs w:val="22"/>
              </w:rPr>
              <w:tab/>
            </w:r>
            <w:r w:rsidR="00893F7C" w:rsidRPr="00812536">
              <w:rPr>
                <w:rFonts w:asciiTheme="majorHAnsi" w:hAnsiTheme="majorHAnsi" w:cstheme="majorHAnsi"/>
                <w:noProof/>
                <w:webHidden/>
                <w:sz w:val="22"/>
                <w:szCs w:val="22"/>
              </w:rPr>
              <w:fldChar w:fldCharType="begin"/>
            </w:r>
            <w:r w:rsidR="00893F7C" w:rsidRPr="00812536">
              <w:rPr>
                <w:rFonts w:asciiTheme="majorHAnsi" w:hAnsiTheme="majorHAnsi" w:cstheme="majorHAnsi"/>
                <w:noProof/>
                <w:webHidden/>
                <w:sz w:val="22"/>
                <w:szCs w:val="22"/>
              </w:rPr>
              <w:instrText xml:space="preserve"> PAGEREF _Toc64377915 \h </w:instrText>
            </w:r>
            <w:r w:rsidR="00893F7C" w:rsidRPr="00812536">
              <w:rPr>
                <w:rFonts w:asciiTheme="majorHAnsi" w:hAnsiTheme="majorHAnsi" w:cstheme="majorHAnsi"/>
                <w:noProof/>
                <w:webHidden/>
                <w:sz w:val="22"/>
                <w:szCs w:val="22"/>
              </w:rPr>
            </w:r>
            <w:r w:rsidR="00893F7C" w:rsidRPr="00812536">
              <w:rPr>
                <w:rFonts w:asciiTheme="majorHAnsi" w:hAnsiTheme="majorHAnsi" w:cstheme="majorHAnsi"/>
                <w:noProof/>
                <w:webHidden/>
                <w:sz w:val="22"/>
                <w:szCs w:val="22"/>
              </w:rPr>
              <w:fldChar w:fldCharType="separate"/>
            </w:r>
            <w:r>
              <w:rPr>
                <w:rFonts w:asciiTheme="majorHAnsi" w:hAnsiTheme="majorHAnsi" w:cstheme="majorHAnsi"/>
                <w:noProof/>
                <w:webHidden/>
                <w:sz w:val="22"/>
                <w:szCs w:val="22"/>
              </w:rPr>
              <w:t>13</w:t>
            </w:r>
            <w:r w:rsidR="00893F7C" w:rsidRPr="00812536">
              <w:rPr>
                <w:rFonts w:asciiTheme="majorHAnsi" w:hAnsiTheme="majorHAnsi" w:cstheme="majorHAnsi"/>
                <w:noProof/>
                <w:webHidden/>
                <w:sz w:val="22"/>
                <w:szCs w:val="22"/>
              </w:rPr>
              <w:fldChar w:fldCharType="end"/>
            </w:r>
          </w:hyperlink>
        </w:p>
        <w:p w14:paraId="66398CF1" w14:textId="47A78177" w:rsidR="00893F7C" w:rsidRPr="00812536" w:rsidRDefault="008A7017">
          <w:pPr>
            <w:pStyle w:val="Spistreci2"/>
            <w:rPr>
              <w:rFonts w:asciiTheme="majorHAnsi" w:eastAsiaTheme="minorEastAsia" w:hAnsiTheme="majorHAnsi" w:cstheme="majorHAnsi"/>
              <w:noProof/>
              <w:sz w:val="22"/>
              <w:szCs w:val="22"/>
              <w:lang w:eastAsia="pl-PL"/>
            </w:rPr>
          </w:pPr>
          <w:hyperlink w:anchor="_Toc64377916" w:history="1">
            <w:r w:rsidR="00893F7C" w:rsidRPr="00812536">
              <w:rPr>
                <w:rStyle w:val="Hipercze"/>
                <w:rFonts w:asciiTheme="majorHAnsi" w:hAnsiTheme="majorHAnsi" w:cstheme="majorHAnsi"/>
                <w:noProof/>
                <w:sz w:val="22"/>
                <w:szCs w:val="22"/>
              </w:rPr>
              <w:t>3.</w:t>
            </w:r>
            <w:r w:rsidR="00893F7C" w:rsidRPr="00812536">
              <w:rPr>
                <w:rFonts w:asciiTheme="majorHAnsi" w:eastAsiaTheme="minorEastAsia" w:hAnsiTheme="majorHAnsi" w:cstheme="majorHAnsi"/>
                <w:noProof/>
                <w:sz w:val="22"/>
                <w:szCs w:val="22"/>
                <w:lang w:eastAsia="pl-PL"/>
              </w:rPr>
              <w:tab/>
            </w:r>
            <w:r w:rsidR="00893F7C" w:rsidRPr="00812536">
              <w:rPr>
                <w:rStyle w:val="Hipercze"/>
                <w:rFonts w:asciiTheme="majorHAnsi" w:hAnsiTheme="majorHAnsi" w:cstheme="majorHAnsi"/>
                <w:noProof/>
                <w:sz w:val="22"/>
                <w:szCs w:val="22"/>
              </w:rPr>
              <w:t>Wnioski z diagnozy sytuacji przestrzennej</w:t>
            </w:r>
            <w:r w:rsidR="00893F7C" w:rsidRPr="00812536">
              <w:rPr>
                <w:rFonts w:asciiTheme="majorHAnsi" w:hAnsiTheme="majorHAnsi" w:cstheme="majorHAnsi"/>
                <w:noProof/>
                <w:webHidden/>
                <w:sz w:val="22"/>
                <w:szCs w:val="22"/>
              </w:rPr>
              <w:tab/>
            </w:r>
            <w:r w:rsidR="00893F7C" w:rsidRPr="00812536">
              <w:rPr>
                <w:rFonts w:asciiTheme="majorHAnsi" w:hAnsiTheme="majorHAnsi" w:cstheme="majorHAnsi"/>
                <w:noProof/>
                <w:webHidden/>
                <w:sz w:val="22"/>
                <w:szCs w:val="22"/>
              </w:rPr>
              <w:fldChar w:fldCharType="begin"/>
            </w:r>
            <w:r w:rsidR="00893F7C" w:rsidRPr="00812536">
              <w:rPr>
                <w:rFonts w:asciiTheme="majorHAnsi" w:hAnsiTheme="majorHAnsi" w:cstheme="majorHAnsi"/>
                <w:noProof/>
                <w:webHidden/>
                <w:sz w:val="22"/>
                <w:szCs w:val="22"/>
              </w:rPr>
              <w:instrText xml:space="preserve"> PAGEREF _Toc64377916 \h </w:instrText>
            </w:r>
            <w:r w:rsidR="00893F7C" w:rsidRPr="00812536">
              <w:rPr>
                <w:rFonts w:asciiTheme="majorHAnsi" w:hAnsiTheme="majorHAnsi" w:cstheme="majorHAnsi"/>
                <w:noProof/>
                <w:webHidden/>
                <w:sz w:val="22"/>
                <w:szCs w:val="22"/>
              </w:rPr>
            </w:r>
            <w:r w:rsidR="00893F7C" w:rsidRPr="00812536">
              <w:rPr>
                <w:rFonts w:asciiTheme="majorHAnsi" w:hAnsiTheme="majorHAnsi" w:cstheme="majorHAnsi"/>
                <w:noProof/>
                <w:webHidden/>
                <w:sz w:val="22"/>
                <w:szCs w:val="22"/>
              </w:rPr>
              <w:fldChar w:fldCharType="separate"/>
            </w:r>
            <w:r>
              <w:rPr>
                <w:rFonts w:asciiTheme="majorHAnsi" w:hAnsiTheme="majorHAnsi" w:cstheme="majorHAnsi"/>
                <w:noProof/>
                <w:webHidden/>
                <w:sz w:val="22"/>
                <w:szCs w:val="22"/>
              </w:rPr>
              <w:t>15</w:t>
            </w:r>
            <w:r w:rsidR="00893F7C" w:rsidRPr="00812536">
              <w:rPr>
                <w:rFonts w:asciiTheme="majorHAnsi" w:hAnsiTheme="majorHAnsi" w:cstheme="majorHAnsi"/>
                <w:noProof/>
                <w:webHidden/>
                <w:sz w:val="22"/>
                <w:szCs w:val="22"/>
              </w:rPr>
              <w:fldChar w:fldCharType="end"/>
            </w:r>
          </w:hyperlink>
        </w:p>
        <w:p w14:paraId="48E0E8AB" w14:textId="2F635B0A" w:rsidR="00893F7C" w:rsidRPr="00812536" w:rsidRDefault="008A7017">
          <w:pPr>
            <w:pStyle w:val="Spistreci2"/>
            <w:rPr>
              <w:rFonts w:asciiTheme="majorHAnsi" w:eastAsiaTheme="minorEastAsia" w:hAnsiTheme="majorHAnsi" w:cstheme="majorHAnsi"/>
              <w:noProof/>
              <w:sz w:val="22"/>
              <w:szCs w:val="22"/>
              <w:lang w:eastAsia="pl-PL"/>
            </w:rPr>
          </w:pPr>
          <w:hyperlink w:anchor="_Toc64377917" w:history="1">
            <w:r w:rsidR="00893F7C" w:rsidRPr="00812536">
              <w:rPr>
                <w:rStyle w:val="Hipercze"/>
                <w:rFonts w:asciiTheme="majorHAnsi" w:hAnsiTheme="majorHAnsi" w:cstheme="majorHAnsi"/>
                <w:noProof/>
                <w:sz w:val="22"/>
                <w:szCs w:val="22"/>
              </w:rPr>
              <w:t>4.</w:t>
            </w:r>
            <w:r w:rsidR="00893F7C" w:rsidRPr="00812536">
              <w:rPr>
                <w:rFonts w:asciiTheme="majorHAnsi" w:eastAsiaTheme="minorEastAsia" w:hAnsiTheme="majorHAnsi" w:cstheme="majorHAnsi"/>
                <w:noProof/>
                <w:sz w:val="22"/>
                <w:szCs w:val="22"/>
                <w:lang w:eastAsia="pl-PL"/>
              </w:rPr>
              <w:tab/>
            </w:r>
            <w:r w:rsidR="00893F7C" w:rsidRPr="00812536">
              <w:rPr>
                <w:rStyle w:val="Hipercze"/>
                <w:rFonts w:asciiTheme="majorHAnsi" w:hAnsiTheme="majorHAnsi" w:cstheme="majorHAnsi"/>
                <w:noProof/>
                <w:sz w:val="22"/>
                <w:szCs w:val="22"/>
              </w:rPr>
              <w:t>Ocena jakości życia w Mieście na podstawie wyników badań ankietowych</w:t>
            </w:r>
            <w:r w:rsidR="00893F7C" w:rsidRPr="00812536">
              <w:rPr>
                <w:rFonts w:asciiTheme="majorHAnsi" w:hAnsiTheme="majorHAnsi" w:cstheme="majorHAnsi"/>
                <w:noProof/>
                <w:webHidden/>
                <w:sz w:val="22"/>
                <w:szCs w:val="22"/>
              </w:rPr>
              <w:tab/>
            </w:r>
            <w:r w:rsidR="00893F7C" w:rsidRPr="00812536">
              <w:rPr>
                <w:rFonts w:asciiTheme="majorHAnsi" w:hAnsiTheme="majorHAnsi" w:cstheme="majorHAnsi"/>
                <w:noProof/>
                <w:webHidden/>
                <w:sz w:val="22"/>
                <w:szCs w:val="22"/>
              </w:rPr>
              <w:fldChar w:fldCharType="begin"/>
            </w:r>
            <w:r w:rsidR="00893F7C" w:rsidRPr="00812536">
              <w:rPr>
                <w:rFonts w:asciiTheme="majorHAnsi" w:hAnsiTheme="majorHAnsi" w:cstheme="majorHAnsi"/>
                <w:noProof/>
                <w:webHidden/>
                <w:sz w:val="22"/>
                <w:szCs w:val="22"/>
              </w:rPr>
              <w:instrText xml:space="preserve"> PAGEREF _Toc64377917 \h </w:instrText>
            </w:r>
            <w:r w:rsidR="00893F7C" w:rsidRPr="00812536">
              <w:rPr>
                <w:rFonts w:asciiTheme="majorHAnsi" w:hAnsiTheme="majorHAnsi" w:cstheme="majorHAnsi"/>
                <w:noProof/>
                <w:webHidden/>
                <w:sz w:val="22"/>
                <w:szCs w:val="22"/>
              </w:rPr>
            </w:r>
            <w:r w:rsidR="00893F7C" w:rsidRPr="00812536">
              <w:rPr>
                <w:rFonts w:asciiTheme="majorHAnsi" w:hAnsiTheme="majorHAnsi" w:cstheme="majorHAnsi"/>
                <w:noProof/>
                <w:webHidden/>
                <w:sz w:val="22"/>
                <w:szCs w:val="22"/>
              </w:rPr>
              <w:fldChar w:fldCharType="separate"/>
            </w:r>
            <w:r>
              <w:rPr>
                <w:rFonts w:asciiTheme="majorHAnsi" w:hAnsiTheme="majorHAnsi" w:cstheme="majorHAnsi"/>
                <w:noProof/>
                <w:webHidden/>
                <w:sz w:val="22"/>
                <w:szCs w:val="22"/>
              </w:rPr>
              <w:t>17</w:t>
            </w:r>
            <w:r w:rsidR="00893F7C" w:rsidRPr="00812536">
              <w:rPr>
                <w:rFonts w:asciiTheme="majorHAnsi" w:hAnsiTheme="majorHAnsi" w:cstheme="majorHAnsi"/>
                <w:noProof/>
                <w:webHidden/>
                <w:sz w:val="22"/>
                <w:szCs w:val="22"/>
              </w:rPr>
              <w:fldChar w:fldCharType="end"/>
            </w:r>
          </w:hyperlink>
        </w:p>
        <w:p w14:paraId="774AD045" w14:textId="02F69E74" w:rsidR="00893F7C" w:rsidRPr="00812536" w:rsidRDefault="008A7017">
          <w:pPr>
            <w:pStyle w:val="Spistreci3"/>
            <w:rPr>
              <w:rFonts w:asciiTheme="majorHAnsi" w:eastAsiaTheme="minorEastAsia" w:hAnsiTheme="majorHAnsi" w:cstheme="majorHAnsi"/>
              <w:i w:val="0"/>
              <w:iCs w:val="0"/>
              <w:noProof/>
              <w:sz w:val="22"/>
              <w:szCs w:val="22"/>
              <w:lang w:eastAsia="pl-PL"/>
            </w:rPr>
          </w:pPr>
          <w:hyperlink w:anchor="_Toc64377918" w:history="1">
            <w:r w:rsidR="00893F7C" w:rsidRPr="00812536">
              <w:rPr>
                <w:rStyle w:val="Hipercze"/>
                <w:rFonts w:asciiTheme="majorHAnsi" w:hAnsiTheme="majorHAnsi" w:cstheme="majorHAnsi"/>
                <w:noProof/>
                <w:sz w:val="22"/>
                <w:szCs w:val="22"/>
              </w:rPr>
              <w:t>4.1.</w:t>
            </w:r>
            <w:r w:rsidR="00893F7C" w:rsidRPr="00812536">
              <w:rPr>
                <w:rFonts w:asciiTheme="majorHAnsi" w:eastAsiaTheme="minorEastAsia" w:hAnsiTheme="majorHAnsi" w:cstheme="majorHAnsi"/>
                <w:i w:val="0"/>
                <w:iCs w:val="0"/>
                <w:noProof/>
                <w:sz w:val="22"/>
                <w:szCs w:val="22"/>
                <w:lang w:eastAsia="pl-PL"/>
              </w:rPr>
              <w:tab/>
            </w:r>
            <w:r w:rsidR="00893F7C" w:rsidRPr="00812536">
              <w:rPr>
                <w:rStyle w:val="Hipercze"/>
                <w:rFonts w:asciiTheme="majorHAnsi" w:hAnsiTheme="majorHAnsi" w:cstheme="majorHAnsi"/>
                <w:noProof/>
                <w:sz w:val="22"/>
                <w:szCs w:val="22"/>
              </w:rPr>
              <w:t>Ocena sytuacji Miasta</w:t>
            </w:r>
            <w:r w:rsidR="00893F7C" w:rsidRPr="00812536">
              <w:rPr>
                <w:rFonts w:asciiTheme="majorHAnsi" w:hAnsiTheme="majorHAnsi" w:cstheme="majorHAnsi"/>
                <w:noProof/>
                <w:webHidden/>
                <w:sz w:val="22"/>
                <w:szCs w:val="22"/>
              </w:rPr>
              <w:tab/>
            </w:r>
            <w:r w:rsidR="00893F7C" w:rsidRPr="00812536">
              <w:rPr>
                <w:rFonts w:asciiTheme="majorHAnsi" w:hAnsiTheme="majorHAnsi" w:cstheme="majorHAnsi"/>
                <w:noProof/>
                <w:webHidden/>
                <w:sz w:val="22"/>
                <w:szCs w:val="22"/>
              </w:rPr>
              <w:fldChar w:fldCharType="begin"/>
            </w:r>
            <w:r w:rsidR="00893F7C" w:rsidRPr="00812536">
              <w:rPr>
                <w:rFonts w:asciiTheme="majorHAnsi" w:hAnsiTheme="majorHAnsi" w:cstheme="majorHAnsi"/>
                <w:noProof/>
                <w:webHidden/>
                <w:sz w:val="22"/>
                <w:szCs w:val="22"/>
              </w:rPr>
              <w:instrText xml:space="preserve"> PAGEREF _Toc64377918 \h </w:instrText>
            </w:r>
            <w:r w:rsidR="00893F7C" w:rsidRPr="00812536">
              <w:rPr>
                <w:rFonts w:asciiTheme="majorHAnsi" w:hAnsiTheme="majorHAnsi" w:cstheme="majorHAnsi"/>
                <w:noProof/>
                <w:webHidden/>
                <w:sz w:val="22"/>
                <w:szCs w:val="22"/>
              </w:rPr>
            </w:r>
            <w:r w:rsidR="00893F7C" w:rsidRPr="00812536">
              <w:rPr>
                <w:rFonts w:asciiTheme="majorHAnsi" w:hAnsiTheme="majorHAnsi" w:cstheme="majorHAnsi"/>
                <w:noProof/>
                <w:webHidden/>
                <w:sz w:val="22"/>
                <w:szCs w:val="22"/>
              </w:rPr>
              <w:fldChar w:fldCharType="separate"/>
            </w:r>
            <w:r>
              <w:rPr>
                <w:rFonts w:asciiTheme="majorHAnsi" w:hAnsiTheme="majorHAnsi" w:cstheme="majorHAnsi"/>
                <w:noProof/>
                <w:webHidden/>
                <w:sz w:val="22"/>
                <w:szCs w:val="22"/>
              </w:rPr>
              <w:t>17</w:t>
            </w:r>
            <w:r w:rsidR="00893F7C" w:rsidRPr="00812536">
              <w:rPr>
                <w:rFonts w:asciiTheme="majorHAnsi" w:hAnsiTheme="majorHAnsi" w:cstheme="majorHAnsi"/>
                <w:noProof/>
                <w:webHidden/>
                <w:sz w:val="22"/>
                <w:szCs w:val="22"/>
              </w:rPr>
              <w:fldChar w:fldCharType="end"/>
            </w:r>
          </w:hyperlink>
        </w:p>
        <w:p w14:paraId="0C24D357" w14:textId="3386B8F0" w:rsidR="00893F7C" w:rsidRPr="00812536" w:rsidRDefault="008A7017">
          <w:pPr>
            <w:pStyle w:val="Spistreci3"/>
            <w:rPr>
              <w:rFonts w:asciiTheme="majorHAnsi" w:eastAsiaTheme="minorEastAsia" w:hAnsiTheme="majorHAnsi" w:cstheme="majorHAnsi"/>
              <w:i w:val="0"/>
              <w:iCs w:val="0"/>
              <w:noProof/>
              <w:sz w:val="22"/>
              <w:szCs w:val="22"/>
              <w:lang w:eastAsia="pl-PL"/>
            </w:rPr>
          </w:pPr>
          <w:hyperlink w:anchor="_Toc64377919" w:history="1">
            <w:r w:rsidR="00893F7C" w:rsidRPr="00812536">
              <w:rPr>
                <w:rStyle w:val="Hipercze"/>
                <w:rFonts w:asciiTheme="majorHAnsi" w:hAnsiTheme="majorHAnsi" w:cstheme="majorHAnsi"/>
                <w:noProof/>
                <w:sz w:val="22"/>
                <w:szCs w:val="22"/>
              </w:rPr>
              <w:t>4.2.</w:t>
            </w:r>
            <w:r w:rsidR="00893F7C" w:rsidRPr="00812536">
              <w:rPr>
                <w:rFonts w:asciiTheme="majorHAnsi" w:eastAsiaTheme="minorEastAsia" w:hAnsiTheme="majorHAnsi" w:cstheme="majorHAnsi"/>
                <w:i w:val="0"/>
                <w:iCs w:val="0"/>
                <w:noProof/>
                <w:sz w:val="22"/>
                <w:szCs w:val="22"/>
                <w:lang w:eastAsia="pl-PL"/>
              </w:rPr>
              <w:tab/>
            </w:r>
            <w:r w:rsidR="00893F7C" w:rsidRPr="00812536">
              <w:rPr>
                <w:rStyle w:val="Hipercze"/>
                <w:rFonts w:asciiTheme="majorHAnsi" w:hAnsiTheme="majorHAnsi" w:cstheme="majorHAnsi"/>
                <w:noProof/>
                <w:sz w:val="22"/>
                <w:szCs w:val="22"/>
              </w:rPr>
              <w:t>Pożądane priorytety rozwojowe</w:t>
            </w:r>
            <w:r w:rsidR="00893F7C" w:rsidRPr="00812536">
              <w:rPr>
                <w:rFonts w:asciiTheme="majorHAnsi" w:hAnsiTheme="majorHAnsi" w:cstheme="majorHAnsi"/>
                <w:noProof/>
                <w:webHidden/>
                <w:sz w:val="22"/>
                <w:szCs w:val="22"/>
              </w:rPr>
              <w:tab/>
            </w:r>
            <w:r w:rsidR="00893F7C" w:rsidRPr="00812536">
              <w:rPr>
                <w:rFonts w:asciiTheme="majorHAnsi" w:hAnsiTheme="majorHAnsi" w:cstheme="majorHAnsi"/>
                <w:noProof/>
                <w:webHidden/>
                <w:sz w:val="22"/>
                <w:szCs w:val="22"/>
              </w:rPr>
              <w:fldChar w:fldCharType="begin"/>
            </w:r>
            <w:r w:rsidR="00893F7C" w:rsidRPr="00812536">
              <w:rPr>
                <w:rFonts w:asciiTheme="majorHAnsi" w:hAnsiTheme="majorHAnsi" w:cstheme="majorHAnsi"/>
                <w:noProof/>
                <w:webHidden/>
                <w:sz w:val="22"/>
                <w:szCs w:val="22"/>
              </w:rPr>
              <w:instrText xml:space="preserve"> PAGEREF _Toc64377919 \h </w:instrText>
            </w:r>
            <w:r w:rsidR="00893F7C" w:rsidRPr="00812536">
              <w:rPr>
                <w:rFonts w:asciiTheme="majorHAnsi" w:hAnsiTheme="majorHAnsi" w:cstheme="majorHAnsi"/>
                <w:noProof/>
                <w:webHidden/>
                <w:sz w:val="22"/>
                <w:szCs w:val="22"/>
              </w:rPr>
            </w:r>
            <w:r w:rsidR="00893F7C" w:rsidRPr="00812536">
              <w:rPr>
                <w:rFonts w:asciiTheme="majorHAnsi" w:hAnsiTheme="majorHAnsi" w:cstheme="majorHAnsi"/>
                <w:noProof/>
                <w:webHidden/>
                <w:sz w:val="22"/>
                <w:szCs w:val="22"/>
              </w:rPr>
              <w:fldChar w:fldCharType="separate"/>
            </w:r>
            <w:r>
              <w:rPr>
                <w:rFonts w:asciiTheme="majorHAnsi" w:hAnsiTheme="majorHAnsi" w:cstheme="majorHAnsi"/>
                <w:noProof/>
                <w:webHidden/>
                <w:sz w:val="22"/>
                <w:szCs w:val="22"/>
              </w:rPr>
              <w:t>18</w:t>
            </w:r>
            <w:r w:rsidR="00893F7C" w:rsidRPr="00812536">
              <w:rPr>
                <w:rFonts w:asciiTheme="majorHAnsi" w:hAnsiTheme="majorHAnsi" w:cstheme="majorHAnsi"/>
                <w:noProof/>
                <w:webHidden/>
                <w:sz w:val="22"/>
                <w:szCs w:val="22"/>
              </w:rPr>
              <w:fldChar w:fldCharType="end"/>
            </w:r>
          </w:hyperlink>
        </w:p>
        <w:p w14:paraId="7BCC7636" w14:textId="6B323CF3" w:rsidR="00893F7C" w:rsidRPr="00812536" w:rsidRDefault="00812536">
          <w:pPr>
            <w:pStyle w:val="Spistreci2"/>
            <w:rPr>
              <w:rFonts w:asciiTheme="majorHAnsi" w:eastAsiaTheme="minorEastAsia" w:hAnsiTheme="majorHAnsi" w:cstheme="majorHAnsi"/>
              <w:noProof/>
              <w:sz w:val="22"/>
              <w:szCs w:val="22"/>
              <w:lang w:eastAsia="pl-PL"/>
            </w:rPr>
          </w:pPr>
          <w:r w:rsidRPr="001147D0">
            <w:rPr>
              <w:rFonts w:asciiTheme="majorHAnsi" w:hAnsiTheme="majorHAnsi" w:cstheme="majorHAnsi"/>
              <w:noProof/>
              <w:color w:val="FFFFFF" w:themeColor="background1"/>
              <w:sz w:val="22"/>
              <w:szCs w:val="22"/>
            </w:rPr>
            <mc:AlternateContent>
              <mc:Choice Requires="wps">
                <w:drawing>
                  <wp:anchor distT="0" distB="0" distL="114300" distR="114300" simplePos="0" relativeHeight="251675648" behindDoc="1" locked="0" layoutInCell="1" allowOverlap="1" wp14:anchorId="3E35D9F1" wp14:editId="7D6553CC">
                    <wp:simplePos x="0" y="0"/>
                    <wp:positionH relativeFrom="page">
                      <wp:align>left</wp:align>
                    </wp:positionH>
                    <wp:positionV relativeFrom="paragraph">
                      <wp:posOffset>511810</wp:posOffset>
                    </wp:positionV>
                    <wp:extent cx="318770" cy="6124575"/>
                    <wp:effectExtent l="0" t="0" r="24130" b="28575"/>
                    <wp:wrapNone/>
                    <wp:docPr id="12" name="Prostokąt 12"/>
                    <wp:cNvGraphicFramePr/>
                    <a:graphic xmlns:a="http://schemas.openxmlformats.org/drawingml/2006/main">
                      <a:graphicData uri="http://schemas.microsoft.com/office/word/2010/wordprocessingShape">
                        <wps:wsp>
                          <wps:cNvSpPr/>
                          <wps:spPr>
                            <a:xfrm>
                              <a:off x="0" y="0"/>
                              <a:ext cx="318770" cy="6124575"/>
                            </a:xfrm>
                            <a:prstGeom prst="rect">
                              <a:avLst/>
                            </a:prstGeom>
                            <a:solidFill>
                              <a:srgbClr val="FFA100"/>
                            </a:solidFill>
                            <a:ln>
                              <a:solidFill>
                                <a:srgbClr val="FFA1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D5FAEE" id="Prostokąt 12" o:spid="_x0000_s1026" style="position:absolute;margin-left:0;margin-top:40.3pt;width:25.1pt;height:482.25pt;z-index:-2516408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SeZmQIAALEFAAAOAAAAZHJzL2Uyb0RvYy54bWysVM1u2zAMvg/YOwi6r7az/i2oUwQtMgwo&#10;2mDp0LMiS4kxWdQoJU5235vtwUbJjtu1xQ7FfJBFkfxEfiJ5cblrDNsq9DXYkhdHOWfKSqhquyr5&#10;t/vZh3POfBC2EgasKvleeX45ef/uonVjNYI1mEohIxDrx60r+ToEN84yL9eqEf4InLKk1ICNCCTi&#10;KqtQtITemGyU56dZC1g5BKm8p9PrTsknCV9rJcOd1l4FZkpOsYW0YlqXcc0mF2K8QuHWtezDEG+I&#10;ohG1pUsHqGsRBNtg/QKqqSWCBx2OJDQZaF1LlXKgbIr8WTaLtXAq5ULkeDfQ5P8frLzdzpHVFb3d&#10;iDMrGnqjOUUY4PvvX4HRITHUOj8mw4WbYy952sZ0dxqb+KdE2C6xuh9YVbvAJB1+LM7Pzoh7SarT&#10;YnR8cnYSQbNHb4c+fFbQsLgpOdKrJTLF9saHzvRgEi/zYOpqVhuTBFwtrwyyraAXns2mRZ4eldD/&#10;MjP2bZ6EE12zSEGXdNqFvVER0NivShN9lOYohZwKVw0BCSmVDUWnWotKdXGe5PT1JAweiZIEGJE1&#10;5Tdg9wCxKV5idwT19tFVpbofnPN/BdY5Dx7pZrBhcG5qC/gagKGs+ps7+wNJHTWRpSVUeyouhK7r&#10;vJOzmh74RvgwF0htRkVBoyPc0aINtCWHfsfZGvDna+fRnqqftJy11LYl9z82AhVn5oulvvhUHB/H&#10;Pk8CldqIBHyqWT7V2E1zBVQ3BQ0pJ9M22gdz2GqE5oEmzDTeSiphJd1dchnwIFyFbpzQjJJqOk1m&#10;1NtOhBu7cDKCR1ZjAd/vHgS6vsoD9cctHFpcjJ8Ve2cbPS1MNwF0nTrhkdeeb5oLqXD6GRYHz1M5&#10;WT1O2skfAAAA//8DAFBLAwQUAAYACAAAACEARRqDq98AAAAHAQAADwAAAGRycy9kb3ducmV2Lnht&#10;bEyPT0vDQBTE74LfYXmCl2J3W0xIYzZFBC+CB6sUettkX/7Q7NuQ3bbRT+/zZI/DDDO/KbazG8QZ&#10;p9B70rBaKhBItbc9tRq+Pl8fMhAhGrJm8IQavjHAtry9KUxu/YU+8LyLreASCrnR0MU45lKGukNn&#10;wtKPSOw1fnImspxaaSdz4XI3yLVSqXSmJ17ozIgvHdbH3clpcM3mWB3qdLE5/CQhaxb7d/+21/r+&#10;bn5+AhFxjv9h+MNndCiZqfInskEMGvhI1JCpFAS7iVqDqDilHpMVyLKQ1/zlLwAAAP//AwBQSwEC&#10;LQAUAAYACAAAACEAtoM4kv4AAADhAQAAEwAAAAAAAAAAAAAAAAAAAAAAW0NvbnRlbnRfVHlwZXNd&#10;LnhtbFBLAQItABQABgAIAAAAIQA4/SH/1gAAAJQBAAALAAAAAAAAAAAAAAAAAC8BAABfcmVscy8u&#10;cmVsc1BLAQItABQABgAIAAAAIQCzqSeZmQIAALEFAAAOAAAAAAAAAAAAAAAAAC4CAABkcnMvZTJv&#10;RG9jLnhtbFBLAQItABQABgAIAAAAIQBFGoOr3wAAAAcBAAAPAAAAAAAAAAAAAAAAAPMEAABkcnMv&#10;ZG93bnJldi54bWxQSwUGAAAAAAQABADzAAAA/wUAAAAA&#10;" fillcolor="#ffa100" strokecolor="#ffa100" strokeweight="1pt">
                    <w10:wrap anchorx="page"/>
                  </v:rect>
                </w:pict>
              </mc:Fallback>
            </mc:AlternateContent>
          </w:r>
          <w:hyperlink w:anchor="_Toc64377920" w:history="1">
            <w:r w:rsidR="00893F7C" w:rsidRPr="00812536">
              <w:rPr>
                <w:rStyle w:val="Hipercze"/>
                <w:rFonts w:asciiTheme="majorHAnsi" w:hAnsiTheme="majorHAnsi" w:cstheme="majorHAnsi"/>
                <w:noProof/>
                <w:sz w:val="22"/>
                <w:szCs w:val="22"/>
              </w:rPr>
              <w:t>5.</w:t>
            </w:r>
            <w:r w:rsidR="00893F7C" w:rsidRPr="00812536">
              <w:rPr>
                <w:rFonts w:asciiTheme="majorHAnsi" w:eastAsiaTheme="minorEastAsia" w:hAnsiTheme="majorHAnsi" w:cstheme="majorHAnsi"/>
                <w:noProof/>
                <w:sz w:val="22"/>
                <w:szCs w:val="22"/>
                <w:lang w:eastAsia="pl-PL"/>
              </w:rPr>
              <w:tab/>
            </w:r>
            <w:r w:rsidR="00893F7C" w:rsidRPr="00812536">
              <w:rPr>
                <w:rStyle w:val="Hipercze"/>
                <w:rFonts w:asciiTheme="majorHAnsi" w:hAnsiTheme="majorHAnsi" w:cstheme="majorHAnsi"/>
                <w:noProof/>
                <w:sz w:val="22"/>
                <w:szCs w:val="22"/>
              </w:rPr>
              <w:t>Analiza SWOT z uwzględnieniem elementów partycypacji społecznej</w:t>
            </w:r>
            <w:r w:rsidR="00893F7C" w:rsidRPr="00812536">
              <w:rPr>
                <w:rFonts w:asciiTheme="majorHAnsi" w:hAnsiTheme="majorHAnsi" w:cstheme="majorHAnsi"/>
                <w:noProof/>
                <w:webHidden/>
                <w:sz w:val="22"/>
                <w:szCs w:val="22"/>
              </w:rPr>
              <w:tab/>
            </w:r>
            <w:r w:rsidR="00893F7C" w:rsidRPr="00812536">
              <w:rPr>
                <w:rFonts w:asciiTheme="majorHAnsi" w:hAnsiTheme="majorHAnsi" w:cstheme="majorHAnsi"/>
                <w:noProof/>
                <w:webHidden/>
                <w:sz w:val="22"/>
                <w:szCs w:val="22"/>
              </w:rPr>
              <w:fldChar w:fldCharType="begin"/>
            </w:r>
            <w:r w:rsidR="00893F7C" w:rsidRPr="00812536">
              <w:rPr>
                <w:rFonts w:asciiTheme="majorHAnsi" w:hAnsiTheme="majorHAnsi" w:cstheme="majorHAnsi"/>
                <w:noProof/>
                <w:webHidden/>
                <w:sz w:val="22"/>
                <w:szCs w:val="22"/>
              </w:rPr>
              <w:instrText xml:space="preserve"> PAGEREF _Toc64377920 \h </w:instrText>
            </w:r>
            <w:r w:rsidR="00893F7C" w:rsidRPr="00812536">
              <w:rPr>
                <w:rFonts w:asciiTheme="majorHAnsi" w:hAnsiTheme="majorHAnsi" w:cstheme="majorHAnsi"/>
                <w:noProof/>
                <w:webHidden/>
                <w:sz w:val="22"/>
                <w:szCs w:val="22"/>
              </w:rPr>
            </w:r>
            <w:r w:rsidR="00893F7C" w:rsidRPr="00812536">
              <w:rPr>
                <w:rFonts w:asciiTheme="majorHAnsi" w:hAnsiTheme="majorHAnsi" w:cstheme="majorHAnsi"/>
                <w:noProof/>
                <w:webHidden/>
                <w:sz w:val="22"/>
                <w:szCs w:val="22"/>
              </w:rPr>
              <w:fldChar w:fldCharType="separate"/>
            </w:r>
            <w:r w:rsidR="008A7017">
              <w:rPr>
                <w:rFonts w:asciiTheme="majorHAnsi" w:hAnsiTheme="majorHAnsi" w:cstheme="majorHAnsi"/>
                <w:noProof/>
                <w:webHidden/>
                <w:sz w:val="22"/>
                <w:szCs w:val="22"/>
              </w:rPr>
              <w:t>21</w:t>
            </w:r>
            <w:r w:rsidR="00893F7C" w:rsidRPr="00812536">
              <w:rPr>
                <w:rFonts w:asciiTheme="majorHAnsi" w:hAnsiTheme="majorHAnsi" w:cstheme="majorHAnsi"/>
                <w:noProof/>
                <w:webHidden/>
                <w:sz w:val="22"/>
                <w:szCs w:val="22"/>
              </w:rPr>
              <w:fldChar w:fldCharType="end"/>
            </w:r>
          </w:hyperlink>
        </w:p>
        <w:p w14:paraId="6DDFEC00" w14:textId="52E5A889" w:rsidR="00893F7C" w:rsidRPr="00812536" w:rsidRDefault="008A7017">
          <w:pPr>
            <w:pStyle w:val="Spistreci1"/>
            <w:tabs>
              <w:tab w:val="right" w:leader="dot" w:pos="8675"/>
            </w:tabs>
            <w:rPr>
              <w:rFonts w:asciiTheme="majorHAnsi" w:eastAsiaTheme="minorEastAsia" w:hAnsiTheme="majorHAnsi" w:cstheme="majorHAnsi"/>
              <w:b w:val="0"/>
              <w:bCs w:val="0"/>
              <w:caps w:val="0"/>
              <w:noProof/>
              <w:szCs w:val="22"/>
              <w:lang w:eastAsia="pl-PL"/>
            </w:rPr>
          </w:pPr>
          <w:hyperlink w:anchor="_Toc64377921" w:history="1">
            <w:r w:rsidR="00893F7C" w:rsidRPr="00812536">
              <w:rPr>
                <w:rStyle w:val="Hipercze"/>
                <w:rFonts w:asciiTheme="majorHAnsi" w:hAnsiTheme="majorHAnsi" w:cstheme="majorHAnsi"/>
                <w:noProof/>
                <w:szCs w:val="22"/>
              </w:rPr>
              <w:t>CZĘŚĆ II: STRATEGICZNE KIERUNKI ROZWOJU MIASTA PRUSZKOWA</w:t>
            </w:r>
            <w:r w:rsidR="00893F7C" w:rsidRPr="00812536">
              <w:rPr>
                <w:rFonts w:asciiTheme="majorHAnsi" w:hAnsiTheme="majorHAnsi" w:cstheme="majorHAnsi"/>
                <w:noProof/>
                <w:webHidden/>
                <w:szCs w:val="22"/>
              </w:rPr>
              <w:tab/>
            </w:r>
            <w:r w:rsidR="00893F7C" w:rsidRPr="00812536">
              <w:rPr>
                <w:rFonts w:asciiTheme="majorHAnsi" w:hAnsiTheme="majorHAnsi" w:cstheme="majorHAnsi"/>
                <w:noProof/>
                <w:webHidden/>
                <w:szCs w:val="22"/>
              </w:rPr>
              <w:fldChar w:fldCharType="begin"/>
            </w:r>
            <w:r w:rsidR="00893F7C" w:rsidRPr="00812536">
              <w:rPr>
                <w:rFonts w:asciiTheme="majorHAnsi" w:hAnsiTheme="majorHAnsi" w:cstheme="majorHAnsi"/>
                <w:noProof/>
                <w:webHidden/>
                <w:szCs w:val="22"/>
              </w:rPr>
              <w:instrText xml:space="preserve"> PAGEREF _Toc64377921 \h </w:instrText>
            </w:r>
            <w:r w:rsidR="00893F7C" w:rsidRPr="00812536">
              <w:rPr>
                <w:rFonts w:asciiTheme="majorHAnsi" w:hAnsiTheme="majorHAnsi" w:cstheme="majorHAnsi"/>
                <w:noProof/>
                <w:webHidden/>
                <w:szCs w:val="22"/>
              </w:rPr>
            </w:r>
            <w:r w:rsidR="00893F7C" w:rsidRPr="00812536">
              <w:rPr>
                <w:rFonts w:asciiTheme="majorHAnsi" w:hAnsiTheme="majorHAnsi" w:cstheme="majorHAnsi"/>
                <w:noProof/>
                <w:webHidden/>
                <w:szCs w:val="22"/>
              </w:rPr>
              <w:fldChar w:fldCharType="separate"/>
            </w:r>
            <w:r>
              <w:rPr>
                <w:rFonts w:asciiTheme="majorHAnsi" w:hAnsiTheme="majorHAnsi" w:cstheme="majorHAnsi"/>
                <w:noProof/>
                <w:webHidden/>
                <w:szCs w:val="22"/>
              </w:rPr>
              <w:t>23</w:t>
            </w:r>
            <w:r w:rsidR="00893F7C" w:rsidRPr="00812536">
              <w:rPr>
                <w:rFonts w:asciiTheme="majorHAnsi" w:hAnsiTheme="majorHAnsi" w:cstheme="majorHAnsi"/>
                <w:noProof/>
                <w:webHidden/>
                <w:szCs w:val="22"/>
              </w:rPr>
              <w:fldChar w:fldCharType="end"/>
            </w:r>
          </w:hyperlink>
        </w:p>
        <w:p w14:paraId="426DBBE7" w14:textId="67877159" w:rsidR="00893F7C" w:rsidRPr="00812536" w:rsidRDefault="008A7017">
          <w:pPr>
            <w:pStyle w:val="Spistreci2"/>
            <w:rPr>
              <w:rFonts w:asciiTheme="majorHAnsi" w:eastAsiaTheme="minorEastAsia" w:hAnsiTheme="majorHAnsi" w:cstheme="majorHAnsi"/>
              <w:noProof/>
              <w:sz w:val="22"/>
              <w:szCs w:val="22"/>
              <w:lang w:eastAsia="pl-PL"/>
            </w:rPr>
          </w:pPr>
          <w:hyperlink w:anchor="_Toc64377922" w:history="1">
            <w:r w:rsidR="00893F7C" w:rsidRPr="00812536">
              <w:rPr>
                <w:rStyle w:val="Hipercze"/>
                <w:rFonts w:asciiTheme="majorHAnsi" w:hAnsiTheme="majorHAnsi" w:cstheme="majorHAnsi"/>
                <w:noProof/>
                <w:sz w:val="22"/>
                <w:szCs w:val="22"/>
              </w:rPr>
              <w:t>1.</w:t>
            </w:r>
            <w:r w:rsidR="00893F7C" w:rsidRPr="00812536">
              <w:rPr>
                <w:rFonts w:asciiTheme="majorHAnsi" w:eastAsiaTheme="minorEastAsia" w:hAnsiTheme="majorHAnsi" w:cstheme="majorHAnsi"/>
                <w:noProof/>
                <w:sz w:val="22"/>
                <w:szCs w:val="22"/>
                <w:lang w:eastAsia="pl-PL"/>
              </w:rPr>
              <w:tab/>
            </w:r>
            <w:r w:rsidR="00893F7C" w:rsidRPr="00812536">
              <w:rPr>
                <w:rStyle w:val="Hipercze"/>
                <w:rFonts w:asciiTheme="majorHAnsi" w:hAnsiTheme="majorHAnsi" w:cstheme="majorHAnsi"/>
                <w:noProof/>
                <w:sz w:val="22"/>
                <w:szCs w:val="22"/>
              </w:rPr>
              <w:t>Misja i wizja</w:t>
            </w:r>
            <w:r w:rsidR="00893F7C" w:rsidRPr="00812536">
              <w:rPr>
                <w:rFonts w:asciiTheme="majorHAnsi" w:hAnsiTheme="majorHAnsi" w:cstheme="majorHAnsi"/>
                <w:noProof/>
                <w:webHidden/>
                <w:sz w:val="22"/>
                <w:szCs w:val="22"/>
              </w:rPr>
              <w:tab/>
            </w:r>
            <w:r w:rsidR="00893F7C" w:rsidRPr="00812536">
              <w:rPr>
                <w:rFonts w:asciiTheme="majorHAnsi" w:hAnsiTheme="majorHAnsi" w:cstheme="majorHAnsi"/>
                <w:noProof/>
                <w:webHidden/>
                <w:sz w:val="22"/>
                <w:szCs w:val="22"/>
              </w:rPr>
              <w:fldChar w:fldCharType="begin"/>
            </w:r>
            <w:r w:rsidR="00893F7C" w:rsidRPr="00812536">
              <w:rPr>
                <w:rFonts w:asciiTheme="majorHAnsi" w:hAnsiTheme="majorHAnsi" w:cstheme="majorHAnsi"/>
                <w:noProof/>
                <w:webHidden/>
                <w:sz w:val="22"/>
                <w:szCs w:val="22"/>
              </w:rPr>
              <w:instrText xml:space="preserve"> PAGEREF _Toc64377922 \h </w:instrText>
            </w:r>
            <w:r w:rsidR="00893F7C" w:rsidRPr="00812536">
              <w:rPr>
                <w:rFonts w:asciiTheme="majorHAnsi" w:hAnsiTheme="majorHAnsi" w:cstheme="majorHAnsi"/>
                <w:noProof/>
                <w:webHidden/>
                <w:sz w:val="22"/>
                <w:szCs w:val="22"/>
              </w:rPr>
            </w:r>
            <w:r w:rsidR="00893F7C" w:rsidRPr="00812536">
              <w:rPr>
                <w:rFonts w:asciiTheme="majorHAnsi" w:hAnsiTheme="majorHAnsi" w:cstheme="majorHAnsi"/>
                <w:noProof/>
                <w:webHidden/>
                <w:sz w:val="22"/>
                <w:szCs w:val="22"/>
              </w:rPr>
              <w:fldChar w:fldCharType="separate"/>
            </w:r>
            <w:r>
              <w:rPr>
                <w:rFonts w:asciiTheme="majorHAnsi" w:hAnsiTheme="majorHAnsi" w:cstheme="majorHAnsi"/>
                <w:noProof/>
                <w:webHidden/>
                <w:sz w:val="22"/>
                <w:szCs w:val="22"/>
              </w:rPr>
              <w:t>24</w:t>
            </w:r>
            <w:r w:rsidR="00893F7C" w:rsidRPr="00812536">
              <w:rPr>
                <w:rFonts w:asciiTheme="majorHAnsi" w:hAnsiTheme="majorHAnsi" w:cstheme="majorHAnsi"/>
                <w:noProof/>
                <w:webHidden/>
                <w:sz w:val="22"/>
                <w:szCs w:val="22"/>
              </w:rPr>
              <w:fldChar w:fldCharType="end"/>
            </w:r>
          </w:hyperlink>
        </w:p>
        <w:p w14:paraId="06CE6929" w14:textId="6F13C04A" w:rsidR="00893F7C" w:rsidRPr="00812536" w:rsidRDefault="008A7017">
          <w:pPr>
            <w:pStyle w:val="Spistreci2"/>
            <w:rPr>
              <w:rFonts w:asciiTheme="majorHAnsi" w:eastAsiaTheme="minorEastAsia" w:hAnsiTheme="majorHAnsi" w:cstheme="majorHAnsi"/>
              <w:noProof/>
              <w:sz w:val="22"/>
              <w:szCs w:val="22"/>
              <w:lang w:eastAsia="pl-PL"/>
            </w:rPr>
          </w:pPr>
          <w:hyperlink w:anchor="_Toc64377923" w:history="1">
            <w:r w:rsidR="00893F7C" w:rsidRPr="00812536">
              <w:rPr>
                <w:rStyle w:val="Hipercze"/>
                <w:rFonts w:asciiTheme="majorHAnsi" w:hAnsiTheme="majorHAnsi" w:cstheme="majorHAnsi"/>
                <w:noProof/>
                <w:sz w:val="22"/>
                <w:szCs w:val="22"/>
              </w:rPr>
              <w:t>2.</w:t>
            </w:r>
            <w:r w:rsidR="00893F7C" w:rsidRPr="00812536">
              <w:rPr>
                <w:rFonts w:asciiTheme="majorHAnsi" w:eastAsiaTheme="minorEastAsia" w:hAnsiTheme="majorHAnsi" w:cstheme="majorHAnsi"/>
                <w:noProof/>
                <w:sz w:val="22"/>
                <w:szCs w:val="22"/>
                <w:lang w:eastAsia="pl-PL"/>
              </w:rPr>
              <w:tab/>
            </w:r>
            <w:r w:rsidR="00893F7C" w:rsidRPr="00812536">
              <w:rPr>
                <w:rStyle w:val="Hipercze"/>
                <w:rFonts w:asciiTheme="majorHAnsi" w:hAnsiTheme="majorHAnsi" w:cstheme="majorHAnsi"/>
                <w:noProof/>
                <w:sz w:val="22"/>
                <w:szCs w:val="22"/>
              </w:rPr>
              <w:t>Cele strategiczne rozwoju w wymiarze przestrzennym, gospodarczym i społecznym. Kierunki działań podejmowanych dla osiągnięcia celów strategicznych. Oczekiwane rezultaty planowanych działań oraz wskaźniki ich osiągnięcia</w:t>
            </w:r>
            <w:r w:rsidR="00893F7C" w:rsidRPr="00812536">
              <w:rPr>
                <w:rFonts w:asciiTheme="majorHAnsi" w:hAnsiTheme="majorHAnsi" w:cstheme="majorHAnsi"/>
                <w:noProof/>
                <w:webHidden/>
                <w:sz w:val="22"/>
                <w:szCs w:val="22"/>
              </w:rPr>
              <w:tab/>
            </w:r>
            <w:r w:rsidR="00893F7C" w:rsidRPr="00812536">
              <w:rPr>
                <w:rFonts w:asciiTheme="majorHAnsi" w:hAnsiTheme="majorHAnsi" w:cstheme="majorHAnsi"/>
                <w:noProof/>
                <w:webHidden/>
                <w:sz w:val="22"/>
                <w:szCs w:val="22"/>
              </w:rPr>
              <w:fldChar w:fldCharType="begin"/>
            </w:r>
            <w:r w:rsidR="00893F7C" w:rsidRPr="00812536">
              <w:rPr>
                <w:rFonts w:asciiTheme="majorHAnsi" w:hAnsiTheme="majorHAnsi" w:cstheme="majorHAnsi"/>
                <w:noProof/>
                <w:webHidden/>
                <w:sz w:val="22"/>
                <w:szCs w:val="22"/>
              </w:rPr>
              <w:instrText xml:space="preserve"> PAGEREF _Toc64377923 \h </w:instrText>
            </w:r>
            <w:r w:rsidR="00893F7C" w:rsidRPr="00812536">
              <w:rPr>
                <w:rFonts w:asciiTheme="majorHAnsi" w:hAnsiTheme="majorHAnsi" w:cstheme="majorHAnsi"/>
                <w:noProof/>
                <w:webHidden/>
                <w:sz w:val="22"/>
                <w:szCs w:val="22"/>
              </w:rPr>
            </w:r>
            <w:r w:rsidR="00893F7C" w:rsidRPr="00812536">
              <w:rPr>
                <w:rFonts w:asciiTheme="majorHAnsi" w:hAnsiTheme="majorHAnsi" w:cstheme="majorHAnsi"/>
                <w:noProof/>
                <w:webHidden/>
                <w:sz w:val="22"/>
                <w:szCs w:val="22"/>
              </w:rPr>
              <w:fldChar w:fldCharType="separate"/>
            </w:r>
            <w:r>
              <w:rPr>
                <w:rFonts w:asciiTheme="majorHAnsi" w:hAnsiTheme="majorHAnsi" w:cstheme="majorHAnsi"/>
                <w:noProof/>
                <w:webHidden/>
                <w:sz w:val="22"/>
                <w:szCs w:val="22"/>
              </w:rPr>
              <w:t>25</w:t>
            </w:r>
            <w:r w:rsidR="00893F7C" w:rsidRPr="00812536">
              <w:rPr>
                <w:rFonts w:asciiTheme="majorHAnsi" w:hAnsiTheme="majorHAnsi" w:cstheme="majorHAnsi"/>
                <w:noProof/>
                <w:webHidden/>
                <w:sz w:val="22"/>
                <w:szCs w:val="22"/>
              </w:rPr>
              <w:fldChar w:fldCharType="end"/>
            </w:r>
          </w:hyperlink>
        </w:p>
        <w:p w14:paraId="37A4EE03" w14:textId="0FF54A55" w:rsidR="00893F7C" w:rsidRPr="00812536" w:rsidRDefault="008A7017">
          <w:pPr>
            <w:pStyle w:val="Spistreci2"/>
            <w:rPr>
              <w:rFonts w:asciiTheme="majorHAnsi" w:eastAsiaTheme="minorEastAsia" w:hAnsiTheme="majorHAnsi" w:cstheme="majorHAnsi"/>
              <w:noProof/>
              <w:sz w:val="22"/>
              <w:szCs w:val="22"/>
              <w:lang w:eastAsia="pl-PL"/>
            </w:rPr>
          </w:pPr>
          <w:hyperlink w:anchor="_Toc64377924" w:history="1">
            <w:r w:rsidR="00893F7C" w:rsidRPr="00812536">
              <w:rPr>
                <w:rStyle w:val="Hipercze"/>
                <w:rFonts w:asciiTheme="majorHAnsi" w:hAnsiTheme="majorHAnsi" w:cstheme="majorHAnsi"/>
                <w:noProof/>
                <w:sz w:val="22"/>
                <w:szCs w:val="22"/>
              </w:rPr>
              <w:t>3.</w:t>
            </w:r>
            <w:r w:rsidR="00893F7C" w:rsidRPr="00812536">
              <w:rPr>
                <w:rFonts w:asciiTheme="majorHAnsi" w:eastAsiaTheme="minorEastAsia" w:hAnsiTheme="majorHAnsi" w:cstheme="majorHAnsi"/>
                <w:noProof/>
                <w:sz w:val="22"/>
                <w:szCs w:val="22"/>
                <w:lang w:eastAsia="pl-PL"/>
              </w:rPr>
              <w:tab/>
            </w:r>
            <w:r w:rsidR="00893F7C" w:rsidRPr="00812536">
              <w:rPr>
                <w:rStyle w:val="Hipercze"/>
                <w:rFonts w:asciiTheme="majorHAnsi" w:hAnsiTheme="majorHAnsi" w:cstheme="majorHAnsi"/>
                <w:noProof/>
                <w:sz w:val="22"/>
                <w:szCs w:val="22"/>
              </w:rPr>
              <w:t>Model struktury funkcjonalno-przestrzennej Miasta Pruszkowa</w:t>
            </w:r>
            <w:r w:rsidR="00893F7C" w:rsidRPr="00812536">
              <w:rPr>
                <w:rFonts w:asciiTheme="majorHAnsi" w:hAnsiTheme="majorHAnsi" w:cstheme="majorHAnsi"/>
                <w:noProof/>
                <w:webHidden/>
                <w:sz w:val="22"/>
                <w:szCs w:val="22"/>
              </w:rPr>
              <w:tab/>
            </w:r>
            <w:r w:rsidR="00893F7C" w:rsidRPr="00812536">
              <w:rPr>
                <w:rFonts w:asciiTheme="majorHAnsi" w:hAnsiTheme="majorHAnsi" w:cstheme="majorHAnsi"/>
                <w:noProof/>
                <w:webHidden/>
                <w:sz w:val="22"/>
                <w:szCs w:val="22"/>
              </w:rPr>
              <w:fldChar w:fldCharType="begin"/>
            </w:r>
            <w:r w:rsidR="00893F7C" w:rsidRPr="00812536">
              <w:rPr>
                <w:rFonts w:asciiTheme="majorHAnsi" w:hAnsiTheme="majorHAnsi" w:cstheme="majorHAnsi"/>
                <w:noProof/>
                <w:webHidden/>
                <w:sz w:val="22"/>
                <w:szCs w:val="22"/>
              </w:rPr>
              <w:instrText xml:space="preserve"> PAGEREF _Toc64377924 \h </w:instrText>
            </w:r>
            <w:r w:rsidR="00893F7C" w:rsidRPr="00812536">
              <w:rPr>
                <w:rFonts w:asciiTheme="majorHAnsi" w:hAnsiTheme="majorHAnsi" w:cstheme="majorHAnsi"/>
                <w:noProof/>
                <w:webHidden/>
                <w:sz w:val="22"/>
                <w:szCs w:val="22"/>
              </w:rPr>
            </w:r>
            <w:r w:rsidR="00893F7C" w:rsidRPr="00812536">
              <w:rPr>
                <w:rFonts w:asciiTheme="majorHAnsi" w:hAnsiTheme="majorHAnsi" w:cstheme="majorHAnsi"/>
                <w:noProof/>
                <w:webHidden/>
                <w:sz w:val="22"/>
                <w:szCs w:val="22"/>
              </w:rPr>
              <w:fldChar w:fldCharType="separate"/>
            </w:r>
            <w:r>
              <w:rPr>
                <w:rFonts w:asciiTheme="majorHAnsi" w:hAnsiTheme="majorHAnsi" w:cstheme="majorHAnsi"/>
                <w:noProof/>
                <w:webHidden/>
                <w:sz w:val="22"/>
                <w:szCs w:val="22"/>
              </w:rPr>
              <w:t>34</w:t>
            </w:r>
            <w:r w:rsidR="00893F7C" w:rsidRPr="00812536">
              <w:rPr>
                <w:rFonts w:asciiTheme="majorHAnsi" w:hAnsiTheme="majorHAnsi" w:cstheme="majorHAnsi"/>
                <w:noProof/>
                <w:webHidden/>
                <w:sz w:val="22"/>
                <w:szCs w:val="22"/>
              </w:rPr>
              <w:fldChar w:fldCharType="end"/>
            </w:r>
          </w:hyperlink>
        </w:p>
        <w:p w14:paraId="4D4BB1B2" w14:textId="0DEC6D59" w:rsidR="00893F7C" w:rsidRPr="00812536" w:rsidRDefault="008A7017">
          <w:pPr>
            <w:pStyle w:val="Spistreci2"/>
            <w:rPr>
              <w:rFonts w:asciiTheme="majorHAnsi" w:eastAsiaTheme="minorEastAsia" w:hAnsiTheme="majorHAnsi" w:cstheme="majorHAnsi"/>
              <w:noProof/>
              <w:sz w:val="22"/>
              <w:szCs w:val="22"/>
              <w:lang w:eastAsia="pl-PL"/>
            </w:rPr>
          </w:pPr>
          <w:hyperlink w:anchor="_Toc64377925" w:history="1">
            <w:r w:rsidR="00893F7C" w:rsidRPr="00812536">
              <w:rPr>
                <w:rStyle w:val="Hipercze"/>
                <w:rFonts w:asciiTheme="majorHAnsi" w:hAnsiTheme="majorHAnsi" w:cstheme="majorHAnsi"/>
                <w:noProof/>
                <w:sz w:val="22"/>
                <w:szCs w:val="22"/>
              </w:rPr>
              <w:t>4.</w:t>
            </w:r>
            <w:r w:rsidR="00893F7C" w:rsidRPr="00812536">
              <w:rPr>
                <w:rFonts w:asciiTheme="majorHAnsi" w:eastAsiaTheme="minorEastAsia" w:hAnsiTheme="majorHAnsi" w:cstheme="majorHAnsi"/>
                <w:noProof/>
                <w:sz w:val="22"/>
                <w:szCs w:val="22"/>
                <w:lang w:eastAsia="pl-PL"/>
              </w:rPr>
              <w:tab/>
            </w:r>
            <w:r w:rsidR="00893F7C" w:rsidRPr="00812536">
              <w:rPr>
                <w:rStyle w:val="Hipercze"/>
                <w:rFonts w:asciiTheme="majorHAnsi" w:hAnsiTheme="majorHAnsi" w:cstheme="majorHAnsi"/>
                <w:noProof/>
                <w:sz w:val="22"/>
                <w:szCs w:val="22"/>
              </w:rPr>
              <w:t>Ustalenia i rekomendacje w zakresie kształtowania i prowadzenia polityki przestrzennej w Mieście</w:t>
            </w:r>
            <w:r w:rsidR="00893F7C" w:rsidRPr="00812536">
              <w:rPr>
                <w:rFonts w:asciiTheme="majorHAnsi" w:hAnsiTheme="majorHAnsi" w:cstheme="majorHAnsi"/>
                <w:noProof/>
                <w:webHidden/>
                <w:sz w:val="22"/>
                <w:szCs w:val="22"/>
              </w:rPr>
              <w:tab/>
            </w:r>
            <w:r w:rsidR="00893F7C" w:rsidRPr="00812536">
              <w:rPr>
                <w:rFonts w:asciiTheme="majorHAnsi" w:hAnsiTheme="majorHAnsi" w:cstheme="majorHAnsi"/>
                <w:noProof/>
                <w:webHidden/>
                <w:sz w:val="22"/>
                <w:szCs w:val="22"/>
              </w:rPr>
              <w:fldChar w:fldCharType="begin"/>
            </w:r>
            <w:r w:rsidR="00893F7C" w:rsidRPr="00812536">
              <w:rPr>
                <w:rFonts w:asciiTheme="majorHAnsi" w:hAnsiTheme="majorHAnsi" w:cstheme="majorHAnsi"/>
                <w:noProof/>
                <w:webHidden/>
                <w:sz w:val="22"/>
                <w:szCs w:val="22"/>
              </w:rPr>
              <w:instrText xml:space="preserve"> PAGEREF _Toc64377925 \h </w:instrText>
            </w:r>
            <w:r w:rsidR="00893F7C" w:rsidRPr="00812536">
              <w:rPr>
                <w:rFonts w:asciiTheme="majorHAnsi" w:hAnsiTheme="majorHAnsi" w:cstheme="majorHAnsi"/>
                <w:noProof/>
                <w:webHidden/>
                <w:sz w:val="22"/>
                <w:szCs w:val="22"/>
              </w:rPr>
            </w:r>
            <w:r w:rsidR="00893F7C" w:rsidRPr="00812536">
              <w:rPr>
                <w:rFonts w:asciiTheme="majorHAnsi" w:hAnsiTheme="majorHAnsi" w:cstheme="majorHAnsi"/>
                <w:noProof/>
                <w:webHidden/>
                <w:sz w:val="22"/>
                <w:szCs w:val="22"/>
              </w:rPr>
              <w:fldChar w:fldCharType="separate"/>
            </w:r>
            <w:r>
              <w:rPr>
                <w:rFonts w:asciiTheme="majorHAnsi" w:hAnsiTheme="majorHAnsi" w:cstheme="majorHAnsi"/>
                <w:noProof/>
                <w:webHidden/>
                <w:sz w:val="22"/>
                <w:szCs w:val="22"/>
              </w:rPr>
              <w:t>37</w:t>
            </w:r>
            <w:r w:rsidR="00893F7C" w:rsidRPr="00812536">
              <w:rPr>
                <w:rFonts w:asciiTheme="majorHAnsi" w:hAnsiTheme="majorHAnsi" w:cstheme="majorHAnsi"/>
                <w:noProof/>
                <w:webHidden/>
                <w:sz w:val="22"/>
                <w:szCs w:val="22"/>
              </w:rPr>
              <w:fldChar w:fldCharType="end"/>
            </w:r>
          </w:hyperlink>
        </w:p>
        <w:p w14:paraId="6BECD3E0" w14:textId="1FCC8878" w:rsidR="00893F7C" w:rsidRPr="00812536" w:rsidRDefault="008A7017">
          <w:pPr>
            <w:pStyle w:val="Spistreci2"/>
            <w:rPr>
              <w:rFonts w:asciiTheme="majorHAnsi" w:eastAsiaTheme="minorEastAsia" w:hAnsiTheme="majorHAnsi" w:cstheme="majorHAnsi"/>
              <w:noProof/>
              <w:sz w:val="22"/>
              <w:szCs w:val="22"/>
              <w:lang w:eastAsia="pl-PL"/>
            </w:rPr>
          </w:pPr>
          <w:hyperlink w:anchor="_Toc64377926" w:history="1">
            <w:r w:rsidR="00893F7C" w:rsidRPr="00812536">
              <w:rPr>
                <w:rStyle w:val="Hipercze"/>
                <w:rFonts w:asciiTheme="majorHAnsi" w:hAnsiTheme="majorHAnsi" w:cstheme="majorHAnsi"/>
                <w:noProof/>
                <w:sz w:val="22"/>
                <w:szCs w:val="22"/>
              </w:rPr>
              <w:t>5.</w:t>
            </w:r>
            <w:r w:rsidR="00893F7C" w:rsidRPr="00812536">
              <w:rPr>
                <w:rFonts w:asciiTheme="majorHAnsi" w:eastAsiaTheme="minorEastAsia" w:hAnsiTheme="majorHAnsi" w:cstheme="majorHAnsi"/>
                <w:noProof/>
                <w:sz w:val="22"/>
                <w:szCs w:val="22"/>
                <w:lang w:eastAsia="pl-PL"/>
              </w:rPr>
              <w:tab/>
            </w:r>
            <w:r w:rsidR="00893F7C" w:rsidRPr="00812536">
              <w:rPr>
                <w:rStyle w:val="Hipercze"/>
                <w:rFonts w:asciiTheme="majorHAnsi" w:hAnsiTheme="majorHAnsi" w:cstheme="majorHAnsi"/>
                <w:noProof/>
                <w:sz w:val="22"/>
                <w:szCs w:val="22"/>
              </w:rPr>
              <w:t>Spójność kierunków rozwoju Miasta z kierunkami wynikającymi ze strategii rozwoju województwa. Obszary strategicznej interwencji określone w strategii rozwoju województwa wraz z zakresem planowanych działań.</w:t>
            </w:r>
            <w:r w:rsidR="00893F7C" w:rsidRPr="00812536">
              <w:rPr>
                <w:rFonts w:asciiTheme="majorHAnsi" w:hAnsiTheme="majorHAnsi" w:cstheme="majorHAnsi"/>
                <w:noProof/>
                <w:webHidden/>
                <w:sz w:val="22"/>
                <w:szCs w:val="22"/>
              </w:rPr>
              <w:tab/>
            </w:r>
            <w:r w:rsidR="00893F7C" w:rsidRPr="00812536">
              <w:rPr>
                <w:rFonts w:asciiTheme="majorHAnsi" w:hAnsiTheme="majorHAnsi" w:cstheme="majorHAnsi"/>
                <w:noProof/>
                <w:webHidden/>
                <w:sz w:val="22"/>
                <w:szCs w:val="22"/>
              </w:rPr>
              <w:fldChar w:fldCharType="begin"/>
            </w:r>
            <w:r w:rsidR="00893F7C" w:rsidRPr="00812536">
              <w:rPr>
                <w:rFonts w:asciiTheme="majorHAnsi" w:hAnsiTheme="majorHAnsi" w:cstheme="majorHAnsi"/>
                <w:noProof/>
                <w:webHidden/>
                <w:sz w:val="22"/>
                <w:szCs w:val="22"/>
              </w:rPr>
              <w:instrText xml:space="preserve"> PAGEREF _Toc64377926 \h </w:instrText>
            </w:r>
            <w:r w:rsidR="00893F7C" w:rsidRPr="00812536">
              <w:rPr>
                <w:rFonts w:asciiTheme="majorHAnsi" w:hAnsiTheme="majorHAnsi" w:cstheme="majorHAnsi"/>
                <w:noProof/>
                <w:webHidden/>
                <w:sz w:val="22"/>
                <w:szCs w:val="22"/>
              </w:rPr>
            </w:r>
            <w:r w:rsidR="00893F7C" w:rsidRPr="00812536">
              <w:rPr>
                <w:rFonts w:asciiTheme="majorHAnsi" w:hAnsiTheme="majorHAnsi" w:cstheme="majorHAnsi"/>
                <w:noProof/>
                <w:webHidden/>
                <w:sz w:val="22"/>
                <w:szCs w:val="22"/>
              </w:rPr>
              <w:fldChar w:fldCharType="separate"/>
            </w:r>
            <w:r>
              <w:rPr>
                <w:rFonts w:asciiTheme="majorHAnsi" w:hAnsiTheme="majorHAnsi" w:cstheme="majorHAnsi"/>
                <w:noProof/>
                <w:webHidden/>
                <w:sz w:val="22"/>
                <w:szCs w:val="22"/>
              </w:rPr>
              <w:t>40</w:t>
            </w:r>
            <w:r w:rsidR="00893F7C" w:rsidRPr="00812536">
              <w:rPr>
                <w:rFonts w:asciiTheme="majorHAnsi" w:hAnsiTheme="majorHAnsi" w:cstheme="majorHAnsi"/>
                <w:noProof/>
                <w:webHidden/>
                <w:sz w:val="22"/>
                <w:szCs w:val="22"/>
              </w:rPr>
              <w:fldChar w:fldCharType="end"/>
            </w:r>
          </w:hyperlink>
        </w:p>
        <w:p w14:paraId="77892CE3" w14:textId="73367ED2" w:rsidR="00893F7C" w:rsidRPr="00812536" w:rsidRDefault="008A7017">
          <w:pPr>
            <w:pStyle w:val="Spistreci2"/>
            <w:rPr>
              <w:rFonts w:asciiTheme="majorHAnsi" w:eastAsiaTheme="minorEastAsia" w:hAnsiTheme="majorHAnsi" w:cstheme="majorHAnsi"/>
              <w:noProof/>
              <w:sz w:val="22"/>
              <w:szCs w:val="22"/>
              <w:lang w:eastAsia="pl-PL"/>
            </w:rPr>
          </w:pPr>
          <w:hyperlink w:anchor="_Toc64377927" w:history="1">
            <w:r w:rsidR="00893F7C" w:rsidRPr="00812536">
              <w:rPr>
                <w:rStyle w:val="Hipercze"/>
                <w:rFonts w:asciiTheme="majorHAnsi" w:hAnsiTheme="majorHAnsi" w:cstheme="majorHAnsi"/>
                <w:noProof/>
                <w:sz w:val="22"/>
                <w:szCs w:val="22"/>
              </w:rPr>
              <w:t>6.</w:t>
            </w:r>
            <w:r w:rsidR="00893F7C" w:rsidRPr="00812536">
              <w:rPr>
                <w:rFonts w:asciiTheme="majorHAnsi" w:eastAsiaTheme="minorEastAsia" w:hAnsiTheme="majorHAnsi" w:cstheme="majorHAnsi"/>
                <w:noProof/>
                <w:sz w:val="22"/>
                <w:szCs w:val="22"/>
                <w:lang w:eastAsia="pl-PL"/>
              </w:rPr>
              <w:tab/>
            </w:r>
            <w:r w:rsidR="00893F7C" w:rsidRPr="00812536">
              <w:rPr>
                <w:rStyle w:val="Hipercze"/>
                <w:rFonts w:asciiTheme="majorHAnsi" w:hAnsiTheme="majorHAnsi" w:cstheme="majorHAnsi"/>
                <w:noProof/>
                <w:sz w:val="22"/>
                <w:szCs w:val="22"/>
              </w:rPr>
              <w:t>System realizacji strategii, w tym wytyczne do sporządzenia dokumentów wykonawczych</w:t>
            </w:r>
            <w:r w:rsidR="00893F7C" w:rsidRPr="00812536">
              <w:rPr>
                <w:rFonts w:asciiTheme="majorHAnsi" w:hAnsiTheme="majorHAnsi" w:cstheme="majorHAnsi"/>
                <w:noProof/>
                <w:webHidden/>
                <w:sz w:val="22"/>
                <w:szCs w:val="22"/>
              </w:rPr>
              <w:tab/>
            </w:r>
            <w:r w:rsidR="00893F7C" w:rsidRPr="00812536">
              <w:rPr>
                <w:rFonts w:asciiTheme="majorHAnsi" w:hAnsiTheme="majorHAnsi" w:cstheme="majorHAnsi"/>
                <w:noProof/>
                <w:webHidden/>
                <w:sz w:val="22"/>
                <w:szCs w:val="22"/>
              </w:rPr>
              <w:fldChar w:fldCharType="begin"/>
            </w:r>
            <w:r w:rsidR="00893F7C" w:rsidRPr="00812536">
              <w:rPr>
                <w:rFonts w:asciiTheme="majorHAnsi" w:hAnsiTheme="majorHAnsi" w:cstheme="majorHAnsi"/>
                <w:noProof/>
                <w:webHidden/>
                <w:sz w:val="22"/>
                <w:szCs w:val="22"/>
              </w:rPr>
              <w:instrText xml:space="preserve"> PAGEREF _Toc64377927 \h </w:instrText>
            </w:r>
            <w:r w:rsidR="00893F7C" w:rsidRPr="00812536">
              <w:rPr>
                <w:rFonts w:asciiTheme="majorHAnsi" w:hAnsiTheme="majorHAnsi" w:cstheme="majorHAnsi"/>
                <w:noProof/>
                <w:webHidden/>
                <w:sz w:val="22"/>
                <w:szCs w:val="22"/>
              </w:rPr>
            </w:r>
            <w:r w:rsidR="00893F7C" w:rsidRPr="00812536">
              <w:rPr>
                <w:rFonts w:asciiTheme="majorHAnsi" w:hAnsiTheme="majorHAnsi" w:cstheme="majorHAnsi"/>
                <w:noProof/>
                <w:webHidden/>
                <w:sz w:val="22"/>
                <w:szCs w:val="22"/>
              </w:rPr>
              <w:fldChar w:fldCharType="separate"/>
            </w:r>
            <w:r>
              <w:rPr>
                <w:rFonts w:asciiTheme="majorHAnsi" w:hAnsiTheme="majorHAnsi" w:cstheme="majorHAnsi"/>
                <w:noProof/>
                <w:webHidden/>
                <w:sz w:val="22"/>
                <w:szCs w:val="22"/>
              </w:rPr>
              <w:t>44</w:t>
            </w:r>
            <w:r w:rsidR="00893F7C" w:rsidRPr="00812536">
              <w:rPr>
                <w:rFonts w:asciiTheme="majorHAnsi" w:hAnsiTheme="majorHAnsi" w:cstheme="majorHAnsi"/>
                <w:noProof/>
                <w:webHidden/>
                <w:sz w:val="22"/>
                <w:szCs w:val="22"/>
              </w:rPr>
              <w:fldChar w:fldCharType="end"/>
            </w:r>
          </w:hyperlink>
        </w:p>
        <w:p w14:paraId="648BEBAF" w14:textId="44FAAF8F" w:rsidR="00893F7C" w:rsidRPr="00812536" w:rsidRDefault="008A7017">
          <w:pPr>
            <w:pStyle w:val="Spistreci2"/>
            <w:rPr>
              <w:rFonts w:asciiTheme="majorHAnsi" w:eastAsiaTheme="minorEastAsia" w:hAnsiTheme="majorHAnsi" w:cstheme="majorHAnsi"/>
              <w:noProof/>
              <w:sz w:val="22"/>
              <w:szCs w:val="22"/>
              <w:lang w:eastAsia="pl-PL"/>
            </w:rPr>
          </w:pPr>
          <w:hyperlink w:anchor="_Toc64377928" w:history="1">
            <w:r w:rsidR="00893F7C" w:rsidRPr="00812536">
              <w:rPr>
                <w:rStyle w:val="Hipercze"/>
                <w:rFonts w:asciiTheme="majorHAnsi" w:hAnsiTheme="majorHAnsi" w:cstheme="majorHAnsi"/>
                <w:noProof/>
                <w:sz w:val="22"/>
                <w:szCs w:val="22"/>
              </w:rPr>
              <w:t>7.</w:t>
            </w:r>
            <w:r w:rsidR="00893F7C" w:rsidRPr="00812536">
              <w:rPr>
                <w:rFonts w:asciiTheme="majorHAnsi" w:eastAsiaTheme="minorEastAsia" w:hAnsiTheme="majorHAnsi" w:cstheme="majorHAnsi"/>
                <w:noProof/>
                <w:sz w:val="22"/>
                <w:szCs w:val="22"/>
                <w:lang w:eastAsia="pl-PL"/>
              </w:rPr>
              <w:tab/>
            </w:r>
            <w:r w:rsidR="00893F7C" w:rsidRPr="00812536">
              <w:rPr>
                <w:rStyle w:val="Hipercze"/>
                <w:rFonts w:asciiTheme="majorHAnsi" w:hAnsiTheme="majorHAnsi" w:cstheme="majorHAnsi"/>
                <w:noProof/>
                <w:sz w:val="22"/>
                <w:szCs w:val="22"/>
              </w:rPr>
              <w:t>Ramy finansowe i źródła finansowania</w:t>
            </w:r>
            <w:r w:rsidR="00893F7C" w:rsidRPr="00812536">
              <w:rPr>
                <w:rFonts w:asciiTheme="majorHAnsi" w:hAnsiTheme="majorHAnsi" w:cstheme="majorHAnsi"/>
                <w:noProof/>
                <w:webHidden/>
                <w:sz w:val="22"/>
                <w:szCs w:val="22"/>
              </w:rPr>
              <w:tab/>
            </w:r>
            <w:r w:rsidR="00893F7C" w:rsidRPr="00812536">
              <w:rPr>
                <w:rFonts w:asciiTheme="majorHAnsi" w:hAnsiTheme="majorHAnsi" w:cstheme="majorHAnsi"/>
                <w:noProof/>
                <w:webHidden/>
                <w:sz w:val="22"/>
                <w:szCs w:val="22"/>
              </w:rPr>
              <w:fldChar w:fldCharType="begin"/>
            </w:r>
            <w:r w:rsidR="00893F7C" w:rsidRPr="00812536">
              <w:rPr>
                <w:rFonts w:asciiTheme="majorHAnsi" w:hAnsiTheme="majorHAnsi" w:cstheme="majorHAnsi"/>
                <w:noProof/>
                <w:webHidden/>
                <w:sz w:val="22"/>
                <w:szCs w:val="22"/>
              </w:rPr>
              <w:instrText xml:space="preserve"> PAGEREF _Toc64377928 \h </w:instrText>
            </w:r>
            <w:r w:rsidR="00893F7C" w:rsidRPr="00812536">
              <w:rPr>
                <w:rFonts w:asciiTheme="majorHAnsi" w:hAnsiTheme="majorHAnsi" w:cstheme="majorHAnsi"/>
                <w:noProof/>
                <w:webHidden/>
                <w:sz w:val="22"/>
                <w:szCs w:val="22"/>
              </w:rPr>
            </w:r>
            <w:r w:rsidR="00893F7C" w:rsidRPr="00812536">
              <w:rPr>
                <w:rFonts w:asciiTheme="majorHAnsi" w:hAnsiTheme="majorHAnsi" w:cstheme="majorHAnsi"/>
                <w:noProof/>
                <w:webHidden/>
                <w:sz w:val="22"/>
                <w:szCs w:val="22"/>
              </w:rPr>
              <w:fldChar w:fldCharType="separate"/>
            </w:r>
            <w:r>
              <w:rPr>
                <w:rFonts w:asciiTheme="majorHAnsi" w:hAnsiTheme="majorHAnsi" w:cstheme="majorHAnsi"/>
                <w:noProof/>
                <w:webHidden/>
                <w:sz w:val="22"/>
                <w:szCs w:val="22"/>
              </w:rPr>
              <w:t>48</w:t>
            </w:r>
            <w:r w:rsidR="00893F7C" w:rsidRPr="00812536">
              <w:rPr>
                <w:rFonts w:asciiTheme="majorHAnsi" w:hAnsiTheme="majorHAnsi" w:cstheme="majorHAnsi"/>
                <w:noProof/>
                <w:webHidden/>
                <w:sz w:val="22"/>
                <w:szCs w:val="22"/>
              </w:rPr>
              <w:fldChar w:fldCharType="end"/>
            </w:r>
          </w:hyperlink>
        </w:p>
        <w:p w14:paraId="66DD9614" w14:textId="5C3D5163" w:rsidR="00893F7C" w:rsidRPr="00812536" w:rsidRDefault="008A7017">
          <w:pPr>
            <w:pStyle w:val="Spistreci1"/>
            <w:tabs>
              <w:tab w:val="right" w:leader="dot" w:pos="8675"/>
            </w:tabs>
            <w:rPr>
              <w:rFonts w:asciiTheme="majorHAnsi" w:eastAsiaTheme="minorEastAsia" w:hAnsiTheme="majorHAnsi" w:cstheme="majorHAnsi"/>
              <w:b w:val="0"/>
              <w:bCs w:val="0"/>
              <w:caps w:val="0"/>
              <w:noProof/>
              <w:szCs w:val="22"/>
              <w:lang w:eastAsia="pl-PL"/>
            </w:rPr>
          </w:pPr>
          <w:hyperlink w:anchor="_Toc64377929" w:history="1">
            <w:r w:rsidR="00893F7C" w:rsidRPr="00812536">
              <w:rPr>
                <w:rStyle w:val="Hipercze"/>
                <w:rFonts w:asciiTheme="majorHAnsi" w:hAnsiTheme="majorHAnsi" w:cstheme="majorHAnsi"/>
                <w:noProof/>
                <w:szCs w:val="22"/>
              </w:rPr>
              <w:t>ZAŁĄCZNIKI</w:t>
            </w:r>
            <w:r w:rsidR="00893F7C" w:rsidRPr="00812536">
              <w:rPr>
                <w:rFonts w:asciiTheme="majorHAnsi" w:hAnsiTheme="majorHAnsi" w:cstheme="majorHAnsi"/>
                <w:noProof/>
                <w:webHidden/>
                <w:szCs w:val="22"/>
              </w:rPr>
              <w:tab/>
            </w:r>
            <w:r w:rsidR="00893F7C" w:rsidRPr="00812536">
              <w:rPr>
                <w:rFonts w:asciiTheme="majorHAnsi" w:hAnsiTheme="majorHAnsi" w:cstheme="majorHAnsi"/>
                <w:noProof/>
                <w:webHidden/>
                <w:szCs w:val="22"/>
              </w:rPr>
              <w:fldChar w:fldCharType="begin"/>
            </w:r>
            <w:r w:rsidR="00893F7C" w:rsidRPr="00812536">
              <w:rPr>
                <w:rFonts w:asciiTheme="majorHAnsi" w:hAnsiTheme="majorHAnsi" w:cstheme="majorHAnsi"/>
                <w:noProof/>
                <w:webHidden/>
                <w:szCs w:val="22"/>
              </w:rPr>
              <w:instrText xml:space="preserve"> PAGEREF _Toc64377929 \h </w:instrText>
            </w:r>
            <w:r w:rsidR="00893F7C" w:rsidRPr="00812536">
              <w:rPr>
                <w:rFonts w:asciiTheme="majorHAnsi" w:hAnsiTheme="majorHAnsi" w:cstheme="majorHAnsi"/>
                <w:noProof/>
                <w:webHidden/>
                <w:szCs w:val="22"/>
              </w:rPr>
            </w:r>
            <w:r w:rsidR="00893F7C" w:rsidRPr="00812536">
              <w:rPr>
                <w:rFonts w:asciiTheme="majorHAnsi" w:hAnsiTheme="majorHAnsi" w:cstheme="majorHAnsi"/>
                <w:noProof/>
                <w:webHidden/>
                <w:szCs w:val="22"/>
              </w:rPr>
              <w:fldChar w:fldCharType="separate"/>
            </w:r>
            <w:r>
              <w:rPr>
                <w:rFonts w:asciiTheme="majorHAnsi" w:hAnsiTheme="majorHAnsi" w:cstheme="majorHAnsi"/>
                <w:noProof/>
                <w:webHidden/>
                <w:szCs w:val="22"/>
              </w:rPr>
              <w:t>50</w:t>
            </w:r>
            <w:r w:rsidR="00893F7C" w:rsidRPr="00812536">
              <w:rPr>
                <w:rFonts w:asciiTheme="majorHAnsi" w:hAnsiTheme="majorHAnsi" w:cstheme="majorHAnsi"/>
                <w:noProof/>
                <w:webHidden/>
                <w:szCs w:val="22"/>
              </w:rPr>
              <w:fldChar w:fldCharType="end"/>
            </w:r>
          </w:hyperlink>
        </w:p>
        <w:p w14:paraId="5DD3609E" w14:textId="320BA6A7" w:rsidR="00893F7C" w:rsidRDefault="008A7017">
          <w:pPr>
            <w:pStyle w:val="Spistreci2"/>
            <w:rPr>
              <w:rFonts w:asciiTheme="minorHAnsi" w:eastAsiaTheme="minorEastAsia" w:hAnsiTheme="minorHAnsi" w:cstheme="minorBidi"/>
              <w:noProof/>
              <w:sz w:val="22"/>
              <w:szCs w:val="22"/>
              <w:lang w:eastAsia="pl-PL"/>
            </w:rPr>
          </w:pPr>
          <w:hyperlink w:anchor="_Toc64377930" w:history="1">
            <w:r w:rsidR="00893F7C" w:rsidRPr="00812536">
              <w:rPr>
                <w:rStyle w:val="Hipercze"/>
                <w:rFonts w:asciiTheme="majorHAnsi" w:hAnsiTheme="majorHAnsi" w:cstheme="majorHAnsi"/>
                <w:noProof/>
                <w:sz w:val="22"/>
                <w:szCs w:val="22"/>
              </w:rPr>
              <w:t>Diagnoza sytuacji przestrzennej, gospodarczej i społecznej Miasta Pruszkowa</w:t>
            </w:r>
            <w:r w:rsidR="00893F7C" w:rsidRPr="00812536">
              <w:rPr>
                <w:rFonts w:asciiTheme="majorHAnsi" w:hAnsiTheme="majorHAnsi" w:cstheme="majorHAnsi"/>
                <w:noProof/>
                <w:webHidden/>
                <w:sz w:val="22"/>
                <w:szCs w:val="22"/>
              </w:rPr>
              <w:tab/>
            </w:r>
            <w:r w:rsidR="00893F7C" w:rsidRPr="00812536">
              <w:rPr>
                <w:rFonts w:asciiTheme="majorHAnsi" w:hAnsiTheme="majorHAnsi" w:cstheme="majorHAnsi"/>
                <w:noProof/>
                <w:webHidden/>
                <w:sz w:val="22"/>
                <w:szCs w:val="22"/>
              </w:rPr>
              <w:fldChar w:fldCharType="begin"/>
            </w:r>
            <w:r w:rsidR="00893F7C" w:rsidRPr="00812536">
              <w:rPr>
                <w:rFonts w:asciiTheme="majorHAnsi" w:hAnsiTheme="majorHAnsi" w:cstheme="majorHAnsi"/>
                <w:noProof/>
                <w:webHidden/>
                <w:sz w:val="22"/>
                <w:szCs w:val="22"/>
              </w:rPr>
              <w:instrText xml:space="preserve"> PAGEREF _Toc64377930 \h </w:instrText>
            </w:r>
            <w:r w:rsidR="00893F7C" w:rsidRPr="00812536">
              <w:rPr>
                <w:rFonts w:asciiTheme="majorHAnsi" w:hAnsiTheme="majorHAnsi" w:cstheme="majorHAnsi"/>
                <w:noProof/>
                <w:webHidden/>
                <w:sz w:val="22"/>
                <w:szCs w:val="22"/>
              </w:rPr>
            </w:r>
            <w:r w:rsidR="00893F7C" w:rsidRPr="00812536">
              <w:rPr>
                <w:rFonts w:asciiTheme="majorHAnsi" w:hAnsiTheme="majorHAnsi" w:cstheme="majorHAnsi"/>
                <w:noProof/>
                <w:webHidden/>
                <w:sz w:val="22"/>
                <w:szCs w:val="22"/>
              </w:rPr>
              <w:fldChar w:fldCharType="separate"/>
            </w:r>
            <w:r>
              <w:rPr>
                <w:rFonts w:asciiTheme="majorHAnsi" w:hAnsiTheme="majorHAnsi" w:cstheme="majorHAnsi"/>
                <w:noProof/>
                <w:webHidden/>
                <w:sz w:val="22"/>
                <w:szCs w:val="22"/>
              </w:rPr>
              <w:t>50</w:t>
            </w:r>
            <w:r w:rsidR="00893F7C" w:rsidRPr="00812536">
              <w:rPr>
                <w:rFonts w:asciiTheme="majorHAnsi" w:hAnsiTheme="majorHAnsi" w:cstheme="majorHAnsi"/>
                <w:noProof/>
                <w:webHidden/>
                <w:sz w:val="22"/>
                <w:szCs w:val="22"/>
              </w:rPr>
              <w:fldChar w:fldCharType="end"/>
            </w:r>
          </w:hyperlink>
        </w:p>
        <w:p w14:paraId="48339BAB" w14:textId="0EAD91AB" w:rsidR="003B18CA" w:rsidRDefault="001531A0" w:rsidP="001531A0">
          <w:pPr>
            <w:pStyle w:val="Spistreci2"/>
          </w:pPr>
          <w:r>
            <w:fldChar w:fldCharType="end"/>
          </w:r>
        </w:p>
      </w:sdtContent>
    </w:sdt>
    <w:p w14:paraId="289E2576" w14:textId="77777777" w:rsidR="00535E79" w:rsidRDefault="00535E79"/>
    <w:p w14:paraId="06B7DE16" w14:textId="66F49AC2" w:rsidR="00BE04E9" w:rsidRDefault="00BE04E9">
      <w:r>
        <w:rPr>
          <w:noProof/>
        </w:rPr>
        <w:lastRenderedPageBreak/>
        <w:drawing>
          <wp:anchor distT="0" distB="0" distL="114300" distR="114300" simplePos="0" relativeHeight="251744256" behindDoc="0" locked="0" layoutInCell="1" allowOverlap="1" wp14:anchorId="28A1FEAC" wp14:editId="03D12063">
            <wp:simplePos x="0" y="0"/>
            <wp:positionH relativeFrom="page">
              <wp:align>right</wp:align>
            </wp:positionH>
            <wp:positionV relativeFrom="paragraph">
              <wp:posOffset>-900430</wp:posOffset>
            </wp:positionV>
            <wp:extent cx="7553325" cy="11509580"/>
            <wp:effectExtent l="0" t="0" r="0" b="0"/>
            <wp:wrapNone/>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53325" cy="11509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2E6536" w14:textId="7F8D3343" w:rsidR="00BE04E9" w:rsidRDefault="00BE04E9">
      <w:pPr>
        <w:sectPr w:rsidR="00BE04E9" w:rsidSect="00F90C72">
          <w:footerReference w:type="even" r:id="rId15"/>
          <w:footerReference w:type="default" r:id="rId16"/>
          <w:pgSz w:w="11906" w:h="16838"/>
          <w:pgMar w:top="1418" w:right="1418" w:bottom="1418" w:left="1803" w:header="709" w:footer="709" w:gutter="0"/>
          <w:cols w:space="708"/>
          <w:docGrid w:linePitch="360"/>
        </w:sectPr>
      </w:pPr>
    </w:p>
    <w:p w14:paraId="32127DC6" w14:textId="1540A5A8" w:rsidR="00E34846" w:rsidRDefault="00750333" w:rsidP="00E34846">
      <w:r>
        <w:rPr>
          <w:noProof/>
        </w:rPr>
        <w:lastRenderedPageBreak/>
        <w:drawing>
          <wp:anchor distT="0" distB="0" distL="114300" distR="114300" simplePos="0" relativeHeight="251714560" behindDoc="1" locked="0" layoutInCell="1" allowOverlap="1" wp14:anchorId="443C6F27" wp14:editId="6E9332ED">
            <wp:simplePos x="0" y="0"/>
            <wp:positionH relativeFrom="page">
              <wp:align>left</wp:align>
            </wp:positionH>
            <wp:positionV relativeFrom="margin">
              <wp:align>center</wp:align>
            </wp:positionV>
            <wp:extent cx="7595640" cy="10675088"/>
            <wp:effectExtent l="0" t="0" r="5715" b="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95640" cy="106750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A6478D" w14:textId="0EBD44F5" w:rsidR="00E34846" w:rsidRDefault="00E34846" w:rsidP="00E34846"/>
    <w:p w14:paraId="1663965F" w14:textId="1D663859" w:rsidR="00E34846" w:rsidRDefault="00E34846" w:rsidP="00E34846"/>
    <w:p w14:paraId="7D5D854A" w14:textId="0196B0AA" w:rsidR="00E34846" w:rsidRDefault="00E34846" w:rsidP="00E34846"/>
    <w:p w14:paraId="3C48D530" w14:textId="72552C5A" w:rsidR="00E34846" w:rsidRDefault="00E34846" w:rsidP="00E34846"/>
    <w:p w14:paraId="115B5887" w14:textId="074DC6F7" w:rsidR="00FF4B12" w:rsidRDefault="00FF4B12" w:rsidP="00E34846"/>
    <w:p w14:paraId="27B97982" w14:textId="41499344" w:rsidR="00FF4B12" w:rsidRDefault="00FF4B12" w:rsidP="00E34846"/>
    <w:p w14:paraId="6D1BF7DF" w14:textId="6C1FD95F" w:rsidR="00E34846" w:rsidRDefault="00341206" w:rsidP="00E34846">
      <w:r>
        <w:rPr>
          <w:noProof/>
        </w:rPr>
        <mc:AlternateContent>
          <mc:Choice Requires="wps">
            <w:drawing>
              <wp:anchor distT="0" distB="0" distL="114300" distR="114300" simplePos="0" relativeHeight="251732992" behindDoc="0" locked="0" layoutInCell="1" allowOverlap="1" wp14:anchorId="1CDC2A74" wp14:editId="162CD65A">
                <wp:simplePos x="0" y="0"/>
                <wp:positionH relativeFrom="margin">
                  <wp:align>center</wp:align>
                </wp:positionH>
                <wp:positionV relativeFrom="paragraph">
                  <wp:posOffset>326360</wp:posOffset>
                </wp:positionV>
                <wp:extent cx="6337005" cy="1977390"/>
                <wp:effectExtent l="0" t="0" r="6985" b="3810"/>
                <wp:wrapNone/>
                <wp:docPr id="35" name="Pole tekstowe 35"/>
                <wp:cNvGraphicFramePr/>
                <a:graphic xmlns:a="http://schemas.openxmlformats.org/drawingml/2006/main">
                  <a:graphicData uri="http://schemas.microsoft.com/office/word/2010/wordprocessingShape">
                    <wps:wsp>
                      <wps:cNvSpPr txBox="1"/>
                      <wps:spPr>
                        <a:xfrm>
                          <a:off x="0" y="0"/>
                          <a:ext cx="6337005" cy="1977390"/>
                        </a:xfrm>
                        <a:prstGeom prst="rect">
                          <a:avLst/>
                        </a:prstGeom>
                        <a:solidFill>
                          <a:schemeClr val="lt1"/>
                        </a:solidFill>
                        <a:ln w="6350">
                          <a:noFill/>
                        </a:ln>
                      </wps:spPr>
                      <wps:txbx>
                        <w:txbxContent>
                          <w:p w14:paraId="501D4D6B" w14:textId="77777777" w:rsidR="00A92015" w:rsidRPr="00A51F64" w:rsidRDefault="00A92015" w:rsidP="00341206">
                            <w:pPr>
                              <w:pStyle w:val="Nagwek1"/>
                              <w:jc w:val="center"/>
                              <w:rPr>
                                <w:rFonts w:asciiTheme="minorHAnsi" w:hAnsiTheme="minorHAnsi" w:cstheme="minorHAnsi"/>
                                <w:color w:val="auto"/>
                                <w:sz w:val="52"/>
                                <w:szCs w:val="52"/>
                              </w:rPr>
                            </w:pPr>
                            <w:bookmarkStart w:id="1" w:name="_Toc64995279"/>
                            <w:r w:rsidRPr="00A51F64">
                              <w:rPr>
                                <w:rFonts w:asciiTheme="minorHAnsi" w:hAnsiTheme="minorHAnsi" w:cstheme="minorHAnsi"/>
                                <w:color w:val="auto"/>
                                <w:sz w:val="52"/>
                                <w:szCs w:val="52"/>
                              </w:rPr>
                              <w:t>WPROWADZENIE</w:t>
                            </w:r>
                            <w:bookmarkEnd w:id="1"/>
                          </w:p>
                          <w:p w14:paraId="079E513F" w14:textId="77777777" w:rsidR="00A92015" w:rsidRDefault="00A92015" w:rsidP="003412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CDC2A74" id="_x0000_t202" coordsize="21600,21600" o:spt="202" path="m,l,21600r21600,l21600,xe">
                <v:stroke joinstyle="miter"/>
                <v:path gradientshapeok="t" o:connecttype="rect"/>
              </v:shapetype>
              <v:shape id="Pole tekstowe 35" o:spid="_x0000_s1026" type="#_x0000_t202" style="position:absolute;left:0;text-align:left;margin-left:0;margin-top:25.7pt;width:499pt;height:155.7pt;z-index:25173299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SdHSAIAAIEEAAAOAAAAZHJzL2Uyb0RvYy54bWysVN9P2zAQfp+0/8Hy+0hKgY6KFHUgpklo&#10;IMHEs+s4NJrj8+xrE/bX77PTAmN7mvbinO/O9+P77nJ2PnRWbE2ILblKTg5KKYzTVLfusZLf7q8+&#10;fJQisnK1suRMJZ9MlOeL9+/Oej83h7QmW5sgEMTFee8ruWb286KIem06FQ/IGwdjQ6FTjGt4LOqg&#10;ekTvbHFYlidFT6H2gbSJEdrL0SgXOX7TGM03TRMNC1tJ1Mb5DPlcpbNYnKn5Y1B+3epdGeofquhU&#10;65D0OdSlYiU2of0jVNfqQJEaPtDUFdQ0rTa5B3QzKd90c7dW3uReAE70zzDF/xdWf93eBtHWlZwe&#10;S+FUB45uyRrB5ntk6o2AHiD1Ps7he+fhzcMnGkD2Xh+hTL0PTejSF10J2AH30zPEZmChoTyZTmdl&#10;iVQatsnpbDY9zSQUL899iPzZUCeSUMkADjO0ansdGaXAde+SskWybX3VWpsvaW7MhQ1iq8C45Vwk&#10;XvzmZZ3oUynHZQ7sKD0fI1uHBKnZsakk8bAadgisqH4CAIHGOYpeX7Uo8lpFvlUBg4OesQx8g6Ox&#10;hCS0k6RYU/j5N33yB5+wStFjECsZf2xUMFLYLw5Mn06OjtLk5svR8ewQl/DasnptcZvugtD5BGvn&#10;dRaTP9u92ATqHrAzy5QVJuU0cleS9+IFj+uBndNmucxOmFWv+NrdeZ1CJ6QTBffDgwp+xxOD4q+0&#10;H1k1f0PX6JteOlpumJo2c5kAHlHd4Y45zxTvdjIt0ut79nr5cyx+AQAA//8DAFBLAwQUAAYACAAA&#10;ACEAI7Y/IN8AAAAHAQAADwAAAGRycy9kb3ducmV2LnhtbEyPwU7DMBBE70j8g7VIXFDrtKElDXEq&#10;hIBK3GgKiJsbL0lEvI5iNwl/z3KC486MZt5m28m2YsDeN44ULOYRCKTSmYYqBYficZaA8EGT0a0j&#10;VPCNHrb5+VmmU+NGesFhHyrBJeRTraAOoUul9GWNVvu565DY+3S91YHPvpKm1yOX21Yuo2gtrW6I&#10;F2rd4X2N5df+ZBV8XFXvz356eh3jVdw97Ibi5s0USl1eTHe3IAJO4S8Mv/iMDjkzHd2JjBetAn4k&#10;KFgtrkGwu9kkLBwVxOtlAjLP5H/+/AcAAP//AwBQSwECLQAUAAYACAAAACEAtoM4kv4AAADhAQAA&#10;EwAAAAAAAAAAAAAAAAAAAAAAW0NvbnRlbnRfVHlwZXNdLnhtbFBLAQItABQABgAIAAAAIQA4/SH/&#10;1gAAAJQBAAALAAAAAAAAAAAAAAAAAC8BAABfcmVscy8ucmVsc1BLAQItABQABgAIAAAAIQA4FSdH&#10;SAIAAIEEAAAOAAAAAAAAAAAAAAAAAC4CAABkcnMvZTJvRG9jLnhtbFBLAQItABQABgAIAAAAIQAj&#10;tj8g3wAAAAcBAAAPAAAAAAAAAAAAAAAAAKIEAABkcnMvZG93bnJldi54bWxQSwUGAAAAAAQABADz&#10;AAAArgUAAAAA&#10;" fillcolor="white [3201]" stroked="f" strokeweight=".5pt">
                <v:textbox>
                  <w:txbxContent>
                    <w:p w14:paraId="501D4D6B" w14:textId="77777777" w:rsidR="00A92015" w:rsidRPr="00A51F64" w:rsidRDefault="00A92015" w:rsidP="00341206">
                      <w:pPr>
                        <w:pStyle w:val="Nagwek1"/>
                        <w:jc w:val="center"/>
                        <w:rPr>
                          <w:rFonts w:asciiTheme="minorHAnsi" w:hAnsiTheme="minorHAnsi" w:cstheme="minorHAnsi"/>
                          <w:color w:val="auto"/>
                          <w:sz w:val="52"/>
                          <w:szCs w:val="52"/>
                        </w:rPr>
                      </w:pPr>
                      <w:bookmarkStart w:id="2" w:name="_Toc64995279"/>
                      <w:r w:rsidRPr="00A51F64">
                        <w:rPr>
                          <w:rFonts w:asciiTheme="minorHAnsi" w:hAnsiTheme="minorHAnsi" w:cstheme="minorHAnsi"/>
                          <w:color w:val="auto"/>
                          <w:sz w:val="52"/>
                          <w:szCs w:val="52"/>
                        </w:rPr>
                        <w:t>WPROWADZENIE</w:t>
                      </w:r>
                      <w:bookmarkEnd w:id="2"/>
                    </w:p>
                    <w:p w14:paraId="079E513F" w14:textId="77777777" w:rsidR="00A92015" w:rsidRDefault="00A92015" w:rsidP="00341206"/>
                  </w:txbxContent>
                </v:textbox>
                <w10:wrap anchorx="margin"/>
              </v:shape>
            </w:pict>
          </mc:Fallback>
        </mc:AlternateContent>
      </w:r>
    </w:p>
    <w:p w14:paraId="0CED8803" w14:textId="30EB197C" w:rsidR="00411C5C" w:rsidRPr="00A51F64" w:rsidRDefault="00341206" w:rsidP="00E34846">
      <w:pPr>
        <w:pStyle w:val="Nagwek1"/>
        <w:jc w:val="center"/>
        <w:rPr>
          <w:rFonts w:asciiTheme="minorHAnsi" w:hAnsiTheme="minorHAnsi" w:cstheme="minorHAnsi"/>
          <w:color w:val="auto"/>
          <w:sz w:val="52"/>
          <w:szCs w:val="52"/>
        </w:rPr>
      </w:pPr>
      <w:bookmarkStart w:id="3" w:name="_Toc64377912"/>
      <w:r w:rsidRPr="00A51F64">
        <w:rPr>
          <w:rFonts w:asciiTheme="minorHAnsi" w:hAnsiTheme="minorHAnsi" w:cstheme="minorHAnsi"/>
          <w:color w:val="auto"/>
          <w:sz w:val="52"/>
          <w:szCs w:val="52"/>
        </w:rPr>
        <w:t>Wprowadzenie</w:t>
      </w:r>
      <w:bookmarkEnd w:id="3"/>
    </w:p>
    <w:p w14:paraId="0F8781D5" w14:textId="30EF97AC" w:rsidR="00E34846" w:rsidRDefault="00750333">
      <w:pPr>
        <w:jc w:val="left"/>
      </w:pPr>
      <w:r>
        <w:rPr>
          <w:noProof/>
        </w:rPr>
        <w:drawing>
          <wp:anchor distT="0" distB="0" distL="114300" distR="114300" simplePos="0" relativeHeight="251716608" behindDoc="0" locked="0" layoutInCell="1" allowOverlap="1" wp14:anchorId="2F68E7B4" wp14:editId="57A96A3E">
            <wp:simplePos x="0" y="0"/>
            <wp:positionH relativeFrom="margin">
              <wp:align>center</wp:align>
            </wp:positionH>
            <wp:positionV relativeFrom="paragraph">
              <wp:posOffset>5354793</wp:posOffset>
            </wp:positionV>
            <wp:extent cx="2158409" cy="948520"/>
            <wp:effectExtent l="0" t="0" r="0" b="4445"/>
            <wp:wrapNone/>
            <wp:docPr id="25" name="Obraz 25" descr="Znalezione obrazy dla zapytania: pruszków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pruszków 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58409" cy="948520"/>
                    </a:xfrm>
                    <a:prstGeom prst="rect">
                      <a:avLst/>
                    </a:prstGeom>
                    <a:noFill/>
                    <a:ln>
                      <a:noFill/>
                    </a:ln>
                  </pic:spPr>
                </pic:pic>
              </a:graphicData>
            </a:graphic>
            <wp14:sizeRelH relativeFrom="page">
              <wp14:pctWidth>0</wp14:pctWidth>
            </wp14:sizeRelH>
            <wp14:sizeRelV relativeFrom="page">
              <wp14:pctHeight>0</wp14:pctHeight>
            </wp14:sizeRelV>
          </wp:anchor>
        </w:drawing>
      </w:r>
      <w:r w:rsidR="00E34846">
        <w:br w:type="page"/>
      </w:r>
    </w:p>
    <w:p w14:paraId="2A9F6AF4" w14:textId="03DB9D7F" w:rsidR="00D53410" w:rsidRPr="007F3CCC" w:rsidRDefault="00D53410" w:rsidP="00D53410">
      <w:pPr>
        <w:rPr>
          <w:rFonts w:asciiTheme="majorHAnsi" w:hAnsiTheme="majorHAnsi" w:cstheme="majorHAnsi"/>
          <w:sz w:val="22"/>
        </w:rPr>
      </w:pPr>
      <w:r w:rsidRPr="007F3CCC">
        <w:rPr>
          <w:rFonts w:asciiTheme="majorHAnsi" w:hAnsiTheme="majorHAnsi" w:cstheme="majorHAnsi"/>
          <w:sz w:val="22"/>
        </w:rPr>
        <w:lastRenderedPageBreak/>
        <w:t xml:space="preserve">Strategia Rozwoju Miasta </w:t>
      </w:r>
      <w:r w:rsidR="00A118C3" w:rsidRPr="007F3CCC">
        <w:rPr>
          <w:rFonts w:asciiTheme="majorHAnsi" w:hAnsiTheme="majorHAnsi" w:cstheme="majorHAnsi"/>
          <w:sz w:val="22"/>
        </w:rPr>
        <w:t>Pruszkowa</w:t>
      </w:r>
      <w:r w:rsidRPr="007F3CCC">
        <w:rPr>
          <w:rFonts w:asciiTheme="majorHAnsi" w:hAnsiTheme="majorHAnsi" w:cstheme="majorHAnsi"/>
          <w:sz w:val="22"/>
        </w:rPr>
        <w:t xml:space="preserve"> na lata 2021-20</w:t>
      </w:r>
      <w:r w:rsidR="00A118C3" w:rsidRPr="007F3CCC">
        <w:rPr>
          <w:rFonts w:asciiTheme="majorHAnsi" w:hAnsiTheme="majorHAnsi" w:cstheme="majorHAnsi"/>
          <w:sz w:val="22"/>
        </w:rPr>
        <w:t>30</w:t>
      </w:r>
      <w:r w:rsidRPr="007F3CCC">
        <w:rPr>
          <w:rFonts w:asciiTheme="majorHAnsi" w:hAnsiTheme="majorHAnsi" w:cstheme="majorHAnsi"/>
          <w:sz w:val="22"/>
        </w:rPr>
        <w:t xml:space="preserve"> jest podstawowym instrumentem długofalowego zarządzania </w:t>
      </w:r>
      <w:r w:rsidR="008548E7">
        <w:rPr>
          <w:rFonts w:asciiTheme="majorHAnsi" w:hAnsiTheme="majorHAnsi" w:cstheme="majorHAnsi"/>
          <w:sz w:val="22"/>
        </w:rPr>
        <w:t>M</w:t>
      </w:r>
      <w:r w:rsidRPr="007F3CCC">
        <w:rPr>
          <w:rFonts w:asciiTheme="majorHAnsi" w:hAnsiTheme="majorHAnsi" w:cstheme="majorHAnsi"/>
          <w:sz w:val="22"/>
        </w:rPr>
        <w:t>iastem. Określa ona strategiczne kierunki rozwoju Miasta w perspektywie do 20</w:t>
      </w:r>
      <w:r w:rsidR="00A118C3" w:rsidRPr="007F3CCC">
        <w:rPr>
          <w:rFonts w:asciiTheme="majorHAnsi" w:hAnsiTheme="majorHAnsi" w:cstheme="majorHAnsi"/>
          <w:sz w:val="22"/>
        </w:rPr>
        <w:t>30</w:t>
      </w:r>
      <w:r w:rsidRPr="007F3CCC">
        <w:rPr>
          <w:rFonts w:asciiTheme="majorHAnsi" w:hAnsiTheme="majorHAnsi" w:cstheme="majorHAnsi"/>
          <w:sz w:val="22"/>
        </w:rPr>
        <w:t xml:space="preserve"> roku oraz pozwala na zapewnienie ciągłości i trwałości działania władz Miasta, niezależnie od zmieniających się uwarunkowań politycznych. Umożliwia ona również efektywne gospodarowanie własnymi zasobami, takimi jak: środowisko przyrodnicze i kulturowe, zasoby ludzkie, infrastrukturalne, czy środki finansowe oraz stanowi formalną podstawę do przygotowania i oceny wniosków </w:t>
      </w:r>
      <w:r w:rsidR="00F338DC">
        <w:rPr>
          <w:rFonts w:asciiTheme="majorHAnsi" w:hAnsiTheme="majorHAnsi" w:cstheme="majorHAnsi"/>
          <w:sz w:val="22"/>
        </w:rPr>
        <w:br/>
      </w:r>
      <w:r w:rsidRPr="007F3CCC">
        <w:rPr>
          <w:rFonts w:asciiTheme="majorHAnsi" w:hAnsiTheme="majorHAnsi" w:cstheme="majorHAnsi"/>
          <w:sz w:val="22"/>
        </w:rPr>
        <w:t>o finansowanie zadań ze źródeł zewnętrznych.</w:t>
      </w:r>
    </w:p>
    <w:p w14:paraId="40D6CC30" w14:textId="1F74EFC3" w:rsidR="00D53410" w:rsidRPr="007F3CCC" w:rsidRDefault="00D53410" w:rsidP="00D53410">
      <w:pPr>
        <w:spacing w:line="240" w:lineRule="auto"/>
        <w:rPr>
          <w:rFonts w:asciiTheme="majorHAnsi" w:hAnsiTheme="majorHAnsi" w:cstheme="majorHAnsi"/>
          <w:sz w:val="22"/>
          <w:lang w:eastAsia="pl-PL"/>
        </w:rPr>
      </w:pPr>
      <w:r w:rsidRPr="007F3CCC">
        <w:rPr>
          <w:rFonts w:asciiTheme="majorHAnsi" w:hAnsiTheme="majorHAnsi" w:cstheme="majorHAnsi"/>
          <w:sz w:val="22"/>
        </w:rPr>
        <w:t xml:space="preserve">Strategia Rozwoju Miasta </w:t>
      </w:r>
      <w:r w:rsidR="00A118C3" w:rsidRPr="007F3CCC">
        <w:rPr>
          <w:rFonts w:asciiTheme="majorHAnsi" w:hAnsiTheme="majorHAnsi" w:cstheme="majorHAnsi"/>
          <w:sz w:val="22"/>
        </w:rPr>
        <w:t>Pruszkowa</w:t>
      </w:r>
      <w:r w:rsidRPr="007F3CCC">
        <w:rPr>
          <w:rFonts w:asciiTheme="majorHAnsi" w:hAnsiTheme="majorHAnsi" w:cstheme="majorHAnsi"/>
          <w:sz w:val="22"/>
        </w:rPr>
        <w:t xml:space="preserve"> na lata 2021-20</w:t>
      </w:r>
      <w:r w:rsidR="00A118C3" w:rsidRPr="007F3CCC">
        <w:rPr>
          <w:rFonts w:asciiTheme="majorHAnsi" w:hAnsiTheme="majorHAnsi" w:cstheme="majorHAnsi"/>
          <w:sz w:val="22"/>
        </w:rPr>
        <w:t>30</w:t>
      </w:r>
      <w:r w:rsidRPr="007F3CCC">
        <w:rPr>
          <w:rFonts w:asciiTheme="majorHAnsi" w:hAnsiTheme="majorHAnsi" w:cstheme="majorHAnsi"/>
          <w:sz w:val="22"/>
        </w:rPr>
        <w:t xml:space="preserve"> jest dokumentem nadrzędnym względem innych dokumentów planistyczno-strategicznych obowiązujących w Mieście </w:t>
      </w:r>
      <w:r w:rsidR="00A118C3" w:rsidRPr="007F3CCC">
        <w:rPr>
          <w:rFonts w:asciiTheme="majorHAnsi" w:hAnsiTheme="majorHAnsi" w:cstheme="majorHAnsi"/>
          <w:sz w:val="22"/>
        </w:rPr>
        <w:t>Pruszków</w:t>
      </w:r>
      <w:r w:rsidRPr="007F3CCC">
        <w:rPr>
          <w:rFonts w:asciiTheme="majorHAnsi" w:hAnsiTheme="majorHAnsi" w:cstheme="majorHAnsi"/>
          <w:sz w:val="22"/>
        </w:rPr>
        <w:t>, a także spójny</w:t>
      </w:r>
      <w:r w:rsidR="00A118C3" w:rsidRPr="007F3CCC">
        <w:rPr>
          <w:rFonts w:asciiTheme="majorHAnsi" w:hAnsiTheme="majorHAnsi" w:cstheme="majorHAnsi"/>
          <w:sz w:val="22"/>
        </w:rPr>
        <w:t>m</w:t>
      </w:r>
      <w:r w:rsidRPr="007F3CCC">
        <w:rPr>
          <w:rFonts w:asciiTheme="majorHAnsi" w:hAnsiTheme="majorHAnsi" w:cstheme="majorHAnsi"/>
          <w:sz w:val="22"/>
        </w:rPr>
        <w:t xml:space="preserve"> z dokumentami wyższego rzędu – Strategią </w:t>
      </w:r>
      <w:r w:rsidR="00A118C3" w:rsidRPr="007F3CCC">
        <w:rPr>
          <w:rFonts w:asciiTheme="majorHAnsi" w:hAnsiTheme="majorHAnsi" w:cstheme="majorHAnsi"/>
          <w:sz w:val="22"/>
        </w:rPr>
        <w:t>R</w:t>
      </w:r>
      <w:r w:rsidRPr="007F3CCC">
        <w:rPr>
          <w:rFonts w:asciiTheme="majorHAnsi" w:hAnsiTheme="majorHAnsi" w:cstheme="majorHAnsi"/>
          <w:sz w:val="22"/>
        </w:rPr>
        <w:t xml:space="preserve">ozwoju </w:t>
      </w:r>
      <w:r w:rsidR="00A118C3" w:rsidRPr="007F3CCC">
        <w:rPr>
          <w:rFonts w:asciiTheme="majorHAnsi" w:hAnsiTheme="majorHAnsi" w:cstheme="majorHAnsi"/>
          <w:sz w:val="22"/>
        </w:rPr>
        <w:t>W</w:t>
      </w:r>
      <w:r w:rsidRPr="007F3CCC">
        <w:rPr>
          <w:rFonts w:asciiTheme="majorHAnsi" w:hAnsiTheme="majorHAnsi" w:cstheme="majorHAnsi"/>
          <w:sz w:val="22"/>
        </w:rPr>
        <w:t xml:space="preserve">ojewództwa </w:t>
      </w:r>
      <w:r w:rsidR="00A118C3" w:rsidRPr="007F3CCC">
        <w:rPr>
          <w:rFonts w:asciiTheme="majorHAnsi" w:hAnsiTheme="majorHAnsi" w:cstheme="majorHAnsi"/>
          <w:sz w:val="22"/>
        </w:rPr>
        <w:t>Mazowieckiego</w:t>
      </w:r>
      <w:r w:rsidRPr="007F3CCC">
        <w:rPr>
          <w:rFonts w:asciiTheme="majorHAnsi" w:hAnsiTheme="majorHAnsi" w:cstheme="majorHAnsi"/>
          <w:sz w:val="22"/>
        </w:rPr>
        <w:t xml:space="preserve"> do 2030 roku oraz Krajową Strategią Rozwoju Regionalnego 2030. Będzie ona wyznaczała również ramy dla planów </w:t>
      </w:r>
      <w:r w:rsidR="00F338DC">
        <w:rPr>
          <w:rFonts w:asciiTheme="majorHAnsi" w:hAnsiTheme="majorHAnsi" w:cstheme="majorHAnsi"/>
          <w:sz w:val="22"/>
        </w:rPr>
        <w:br/>
      </w:r>
      <w:r w:rsidRPr="007F3CCC">
        <w:rPr>
          <w:rFonts w:asciiTheme="majorHAnsi" w:hAnsiTheme="majorHAnsi" w:cstheme="majorHAnsi"/>
          <w:sz w:val="22"/>
        </w:rPr>
        <w:t xml:space="preserve">i programów powstających w Mieście podczas jej obowiązywania. </w:t>
      </w:r>
    </w:p>
    <w:p w14:paraId="1963C193" w14:textId="4CB0A08F" w:rsidR="00D53410" w:rsidRPr="007F3CCC" w:rsidRDefault="00D53410" w:rsidP="00D53410">
      <w:pPr>
        <w:rPr>
          <w:rFonts w:asciiTheme="majorHAnsi" w:hAnsiTheme="majorHAnsi" w:cstheme="majorHAnsi"/>
          <w:sz w:val="22"/>
        </w:rPr>
      </w:pPr>
      <w:r w:rsidRPr="007F3CCC">
        <w:rPr>
          <w:rFonts w:asciiTheme="majorHAnsi" w:hAnsiTheme="majorHAnsi" w:cstheme="majorHAnsi"/>
          <w:sz w:val="22"/>
        </w:rPr>
        <w:t xml:space="preserve">Dokument został opracowany na podstawie aktualnych dokumentów planistycznych, sprawozdań oraz danych statystycznych. Podstawowym dokumentem prawnym wykorzystywanym podczas przygotowania Strategii była ustawa z dnia 8 marca 1990 r. o samorządzie gminnym oraz ustawa z dnia 6 grudnia 2006 r. o zasadach prowadzenia polityki rozwoju. Ponadto wzięto również pod uwagę zapisy poprzedniej, Strategii Rozwoju Miasta </w:t>
      </w:r>
      <w:r w:rsidR="00A118C3" w:rsidRPr="007F3CCC">
        <w:rPr>
          <w:rFonts w:asciiTheme="majorHAnsi" w:hAnsiTheme="majorHAnsi" w:cstheme="majorHAnsi"/>
          <w:sz w:val="22"/>
        </w:rPr>
        <w:t>Pruszkowa</w:t>
      </w:r>
      <w:r w:rsidRPr="007F3CCC">
        <w:rPr>
          <w:rFonts w:asciiTheme="majorHAnsi" w:hAnsiTheme="majorHAnsi" w:cstheme="majorHAnsi"/>
          <w:sz w:val="22"/>
        </w:rPr>
        <w:t xml:space="preserve">, </w:t>
      </w:r>
      <w:r w:rsidR="001C405D">
        <w:rPr>
          <w:rFonts w:asciiTheme="majorHAnsi" w:hAnsiTheme="majorHAnsi" w:cstheme="majorHAnsi"/>
          <w:sz w:val="22"/>
        </w:rPr>
        <w:t>która obowiązywała</w:t>
      </w:r>
      <w:r w:rsidRPr="007F3CCC">
        <w:rPr>
          <w:rFonts w:asciiTheme="majorHAnsi" w:hAnsiTheme="majorHAnsi" w:cstheme="majorHAnsi"/>
          <w:sz w:val="22"/>
        </w:rPr>
        <w:t xml:space="preserve"> do 2020 roku. Ważnym elementem w pracach nad Strategią była partycypacja społeczna. Diagnoza strategiczna została uzupełniona o analizę ankiet wypełnionych przez mieszkańców. </w:t>
      </w:r>
    </w:p>
    <w:p w14:paraId="2305EA9D" w14:textId="72FF50A4" w:rsidR="00D53410" w:rsidRPr="00790F84" w:rsidRDefault="00D53410" w:rsidP="00D53410">
      <w:pPr>
        <w:spacing w:line="276" w:lineRule="auto"/>
        <w:rPr>
          <w:rFonts w:asciiTheme="majorHAnsi" w:hAnsiTheme="majorHAnsi" w:cstheme="majorHAnsi"/>
          <w:sz w:val="22"/>
        </w:rPr>
      </w:pPr>
      <w:r w:rsidRPr="00790F84">
        <w:rPr>
          <w:rFonts w:asciiTheme="majorHAnsi" w:hAnsiTheme="majorHAnsi" w:cstheme="majorHAnsi"/>
          <w:sz w:val="22"/>
        </w:rPr>
        <w:t>Ważnym elementem prac nad Strategią był udział, doradztwo i wsparcie</w:t>
      </w:r>
      <w:r w:rsidRPr="00790F84">
        <w:rPr>
          <w:rFonts w:asciiTheme="majorHAnsi" w:hAnsiTheme="majorHAnsi" w:cstheme="majorHAnsi"/>
          <w:b/>
          <w:bCs/>
          <w:sz w:val="22"/>
        </w:rPr>
        <w:t xml:space="preserve"> Zespołu </w:t>
      </w:r>
      <w:bookmarkStart w:id="4" w:name="_Hlk58239846"/>
      <w:r w:rsidRPr="00790F84">
        <w:rPr>
          <w:rFonts w:asciiTheme="majorHAnsi" w:hAnsiTheme="majorHAnsi" w:cstheme="majorHAnsi"/>
          <w:b/>
          <w:bCs/>
          <w:sz w:val="22"/>
        </w:rPr>
        <w:t xml:space="preserve">ds. opracowania Strategii Rozwoju </w:t>
      </w:r>
      <w:bookmarkEnd w:id="4"/>
      <w:r w:rsidRPr="00790F84">
        <w:rPr>
          <w:rFonts w:asciiTheme="majorHAnsi" w:hAnsiTheme="majorHAnsi" w:cstheme="majorHAnsi"/>
          <w:b/>
          <w:bCs/>
          <w:sz w:val="22"/>
        </w:rPr>
        <w:t xml:space="preserve">Miasta </w:t>
      </w:r>
      <w:r w:rsidR="00A118C3" w:rsidRPr="00790F84">
        <w:rPr>
          <w:rFonts w:asciiTheme="majorHAnsi" w:hAnsiTheme="majorHAnsi" w:cstheme="majorHAnsi"/>
          <w:b/>
          <w:bCs/>
          <w:sz w:val="22"/>
        </w:rPr>
        <w:t>Pruszkowa</w:t>
      </w:r>
      <w:r w:rsidRPr="00790F84">
        <w:rPr>
          <w:rFonts w:asciiTheme="majorHAnsi" w:hAnsiTheme="majorHAnsi" w:cstheme="majorHAnsi"/>
          <w:b/>
          <w:bCs/>
          <w:sz w:val="22"/>
        </w:rPr>
        <w:t xml:space="preserve"> na lata 2021-20</w:t>
      </w:r>
      <w:r w:rsidR="00A118C3" w:rsidRPr="00790F84">
        <w:rPr>
          <w:rFonts w:asciiTheme="majorHAnsi" w:hAnsiTheme="majorHAnsi" w:cstheme="majorHAnsi"/>
          <w:b/>
          <w:bCs/>
          <w:sz w:val="22"/>
        </w:rPr>
        <w:t>30</w:t>
      </w:r>
      <w:r w:rsidRPr="00790F84">
        <w:rPr>
          <w:rFonts w:asciiTheme="majorHAnsi" w:hAnsiTheme="majorHAnsi" w:cstheme="majorHAnsi"/>
          <w:sz w:val="22"/>
        </w:rPr>
        <w:t>, w skład którego wchodzili reprezentanci władz, jednostek organizacyjnych i społeczności lokalnej:</w:t>
      </w:r>
    </w:p>
    <w:p w14:paraId="71F5D049" w14:textId="77777777" w:rsidR="00794605" w:rsidRPr="00790F84" w:rsidRDefault="00794605"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Karol Chlebiński – Radny Rady Miasta Pruszkowa – Przewodniczący Zespołu,</w:t>
      </w:r>
    </w:p>
    <w:p w14:paraId="4980F60E" w14:textId="3F7D44C1" w:rsidR="00794605" w:rsidRPr="00790F84" w:rsidRDefault="00794605"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Dorota Matejko-Cichocka – Wydział Inicjatyw Społecznych</w:t>
      </w:r>
      <w:r w:rsidR="00941F9A" w:rsidRPr="00790F84">
        <w:rPr>
          <w:rFonts w:asciiTheme="majorHAnsi" w:hAnsiTheme="majorHAnsi" w:cstheme="majorHAnsi"/>
          <w:sz w:val="22"/>
          <w:szCs w:val="22"/>
        </w:rPr>
        <w:t xml:space="preserve"> – Z-ca Przewodniczącego Zespołu</w:t>
      </w:r>
      <w:r w:rsidRPr="00790F84">
        <w:rPr>
          <w:rFonts w:asciiTheme="majorHAnsi" w:hAnsiTheme="majorHAnsi" w:cstheme="majorHAnsi"/>
          <w:sz w:val="22"/>
          <w:szCs w:val="22"/>
        </w:rPr>
        <w:t>,</w:t>
      </w:r>
    </w:p>
    <w:p w14:paraId="6D2665EC" w14:textId="77777777" w:rsidR="00794605" w:rsidRPr="00790F84" w:rsidRDefault="00794605"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Edgar Czop – Radny Rady Miasta Pruszkowa,</w:t>
      </w:r>
    </w:p>
    <w:p w14:paraId="15D5D23B" w14:textId="77777777" w:rsidR="00794605" w:rsidRPr="00790F84" w:rsidRDefault="00794605"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Eliza Kurzela – Radna Rady Miasta Pruszkowa,</w:t>
      </w:r>
    </w:p>
    <w:p w14:paraId="36450205" w14:textId="77777777" w:rsidR="00794605" w:rsidRPr="00790F84" w:rsidRDefault="00794605"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Piotr Bąk – Radny Rady Miasta Pruszkowa,</w:t>
      </w:r>
    </w:p>
    <w:p w14:paraId="4655983B" w14:textId="77777777" w:rsidR="00794605" w:rsidRPr="00790F84" w:rsidRDefault="00794605"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Michał Koziorowski – Stowarzyszenie Moja Ostoja,</w:t>
      </w:r>
    </w:p>
    <w:p w14:paraId="7BD1EF94" w14:textId="77777777" w:rsidR="00794605" w:rsidRPr="00790F84" w:rsidRDefault="00794605"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Arkadiusz Gębicz – Stowarzyszenie Za Pruszków,</w:t>
      </w:r>
    </w:p>
    <w:p w14:paraId="6E0FBA56" w14:textId="77777777" w:rsidR="00794605" w:rsidRPr="00790F84" w:rsidRDefault="00794605"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Rafał Szyndler – Stowarzyszenie Wspólnie Pruszków Rozwijamy,</w:t>
      </w:r>
    </w:p>
    <w:p w14:paraId="6623ED5C" w14:textId="77777777" w:rsidR="00794605" w:rsidRPr="00790F84" w:rsidRDefault="00794605"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Szymon Kuliś – UKS TOP DANCE,</w:t>
      </w:r>
    </w:p>
    <w:p w14:paraId="0D066713" w14:textId="77777777" w:rsidR="00941F9A" w:rsidRPr="00790F84" w:rsidRDefault="00941F9A"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Artur Birbant – Stowarzyszenie na rzecz rozwoju transportu publicznego,</w:t>
      </w:r>
    </w:p>
    <w:p w14:paraId="2DE23EAF" w14:textId="77777777" w:rsidR="00941F9A" w:rsidRPr="00790F84" w:rsidRDefault="00941F9A"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Barbara Czechmeszyńska-Skowron – Fundacja Pokolenia Pokoleniom,</w:t>
      </w:r>
    </w:p>
    <w:p w14:paraId="03080AC4" w14:textId="6691BF9E" w:rsidR="00941F9A" w:rsidRPr="00790F84" w:rsidRDefault="00941F9A"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Maciej Roszkowski – Towarzystwo Budownictwa Społecznego „Zieleń Miejska” Sp. z o.o.,</w:t>
      </w:r>
    </w:p>
    <w:p w14:paraId="63879D55" w14:textId="77777777" w:rsidR="00941F9A" w:rsidRPr="00790F84" w:rsidRDefault="00941F9A"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Marta Nawrocka – Miejski Ośrodek Pomocy Społecznej,</w:t>
      </w:r>
    </w:p>
    <w:p w14:paraId="50FBE1E9" w14:textId="77777777" w:rsidR="00941F9A" w:rsidRPr="00790F84" w:rsidRDefault="00941F9A"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Jarosław Bałdowski – Prezes Zarządu Miejskiego Zakładu Oczyszczania Sp. z o.o.,</w:t>
      </w:r>
    </w:p>
    <w:p w14:paraId="2A9CF35F" w14:textId="62313EB4" w:rsidR="00941F9A" w:rsidRPr="00790F84" w:rsidRDefault="00941F9A"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Piotr Grządkowski – ZTL „Pruszkowiacy”,</w:t>
      </w:r>
    </w:p>
    <w:p w14:paraId="54744C26" w14:textId="77777777" w:rsidR="00941F9A" w:rsidRPr="00790F84" w:rsidRDefault="00941F9A"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Włodzimierz Majchrzak – Straż Miejska Miasta Pruszkowa,</w:t>
      </w:r>
    </w:p>
    <w:p w14:paraId="01BA0147" w14:textId="77777777" w:rsidR="00941F9A" w:rsidRPr="00790F84" w:rsidRDefault="00941F9A"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Agnieszka Wierzbicka – Centrum Kultury i Sportu w Pruszkowie,</w:t>
      </w:r>
    </w:p>
    <w:p w14:paraId="4CA46E54" w14:textId="77777777" w:rsidR="00941F9A" w:rsidRPr="00790F84" w:rsidRDefault="00941F9A"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Magdalena Kuźmińska – Wydział Planowania Przestrzennego,</w:t>
      </w:r>
    </w:p>
    <w:p w14:paraId="0AFC52CD" w14:textId="77777777" w:rsidR="00941F9A" w:rsidRPr="00790F84" w:rsidRDefault="00941F9A"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Danuta Lothammer – Wydział Geodezji, Mienia i Estetyki Miasta,</w:t>
      </w:r>
    </w:p>
    <w:p w14:paraId="587F6A00" w14:textId="77777777" w:rsidR="00941F9A" w:rsidRPr="00790F84" w:rsidRDefault="00941F9A"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Tytus Nowicki – Wydział Ochrony Środowiska,</w:t>
      </w:r>
    </w:p>
    <w:p w14:paraId="2DA20039" w14:textId="77777777" w:rsidR="00941F9A" w:rsidRPr="00790F84" w:rsidRDefault="00941F9A"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Małgorzata Makuch-Twarowska – Biuro Promocji i Marketingu,</w:t>
      </w:r>
    </w:p>
    <w:p w14:paraId="07958486" w14:textId="3FA2B467" w:rsidR="00941F9A" w:rsidRPr="00790F84" w:rsidRDefault="00941F9A"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 xml:space="preserve">Agnieszka Cieślowska – </w:t>
      </w:r>
      <w:r w:rsidR="00C65630">
        <w:rPr>
          <w:rFonts w:asciiTheme="majorHAnsi" w:hAnsiTheme="majorHAnsi" w:cstheme="majorHAnsi"/>
          <w:sz w:val="22"/>
          <w:szCs w:val="22"/>
        </w:rPr>
        <w:t>W</w:t>
      </w:r>
      <w:r w:rsidRPr="00790F84">
        <w:rPr>
          <w:rFonts w:asciiTheme="majorHAnsi" w:hAnsiTheme="majorHAnsi" w:cstheme="majorHAnsi"/>
          <w:sz w:val="22"/>
          <w:szCs w:val="22"/>
        </w:rPr>
        <w:t>ydział Edukacji,</w:t>
      </w:r>
    </w:p>
    <w:p w14:paraId="530BF91B" w14:textId="77777777" w:rsidR="00941F9A" w:rsidRPr="00790F84" w:rsidRDefault="00941F9A"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lastRenderedPageBreak/>
        <w:t>Dorota Pociask – Wydział Realizacji Inwestycji,</w:t>
      </w:r>
    </w:p>
    <w:p w14:paraId="6DAADF20" w14:textId="67560C73" w:rsidR="00941F9A" w:rsidRPr="00790F84" w:rsidRDefault="00941F9A"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Monika Gol</w:t>
      </w:r>
      <w:r w:rsidR="001C405D">
        <w:rPr>
          <w:rFonts w:asciiTheme="majorHAnsi" w:hAnsiTheme="majorHAnsi" w:cstheme="majorHAnsi"/>
          <w:sz w:val="22"/>
          <w:szCs w:val="22"/>
        </w:rPr>
        <w:t>ę</w:t>
      </w:r>
      <w:r w:rsidRPr="00790F84">
        <w:rPr>
          <w:rFonts w:asciiTheme="majorHAnsi" w:hAnsiTheme="majorHAnsi" w:cstheme="majorHAnsi"/>
          <w:sz w:val="22"/>
          <w:szCs w:val="22"/>
        </w:rPr>
        <w:t>dzinowska – Wydział Strategii i Rozwoju,</w:t>
      </w:r>
    </w:p>
    <w:p w14:paraId="256EC87F" w14:textId="77777777" w:rsidR="00941F9A" w:rsidRPr="00790F84" w:rsidRDefault="00941F9A"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Łukasz Stępień – Wydział Strategii i Rozwoju,</w:t>
      </w:r>
    </w:p>
    <w:p w14:paraId="0E65F300" w14:textId="217E0917" w:rsidR="00D53410" w:rsidRPr="00790F84" w:rsidRDefault="00941F9A" w:rsidP="00812536">
      <w:pPr>
        <w:pStyle w:val="Akapitzlist"/>
        <w:numPr>
          <w:ilvl w:val="0"/>
          <w:numId w:val="21"/>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Krzysztof Żaczyński – mieszkaniec Pruszkowa</w:t>
      </w:r>
      <w:r w:rsidR="00D53410" w:rsidRPr="00790F84">
        <w:rPr>
          <w:rFonts w:asciiTheme="majorHAnsi" w:hAnsiTheme="majorHAnsi" w:cstheme="majorHAnsi"/>
          <w:sz w:val="22"/>
          <w:szCs w:val="22"/>
        </w:rPr>
        <w:t>.</w:t>
      </w:r>
    </w:p>
    <w:p w14:paraId="32E5F34B" w14:textId="03D21770" w:rsidR="00D53410" w:rsidRPr="00790F84" w:rsidRDefault="00D53410" w:rsidP="00794605">
      <w:pPr>
        <w:spacing w:line="276" w:lineRule="auto"/>
        <w:jc w:val="left"/>
        <w:rPr>
          <w:rFonts w:asciiTheme="majorHAnsi" w:hAnsiTheme="majorHAnsi" w:cstheme="majorHAnsi"/>
          <w:sz w:val="22"/>
        </w:rPr>
      </w:pPr>
      <w:r w:rsidRPr="00790F84">
        <w:rPr>
          <w:rFonts w:asciiTheme="majorHAnsi" w:hAnsiTheme="majorHAnsi" w:cstheme="majorHAnsi"/>
          <w:sz w:val="22"/>
        </w:rPr>
        <w:t xml:space="preserve">Zespół ds. opracowania projektu Strategii wspierali również eksperci z Wielkopolskiej Akademii Nauki </w:t>
      </w:r>
      <w:r w:rsidR="00F338DC">
        <w:rPr>
          <w:rFonts w:asciiTheme="majorHAnsi" w:hAnsiTheme="majorHAnsi" w:cstheme="majorHAnsi"/>
          <w:sz w:val="22"/>
        </w:rPr>
        <w:br/>
      </w:r>
      <w:r w:rsidRPr="00790F84">
        <w:rPr>
          <w:rFonts w:asciiTheme="majorHAnsi" w:hAnsiTheme="majorHAnsi" w:cstheme="majorHAnsi"/>
          <w:sz w:val="22"/>
        </w:rPr>
        <w:t>i Rozwoju z Poznania:</w:t>
      </w:r>
    </w:p>
    <w:p w14:paraId="24C0D2C9" w14:textId="4B0F3B11" w:rsidR="00794605" w:rsidRPr="00790F84" w:rsidRDefault="00794605" w:rsidP="00812536">
      <w:pPr>
        <w:pStyle w:val="Akapitzlist"/>
        <w:numPr>
          <w:ilvl w:val="0"/>
          <w:numId w:val="7"/>
        </w:numPr>
        <w:spacing w:before="240" w:after="0" w:line="276" w:lineRule="auto"/>
        <w:ind w:left="0" w:firstLine="284"/>
        <w:jc w:val="both"/>
        <w:rPr>
          <w:rFonts w:asciiTheme="majorHAnsi" w:hAnsiTheme="majorHAnsi" w:cstheme="majorHAnsi"/>
          <w:sz w:val="22"/>
          <w:szCs w:val="22"/>
        </w:rPr>
      </w:pPr>
      <w:r w:rsidRPr="00790F84">
        <w:rPr>
          <w:rFonts w:asciiTheme="majorHAnsi" w:hAnsiTheme="majorHAnsi" w:cstheme="majorHAnsi"/>
          <w:sz w:val="22"/>
          <w:szCs w:val="22"/>
        </w:rPr>
        <w:t>Irma Kuznetsova – Dyrektor Działu Strategii i Rozwoju Lokalnego,</w:t>
      </w:r>
    </w:p>
    <w:p w14:paraId="3AB349DB" w14:textId="784FB432" w:rsidR="00D53410" w:rsidRPr="00790F84" w:rsidRDefault="00D53410" w:rsidP="00812536">
      <w:pPr>
        <w:pStyle w:val="Akapitzlist"/>
        <w:numPr>
          <w:ilvl w:val="0"/>
          <w:numId w:val="7"/>
        </w:numPr>
        <w:spacing w:before="240" w:after="0" w:line="276" w:lineRule="auto"/>
        <w:ind w:left="0" w:firstLine="284"/>
        <w:jc w:val="both"/>
        <w:rPr>
          <w:rFonts w:asciiTheme="majorHAnsi" w:hAnsiTheme="majorHAnsi" w:cstheme="majorHAnsi"/>
          <w:sz w:val="22"/>
          <w:szCs w:val="22"/>
        </w:rPr>
      </w:pPr>
      <w:r w:rsidRPr="00790F84">
        <w:rPr>
          <w:rFonts w:asciiTheme="majorHAnsi" w:hAnsiTheme="majorHAnsi" w:cstheme="majorHAnsi"/>
          <w:sz w:val="22"/>
          <w:szCs w:val="22"/>
        </w:rPr>
        <w:t xml:space="preserve">Iwona Nowacka – </w:t>
      </w:r>
      <w:r w:rsidR="00A118C3" w:rsidRPr="00790F84">
        <w:rPr>
          <w:rFonts w:asciiTheme="majorHAnsi" w:hAnsiTheme="majorHAnsi" w:cstheme="majorHAnsi"/>
          <w:sz w:val="22"/>
          <w:szCs w:val="22"/>
        </w:rPr>
        <w:t>Zastępca Dyrektora Działu Strategii i Rozwoju Lokalnego</w:t>
      </w:r>
      <w:r w:rsidRPr="00790F84">
        <w:rPr>
          <w:rFonts w:asciiTheme="majorHAnsi" w:hAnsiTheme="majorHAnsi" w:cstheme="majorHAnsi"/>
          <w:sz w:val="22"/>
          <w:szCs w:val="22"/>
        </w:rPr>
        <w:t>,</w:t>
      </w:r>
    </w:p>
    <w:p w14:paraId="1FA3B5CE" w14:textId="79F648B1" w:rsidR="00A118C3" w:rsidRPr="00790F84" w:rsidRDefault="00A118C3" w:rsidP="00812536">
      <w:pPr>
        <w:pStyle w:val="Akapitzlist"/>
        <w:numPr>
          <w:ilvl w:val="0"/>
          <w:numId w:val="7"/>
        </w:numPr>
        <w:spacing w:before="240" w:after="0" w:line="276" w:lineRule="auto"/>
        <w:ind w:left="0" w:firstLine="284"/>
        <w:jc w:val="both"/>
        <w:rPr>
          <w:rFonts w:asciiTheme="majorHAnsi" w:hAnsiTheme="majorHAnsi" w:cstheme="majorHAnsi"/>
          <w:sz w:val="22"/>
          <w:szCs w:val="22"/>
        </w:rPr>
      </w:pPr>
      <w:r w:rsidRPr="00790F84">
        <w:rPr>
          <w:rFonts w:asciiTheme="majorHAnsi" w:hAnsiTheme="majorHAnsi" w:cstheme="majorHAnsi"/>
          <w:sz w:val="22"/>
          <w:szCs w:val="22"/>
        </w:rPr>
        <w:t xml:space="preserve">Dominika Szulc </w:t>
      </w:r>
      <w:r w:rsidR="00794605" w:rsidRPr="00790F84">
        <w:rPr>
          <w:rFonts w:asciiTheme="majorHAnsi" w:hAnsiTheme="majorHAnsi" w:cstheme="majorHAnsi"/>
          <w:sz w:val="22"/>
          <w:szCs w:val="22"/>
        </w:rPr>
        <w:t>–</w:t>
      </w:r>
      <w:r w:rsidRPr="00790F84">
        <w:rPr>
          <w:rFonts w:asciiTheme="majorHAnsi" w:hAnsiTheme="majorHAnsi" w:cstheme="majorHAnsi"/>
          <w:sz w:val="22"/>
          <w:szCs w:val="22"/>
        </w:rPr>
        <w:t xml:space="preserve"> </w:t>
      </w:r>
      <w:r w:rsidR="00794605" w:rsidRPr="00790F84">
        <w:rPr>
          <w:rFonts w:asciiTheme="majorHAnsi" w:hAnsiTheme="majorHAnsi" w:cstheme="majorHAnsi"/>
          <w:sz w:val="22"/>
          <w:szCs w:val="22"/>
        </w:rPr>
        <w:t>Młodszy Specjalista ds. strategii i rozwoju lokalnego,</w:t>
      </w:r>
    </w:p>
    <w:p w14:paraId="36D4AB49" w14:textId="31668277" w:rsidR="00D53410" w:rsidRPr="00790F84" w:rsidRDefault="00794605" w:rsidP="00812536">
      <w:pPr>
        <w:pStyle w:val="Akapitzlist"/>
        <w:numPr>
          <w:ilvl w:val="0"/>
          <w:numId w:val="7"/>
        </w:numPr>
        <w:spacing w:before="240" w:line="276" w:lineRule="auto"/>
        <w:ind w:left="0" w:firstLine="284"/>
        <w:jc w:val="both"/>
        <w:rPr>
          <w:rFonts w:asciiTheme="majorHAnsi" w:hAnsiTheme="majorHAnsi" w:cstheme="majorHAnsi"/>
          <w:sz w:val="22"/>
          <w:szCs w:val="22"/>
        </w:rPr>
      </w:pPr>
      <w:r w:rsidRPr="00790F84">
        <w:rPr>
          <w:rFonts w:asciiTheme="majorHAnsi" w:hAnsiTheme="majorHAnsi" w:cstheme="majorHAnsi"/>
          <w:sz w:val="22"/>
          <w:szCs w:val="22"/>
        </w:rPr>
        <w:t>Agnieszka Osuch</w:t>
      </w:r>
      <w:r w:rsidR="00D53410" w:rsidRPr="00790F84">
        <w:rPr>
          <w:rFonts w:asciiTheme="majorHAnsi" w:hAnsiTheme="majorHAnsi" w:cstheme="majorHAnsi"/>
          <w:sz w:val="22"/>
          <w:szCs w:val="22"/>
        </w:rPr>
        <w:t xml:space="preserve"> – </w:t>
      </w:r>
      <w:r w:rsidRPr="00790F84">
        <w:rPr>
          <w:rFonts w:asciiTheme="majorHAnsi" w:hAnsiTheme="majorHAnsi" w:cstheme="majorHAnsi"/>
          <w:sz w:val="22"/>
          <w:szCs w:val="22"/>
        </w:rPr>
        <w:t>Socjolog</w:t>
      </w:r>
      <w:r w:rsidR="00D53410" w:rsidRPr="00790F84">
        <w:rPr>
          <w:rFonts w:asciiTheme="majorHAnsi" w:hAnsiTheme="majorHAnsi" w:cstheme="majorHAnsi"/>
          <w:sz w:val="22"/>
          <w:szCs w:val="22"/>
        </w:rPr>
        <w:t>, trener, konsultant.</w:t>
      </w:r>
    </w:p>
    <w:p w14:paraId="17BBD308" w14:textId="5A137339" w:rsidR="00D53410" w:rsidRPr="00790F84" w:rsidRDefault="00D53410" w:rsidP="00D53410">
      <w:pPr>
        <w:rPr>
          <w:rFonts w:asciiTheme="majorHAnsi" w:hAnsiTheme="majorHAnsi" w:cstheme="majorHAnsi"/>
          <w:sz w:val="22"/>
        </w:rPr>
      </w:pPr>
      <w:r w:rsidRPr="00790F84">
        <w:rPr>
          <w:rFonts w:asciiTheme="majorHAnsi" w:hAnsiTheme="majorHAnsi" w:cstheme="majorHAnsi"/>
          <w:sz w:val="22"/>
        </w:rPr>
        <w:t xml:space="preserve">Pracę nad Strategią rozpoczęto w </w:t>
      </w:r>
      <w:r w:rsidR="00757E90" w:rsidRPr="00790F84">
        <w:rPr>
          <w:rFonts w:asciiTheme="majorHAnsi" w:hAnsiTheme="majorHAnsi" w:cstheme="majorHAnsi"/>
          <w:sz w:val="22"/>
        </w:rPr>
        <w:t>maju</w:t>
      </w:r>
      <w:r w:rsidRPr="00790F84">
        <w:rPr>
          <w:rFonts w:asciiTheme="majorHAnsi" w:hAnsiTheme="majorHAnsi" w:cstheme="majorHAnsi"/>
          <w:sz w:val="22"/>
        </w:rPr>
        <w:t xml:space="preserve"> 2020 roku, kiedy to Rada </w:t>
      </w:r>
      <w:r w:rsidR="00757E90" w:rsidRPr="00790F84">
        <w:rPr>
          <w:rFonts w:asciiTheme="majorHAnsi" w:hAnsiTheme="majorHAnsi" w:cstheme="majorHAnsi"/>
          <w:sz w:val="22"/>
        </w:rPr>
        <w:t>Miasta Pruszkowa</w:t>
      </w:r>
      <w:r w:rsidRPr="00790F84">
        <w:rPr>
          <w:rFonts w:asciiTheme="majorHAnsi" w:hAnsiTheme="majorHAnsi" w:cstheme="majorHAnsi"/>
          <w:sz w:val="22"/>
        </w:rPr>
        <w:t xml:space="preserve"> przyjęła uchwałę nr </w:t>
      </w:r>
      <w:r w:rsidR="00757E90" w:rsidRPr="00790F84">
        <w:rPr>
          <w:rFonts w:asciiTheme="majorHAnsi" w:hAnsiTheme="majorHAnsi" w:cstheme="majorHAnsi"/>
          <w:sz w:val="22"/>
        </w:rPr>
        <w:t>XXIII.239.2020</w:t>
      </w:r>
      <w:r w:rsidRPr="00790F84">
        <w:rPr>
          <w:rFonts w:asciiTheme="majorHAnsi" w:hAnsiTheme="majorHAnsi" w:cstheme="majorHAnsi"/>
          <w:sz w:val="22"/>
        </w:rPr>
        <w:t xml:space="preserve"> z dnia </w:t>
      </w:r>
      <w:r w:rsidR="00757E90" w:rsidRPr="00790F84">
        <w:rPr>
          <w:rFonts w:asciiTheme="majorHAnsi" w:hAnsiTheme="majorHAnsi" w:cstheme="majorHAnsi"/>
          <w:sz w:val="22"/>
        </w:rPr>
        <w:t>28 maja</w:t>
      </w:r>
      <w:r w:rsidRPr="00790F84">
        <w:rPr>
          <w:rFonts w:asciiTheme="majorHAnsi" w:hAnsiTheme="majorHAnsi" w:cstheme="majorHAnsi"/>
          <w:sz w:val="22"/>
        </w:rPr>
        <w:t xml:space="preserve"> 2020 r. w sprawie </w:t>
      </w:r>
      <w:r w:rsidR="00757E90" w:rsidRPr="00790F84">
        <w:rPr>
          <w:rFonts w:asciiTheme="majorHAnsi" w:hAnsiTheme="majorHAnsi" w:cstheme="majorHAnsi"/>
          <w:sz w:val="22"/>
        </w:rPr>
        <w:t>przystąpienia do opracowania</w:t>
      </w:r>
      <w:r w:rsidRPr="00790F84">
        <w:rPr>
          <w:rFonts w:asciiTheme="majorHAnsi" w:hAnsiTheme="majorHAnsi" w:cstheme="majorHAnsi"/>
          <w:sz w:val="22"/>
        </w:rPr>
        <w:t xml:space="preserve"> „Strategii Rozwoju Miasta </w:t>
      </w:r>
      <w:r w:rsidR="00757E90" w:rsidRPr="00790F84">
        <w:rPr>
          <w:rFonts w:asciiTheme="majorHAnsi" w:hAnsiTheme="majorHAnsi" w:cstheme="majorHAnsi"/>
          <w:sz w:val="22"/>
        </w:rPr>
        <w:t>Pruszkowa</w:t>
      </w:r>
      <w:r w:rsidRPr="00790F84">
        <w:rPr>
          <w:rFonts w:asciiTheme="majorHAnsi" w:hAnsiTheme="majorHAnsi" w:cstheme="majorHAnsi"/>
          <w:sz w:val="22"/>
        </w:rPr>
        <w:t xml:space="preserve"> na lata 2021-20</w:t>
      </w:r>
      <w:r w:rsidR="00757E90" w:rsidRPr="00790F84">
        <w:rPr>
          <w:rFonts w:asciiTheme="majorHAnsi" w:hAnsiTheme="majorHAnsi" w:cstheme="majorHAnsi"/>
          <w:sz w:val="22"/>
        </w:rPr>
        <w:t>30</w:t>
      </w:r>
      <w:r w:rsidRPr="00790F84">
        <w:rPr>
          <w:rFonts w:asciiTheme="majorHAnsi" w:hAnsiTheme="majorHAnsi" w:cstheme="majorHAnsi"/>
          <w:sz w:val="22"/>
        </w:rPr>
        <w:t>”</w:t>
      </w:r>
      <w:r w:rsidR="00757E90" w:rsidRPr="00790F84">
        <w:rPr>
          <w:rFonts w:asciiTheme="majorHAnsi" w:hAnsiTheme="majorHAnsi" w:cstheme="majorHAnsi"/>
          <w:sz w:val="22"/>
        </w:rPr>
        <w:t xml:space="preserve">. </w:t>
      </w:r>
      <w:r w:rsidRPr="00790F84">
        <w:rPr>
          <w:rFonts w:asciiTheme="majorHAnsi" w:hAnsiTheme="majorHAnsi" w:cstheme="majorHAnsi"/>
          <w:sz w:val="22"/>
        </w:rPr>
        <w:t xml:space="preserve">Następnie został powołany </w:t>
      </w:r>
      <w:bookmarkStart w:id="5" w:name="_Hlk65061802"/>
      <w:r w:rsidRPr="00790F84">
        <w:rPr>
          <w:rFonts w:asciiTheme="majorHAnsi" w:hAnsiTheme="majorHAnsi" w:cstheme="majorHAnsi"/>
          <w:sz w:val="22"/>
        </w:rPr>
        <w:t>Zespół ds. opracowania Strategii Rozwoju Miast</w:t>
      </w:r>
      <w:r w:rsidR="00757E90" w:rsidRPr="00790F84">
        <w:rPr>
          <w:rFonts w:asciiTheme="majorHAnsi" w:hAnsiTheme="majorHAnsi" w:cstheme="majorHAnsi"/>
          <w:sz w:val="22"/>
        </w:rPr>
        <w:t>a Pruszkowa</w:t>
      </w:r>
      <w:r w:rsidRPr="00790F84">
        <w:rPr>
          <w:rFonts w:asciiTheme="majorHAnsi" w:hAnsiTheme="majorHAnsi" w:cstheme="majorHAnsi"/>
          <w:sz w:val="22"/>
        </w:rPr>
        <w:t xml:space="preserve"> na lata 2021-20</w:t>
      </w:r>
      <w:r w:rsidR="00757E90" w:rsidRPr="00790F84">
        <w:rPr>
          <w:rFonts w:asciiTheme="majorHAnsi" w:hAnsiTheme="majorHAnsi" w:cstheme="majorHAnsi"/>
          <w:sz w:val="22"/>
        </w:rPr>
        <w:t>30</w:t>
      </w:r>
      <w:r w:rsidRPr="00790F84">
        <w:rPr>
          <w:rFonts w:asciiTheme="majorHAnsi" w:hAnsiTheme="majorHAnsi" w:cstheme="majorHAnsi"/>
          <w:sz w:val="22"/>
        </w:rPr>
        <w:t xml:space="preserve"> </w:t>
      </w:r>
      <w:bookmarkEnd w:id="5"/>
      <w:r w:rsidRPr="00790F84">
        <w:rPr>
          <w:rFonts w:asciiTheme="majorHAnsi" w:hAnsiTheme="majorHAnsi" w:cstheme="majorHAnsi"/>
          <w:sz w:val="22"/>
        </w:rPr>
        <w:t xml:space="preserve">zgodnie z zarządzeniem nr </w:t>
      </w:r>
      <w:r w:rsidR="00757E90" w:rsidRPr="00790F84">
        <w:rPr>
          <w:rFonts w:asciiTheme="majorHAnsi" w:hAnsiTheme="majorHAnsi" w:cstheme="majorHAnsi"/>
          <w:sz w:val="22"/>
        </w:rPr>
        <w:t>214/2020 Prezydenta Miasta Pruszkowa z dnia 9 października 2020 r</w:t>
      </w:r>
      <w:r w:rsidRPr="00790F84">
        <w:rPr>
          <w:rFonts w:asciiTheme="majorHAnsi" w:hAnsiTheme="majorHAnsi" w:cstheme="majorHAnsi"/>
          <w:sz w:val="22"/>
        </w:rPr>
        <w:t xml:space="preserve">. Do jego zadań należało </w:t>
      </w:r>
      <w:r w:rsidR="00757E90" w:rsidRPr="00790F84">
        <w:rPr>
          <w:rFonts w:asciiTheme="majorHAnsi" w:hAnsiTheme="majorHAnsi" w:cstheme="majorHAnsi"/>
          <w:sz w:val="22"/>
        </w:rPr>
        <w:t xml:space="preserve">przygotowanie projektu Strategii Rozwoju, </w:t>
      </w:r>
      <w:r w:rsidR="00F338DC">
        <w:rPr>
          <w:rFonts w:asciiTheme="majorHAnsi" w:hAnsiTheme="majorHAnsi" w:cstheme="majorHAnsi"/>
          <w:sz w:val="22"/>
        </w:rPr>
        <w:t>m.in.</w:t>
      </w:r>
      <w:r w:rsidR="00757E90" w:rsidRPr="00790F84">
        <w:rPr>
          <w:rFonts w:asciiTheme="majorHAnsi" w:hAnsiTheme="majorHAnsi" w:cstheme="majorHAnsi"/>
          <w:sz w:val="22"/>
        </w:rPr>
        <w:t xml:space="preserve"> udział w spotkaniach i warsztatach mających na celu określenie problemów rozwoju, wizji i misji</w:t>
      </w:r>
      <w:r w:rsidR="00F338DC">
        <w:rPr>
          <w:rFonts w:asciiTheme="majorHAnsi" w:hAnsiTheme="majorHAnsi" w:cstheme="majorHAnsi"/>
          <w:sz w:val="22"/>
        </w:rPr>
        <w:t xml:space="preserve"> oraz</w:t>
      </w:r>
      <w:r w:rsidR="00757E90" w:rsidRPr="00790F84">
        <w:rPr>
          <w:rFonts w:asciiTheme="majorHAnsi" w:hAnsiTheme="majorHAnsi" w:cstheme="majorHAnsi"/>
          <w:sz w:val="22"/>
        </w:rPr>
        <w:t xml:space="preserve"> celów strategicznych, celów operacyjnych, zadań, programów</w:t>
      </w:r>
      <w:r w:rsidR="00F338DC">
        <w:rPr>
          <w:rFonts w:asciiTheme="majorHAnsi" w:hAnsiTheme="majorHAnsi" w:cstheme="majorHAnsi"/>
          <w:sz w:val="22"/>
        </w:rPr>
        <w:t xml:space="preserve">. Spotkania te zostały przeprowadzone </w:t>
      </w:r>
      <w:r w:rsidR="00F338DC">
        <w:rPr>
          <w:rFonts w:asciiTheme="majorHAnsi" w:hAnsiTheme="majorHAnsi" w:cstheme="majorHAnsi"/>
          <w:sz w:val="22"/>
        </w:rPr>
        <w:br/>
        <w:t>w następujących terminach</w:t>
      </w:r>
      <w:r w:rsidR="00C9361C" w:rsidRPr="00790F84">
        <w:rPr>
          <w:rFonts w:asciiTheme="majorHAnsi" w:hAnsiTheme="majorHAnsi" w:cstheme="majorHAnsi"/>
          <w:sz w:val="22"/>
        </w:rPr>
        <w:t>:</w:t>
      </w:r>
    </w:p>
    <w:p w14:paraId="0768E7CC" w14:textId="59319A87" w:rsidR="00C9361C" w:rsidRPr="00790F84" w:rsidRDefault="00C9361C" w:rsidP="00812536">
      <w:pPr>
        <w:pStyle w:val="Akapitzlist"/>
        <w:numPr>
          <w:ilvl w:val="0"/>
          <w:numId w:val="22"/>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 xml:space="preserve">warsztat </w:t>
      </w:r>
      <w:r w:rsidR="00E34846" w:rsidRPr="00790F84">
        <w:rPr>
          <w:rFonts w:asciiTheme="majorHAnsi" w:hAnsiTheme="majorHAnsi" w:cstheme="majorHAnsi"/>
          <w:sz w:val="22"/>
          <w:szCs w:val="22"/>
        </w:rPr>
        <w:t>diagnostyczny</w:t>
      </w:r>
      <w:r w:rsidRPr="00790F84">
        <w:rPr>
          <w:rFonts w:asciiTheme="majorHAnsi" w:hAnsiTheme="majorHAnsi" w:cstheme="majorHAnsi"/>
          <w:sz w:val="22"/>
          <w:szCs w:val="22"/>
        </w:rPr>
        <w:t xml:space="preserve"> dotyczący określenia mocnych i słabych stron Miasta Pruszkowa oraz szans i zagrożeń odbył się w dniu 3 listopada 2020 roku;</w:t>
      </w:r>
    </w:p>
    <w:p w14:paraId="311AE9CC" w14:textId="7D49E444" w:rsidR="00C9361C" w:rsidRPr="00790F84" w:rsidRDefault="00C9361C" w:rsidP="00812536">
      <w:pPr>
        <w:pStyle w:val="Akapitzlist"/>
        <w:numPr>
          <w:ilvl w:val="0"/>
          <w:numId w:val="22"/>
        </w:numPr>
        <w:spacing w:line="276" w:lineRule="auto"/>
        <w:jc w:val="both"/>
        <w:rPr>
          <w:rFonts w:asciiTheme="majorHAnsi" w:hAnsiTheme="majorHAnsi" w:cstheme="majorHAnsi"/>
          <w:sz w:val="22"/>
          <w:szCs w:val="22"/>
        </w:rPr>
      </w:pPr>
      <w:r w:rsidRPr="00790F84">
        <w:rPr>
          <w:rFonts w:asciiTheme="majorHAnsi" w:hAnsiTheme="majorHAnsi" w:cstheme="majorHAnsi"/>
          <w:sz w:val="22"/>
          <w:szCs w:val="22"/>
        </w:rPr>
        <w:t xml:space="preserve">warsztat </w:t>
      </w:r>
      <w:r w:rsidR="00E34846" w:rsidRPr="00790F84">
        <w:rPr>
          <w:rFonts w:asciiTheme="majorHAnsi" w:hAnsiTheme="majorHAnsi" w:cstheme="majorHAnsi"/>
          <w:sz w:val="22"/>
          <w:szCs w:val="22"/>
        </w:rPr>
        <w:t xml:space="preserve">strategiczny </w:t>
      </w:r>
      <w:r w:rsidRPr="00790F84">
        <w:rPr>
          <w:rFonts w:asciiTheme="majorHAnsi" w:hAnsiTheme="majorHAnsi" w:cstheme="majorHAnsi"/>
          <w:sz w:val="22"/>
          <w:szCs w:val="22"/>
        </w:rPr>
        <w:t>dotyczący opracowania misji, wizji, celów i działań strategicznych</w:t>
      </w:r>
      <w:r w:rsidR="00F338DC">
        <w:rPr>
          <w:rFonts w:asciiTheme="majorHAnsi" w:hAnsiTheme="majorHAnsi" w:cstheme="majorHAnsi"/>
          <w:sz w:val="22"/>
          <w:szCs w:val="22"/>
        </w:rPr>
        <w:t xml:space="preserve"> </w:t>
      </w:r>
      <w:r w:rsidRPr="00790F84">
        <w:rPr>
          <w:rFonts w:asciiTheme="majorHAnsi" w:hAnsiTheme="majorHAnsi" w:cstheme="majorHAnsi"/>
          <w:sz w:val="22"/>
          <w:szCs w:val="22"/>
        </w:rPr>
        <w:t>odbył się w dniu 19 stycznia 2021 roku.</w:t>
      </w:r>
    </w:p>
    <w:p w14:paraId="7E818B07" w14:textId="6053C86E" w:rsidR="00C9361C" w:rsidRPr="00790F84" w:rsidRDefault="000C4C37" w:rsidP="00C9361C">
      <w:pPr>
        <w:rPr>
          <w:rFonts w:asciiTheme="majorHAnsi" w:hAnsiTheme="majorHAnsi" w:cstheme="majorHAnsi"/>
          <w:sz w:val="22"/>
        </w:rPr>
      </w:pPr>
      <w:r>
        <w:rPr>
          <w:rFonts w:asciiTheme="majorHAnsi" w:hAnsiTheme="majorHAnsi" w:cstheme="majorHAnsi"/>
          <w:sz w:val="22"/>
        </w:rPr>
        <w:t xml:space="preserve">W warsztatach brali udział również Radni Rady Miasta Pruszkowa. </w:t>
      </w:r>
      <w:r w:rsidR="00C9361C" w:rsidRPr="00790F84">
        <w:rPr>
          <w:rFonts w:asciiTheme="majorHAnsi" w:hAnsiTheme="majorHAnsi" w:cstheme="majorHAnsi"/>
          <w:sz w:val="22"/>
        </w:rPr>
        <w:t xml:space="preserve">Warsztaty przeprowadzone zostały metodą </w:t>
      </w:r>
      <w:r w:rsidR="00C9361C" w:rsidRPr="00790F84">
        <w:rPr>
          <w:rFonts w:asciiTheme="majorHAnsi" w:hAnsiTheme="majorHAnsi" w:cstheme="majorHAnsi"/>
          <w:i/>
          <w:iCs/>
          <w:sz w:val="22"/>
        </w:rPr>
        <w:t>design thinking</w:t>
      </w:r>
      <w:r w:rsidR="00C9361C" w:rsidRPr="00790F84">
        <w:rPr>
          <w:rFonts w:asciiTheme="majorHAnsi" w:hAnsiTheme="majorHAnsi" w:cstheme="majorHAnsi"/>
          <w:sz w:val="22"/>
        </w:rPr>
        <w:t xml:space="preserve"> polegającym na spojrzeniu na problem z wielu perspektyw oraz wyjściu poza utarte schematy i wypracowanie niestandardowych rozwiązań. Podczas warsztatów uczestnicy dyskutowali na temat edukacji, ochrony środowiska, społeczności, zdrowia, gospodarki, promocji, turystyki, kultury, infrastruktury, komunikacji, bezpieczeństwa – z punktu widzenia różnych grup społecznych (rodziców, młodzieży, seniorów, przedsiębiorców, inwestorów, turystów, pracowników </w:t>
      </w:r>
      <w:r w:rsidR="001C405D">
        <w:rPr>
          <w:rFonts w:asciiTheme="majorHAnsi" w:hAnsiTheme="majorHAnsi" w:cstheme="majorHAnsi"/>
          <w:sz w:val="22"/>
        </w:rPr>
        <w:t xml:space="preserve">Urzędu </w:t>
      </w:r>
      <w:r w:rsidR="00C14024" w:rsidRPr="00790F84">
        <w:rPr>
          <w:rFonts w:asciiTheme="majorHAnsi" w:hAnsiTheme="majorHAnsi" w:cstheme="majorHAnsi"/>
          <w:sz w:val="22"/>
        </w:rPr>
        <w:t>Miasta</w:t>
      </w:r>
      <w:r w:rsidR="00C9361C" w:rsidRPr="00790F84">
        <w:rPr>
          <w:rFonts w:asciiTheme="majorHAnsi" w:hAnsiTheme="majorHAnsi" w:cstheme="majorHAnsi"/>
          <w:sz w:val="22"/>
        </w:rPr>
        <w:t xml:space="preserve">). Podczas pracy w grupach zdefiniowano obszary problemowe, wskazano mocne strony </w:t>
      </w:r>
      <w:r w:rsidR="00C14024" w:rsidRPr="00790F84">
        <w:rPr>
          <w:rFonts w:asciiTheme="majorHAnsi" w:hAnsiTheme="majorHAnsi" w:cstheme="majorHAnsi"/>
          <w:sz w:val="22"/>
        </w:rPr>
        <w:t>Miasta</w:t>
      </w:r>
      <w:r w:rsidR="00C9361C" w:rsidRPr="00790F84">
        <w:rPr>
          <w:rFonts w:asciiTheme="majorHAnsi" w:hAnsiTheme="majorHAnsi" w:cstheme="majorHAnsi"/>
          <w:sz w:val="22"/>
        </w:rPr>
        <w:t xml:space="preserve"> oraz szanse na je</w:t>
      </w:r>
      <w:r w:rsidR="00C14024" w:rsidRPr="00790F84">
        <w:rPr>
          <w:rFonts w:asciiTheme="majorHAnsi" w:hAnsiTheme="majorHAnsi" w:cstheme="majorHAnsi"/>
          <w:sz w:val="22"/>
        </w:rPr>
        <w:t>go</w:t>
      </w:r>
      <w:r w:rsidR="00C9361C" w:rsidRPr="00790F84">
        <w:rPr>
          <w:rFonts w:asciiTheme="majorHAnsi" w:hAnsiTheme="majorHAnsi" w:cstheme="majorHAnsi"/>
          <w:sz w:val="22"/>
        </w:rPr>
        <w:t xml:space="preserve"> rozwój. Na tej podstawie wyznaczono </w:t>
      </w:r>
      <w:r w:rsidR="00F338DC">
        <w:rPr>
          <w:rFonts w:asciiTheme="majorHAnsi" w:hAnsiTheme="majorHAnsi" w:cstheme="majorHAnsi"/>
          <w:sz w:val="22"/>
        </w:rPr>
        <w:t xml:space="preserve">3 główne </w:t>
      </w:r>
      <w:r w:rsidR="00C9361C" w:rsidRPr="00790F84">
        <w:rPr>
          <w:rFonts w:asciiTheme="majorHAnsi" w:hAnsiTheme="majorHAnsi" w:cstheme="majorHAnsi"/>
          <w:sz w:val="22"/>
        </w:rPr>
        <w:t>obszary</w:t>
      </w:r>
      <w:r w:rsidR="00F338DC">
        <w:rPr>
          <w:rFonts w:asciiTheme="majorHAnsi" w:hAnsiTheme="majorHAnsi" w:cstheme="majorHAnsi"/>
          <w:sz w:val="22"/>
        </w:rPr>
        <w:t xml:space="preserve"> rozwoju</w:t>
      </w:r>
      <w:r w:rsidR="00C9361C" w:rsidRPr="00790F84">
        <w:rPr>
          <w:rFonts w:asciiTheme="majorHAnsi" w:hAnsiTheme="majorHAnsi" w:cstheme="majorHAnsi"/>
          <w:sz w:val="22"/>
        </w:rPr>
        <w:t>, z których wynikają cele strategiczne. Te z kolei zostały podzielone na cele operacyjne, a dla nich wyznaczono zadania i działania, których realizacja wpłynie na osiągnięcie postawionych celów.</w:t>
      </w:r>
    </w:p>
    <w:p w14:paraId="6756CEEE" w14:textId="2EAE5A2C" w:rsidR="00C14024" w:rsidRPr="00790F84" w:rsidRDefault="00C14024" w:rsidP="00C14024">
      <w:pPr>
        <w:rPr>
          <w:rFonts w:asciiTheme="majorHAnsi" w:hAnsiTheme="majorHAnsi" w:cstheme="majorHAnsi"/>
          <w:sz w:val="22"/>
        </w:rPr>
      </w:pPr>
      <w:r w:rsidRPr="00790F84">
        <w:rPr>
          <w:rFonts w:asciiTheme="majorHAnsi" w:hAnsiTheme="majorHAnsi" w:cstheme="majorHAnsi"/>
          <w:sz w:val="22"/>
        </w:rPr>
        <w:t>Jednocześnie, w celu poznania opinii mieszkańców na temat rozwoju Miasta Pruszkowa, od sierpnia do grudnia 2020 roku przeprowadzono badanie ankietowe, którego wyniki pozwoliły na pogłębienie diagnozy społeczno-gospodarczej Miasta.</w:t>
      </w:r>
    </w:p>
    <w:p w14:paraId="3D546EB1" w14:textId="0E8C39C8" w:rsidR="00D53410" w:rsidRPr="00790F84" w:rsidRDefault="00D53410" w:rsidP="00D53410">
      <w:pPr>
        <w:rPr>
          <w:rFonts w:asciiTheme="majorHAnsi" w:hAnsiTheme="majorHAnsi" w:cstheme="majorHAnsi"/>
          <w:sz w:val="22"/>
        </w:rPr>
      </w:pPr>
      <w:r w:rsidRPr="00790F84">
        <w:rPr>
          <w:rFonts w:asciiTheme="majorHAnsi" w:hAnsiTheme="majorHAnsi" w:cstheme="majorHAnsi"/>
          <w:sz w:val="22"/>
        </w:rPr>
        <w:t xml:space="preserve">Projekt Strategii Rozwoju Miasta </w:t>
      </w:r>
      <w:r w:rsidR="00C14024" w:rsidRPr="00790F84">
        <w:rPr>
          <w:rFonts w:asciiTheme="majorHAnsi" w:hAnsiTheme="majorHAnsi" w:cstheme="majorHAnsi"/>
          <w:sz w:val="22"/>
        </w:rPr>
        <w:t xml:space="preserve">Pruszkowa </w:t>
      </w:r>
      <w:r w:rsidRPr="00790F84">
        <w:rPr>
          <w:rFonts w:asciiTheme="majorHAnsi" w:hAnsiTheme="majorHAnsi" w:cstheme="majorHAnsi"/>
          <w:sz w:val="22"/>
        </w:rPr>
        <w:t>na lata 2021-20</w:t>
      </w:r>
      <w:r w:rsidR="00C14024" w:rsidRPr="00790F84">
        <w:rPr>
          <w:rFonts w:asciiTheme="majorHAnsi" w:hAnsiTheme="majorHAnsi" w:cstheme="majorHAnsi"/>
          <w:sz w:val="22"/>
        </w:rPr>
        <w:t>30</w:t>
      </w:r>
      <w:r w:rsidRPr="00790F84">
        <w:rPr>
          <w:rFonts w:asciiTheme="majorHAnsi" w:hAnsiTheme="majorHAnsi" w:cstheme="majorHAnsi"/>
          <w:sz w:val="22"/>
        </w:rPr>
        <w:t xml:space="preserve"> został przygotowany zgodnie z art. 10e ust. 3 ustawy z dnia 8 marca 1990 r. o samorządzie gminnym (Dz.U. z 2020 r. poz. 713 ze zm.) </w:t>
      </w:r>
      <w:r w:rsidR="00F338DC">
        <w:rPr>
          <w:rFonts w:asciiTheme="majorHAnsi" w:hAnsiTheme="majorHAnsi" w:cstheme="majorHAnsi"/>
          <w:sz w:val="22"/>
        </w:rPr>
        <w:br/>
      </w:r>
      <w:r w:rsidRPr="00790F84">
        <w:rPr>
          <w:rFonts w:asciiTheme="majorHAnsi" w:hAnsiTheme="majorHAnsi" w:cstheme="majorHAnsi"/>
          <w:sz w:val="22"/>
        </w:rPr>
        <w:t xml:space="preserve">z uwzględnieniem wniosków z przeprowadzenia badań ankietowych i warsztatów strategicznych. Następnie projekt dokumentu poddano konsultacjom społecznym i przedłożono Zarządowi Województwa </w:t>
      </w:r>
      <w:r w:rsidR="00C14024" w:rsidRPr="00790F84">
        <w:rPr>
          <w:rFonts w:asciiTheme="majorHAnsi" w:hAnsiTheme="majorHAnsi" w:cstheme="majorHAnsi"/>
          <w:sz w:val="22"/>
        </w:rPr>
        <w:t>Mazowieckiego</w:t>
      </w:r>
      <w:r w:rsidRPr="00790F84">
        <w:rPr>
          <w:rFonts w:asciiTheme="majorHAnsi" w:hAnsiTheme="majorHAnsi" w:cstheme="majorHAnsi"/>
          <w:sz w:val="22"/>
        </w:rPr>
        <w:t xml:space="preserve"> w celu wydania opinii dotyczącej sposobu uwzględnienia ustaleń </w:t>
      </w:r>
      <w:r w:rsidR="00F338DC">
        <w:rPr>
          <w:rFonts w:asciiTheme="majorHAnsi" w:hAnsiTheme="majorHAnsi" w:cstheme="majorHAnsi"/>
          <w:sz w:val="22"/>
        </w:rPr>
        <w:br/>
      </w:r>
      <w:r w:rsidRPr="00790F84">
        <w:rPr>
          <w:rFonts w:asciiTheme="majorHAnsi" w:hAnsiTheme="majorHAnsi" w:cstheme="majorHAnsi"/>
          <w:sz w:val="22"/>
        </w:rPr>
        <w:t>i rekomendacji w zakresie kształtowania i prowadzenia polityki przestrzennej w województwie określonych w strategii rozwoju województwa.</w:t>
      </w:r>
    </w:p>
    <w:p w14:paraId="4164D4C2" w14:textId="76CFB312" w:rsidR="00D53410" w:rsidRPr="00812536" w:rsidRDefault="00812536" w:rsidP="00812536">
      <w:pPr>
        <w:rPr>
          <w:rFonts w:asciiTheme="majorHAnsi" w:hAnsiTheme="majorHAnsi" w:cstheme="majorHAnsi"/>
          <w:color w:val="FFFFFF" w:themeColor="background1"/>
          <w:sz w:val="22"/>
        </w:rPr>
      </w:pPr>
      <w:r w:rsidRPr="00812536">
        <w:rPr>
          <w:rFonts w:asciiTheme="majorHAnsi" w:hAnsiTheme="majorHAnsi" w:cstheme="majorHAnsi"/>
          <w:noProof/>
          <w:color w:val="FFFFFF" w:themeColor="background1"/>
          <w:sz w:val="22"/>
        </w:rPr>
        <w:lastRenderedPageBreak/>
        <mc:AlternateContent>
          <mc:Choice Requires="wps">
            <w:drawing>
              <wp:anchor distT="0" distB="0" distL="114300" distR="114300" simplePos="0" relativeHeight="251661312" behindDoc="1" locked="0" layoutInCell="1" allowOverlap="1" wp14:anchorId="37D00EB6" wp14:editId="559F594D">
                <wp:simplePos x="0" y="0"/>
                <wp:positionH relativeFrom="page">
                  <wp:align>left</wp:align>
                </wp:positionH>
                <wp:positionV relativeFrom="paragraph">
                  <wp:posOffset>-904240</wp:posOffset>
                </wp:positionV>
                <wp:extent cx="7546340" cy="11091306"/>
                <wp:effectExtent l="0" t="0" r="16510" b="15240"/>
                <wp:wrapNone/>
                <wp:docPr id="36" name="Prostokąt 36"/>
                <wp:cNvGraphicFramePr/>
                <a:graphic xmlns:a="http://schemas.openxmlformats.org/drawingml/2006/main">
                  <a:graphicData uri="http://schemas.microsoft.com/office/word/2010/wordprocessingShape">
                    <wps:wsp>
                      <wps:cNvSpPr/>
                      <wps:spPr>
                        <a:xfrm>
                          <a:off x="0" y="0"/>
                          <a:ext cx="7546340" cy="11091306"/>
                        </a:xfrm>
                        <a:prstGeom prst="rect">
                          <a:avLst/>
                        </a:prstGeom>
                        <a:solidFill>
                          <a:srgbClr val="FFA100"/>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9E0F7" id="Prostokąt 36" o:spid="_x0000_s1026" style="position:absolute;margin-left:0;margin-top:-71.2pt;width:594.2pt;height:873.35pt;z-index:-2516551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OtuwIAAPEFAAAOAAAAZHJzL2Uyb0RvYy54bWysVMlu2zAQvRfoPxC8N5Icx2mMyIGRwEWB&#10;NDGaFDnTFGkLpTgsSW+958/6YR2SkuIs7aGoDzJnezN8nJnzi12jyEZYV4MuaXGUUyI0h6rWy5J+&#10;u599+EiJ80xXTIEWJd0LRy8m79+db81YDGAFqhKWIIh2460p6cp7M84yx1eiYe4IjNBolGAb5lG0&#10;y6yybIvojcoGeT7KtmArY4EL51B7lYx0EvGlFNzfSumEJ6qkWJuPXxu/i/DNJudsvLTMrGrelsH+&#10;oYqG1RqT9lBXzDOytvUrqKbmFhxIf8ShyUDKmot4B7xNkb+4zd2KGRHvguQ409Pk/h8sv9nMLamr&#10;kh6PKNGswTeaY4Uevv969ASVyNDWuDE63pm5bSWHx3DdnbRN+MeLkF1kdd+zKnaecFSengxHx0Mk&#10;n6OtKPKz4jiPsNlTvLHOfxLQkHAoqcV3i3SyzbXzmBNdO5eQzoGqq1mtVBTscnGpLNkwfOPZbFrk&#10;8Vkx5Jmb0q8jQ5eJPpZxLrQfxcRq3XyBKmGOcvylTkE19lNSDzt1yNQhxVIP8qItJM4ChYm0ePJ7&#10;JUI5Sn8VEulHmgYxbw+UcqSSimRasUok9ckfU0fAgCyRnR67BeiKfI6d6G39Q6iIc9MH538rLAX3&#10;ETEzaN8HN7UG+xaA8kWgFPmRyb8jKVETWFpAtcfmtJCm1hk+q7E9rpnzc2ZxTLGncPX4W/xIBduS&#10;QnuiZAX251v64I/Tg1ZKtjj2JXU/1swKStRnjXN1VgxDq/ooDE9OByjYQ8vi0KLXzSVg1xW45AyP&#10;x+DvVXeUFpoH3FDTkBVNTHPMXVLubSdc+rSOcMdxMZ1GN9wNhvlrfWd4AA+shva/3z0wa9oZ8Thf&#10;N9CtCDZ+MSrJN0RqmK49yDrO0ROvLd+4V+IrtDswLK5DOXo9berJbwAAAP//AwBQSwMEFAAGAAgA&#10;AAAhABUxXZbgAAAACwEAAA8AAABkcnMvZG93bnJldi54bWxMj8FOwzAQRO9I/IO1SNxaO20oIcSp&#10;EIgD9ESoenZiN4mI15Httsnfsz3BbVYzmn1TbCc7sLPxoXcoIVkKYAYbp3tsJey/3xcZsBAVajU4&#10;NBJmE2Bb3t4UKtfugl/mXMWWUQmGXEnoYhxzzkPTGavC0o0GyTs6b1Wk07dce3WhcjvwlRAbblWP&#10;9KFTo3ntTPNTnayEp8PH7LOq382fD/XUvB32j8e1kPL+bnp5BhbNFP/CcMUndCiJqXYn1IENEmhI&#10;lLBI0lUK7OonWUaqJrUR6Rp4WfD/G8pfAAAA//8DAFBLAQItABQABgAIAAAAIQC2gziS/gAAAOEB&#10;AAATAAAAAAAAAAAAAAAAAAAAAABbQ29udGVudF9UeXBlc10ueG1sUEsBAi0AFAAGAAgAAAAhADj9&#10;If/WAAAAlAEAAAsAAAAAAAAAAAAAAAAALwEAAF9yZWxzLy5yZWxzUEsBAi0AFAAGAAgAAAAhAP54&#10;Y627AgAA8QUAAA4AAAAAAAAAAAAAAAAALgIAAGRycy9lMm9Eb2MueG1sUEsBAi0AFAAGAAgAAAAh&#10;ABUxXZbgAAAACwEAAA8AAAAAAAAAAAAAAAAAFQUAAGRycy9kb3ducmV2LnhtbFBLBQYAAAAABAAE&#10;APMAAAAiBgAAAAA=&#10;" fillcolor="#ffa100" strokecolor="#a8d08d [1945]" strokeweight="1pt">
                <w10:wrap anchorx="page"/>
              </v:rect>
            </w:pict>
          </mc:Fallback>
        </mc:AlternateContent>
      </w:r>
      <w:r w:rsidR="00D53410" w:rsidRPr="00812536">
        <w:rPr>
          <w:rFonts w:asciiTheme="majorHAnsi" w:hAnsiTheme="majorHAnsi" w:cstheme="majorHAnsi"/>
          <w:color w:val="FFFFFF" w:themeColor="background1"/>
          <w:sz w:val="22"/>
        </w:rPr>
        <w:t>Powyższe działania miały na celu ewaluację trafności, przewidywanej skuteczności i efektywności realizacji Strategii. Dokument został sporządzony z uwzględnieniem zapisów ustawy z dnia 15 lipca 2020 r. o zmianie ustawy o zasadach prowadzenia polityki rozwoju oraz niektórych innych ustaw (Dz.U. 2020 poz. 1378).</w:t>
      </w:r>
    </w:p>
    <w:p w14:paraId="5EBF6689" w14:textId="7C267275" w:rsidR="00D53410" w:rsidRPr="00812536" w:rsidRDefault="00812536" w:rsidP="00D53410">
      <w:pPr>
        <w:rPr>
          <w:rFonts w:asciiTheme="majorHAnsi" w:hAnsiTheme="majorHAnsi" w:cstheme="majorHAnsi"/>
          <w:noProof/>
          <w:color w:val="FFFFFF" w:themeColor="background1"/>
          <w:sz w:val="22"/>
        </w:rPr>
      </w:pPr>
      <w:r w:rsidRPr="00790F84">
        <w:rPr>
          <w:rFonts w:asciiTheme="majorHAnsi" w:hAnsiTheme="majorHAnsi" w:cstheme="majorHAnsi"/>
          <w:noProof/>
          <w:sz w:val="22"/>
          <w:lang w:eastAsia="pl-PL"/>
        </w:rPr>
        <w:drawing>
          <wp:anchor distT="0" distB="0" distL="114300" distR="114300" simplePos="0" relativeHeight="251659264" behindDoc="0" locked="0" layoutInCell="1" allowOverlap="1" wp14:anchorId="4D7CD940" wp14:editId="5A98B8A7">
            <wp:simplePos x="0" y="0"/>
            <wp:positionH relativeFrom="margin">
              <wp:align>right</wp:align>
            </wp:positionH>
            <wp:positionV relativeFrom="paragraph">
              <wp:posOffset>481965</wp:posOffset>
            </wp:positionV>
            <wp:extent cx="5762625" cy="7458075"/>
            <wp:effectExtent l="0" t="38100" r="28575" b="9525"/>
            <wp:wrapSquare wrapText="bothSides"/>
            <wp:docPr id="247" name="Diagram 2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14:sizeRelH relativeFrom="page">
              <wp14:pctWidth>0</wp14:pctWidth>
            </wp14:sizeRelH>
            <wp14:sizeRelV relativeFrom="margin">
              <wp14:pctHeight>0</wp14:pctHeight>
            </wp14:sizeRelV>
          </wp:anchor>
        </w:drawing>
      </w:r>
      <w:r w:rsidR="00D53410" w:rsidRPr="00790F84">
        <w:rPr>
          <w:rFonts w:asciiTheme="majorHAnsi" w:hAnsiTheme="majorHAnsi" w:cstheme="majorHAnsi"/>
          <w:color w:val="FFFFFF" w:themeColor="background1"/>
          <w:sz w:val="22"/>
        </w:rPr>
        <w:t xml:space="preserve">Poniżej przedstawiono poszczególne etapy procesu prac na Strategią Rozwoju Miasta </w:t>
      </w:r>
      <w:r w:rsidR="002A0BE5" w:rsidRPr="00790F84">
        <w:rPr>
          <w:rFonts w:asciiTheme="majorHAnsi" w:hAnsiTheme="majorHAnsi" w:cstheme="majorHAnsi"/>
          <w:color w:val="FFFFFF" w:themeColor="background1"/>
          <w:sz w:val="22"/>
        </w:rPr>
        <w:t xml:space="preserve">Pruszkowa </w:t>
      </w:r>
      <w:r w:rsidR="00D53410" w:rsidRPr="00790F84">
        <w:rPr>
          <w:rFonts w:asciiTheme="majorHAnsi" w:hAnsiTheme="majorHAnsi" w:cstheme="majorHAnsi"/>
          <w:color w:val="FFFFFF" w:themeColor="background1"/>
          <w:sz w:val="22"/>
        </w:rPr>
        <w:t>na lata 2021-20</w:t>
      </w:r>
      <w:r w:rsidR="002A0BE5" w:rsidRPr="00790F84">
        <w:rPr>
          <w:rFonts w:asciiTheme="majorHAnsi" w:hAnsiTheme="majorHAnsi" w:cstheme="majorHAnsi"/>
          <w:color w:val="FFFFFF" w:themeColor="background1"/>
          <w:sz w:val="22"/>
        </w:rPr>
        <w:t>30</w:t>
      </w:r>
      <w:r w:rsidR="00D53410" w:rsidRPr="00790F84">
        <w:rPr>
          <w:rFonts w:asciiTheme="majorHAnsi" w:hAnsiTheme="majorHAnsi" w:cstheme="majorHAnsi"/>
          <w:color w:val="FFFFFF" w:themeColor="background1"/>
          <w:sz w:val="22"/>
        </w:rPr>
        <w:t>:</w:t>
      </w:r>
      <w:r w:rsidR="00D53410" w:rsidRPr="00790F84">
        <w:rPr>
          <w:rFonts w:asciiTheme="majorHAnsi" w:hAnsiTheme="majorHAnsi" w:cstheme="majorHAnsi"/>
          <w:noProof/>
          <w:color w:val="FFFFFF" w:themeColor="background1"/>
          <w:sz w:val="22"/>
        </w:rPr>
        <w:t xml:space="preserve"> </w:t>
      </w:r>
    </w:p>
    <w:p w14:paraId="280A09F7" w14:textId="77777777" w:rsidR="00535E79" w:rsidRDefault="00535E79" w:rsidP="00535E79">
      <w:pPr>
        <w:sectPr w:rsidR="00535E79">
          <w:headerReference w:type="even" r:id="rId22"/>
          <w:headerReference w:type="default" r:id="rId23"/>
          <w:pgSz w:w="11906" w:h="16838"/>
          <w:pgMar w:top="1417" w:right="1417" w:bottom="1417" w:left="1417" w:header="708" w:footer="708" w:gutter="0"/>
          <w:cols w:space="708"/>
          <w:docGrid w:linePitch="360"/>
        </w:sectPr>
      </w:pPr>
    </w:p>
    <w:p w14:paraId="12FDB7AD" w14:textId="0B53C6D1" w:rsidR="00E34846" w:rsidRDefault="00750333" w:rsidP="00E34846">
      <w:r>
        <w:rPr>
          <w:noProof/>
        </w:rPr>
        <w:lastRenderedPageBreak/>
        <w:drawing>
          <wp:anchor distT="0" distB="0" distL="114300" distR="114300" simplePos="0" relativeHeight="251718656" behindDoc="1" locked="0" layoutInCell="1" allowOverlap="1" wp14:anchorId="41AAC4E4" wp14:editId="07966AFD">
            <wp:simplePos x="0" y="0"/>
            <wp:positionH relativeFrom="page">
              <wp:align>left</wp:align>
            </wp:positionH>
            <wp:positionV relativeFrom="page">
              <wp:align>top</wp:align>
            </wp:positionV>
            <wp:extent cx="7595640" cy="10675088"/>
            <wp:effectExtent l="0" t="0" r="5715" b="0"/>
            <wp:wrapNone/>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95640" cy="106750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732DD9" w14:textId="5189EF64" w:rsidR="00E34846" w:rsidRDefault="00E34846" w:rsidP="00E34846"/>
    <w:p w14:paraId="5536D0E2" w14:textId="6DF0AD14" w:rsidR="00E34846" w:rsidRDefault="00E34846" w:rsidP="00E34846"/>
    <w:p w14:paraId="55759172" w14:textId="11F4788D" w:rsidR="00E34846" w:rsidRDefault="00E34846" w:rsidP="00E34846"/>
    <w:p w14:paraId="7B815322" w14:textId="54A3F027" w:rsidR="00E34846" w:rsidRDefault="00E34846" w:rsidP="00E34846"/>
    <w:p w14:paraId="015ACDA6" w14:textId="5AB01A0D" w:rsidR="00E34846" w:rsidRDefault="00E34846" w:rsidP="00E34846"/>
    <w:p w14:paraId="52FDC7B1" w14:textId="6543152C" w:rsidR="00750333" w:rsidRDefault="00750333" w:rsidP="00E34846"/>
    <w:p w14:paraId="439053AB" w14:textId="05978D59" w:rsidR="00750333" w:rsidRDefault="00750333" w:rsidP="00E34846"/>
    <w:p w14:paraId="7EFB3C62" w14:textId="5284DEEE" w:rsidR="000F1A22" w:rsidRPr="00750333" w:rsidRDefault="00341206" w:rsidP="00E34846">
      <w:pPr>
        <w:pStyle w:val="Nagwek1"/>
        <w:jc w:val="center"/>
        <w:rPr>
          <w:rFonts w:asciiTheme="minorHAnsi" w:hAnsiTheme="minorHAnsi" w:cstheme="minorHAnsi"/>
          <w:color w:val="auto"/>
          <w:sz w:val="52"/>
          <w:szCs w:val="52"/>
        </w:rPr>
      </w:pPr>
      <w:bookmarkStart w:id="6" w:name="_Toc64377913"/>
      <w:r>
        <w:rPr>
          <w:noProof/>
        </w:rPr>
        <mc:AlternateContent>
          <mc:Choice Requires="wps">
            <w:drawing>
              <wp:anchor distT="0" distB="0" distL="114300" distR="114300" simplePos="0" relativeHeight="251730944" behindDoc="0" locked="0" layoutInCell="1" allowOverlap="1" wp14:anchorId="7F169894" wp14:editId="05272022">
                <wp:simplePos x="0" y="0"/>
                <wp:positionH relativeFrom="margin">
                  <wp:align>center</wp:align>
                </wp:positionH>
                <wp:positionV relativeFrom="paragraph">
                  <wp:posOffset>66675</wp:posOffset>
                </wp:positionV>
                <wp:extent cx="6039293" cy="1977390"/>
                <wp:effectExtent l="0" t="0" r="0" b="3810"/>
                <wp:wrapNone/>
                <wp:docPr id="34" name="Pole tekstowe 34"/>
                <wp:cNvGraphicFramePr/>
                <a:graphic xmlns:a="http://schemas.openxmlformats.org/drawingml/2006/main">
                  <a:graphicData uri="http://schemas.microsoft.com/office/word/2010/wordprocessingShape">
                    <wps:wsp>
                      <wps:cNvSpPr txBox="1"/>
                      <wps:spPr>
                        <a:xfrm>
                          <a:off x="0" y="0"/>
                          <a:ext cx="6039293" cy="1977390"/>
                        </a:xfrm>
                        <a:prstGeom prst="rect">
                          <a:avLst/>
                        </a:prstGeom>
                        <a:solidFill>
                          <a:schemeClr val="lt1"/>
                        </a:solidFill>
                        <a:ln w="6350">
                          <a:noFill/>
                        </a:ln>
                      </wps:spPr>
                      <wps:txbx>
                        <w:txbxContent>
                          <w:p w14:paraId="2CE529DC" w14:textId="77777777" w:rsidR="00A92015" w:rsidRPr="00750333" w:rsidRDefault="00A92015" w:rsidP="00341206">
                            <w:pPr>
                              <w:pStyle w:val="Nagwek1"/>
                              <w:jc w:val="center"/>
                              <w:rPr>
                                <w:rFonts w:asciiTheme="minorHAnsi" w:hAnsiTheme="minorHAnsi" w:cstheme="minorHAnsi"/>
                                <w:color w:val="auto"/>
                                <w:sz w:val="52"/>
                                <w:szCs w:val="52"/>
                              </w:rPr>
                            </w:pPr>
                            <w:bookmarkStart w:id="7" w:name="_Toc64995281"/>
                            <w:r w:rsidRPr="00750333">
                              <w:rPr>
                                <w:rFonts w:asciiTheme="minorHAnsi" w:hAnsiTheme="minorHAnsi" w:cstheme="minorHAnsi"/>
                                <w:color w:val="auto"/>
                                <w:sz w:val="52"/>
                                <w:szCs w:val="52"/>
                              </w:rPr>
                              <w:t xml:space="preserve">CZĘŚĆ I: </w:t>
                            </w:r>
                            <w:r>
                              <w:rPr>
                                <w:rFonts w:asciiTheme="minorHAnsi" w:hAnsiTheme="minorHAnsi" w:cstheme="minorHAnsi"/>
                                <w:color w:val="auto"/>
                                <w:sz w:val="52"/>
                                <w:szCs w:val="52"/>
                              </w:rPr>
                              <w:br/>
                            </w:r>
                            <w:r w:rsidRPr="00750333">
                              <w:rPr>
                                <w:rFonts w:asciiTheme="minorHAnsi" w:hAnsiTheme="minorHAnsi" w:cstheme="minorHAnsi"/>
                                <w:color w:val="auto"/>
                                <w:sz w:val="52"/>
                                <w:szCs w:val="52"/>
                              </w:rPr>
                              <w:t xml:space="preserve">STAN I WYZWANIA ROZWOJU </w:t>
                            </w:r>
                            <w:r>
                              <w:rPr>
                                <w:rFonts w:asciiTheme="minorHAnsi" w:hAnsiTheme="minorHAnsi" w:cstheme="minorHAnsi"/>
                                <w:color w:val="auto"/>
                                <w:sz w:val="52"/>
                                <w:szCs w:val="52"/>
                              </w:rPr>
                              <w:br/>
                            </w:r>
                            <w:r w:rsidRPr="00750333">
                              <w:rPr>
                                <w:rFonts w:asciiTheme="minorHAnsi" w:hAnsiTheme="minorHAnsi" w:cstheme="minorHAnsi"/>
                                <w:color w:val="auto"/>
                                <w:sz w:val="52"/>
                                <w:szCs w:val="52"/>
                              </w:rPr>
                              <w:t>MIASTA PRUSZKOWA</w:t>
                            </w:r>
                            <w:bookmarkEnd w:id="7"/>
                          </w:p>
                          <w:p w14:paraId="43AC352C" w14:textId="77777777" w:rsidR="00A92015" w:rsidRDefault="00A92015" w:rsidP="003412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169894" id="Pole tekstowe 34" o:spid="_x0000_s1027" type="#_x0000_t202" style="position:absolute;left:0;text-align:left;margin-left:0;margin-top:5.25pt;width:475.55pt;height:155.7pt;z-index:25173094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wvzSwIAAIgEAAAOAAAAZHJzL2Uyb0RvYy54bWysVEuP2jAQvlfqf7B8LwmPfRARVpQVVSW0&#10;i8RWezaOA1Edj2sPJPTXd+wAS7c9Vb0445nxPL5vJpOHttbsoJyvwOS830s5U0ZCUZltzr+9LD7d&#10;c+ZRmEJoMCrnR+X5w/Tjh0ljMzWAHehCOUZBjM8am/Mdos2SxMudqoXvgVWGjCW4WiBd3TYpnGgo&#10;eq2TQZreJg24wjqQynvSPnZGPo3xy1JJfC5Lr5DpnFNtGE8Xz004k+lEZFsn7K6SpzLEP1RRi8pQ&#10;0kuoR4GC7V31R6i6kg48lNiTUCdQlpVUsQfqpp++62a9E1bFXggcby8w+f8XVj4dVo5VRc6HI86M&#10;qImjFWjFUH33CI1ipCeQGusz8l1b8sb2M7RE9lnvSRl6b0tXhy91xchOcB8vEKsWmSTlbTocD8ZD&#10;ziTZ+uO7u+E4kpC8PbfO4xcFNQtCzh1xGKEVh6VHKoVczy4hmwddFYtK63gJc6Pm2rGDIMY1xiLp&#10;xW9e2rCGShnepDGwgfC8i6wNJQjNdk0FCdtNGxG6NLyB4kg4OOjGyVu5qKjWpfC4Eo7mh1qnncBn&#10;OkoNlAtOEmc7cD//pg/+RCtZOWtoHnPuf+yFU5zpr4YIH/dHozDA8TK6uRvQxV1bNtcWs6/nQAD0&#10;afusjGLwR30WSwf1K63OLGQlkzCScuccz+Icuy2h1ZNqNotONLJW4NKsrQyhA+CBiZf2VTh7oguJ&#10;6Sc4T67I3rHW+YaXBmZ7hLKKlAacO1RP8NO4R6ZPqxn26foevd5+INNfAAAA//8DAFBLAwQUAAYA&#10;CAAAACEAqM47o98AAAAHAQAADwAAAGRycy9kb3ducmV2LnhtbEyPzU7DMBCE70i8g7VIXBB10iiF&#10;hjgVQvxI3GiAqjc3XpKIeB3FbhLenuVEjzszmvk238y2EyMOvnWkIF5EIJAqZ1qqFbyXT9e3IHzQ&#10;ZHTnCBX8oIdNcX6W68y4id5w3IZacAn5TCtoQugzKX3VoNV+4Xok9r7cYHXgc6ilGfTE5baTyyha&#10;Satb4oVG9/jQYPW9PVoF+6t69+rn548pSZP+8WUsbz5NqdTlxXx/ByLgHP7D8IfP6FAw08EdyXjR&#10;KeBHAqtRCoLddRrHIA4KkmW8Blnk8pS/+AUAAP//AwBQSwECLQAUAAYACAAAACEAtoM4kv4AAADh&#10;AQAAEwAAAAAAAAAAAAAAAAAAAAAAW0NvbnRlbnRfVHlwZXNdLnhtbFBLAQItABQABgAIAAAAIQA4&#10;/SH/1gAAAJQBAAALAAAAAAAAAAAAAAAAAC8BAABfcmVscy8ucmVsc1BLAQItABQABgAIAAAAIQAE&#10;dwvzSwIAAIgEAAAOAAAAAAAAAAAAAAAAAC4CAABkcnMvZTJvRG9jLnhtbFBLAQItABQABgAIAAAA&#10;IQCozjuj3wAAAAcBAAAPAAAAAAAAAAAAAAAAAKUEAABkcnMvZG93bnJldi54bWxQSwUGAAAAAAQA&#10;BADzAAAAsQUAAAAA&#10;" fillcolor="white [3201]" stroked="f" strokeweight=".5pt">
                <v:textbox>
                  <w:txbxContent>
                    <w:p w14:paraId="2CE529DC" w14:textId="77777777" w:rsidR="00A92015" w:rsidRPr="00750333" w:rsidRDefault="00A92015" w:rsidP="00341206">
                      <w:pPr>
                        <w:pStyle w:val="Nagwek1"/>
                        <w:jc w:val="center"/>
                        <w:rPr>
                          <w:rFonts w:asciiTheme="minorHAnsi" w:hAnsiTheme="minorHAnsi" w:cstheme="minorHAnsi"/>
                          <w:color w:val="auto"/>
                          <w:sz w:val="52"/>
                          <w:szCs w:val="52"/>
                        </w:rPr>
                      </w:pPr>
                      <w:bookmarkStart w:id="8" w:name="_Toc64995281"/>
                      <w:r w:rsidRPr="00750333">
                        <w:rPr>
                          <w:rFonts w:asciiTheme="minorHAnsi" w:hAnsiTheme="minorHAnsi" w:cstheme="minorHAnsi"/>
                          <w:color w:val="auto"/>
                          <w:sz w:val="52"/>
                          <w:szCs w:val="52"/>
                        </w:rPr>
                        <w:t xml:space="preserve">CZĘŚĆ I: </w:t>
                      </w:r>
                      <w:r>
                        <w:rPr>
                          <w:rFonts w:asciiTheme="minorHAnsi" w:hAnsiTheme="minorHAnsi" w:cstheme="minorHAnsi"/>
                          <w:color w:val="auto"/>
                          <w:sz w:val="52"/>
                          <w:szCs w:val="52"/>
                        </w:rPr>
                        <w:br/>
                      </w:r>
                      <w:r w:rsidRPr="00750333">
                        <w:rPr>
                          <w:rFonts w:asciiTheme="minorHAnsi" w:hAnsiTheme="minorHAnsi" w:cstheme="minorHAnsi"/>
                          <w:color w:val="auto"/>
                          <w:sz w:val="52"/>
                          <w:szCs w:val="52"/>
                        </w:rPr>
                        <w:t xml:space="preserve">STAN I WYZWANIA ROZWOJU </w:t>
                      </w:r>
                      <w:r>
                        <w:rPr>
                          <w:rFonts w:asciiTheme="minorHAnsi" w:hAnsiTheme="minorHAnsi" w:cstheme="minorHAnsi"/>
                          <w:color w:val="auto"/>
                          <w:sz w:val="52"/>
                          <w:szCs w:val="52"/>
                        </w:rPr>
                        <w:br/>
                      </w:r>
                      <w:r w:rsidRPr="00750333">
                        <w:rPr>
                          <w:rFonts w:asciiTheme="minorHAnsi" w:hAnsiTheme="minorHAnsi" w:cstheme="minorHAnsi"/>
                          <w:color w:val="auto"/>
                          <w:sz w:val="52"/>
                          <w:szCs w:val="52"/>
                        </w:rPr>
                        <w:t>MIASTA PRUSZKOWA</w:t>
                      </w:r>
                      <w:bookmarkEnd w:id="8"/>
                    </w:p>
                    <w:p w14:paraId="43AC352C" w14:textId="77777777" w:rsidR="00A92015" w:rsidRDefault="00A92015" w:rsidP="00341206"/>
                  </w:txbxContent>
                </v:textbox>
                <w10:wrap anchorx="margin"/>
              </v:shape>
            </w:pict>
          </mc:Fallback>
        </mc:AlternateContent>
      </w:r>
      <w:r w:rsidR="00A05466" w:rsidRPr="00750333">
        <w:rPr>
          <w:rFonts w:asciiTheme="minorHAnsi" w:hAnsiTheme="minorHAnsi" w:cstheme="minorHAnsi"/>
          <w:color w:val="auto"/>
          <w:sz w:val="52"/>
          <w:szCs w:val="52"/>
        </w:rPr>
        <w:t>C</w:t>
      </w:r>
      <w:r>
        <w:rPr>
          <w:rFonts w:asciiTheme="minorHAnsi" w:hAnsiTheme="minorHAnsi" w:cstheme="minorHAnsi"/>
          <w:color w:val="auto"/>
          <w:sz w:val="52"/>
          <w:szCs w:val="52"/>
        </w:rPr>
        <w:t>zęść</w:t>
      </w:r>
      <w:r w:rsidR="00A05466" w:rsidRPr="00750333">
        <w:rPr>
          <w:rFonts w:asciiTheme="minorHAnsi" w:hAnsiTheme="minorHAnsi" w:cstheme="minorHAnsi"/>
          <w:color w:val="auto"/>
          <w:sz w:val="52"/>
          <w:szCs w:val="52"/>
        </w:rPr>
        <w:t xml:space="preserve"> I</w:t>
      </w:r>
      <w:r w:rsidR="00535E79" w:rsidRPr="00750333">
        <w:rPr>
          <w:rFonts w:asciiTheme="minorHAnsi" w:hAnsiTheme="minorHAnsi" w:cstheme="minorHAnsi"/>
          <w:color w:val="auto"/>
          <w:sz w:val="52"/>
          <w:szCs w:val="52"/>
        </w:rPr>
        <w:t xml:space="preserve">: </w:t>
      </w:r>
      <w:r>
        <w:rPr>
          <w:rFonts w:asciiTheme="minorHAnsi" w:hAnsiTheme="minorHAnsi" w:cstheme="minorHAnsi"/>
          <w:color w:val="auto"/>
          <w:sz w:val="52"/>
          <w:szCs w:val="52"/>
        </w:rPr>
        <w:t>S</w:t>
      </w:r>
      <w:r w:rsidRPr="00750333">
        <w:rPr>
          <w:rFonts w:asciiTheme="minorHAnsi" w:hAnsiTheme="minorHAnsi" w:cstheme="minorHAnsi"/>
          <w:color w:val="auto"/>
          <w:sz w:val="52"/>
          <w:szCs w:val="52"/>
        </w:rPr>
        <w:t xml:space="preserve">tan i wyzwania rozwoju </w:t>
      </w:r>
      <w:r>
        <w:rPr>
          <w:rFonts w:asciiTheme="minorHAnsi" w:hAnsiTheme="minorHAnsi" w:cstheme="minorHAnsi"/>
          <w:color w:val="auto"/>
          <w:sz w:val="52"/>
          <w:szCs w:val="52"/>
        </w:rPr>
        <w:t>M</w:t>
      </w:r>
      <w:r w:rsidRPr="00750333">
        <w:rPr>
          <w:rFonts w:asciiTheme="minorHAnsi" w:hAnsiTheme="minorHAnsi" w:cstheme="minorHAnsi"/>
          <w:color w:val="auto"/>
          <w:sz w:val="52"/>
          <w:szCs w:val="52"/>
        </w:rPr>
        <w:t xml:space="preserve">iasta </w:t>
      </w:r>
      <w:r>
        <w:rPr>
          <w:rFonts w:asciiTheme="minorHAnsi" w:hAnsiTheme="minorHAnsi" w:cstheme="minorHAnsi"/>
          <w:color w:val="auto"/>
          <w:sz w:val="52"/>
          <w:szCs w:val="52"/>
        </w:rPr>
        <w:t>P</w:t>
      </w:r>
      <w:r w:rsidRPr="00750333">
        <w:rPr>
          <w:rFonts w:asciiTheme="minorHAnsi" w:hAnsiTheme="minorHAnsi" w:cstheme="minorHAnsi"/>
          <w:color w:val="auto"/>
          <w:sz w:val="52"/>
          <w:szCs w:val="52"/>
        </w:rPr>
        <w:t>ruszkowa</w:t>
      </w:r>
      <w:bookmarkEnd w:id="6"/>
    </w:p>
    <w:p w14:paraId="169581ED" w14:textId="05CCA3C1" w:rsidR="000F1A22" w:rsidRDefault="000F1A22" w:rsidP="000F1A22"/>
    <w:p w14:paraId="707C643A" w14:textId="3E400522" w:rsidR="00E34846" w:rsidRDefault="00750333">
      <w:pPr>
        <w:jc w:val="left"/>
      </w:pPr>
      <w:r>
        <w:rPr>
          <w:noProof/>
        </w:rPr>
        <w:drawing>
          <wp:anchor distT="0" distB="0" distL="114300" distR="114300" simplePos="0" relativeHeight="251720704" behindDoc="0" locked="0" layoutInCell="1" allowOverlap="1" wp14:anchorId="05C5B396" wp14:editId="5D7EF2A6">
            <wp:simplePos x="0" y="0"/>
            <wp:positionH relativeFrom="margin">
              <wp:align>center</wp:align>
            </wp:positionH>
            <wp:positionV relativeFrom="paragraph">
              <wp:posOffset>4225143</wp:posOffset>
            </wp:positionV>
            <wp:extent cx="2158409" cy="948520"/>
            <wp:effectExtent l="0" t="0" r="0" b="4445"/>
            <wp:wrapNone/>
            <wp:docPr id="27" name="Obraz 27" descr="Znalezione obrazy dla zapytania: pruszków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pruszków 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58409" cy="948520"/>
                    </a:xfrm>
                    <a:prstGeom prst="rect">
                      <a:avLst/>
                    </a:prstGeom>
                    <a:noFill/>
                    <a:ln>
                      <a:noFill/>
                    </a:ln>
                  </pic:spPr>
                </pic:pic>
              </a:graphicData>
            </a:graphic>
            <wp14:sizeRelH relativeFrom="page">
              <wp14:pctWidth>0</wp14:pctWidth>
            </wp14:sizeRelH>
            <wp14:sizeRelV relativeFrom="page">
              <wp14:pctHeight>0</wp14:pctHeight>
            </wp14:sizeRelV>
          </wp:anchor>
        </w:drawing>
      </w:r>
      <w:r w:rsidR="00E34846">
        <w:br w:type="page"/>
      </w:r>
    </w:p>
    <w:p w14:paraId="470C9ECF" w14:textId="0D810270" w:rsidR="00DC69DE" w:rsidRPr="00A05466" w:rsidRDefault="00DC69DE" w:rsidP="00C55332">
      <w:pPr>
        <w:pStyle w:val="Nagwek2"/>
        <w:numPr>
          <w:ilvl w:val="0"/>
          <w:numId w:val="16"/>
        </w:numPr>
      </w:pPr>
      <w:bookmarkStart w:id="9" w:name="_Toc64377914"/>
      <w:r w:rsidRPr="00A05466">
        <w:lastRenderedPageBreak/>
        <w:t>Wnioski z diagnozy sytuacji społecznej</w:t>
      </w:r>
      <w:bookmarkEnd w:id="9"/>
      <w:r w:rsidRPr="00A05466">
        <w:t xml:space="preserve"> </w:t>
      </w:r>
    </w:p>
    <w:p w14:paraId="4A353348" w14:textId="77777777" w:rsidR="00DC69DE" w:rsidRDefault="00DC69DE" w:rsidP="00DC69DE">
      <w:pPr>
        <w:rPr>
          <w:b/>
          <w:sz w:val="22"/>
        </w:rPr>
      </w:pPr>
    </w:p>
    <w:p w14:paraId="473CEA16" w14:textId="5C518D95" w:rsidR="00451265" w:rsidRPr="009D56A7" w:rsidRDefault="004078B3" w:rsidP="00451265">
      <w:pPr>
        <w:rPr>
          <w:rFonts w:asciiTheme="majorHAnsi" w:hAnsiTheme="majorHAnsi" w:cstheme="majorHAnsi"/>
          <w:sz w:val="22"/>
        </w:rPr>
      </w:pPr>
      <w:r w:rsidRPr="009D56A7">
        <w:rPr>
          <w:rFonts w:asciiTheme="majorHAnsi" w:hAnsiTheme="majorHAnsi" w:cstheme="majorHAnsi"/>
          <w:sz w:val="22"/>
        </w:rPr>
        <w:t xml:space="preserve">Miasto Pruszków jest drugim po </w:t>
      </w:r>
      <w:r w:rsidR="00A359AC" w:rsidRPr="009D56A7">
        <w:rPr>
          <w:rFonts w:asciiTheme="majorHAnsi" w:hAnsiTheme="majorHAnsi" w:cstheme="majorHAnsi"/>
          <w:sz w:val="22"/>
        </w:rPr>
        <w:t xml:space="preserve">Warszawie najbardziej licznym miastem w </w:t>
      </w:r>
      <w:r w:rsidR="00157E98">
        <w:rPr>
          <w:rFonts w:asciiTheme="majorHAnsi" w:hAnsiTheme="majorHAnsi" w:cstheme="majorHAnsi"/>
          <w:sz w:val="22"/>
        </w:rPr>
        <w:t>A</w:t>
      </w:r>
      <w:r w:rsidR="00A359AC" w:rsidRPr="009D56A7">
        <w:rPr>
          <w:rFonts w:asciiTheme="majorHAnsi" w:hAnsiTheme="majorHAnsi" w:cstheme="majorHAnsi"/>
          <w:sz w:val="22"/>
        </w:rPr>
        <w:t xml:space="preserve">glomeracji </w:t>
      </w:r>
      <w:r w:rsidR="00157E98">
        <w:rPr>
          <w:rFonts w:asciiTheme="majorHAnsi" w:hAnsiTheme="majorHAnsi" w:cstheme="majorHAnsi"/>
          <w:sz w:val="22"/>
        </w:rPr>
        <w:t>W</w:t>
      </w:r>
      <w:r w:rsidR="00A359AC" w:rsidRPr="009D56A7">
        <w:rPr>
          <w:rFonts w:asciiTheme="majorHAnsi" w:hAnsiTheme="majorHAnsi" w:cstheme="majorHAnsi"/>
          <w:sz w:val="22"/>
        </w:rPr>
        <w:t xml:space="preserve">arszawskiej </w:t>
      </w:r>
      <w:r w:rsidR="003204DF" w:rsidRPr="009D56A7">
        <w:rPr>
          <w:rFonts w:asciiTheme="majorHAnsi" w:hAnsiTheme="majorHAnsi" w:cstheme="majorHAnsi"/>
          <w:sz w:val="22"/>
        </w:rPr>
        <w:t>(</w:t>
      </w:r>
      <w:r w:rsidR="00157E98">
        <w:rPr>
          <w:rFonts w:asciiTheme="majorHAnsi" w:hAnsiTheme="majorHAnsi" w:cstheme="majorHAnsi"/>
          <w:sz w:val="22"/>
        </w:rPr>
        <w:t>O</w:t>
      </w:r>
      <w:r w:rsidR="003204DF" w:rsidRPr="009D56A7">
        <w:rPr>
          <w:rFonts w:asciiTheme="majorHAnsi" w:hAnsiTheme="majorHAnsi" w:cstheme="majorHAnsi"/>
          <w:sz w:val="22"/>
        </w:rPr>
        <w:t xml:space="preserve">bszarze </w:t>
      </w:r>
      <w:r w:rsidR="00157E98">
        <w:rPr>
          <w:rFonts w:asciiTheme="majorHAnsi" w:hAnsiTheme="majorHAnsi" w:cstheme="majorHAnsi"/>
          <w:sz w:val="22"/>
        </w:rPr>
        <w:t>M</w:t>
      </w:r>
      <w:r w:rsidR="003204DF" w:rsidRPr="009D56A7">
        <w:rPr>
          <w:rFonts w:asciiTheme="majorHAnsi" w:hAnsiTheme="majorHAnsi" w:cstheme="majorHAnsi"/>
          <w:sz w:val="22"/>
        </w:rPr>
        <w:t xml:space="preserve">etropolitalnym Warszawy) </w:t>
      </w:r>
      <w:r w:rsidR="001C405D">
        <w:rPr>
          <w:rFonts w:asciiTheme="majorHAnsi" w:hAnsiTheme="majorHAnsi" w:cstheme="majorHAnsi"/>
          <w:sz w:val="22"/>
        </w:rPr>
        <w:t xml:space="preserve">pod względem liczby mieszkańców </w:t>
      </w:r>
      <w:r w:rsidR="00A359AC" w:rsidRPr="009D56A7">
        <w:rPr>
          <w:rFonts w:asciiTheme="majorHAnsi" w:hAnsiTheme="majorHAnsi" w:cstheme="majorHAnsi"/>
          <w:sz w:val="22"/>
        </w:rPr>
        <w:t xml:space="preserve">oraz trzecim po Warszawie </w:t>
      </w:r>
      <w:r w:rsidR="001C405D">
        <w:rPr>
          <w:rFonts w:asciiTheme="majorHAnsi" w:hAnsiTheme="majorHAnsi" w:cstheme="majorHAnsi"/>
          <w:sz w:val="22"/>
        </w:rPr>
        <w:br/>
      </w:r>
      <w:r w:rsidR="00A359AC" w:rsidRPr="009D56A7">
        <w:rPr>
          <w:rFonts w:asciiTheme="majorHAnsi" w:hAnsiTheme="majorHAnsi" w:cstheme="majorHAnsi"/>
          <w:sz w:val="22"/>
        </w:rPr>
        <w:t xml:space="preserve">i Piasecznie – biorąc pod uwagę wszystkie jednostki </w:t>
      </w:r>
      <w:r w:rsidR="001C405D">
        <w:rPr>
          <w:rFonts w:asciiTheme="majorHAnsi" w:hAnsiTheme="majorHAnsi" w:cstheme="majorHAnsi"/>
          <w:sz w:val="22"/>
        </w:rPr>
        <w:t xml:space="preserve">(miasta i gminy) </w:t>
      </w:r>
      <w:r w:rsidR="00A359AC" w:rsidRPr="009D56A7">
        <w:rPr>
          <w:rFonts w:asciiTheme="majorHAnsi" w:hAnsiTheme="majorHAnsi" w:cstheme="majorHAnsi"/>
          <w:sz w:val="22"/>
        </w:rPr>
        <w:t>znajdujące się na tym obszarze</w:t>
      </w:r>
      <w:r w:rsidR="00451265" w:rsidRPr="009D56A7">
        <w:rPr>
          <w:rFonts w:asciiTheme="majorHAnsi" w:hAnsiTheme="majorHAnsi" w:cstheme="majorHAnsi"/>
          <w:sz w:val="22"/>
        </w:rPr>
        <w:t>.</w:t>
      </w:r>
      <w:r w:rsidR="00A359AC" w:rsidRPr="009D56A7">
        <w:rPr>
          <w:rFonts w:asciiTheme="majorHAnsi" w:hAnsiTheme="majorHAnsi" w:cstheme="majorHAnsi"/>
          <w:sz w:val="22"/>
        </w:rPr>
        <w:t xml:space="preserve"> Jest również miastem o znaczeniu powiatowym. W 2019 roku </w:t>
      </w:r>
      <w:r w:rsidR="000F25AC" w:rsidRPr="009D56A7">
        <w:rPr>
          <w:rFonts w:asciiTheme="majorHAnsi" w:hAnsiTheme="majorHAnsi" w:cstheme="majorHAnsi"/>
          <w:sz w:val="22"/>
        </w:rPr>
        <w:t xml:space="preserve">Miasto Pruszków liczyło ponad 62 tys. mieszkańców, co stanowiło 38% mieszkańców powiatu pruszkowskiego oraz 5% mieszkańców gmin </w:t>
      </w:r>
      <w:r w:rsidR="00157E98">
        <w:rPr>
          <w:rFonts w:asciiTheme="majorHAnsi" w:hAnsiTheme="majorHAnsi" w:cstheme="majorHAnsi"/>
          <w:sz w:val="22"/>
        </w:rPr>
        <w:t>A</w:t>
      </w:r>
      <w:r w:rsidR="000F25AC" w:rsidRPr="009D56A7">
        <w:rPr>
          <w:rFonts w:asciiTheme="majorHAnsi" w:hAnsiTheme="majorHAnsi" w:cstheme="majorHAnsi"/>
          <w:sz w:val="22"/>
        </w:rPr>
        <w:t xml:space="preserve">glomeracji </w:t>
      </w:r>
      <w:r w:rsidR="00157E98">
        <w:rPr>
          <w:rFonts w:asciiTheme="majorHAnsi" w:hAnsiTheme="majorHAnsi" w:cstheme="majorHAnsi"/>
          <w:sz w:val="22"/>
        </w:rPr>
        <w:t>W</w:t>
      </w:r>
      <w:r w:rsidR="000F25AC" w:rsidRPr="009D56A7">
        <w:rPr>
          <w:rFonts w:asciiTheme="majorHAnsi" w:hAnsiTheme="majorHAnsi" w:cstheme="majorHAnsi"/>
          <w:sz w:val="22"/>
        </w:rPr>
        <w:t>arszawskiej, nie licząc Warszawy.</w:t>
      </w:r>
    </w:p>
    <w:p w14:paraId="50F82EBF" w14:textId="52840C34" w:rsidR="000F25AC" w:rsidRPr="009D56A7" w:rsidRDefault="000F25AC" w:rsidP="00451265">
      <w:pPr>
        <w:rPr>
          <w:rFonts w:asciiTheme="majorHAnsi" w:hAnsiTheme="majorHAnsi" w:cstheme="majorHAnsi"/>
          <w:sz w:val="22"/>
        </w:rPr>
      </w:pPr>
      <w:r w:rsidRPr="009D56A7">
        <w:rPr>
          <w:rFonts w:asciiTheme="majorHAnsi" w:hAnsiTheme="majorHAnsi" w:cstheme="majorHAnsi"/>
          <w:sz w:val="22"/>
        </w:rPr>
        <w:t xml:space="preserve">Z diagnozy sytuacji społecznej wynika, że w ostatnim okresie obserwowany jest stały wzrost liczby ludności. </w:t>
      </w:r>
      <w:r w:rsidR="003204DF" w:rsidRPr="009D56A7">
        <w:rPr>
          <w:rFonts w:asciiTheme="majorHAnsi" w:hAnsiTheme="majorHAnsi" w:cstheme="majorHAnsi"/>
          <w:sz w:val="22"/>
        </w:rPr>
        <w:t xml:space="preserve">Jest to uwarunkowane położeniem Miasta w </w:t>
      </w:r>
      <w:r w:rsidR="00157E98">
        <w:rPr>
          <w:rFonts w:asciiTheme="majorHAnsi" w:hAnsiTheme="majorHAnsi" w:cstheme="majorHAnsi"/>
          <w:sz w:val="22"/>
        </w:rPr>
        <w:t>O</w:t>
      </w:r>
      <w:r w:rsidR="003204DF" w:rsidRPr="009D56A7">
        <w:rPr>
          <w:rFonts w:asciiTheme="majorHAnsi" w:hAnsiTheme="majorHAnsi" w:cstheme="majorHAnsi"/>
          <w:sz w:val="22"/>
        </w:rPr>
        <w:t xml:space="preserve">bszarze </w:t>
      </w:r>
      <w:r w:rsidR="00157E98">
        <w:rPr>
          <w:rFonts w:asciiTheme="majorHAnsi" w:hAnsiTheme="majorHAnsi" w:cstheme="majorHAnsi"/>
          <w:sz w:val="22"/>
        </w:rPr>
        <w:t>M</w:t>
      </w:r>
      <w:r w:rsidR="003204DF" w:rsidRPr="009D56A7">
        <w:rPr>
          <w:rFonts w:asciiTheme="majorHAnsi" w:hAnsiTheme="majorHAnsi" w:cstheme="majorHAnsi"/>
          <w:sz w:val="22"/>
        </w:rPr>
        <w:t>etropolitalnym Warszawy, w któr</w:t>
      </w:r>
      <w:r w:rsidR="004960D4">
        <w:rPr>
          <w:rFonts w:asciiTheme="majorHAnsi" w:hAnsiTheme="majorHAnsi" w:cstheme="majorHAnsi"/>
          <w:sz w:val="22"/>
        </w:rPr>
        <w:t>ym</w:t>
      </w:r>
      <w:r w:rsidR="003204DF" w:rsidRPr="009D56A7">
        <w:rPr>
          <w:rFonts w:asciiTheme="majorHAnsi" w:hAnsiTheme="majorHAnsi" w:cstheme="majorHAnsi"/>
          <w:sz w:val="22"/>
        </w:rPr>
        <w:t xml:space="preserve"> obserwowane są dynamiczne procesy suburbanizacji, </w:t>
      </w:r>
      <w:r w:rsidR="004960D4">
        <w:rPr>
          <w:rFonts w:asciiTheme="majorHAnsi" w:hAnsiTheme="majorHAnsi" w:cstheme="majorHAnsi"/>
          <w:sz w:val="22"/>
        </w:rPr>
        <w:t>a ich</w:t>
      </w:r>
      <w:r w:rsidR="003204DF" w:rsidRPr="009D56A7">
        <w:rPr>
          <w:rFonts w:asciiTheme="majorHAnsi" w:hAnsiTheme="majorHAnsi" w:cstheme="majorHAnsi"/>
          <w:sz w:val="22"/>
        </w:rPr>
        <w:t xml:space="preserve"> główną przyczyną jest przenoszenie się mieszkańców głównego ośrodka miejskiego (Warszawy) na obszary podmiejskie. </w:t>
      </w:r>
    </w:p>
    <w:p w14:paraId="568C8C07" w14:textId="5C10EAEB" w:rsidR="009F196E" w:rsidRPr="004600CA" w:rsidRDefault="004600CA" w:rsidP="004600CA">
      <w:pPr>
        <w:spacing w:after="0" w:line="276" w:lineRule="auto"/>
        <w:rPr>
          <w:rFonts w:asciiTheme="majorHAnsi" w:hAnsiTheme="majorHAnsi" w:cstheme="majorHAnsi"/>
          <w:i/>
          <w:iCs/>
          <w:color w:val="FF0000"/>
          <w:sz w:val="22"/>
        </w:rPr>
      </w:pPr>
      <w:r w:rsidRPr="002D15F8">
        <w:rPr>
          <w:rFonts w:asciiTheme="majorHAnsi" w:hAnsiTheme="majorHAnsi" w:cstheme="majorHAnsi"/>
          <w:b/>
          <w:bCs/>
          <w:i/>
          <w:iCs/>
          <w:color w:val="FF0000"/>
          <w:sz w:val="22"/>
        </w:rPr>
        <w:t xml:space="preserve">Ryc. </w:t>
      </w:r>
      <w:r w:rsidRPr="002D15F8">
        <w:rPr>
          <w:rFonts w:asciiTheme="majorHAnsi" w:hAnsiTheme="majorHAnsi" w:cstheme="majorHAnsi"/>
          <w:b/>
          <w:bCs/>
          <w:i/>
          <w:iCs/>
          <w:color w:val="FF0000"/>
          <w:sz w:val="22"/>
        </w:rPr>
        <w:fldChar w:fldCharType="begin"/>
      </w:r>
      <w:r w:rsidRPr="002D15F8">
        <w:rPr>
          <w:rFonts w:asciiTheme="majorHAnsi" w:hAnsiTheme="majorHAnsi" w:cstheme="majorHAnsi"/>
          <w:b/>
          <w:bCs/>
          <w:i/>
          <w:iCs/>
          <w:color w:val="FF0000"/>
          <w:sz w:val="22"/>
        </w:rPr>
        <w:instrText xml:space="preserve"> SEQ Ryc. \* ARABIC </w:instrText>
      </w:r>
      <w:r w:rsidRPr="002D15F8">
        <w:rPr>
          <w:rFonts w:asciiTheme="majorHAnsi" w:hAnsiTheme="majorHAnsi" w:cstheme="majorHAnsi"/>
          <w:b/>
          <w:bCs/>
          <w:i/>
          <w:iCs/>
          <w:color w:val="FF0000"/>
          <w:sz w:val="22"/>
        </w:rPr>
        <w:fldChar w:fldCharType="separate"/>
      </w:r>
      <w:r w:rsidR="008A7017">
        <w:rPr>
          <w:rFonts w:asciiTheme="majorHAnsi" w:hAnsiTheme="majorHAnsi" w:cstheme="majorHAnsi"/>
          <w:b/>
          <w:bCs/>
          <w:i/>
          <w:iCs/>
          <w:noProof/>
          <w:color w:val="FF0000"/>
          <w:sz w:val="22"/>
        </w:rPr>
        <w:t>1</w:t>
      </w:r>
      <w:r w:rsidRPr="002D15F8">
        <w:rPr>
          <w:rFonts w:asciiTheme="majorHAnsi" w:hAnsiTheme="majorHAnsi" w:cstheme="majorHAnsi"/>
          <w:b/>
          <w:bCs/>
          <w:i/>
          <w:iCs/>
          <w:color w:val="FF0000"/>
          <w:sz w:val="22"/>
        </w:rPr>
        <w:fldChar w:fldCharType="end"/>
      </w:r>
      <w:r w:rsidRPr="002D15F8">
        <w:rPr>
          <w:rFonts w:asciiTheme="majorHAnsi" w:hAnsiTheme="majorHAnsi" w:cstheme="majorHAnsi"/>
          <w:b/>
          <w:bCs/>
          <w:i/>
          <w:iCs/>
          <w:color w:val="FF0000"/>
          <w:sz w:val="22"/>
        </w:rPr>
        <w:t xml:space="preserve">. </w:t>
      </w:r>
      <w:r>
        <w:rPr>
          <w:rFonts w:asciiTheme="majorHAnsi" w:hAnsiTheme="majorHAnsi" w:cstheme="majorHAnsi"/>
          <w:b/>
          <w:bCs/>
          <w:i/>
          <w:iCs/>
          <w:color w:val="FF0000"/>
          <w:sz w:val="22"/>
        </w:rPr>
        <w:t>Zmiany liczby ludności w Mieście Pruszków w latach 2010-2019</w:t>
      </w:r>
    </w:p>
    <w:p w14:paraId="29CB893E" w14:textId="0B0DE1A1" w:rsidR="009F196E" w:rsidRDefault="009F196E" w:rsidP="00451265">
      <w:r>
        <w:rPr>
          <w:noProof/>
        </w:rPr>
        <w:drawing>
          <wp:inline distT="0" distB="0" distL="0" distR="0" wp14:anchorId="2E9583B4" wp14:editId="3DC07212">
            <wp:extent cx="5760720" cy="3419475"/>
            <wp:effectExtent l="0" t="0" r="0" b="0"/>
            <wp:docPr id="7" name="Wykres 7">
              <a:extLst xmlns:a="http://schemas.openxmlformats.org/drawingml/2006/main">
                <a:ext uri="{FF2B5EF4-FFF2-40B4-BE49-F238E27FC236}">
                  <a16:creationId xmlns:a16="http://schemas.microsoft.com/office/drawing/2014/main" id="{3EAC4068-519F-4A4A-8FF8-46CB8BBA97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370B2AB" w14:textId="77777777" w:rsidR="00A359AC" w:rsidRDefault="004600CA">
      <w:pPr>
        <w:jc w:val="left"/>
        <w:rPr>
          <w:rFonts w:asciiTheme="majorHAnsi" w:hAnsiTheme="majorHAnsi" w:cstheme="majorHAnsi"/>
          <w:i/>
          <w:iCs/>
          <w:szCs w:val="20"/>
        </w:rPr>
      </w:pPr>
      <w:r w:rsidRPr="002D15F8">
        <w:rPr>
          <w:rFonts w:asciiTheme="majorHAnsi" w:hAnsiTheme="majorHAnsi" w:cstheme="majorHAnsi"/>
          <w:i/>
          <w:iCs/>
          <w:szCs w:val="20"/>
        </w:rPr>
        <w:t xml:space="preserve">Źródło: opracowanie własne </w:t>
      </w:r>
      <w:r>
        <w:rPr>
          <w:rFonts w:asciiTheme="majorHAnsi" w:hAnsiTheme="majorHAnsi" w:cstheme="majorHAnsi"/>
          <w:i/>
          <w:iCs/>
          <w:szCs w:val="20"/>
        </w:rPr>
        <w:t>na podstawie danych GUS.</w:t>
      </w:r>
    </w:p>
    <w:p w14:paraId="48FE65BA" w14:textId="2F746F57" w:rsidR="00C04692" w:rsidRPr="009D56A7" w:rsidRDefault="00C04692" w:rsidP="00C04692">
      <w:pPr>
        <w:rPr>
          <w:rFonts w:asciiTheme="majorHAnsi" w:hAnsiTheme="majorHAnsi" w:cstheme="majorHAnsi"/>
          <w:sz w:val="22"/>
        </w:rPr>
      </w:pPr>
      <w:r w:rsidRPr="009D56A7">
        <w:rPr>
          <w:rFonts w:asciiTheme="majorHAnsi" w:hAnsiTheme="majorHAnsi" w:cstheme="majorHAnsi"/>
          <w:sz w:val="22"/>
        </w:rPr>
        <w:t xml:space="preserve">Strategia Rozwoju Obszaru Metropolitalnego Warszawy do roku 2030 wskazuje, że migracje wewnętrzne dla tego obszaru przebiegają w większości zgodnie ze zjawiskiem </w:t>
      </w:r>
      <w:r w:rsidRPr="009D56A7">
        <w:rPr>
          <w:rFonts w:asciiTheme="majorHAnsi" w:hAnsiTheme="majorHAnsi" w:cstheme="majorHAnsi"/>
          <w:i/>
          <w:iCs/>
          <w:sz w:val="22"/>
        </w:rPr>
        <w:t>„urban sprawl”</w:t>
      </w:r>
      <w:r w:rsidRPr="009D56A7">
        <w:rPr>
          <w:rFonts w:asciiTheme="majorHAnsi" w:hAnsiTheme="majorHAnsi" w:cstheme="majorHAnsi"/>
          <w:sz w:val="22"/>
        </w:rPr>
        <w:t xml:space="preserve">, które ma znaczny wpływ na procesy rozwojowe całego obszaru. Najsilniejsza korelacja pomiędzy rosnącym potencjałem ludnościowym, a wzrostem potencjału gospodarczego, występuje na południowy zachód od Warszawy, co pozwala podejrzewać, że gminy te najlepiej wykorzystują trendy demograficzne. Wśród czynników mających na to wpływ można wymienić panujące na tym obszarze korzystniejsze warunki ekonomiczne dla rozwoju budownictwa, wyższe walory przyrodnicze i środowiskowe przy jednoczesnym zapewnieniu sprawnego dojazdu do stolicy kraju. Stąd też zauważalne jest w Mieście wysokie dodatnie saldo migracji, a także stabilny współczynnik przyrostu naturalnego, który wynika </w:t>
      </w:r>
      <w:r>
        <w:rPr>
          <w:rFonts w:asciiTheme="majorHAnsi" w:hAnsiTheme="majorHAnsi" w:cstheme="majorHAnsi"/>
          <w:sz w:val="22"/>
        </w:rPr>
        <w:br/>
      </w:r>
      <w:r w:rsidRPr="009D56A7">
        <w:rPr>
          <w:rFonts w:asciiTheme="majorHAnsi" w:hAnsiTheme="majorHAnsi" w:cstheme="majorHAnsi"/>
          <w:sz w:val="22"/>
        </w:rPr>
        <w:t xml:space="preserve">z cech osób decydujących się na zamieszkanie w Mieście – o ustabilizowanej sytuacji życiowej </w:t>
      </w:r>
      <w:r>
        <w:rPr>
          <w:rFonts w:asciiTheme="majorHAnsi" w:hAnsiTheme="majorHAnsi" w:cstheme="majorHAnsi"/>
          <w:sz w:val="22"/>
        </w:rPr>
        <w:br/>
      </w:r>
      <w:r w:rsidRPr="009D56A7">
        <w:rPr>
          <w:rFonts w:asciiTheme="majorHAnsi" w:hAnsiTheme="majorHAnsi" w:cstheme="majorHAnsi"/>
          <w:sz w:val="22"/>
        </w:rPr>
        <w:t>i zawodowej, posiadających wyższe wykształcenie i decydujących się założyć lub powiększyć posiadaną już rodzinę</w:t>
      </w:r>
      <w:r>
        <w:rPr>
          <w:rFonts w:asciiTheme="majorHAnsi" w:hAnsiTheme="majorHAnsi" w:cstheme="majorHAnsi"/>
          <w:sz w:val="22"/>
        </w:rPr>
        <w:t xml:space="preserve"> (wg NSP 2011 udział ludności z wyższym wykształceniem w powiecie pruszkowskim wynosił </w:t>
      </w:r>
      <w:r>
        <w:rPr>
          <w:rFonts w:asciiTheme="majorHAnsi" w:hAnsiTheme="majorHAnsi" w:cstheme="majorHAnsi"/>
          <w:sz w:val="22"/>
        </w:rPr>
        <w:lastRenderedPageBreak/>
        <w:t>26%, co sytuowało powiat na 3. miejscu w województwie mazowieckim i na 15. miejscu w kraju)</w:t>
      </w:r>
      <w:r w:rsidRPr="009D56A7">
        <w:rPr>
          <w:rFonts w:asciiTheme="majorHAnsi" w:hAnsiTheme="majorHAnsi" w:cstheme="majorHAnsi"/>
          <w:sz w:val="22"/>
        </w:rPr>
        <w:t>. Należy stąd wnioskować, że w najbliższych latach będzie utrzymywać się popyt na usługi, infrastrukturę techniczną, nieruchomości mieszkaniowe i komercyjne oraz miejsca pracy. Stabilna sytuacja demograficzna jest również podstawą do wyznaczania potencjalnych zasobów siły roboczej oraz zdolności do generowania podatków, co przekłada się na stabilną sytuację finansową Miasta.</w:t>
      </w:r>
    </w:p>
    <w:p w14:paraId="254D4A5B" w14:textId="3573D538" w:rsidR="00A359AC" w:rsidRPr="009D56A7" w:rsidRDefault="00A228F2" w:rsidP="00A228F2">
      <w:pPr>
        <w:rPr>
          <w:rFonts w:asciiTheme="majorHAnsi" w:hAnsiTheme="majorHAnsi" w:cstheme="majorHAnsi"/>
          <w:sz w:val="22"/>
        </w:rPr>
      </w:pPr>
      <w:r w:rsidRPr="009D56A7">
        <w:rPr>
          <w:rFonts w:asciiTheme="majorHAnsi" w:hAnsiTheme="majorHAnsi" w:cstheme="majorHAnsi"/>
          <w:sz w:val="22"/>
        </w:rPr>
        <w:t xml:space="preserve">Stały wzrost liczby ludności </w:t>
      </w:r>
      <w:r w:rsidR="00CD2D10" w:rsidRPr="009D56A7">
        <w:rPr>
          <w:rFonts w:asciiTheme="majorHAnsi" w:hAnsiTheme="majorHAnsi" w:cstheme="majorHAnsi"/>
          <w:sz w:val="22"/>
        </w:rPr>
        <w:t xml:space="preserve">w Mieście </w:t>
      </w:r>
      <w:r w:rsidRPr="009D56A7">
        <w:rPr>
          <w:rFonts w:asciiTheme="majorHAnsi" w:hAnsiTheme="majorHAnsi" w:cstheme="majorHAnsi"/>
          <w:sz w:val="22"/>
        </w:rPr>
        <w:t xml:space="preserve">powoduje, że </w:t>
      </w:r>
      <w:r w:rsidR="00CD2D10" w:rsidRPr="009D56A7">
        <w:rPr>
          <w:rFonts w:asciiTheme="majorHAnsi" w:hAnsiTheme="majorHAnsi" w:cstheme="majorHAnsi"/>
          <w:sz w:val="22"/>
        </w:rPr>
        <w:t>wzrasta gęstość zaludnienia. W 2019 roku wynosił</w:t>
      </w:r>
      <w:r w:rsidR="004960D4">
        <w:rPr>
          <w:rFonts w:asciiTheme="majorHAnsi" w:hAnsiTheme="majorHAnsi" w:cstheme="majorHAnsi"/>
          <w:sz w:val="22"/>
        </w:rPr>
        <w:t>a</w:t>
      </w:r>
      <w:r w:rsidR="00CD2D10" w:rsidRPr="009D56A7">
        <w:rPr>
          <w:rFonts w:asciiTheme="majorHAnsi" w:hAnsiTheme="majorHAnsi" w:cstheme="majorHAnsi"/>
          <w:sz w:val="22"/>
        </w:rPr>
        <w:t xml:space="preserve"> on</w:t>
      </w:r>
      <w:r w:rsidR="004960D4">
        <w:rPr>
          <w:rFonts w:asciiTheme="majorHAnsi" w:hAnsiTheme="majorHAnsi" w:cstheme="majorHAnsi"/>
          <w:sz w:val="22"/>
        </w:rPr>
        <w:t>a</w:t>
      </w:r>
      <w:r w:rsidR="00CD2D10" w:rsidRPr="009D56A7">
        <w:rPr>
          <w:rFonts w:asciiTheme="majorHAnsi" w:hAnsiTheme="majorHAnsi" w:cstheme="majorHAnsi"/>
          <w:sz w:val="22"/>
        </w:rPr>
        <w:t xml:space="preserve"> ponad 3 tys. osób na km</w:t>
      </w:r>
      <w:r w:rsidR="00CD2D10" w:rsidRPr="009D56A7">
        <w:rPr>
          <w:rFonts w:asciiTheme="majorHAnsi" w:hAnsiTheme="majorHAnsi" w:cstheme="majorHAnsi"/>
          <w:sz w:val="22"/>
          <w:vertAlign w:val="superscript"/>
        </w:rPr>
        <w:t>2</w:t>
      </w:r>
      <w:r w:rsidR="00CD2D10" w:rsidRPr="009D56A7">
        <w:rPr>
          <w:rFonts w:asciiTheme="majorHAnsi" w:hAnsiTheme="majorHAnsi" w:cstheme="majorHAnsi"/>
          <w:sz w:val="22"/>
        </w:rPr>
        <w:t xml:space="preserve">, co sytuowało Miasto na piątym miejscu wśród gmin </w:t>
      </w:r>
      <w:r w:rsidR="00157E98">
        <w:rPr>
          <w:rFonts w:asciiTheme="majorHAnsi" w:hAnsiTheme="majorHAnsi" w:cstheme="majorHAnsi"/>
          <w:sz w:val="22"/>
        </w:rPr>
        <w:t>A</w:t>
      </w:r>
      <w:r w:rsidR="00CD2D10" w:rsidRPr="009D56A7">
        <w:rPr>
          <w:rFonts w:asciiTheme="majorHAnsi" w:hAnsiTheme="majorHAnsi" w:cstheme="majorHAnsi"/>
          <w:sz w:val="22"/>
        </w:rPr>
        <w:t xml:space="preserve">glomeracji </w:t>
      </w:r>
      <w:r w:rsidR="00157E98">
        <w:rPr>
          <w:rFonts w:asciiTheme="majorHAnsi" w:hAnsiTheme="majorHAnsi" w:cstheme="majorHAnsi"/>
          <w:sz w:val="22"/>
        </w:rPr>
        <w:t>W</w:t>
      </w:r>
      <w:r w:rsidR="00CD2D10" w:rsidRPr="009D56A7">
        <w:rPr>
          <w:rFonts w:asciiTheme="majorHAnsi" w:hAnsiTheme="majorHAnsi" w:cstheme="majorHAnsi"/>
          <w:sz w:val="22"/>
        </w:rPr>
        <w:t xml:space="preserve">arszawskiej. </w:t>
      </w:r>
      <w:r w:rsidR="009106BD" w:rsidRPr="009D56A7">
        <w:rPr>
          <w:rFonts w:asciiTheme="majorHAnsi" w:hAnsiTheme="majorHAnsi" w:cstheme="majorHAnsi"/>
          <w:sz w:val="22"/>
        </w:rPr>
        <w:t>Skutkuje to koniecznością podjęcia działań w zakresie polityki przestrzennej, która będzie równoważyć zapotrzebowanie na tereny pod nową zabudowę, a przy tym uwzględniać ochronę terenów cennych przyrodniczo oraz rozwój przestrzeni publicznych.</w:t>
      </w:r>
    </w:p>
    <w:p w14:paraId="61A03022" w14:textId="5442F2A9" w:rsidR="00A359AC" w:rsidRPr="004600CA" w:rsidRDefault="00A359AC" w:rsidP="00A359AC">
      <w:pPr>
        <w:spacing w:after="0" w:line="276" w:lineRule="auto"/>
        <w:rPr>
          <w:rFonts w:asciiTheme="majorHAnsi" w:hAnsiTheme="majorHAnsi" w:cstheme="majorHAnsi"/>
          <w:i/>
          <w:iCs/>
          <w:color w:val="FF0000"/>
          <w:sz w:val="22"/>
        </w:rPr>
      </w:pPr>
      <w:r w:rsidRPr="002D15F8">
        <w:rPr>
          <w:rFonts w:asciiTheme="majorHAnsi" w:hAnsiTheme="majorHAnsi" w:cstheme="majorHAnsi"/>
          <w:b/>
          <w:bCs/>
          <w:i/>
          <w:iCs/>
          <w:color w:val="FF0000"/>
          <w:sz w:val="22"/>
        </w:rPr>
        <w:t xml:space="preserve">Ryc. </w:t>
      </w:r>
      <w:r w:rsidRPr="002D15F8">
        <w:rPr>
          <w:rFonts w:asciiTheme="majorHAnsi" w:hAnsiTheme="majorHAnsi" w:cstheme="majorHAnsi"/>
          <w:b/>
          <w:bCs/>
          <w:i/>
          <w:iCs/>
          <w:color w:val="FF0000"/>
          <w:sz w:val="22"/>
        </w:rPr>
        <w:fldChar w:fldCharType="begin"/>
      </w:r>
      <w:r w:rsidRPr="002D15F8">
        <w:rPr>
          <w:rFonts w:asciiTheme="majorHAnsi" w:hAnsiTheme="majorHAnsi" w:cstheme="majorHAnsi"/>
          <w:b/>
          <w:bCs/>
          <w:i/>
          <w:iCs/>
          <w:color w:val="FF0000"/>
          <w:sz w:val="22"/>
        </w:rPr>
        <w:instrText xml:space="preserve"> SEQ Ryc. \* ARABIC </w:instrText>
      </w:r>
      <w:r w:rsidRPr="002D15F8">
        <w:rPr>
          <w:rFonts w:asciiTheme="majorHAnsi" w:hAnsiTheme="majorHAnsi" w:cstheme="majorHAnsi"/>
          <w:b/>
          <w:bCs/>
          <w:i/>
          <w:iCs/>
          <w:color w:val="FF0000"/>
          <w:sz w:val="22"/>
        </w:rPr>
        <w:fldChar w:fldCharType="separate"/>
      </w:r>
      <w:r w:rsidR="008A7017">
        <w:rPr>
          <w:rFonts w:asciiTheme="majorHAnsi" w:hAnsiTheme="majorHAnsi" w:cstheme="majorHAnsi"/>
          <w:b/>
          <w:bCs/>
          <w:i/>
          <w:iCs/>
          <w:noProof/>
          <w:color w:val="FF0000"/>
          <w:sz w:val="22"/>
        </w:rPr>
        <w:t>2</w:t>
      </w:r>
      <w:r w:rsidRPr="002D15F8">
        <w:rPr>
          <w:rFonts w:asciiTheme="majorHAnsi" w:hAnsiTheme="majorHAnsi" w:cstheme="majorHAnsi"/>
          <w:b/>
          <w:bCs/>
          <w:i/>
          <w:iCs/>
          <w:color w:val="FF0000"/>
          <w:sz w:val="22"/>
        </w:rPr>
        <w:fldChar w:fldCharType="end"/>
      </w:r>
      <w:r w:rsidRPr="002D15F8">
        <w:rPr>
          <w:rFonts w:asciiTheme="majorHAnsi" w:hAnsiTheme="majorHAnsi" w:cstheme="majorHAnsi"/>
          <w:b/>
          <w:bCs/>
          <w:i/>
          <w:iCs/>
          <w:color w:val="FF0000"/>
          <w:sz w:val="22"/>
        </w:rPr>
        <w:t xml:space="preserve">. </w:t>
      </w:r>
      <w:r>
        <w:rPr>
          <w:rFonts w:asciiTheme="majorHAnsi" w:hAnsiTheme="majorHAnsi" w:cstheme="majorHAnsi"/>
          <w:b/>
          <w:bCs/>
          <w:i/>
          <w:iCs/>
          <w:color w:val="FF0000"/>
          <w:sz w:val="22"/>
        </w:rPr>
        <w:t xml:space="preserve">Gęstość zaludnienia gmin </w:t>
      </w:r>
      <w:r w:rsidR="00157E98">
        <w:rPr>
          <w:rFonts w:asciiTheme="majorHAnsi" w:hAnsiTheme="majorHAnsi" w:cstheme="majorHAnsi"/>
          <w:b/>
          <w:bCs/>
          <w:i/>
          <w:iCs/>
          <w:color w:val="FF0000"/>
          <w:sz w:val="22"/>
        </w:rPr>
        <w:t>A</w:t>
      </w:r>
      <w:r>
        <w:rPr>
          <w:rFonts w:asciiTheme="majorHAnsi" w:hAnsiTheme="majorHAnsi" w:cstheme="majorHAnsi"/>
          <w:b/>
          <w:bCs/>
          <w:i/>
          <w:iCs/>
          <w:color w:val="FF0000"/>
          <w:sz w:val="22"/>
        </w:rPr>
        <w:t xml:space="preserve">glomeracji </w:t>
      </w:r>
      <w:r w:rsidR="00157E98">
        <w:rPr>
          <w:rFonts w:asciiTheme="majorHAnsi" w:hAnsiTheme="majorHAnsi" w:cstheme="majorHAnsi"/>
          <w:b/>
          <w:bCs/>
          <w:i/>
          <w:iCs/>
          <w:color w:val="FF0000"/>
          <w:sz w:val="22"/>
        </w:rPr>
        <w:t>W</w:t>
      </w:r>
      <w:r>
        <w:rPr>
          <w:rFonts w:asciiTheme="majorHAnsi" w:hAnsiTheme="majorHAnsi" w:cstheme="majorHAnsi"/>
          <w:b/>
          <w:bCs/>
          <w:i/>
          <w:iCs/>
          <w:color w:val="FF0000"/>
          <w:sz w:val="22"/>
        </w:rPr>
        <w:t>arszawskiej w 2019 roku</w:t>
      </w:r>
    </w:p>
    <w:p w14:paraId="596368C8" w14:textId="77777777" w:rsidR="00A359AC" w:rsidRDefault="00A359AC" w:rsidP="00A359AC">
      <w:r>
        <w:rPr>
          <w:noProof/>
        </w:rPr>
        <w:drawing>
          <wp:inline distT="0" distB="0" distL="0" distR="0" wp14:anchorId="041E38BB" wp14:editId="35FA2A06">
            <wp:extent cx="5743575" cy="3429000"/>
            <wp:effectExtent l="0" t="0" r="0" b="0"/>
            <wp:docPr id="5" name="Wykres 5">
              <a:extLst xmlns:a="http://schemas.openxmlformats.org/drawingml/2006/main">
                <a:ext uri="{FF2B5EF4-FFF2-40B4-BE49-F238E27FC236}">
                  <a16:creationId xmlns:a16="http://schemas.microsoft.com/office/drawing/2014/main" id="{03BB72BE-9155-49AE-8F58-39371FAD80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5B7B817" w14:textId="77777777" w:rsidR="00A359AC" w:rsidRDefault="00A359AC" w:rsidP="00A359AC">
      <w:r w:rsidRPr="002D15F8">
        <w:rPr>
          <w:rFonts w:asciiTheme="majorHAnsi" w:hAnsiTheme="majorHAnsi" w:cstheme="majorHAnsi"/>
          <w:i/>
          <w:iCs/>
          <w:szCs w:val="20"/>
        </w:rPr>
        <w:t>Źródło: opracowanie własne</w:t>
      </w:r>
      <w:r>
        <w:rPr>
          <w:rFonts w:asciiTheme="majorHAnsi" w:hAnsiTheme="majorHAnsi" w:cstheme="majorHAnsi"/>
          <w:i/>
          <w:iCs/>
          <w:szCs w:val="20"/>
        </w:rPr>
        <w:t xml:space="preserve"> na podstawie danych GUS.</w:t>
      </w:r>
    </w:p>
    <w:p w14:paraId="65E839A0" w14:textId="1EECFBC5" w:rsidR="00F738C2" w:rsidRPr="009D56A7" w:rsidRDefault="009106BD" w:rsidP="009106BD">
      <w:pPr>
        <w:rPr>
          <w:rFonts w:asciiTheme="majorHAnsi" w:hAnsiTheme="majorHAnsi" w:cstheme="majorHAnsi"/>
          <w:sz w:val="22"/>
        </w:rPr>
      </w:pPr>
      <w:r w:rsidRPr="009D56A7">
        <w:rPr>
          <w:rFonts w:asciiTheme="majorHAnsi" w:hAnsiTheme="majorHAnsi" w:cstheme="majorHAnsi"/>
          <w:sz w:val="22"/>
        </w:rPr>
        <w:t>Pomimo wzrostu liczby mieszkańców, w Mieście Pruszków, podobnie jak w całym kraju, obserwuje się stopniowe starzenie się społeczeństwa</w:t>
      </w:r>
      <w:r w:rsidR="006407E5" w:rsidRPr="009D56A7">
        <w:rPr>
          <w:rFonts w:asciiTheme="majorHAnsi" w:hAnsiTheme="majorHAnsi" w:cstheme="majorHAnsi"/>
          <w:sz w:val="22"/>
        </w:rPr>
        <w:t xml:space="preserve">. Wskaźnik senioralnego obciążenia demograficznego jest wyższy niż średnia w powiecie pruszkowskim jednak niższy od miast, takich jak Warszawa, Legionowo, Otwock czy Żyrardów. Na przestrzeni lat utrzymuje się również wyższa liczba osób w wieku poprodukcyjnym </w:t>
      </w:r>
      <w:r w:rsidR="004960D4">
        <w:rPr>
          <w:rFonts w:asciiTheme="majorHAnsi" w:hAnsiTheme="majorHAnsi" w:cstheme="majorHAnsi"/>
          <w:sz w:val="22"/>
        </w:rPr>
        <w:br/>
      </w:r>
      <w:r w:rsidR="006407E5" w:rsidRPr="009D56A7">
        <w:rPr>
          <w:rFonts w:asciiTheme="majorHAnsi" w:hAnsiTheme="majorHAnsi" w:cstheme="majorHAnsi"/>
          <w:sz w:val="22"/>
        </w:rPr>
        <w:t xml:space="preserve">w stosunku do ludności w wieku przedprodukcyjnym, co skutkuje wyższym zapotrzebowaniem na usługi dla osób starszych. </w:t>
      </w:r>
      <w:r w:rsidR="00F738C2" w:rsidRPr="009D56A7">
        <w:rPr>
          <w:rFonts w:asciiTheme="majorHAnsi" w:hAnsiTheme="majorHAnsi" w:cstheme="majorHAnsi"/>
          <w:sz w:val="22"/>
        </w:rPr>
        <w:t>Prognozy wskazują, że zarówno liczba dzieci i młodzieży, jak i osób starszych będzie się zwiększać, stąd też zachodzi potrzeba rozwoju oferty usług dla wszystkich grup społecznych: usług związanych z kulturą, sportem i rekreacją, usług wychowawczych, edukacyjnych dla dzieci i młodzieży oraz usług opiekuńczych dla seniorów.</w:t>
      </w:r>
      <w:r w:rsidR="004960D4">
        <w:rPr>
          <w:rFonts w:asciiTheme="majorHAnsi" w:hAnsiTheme="majorHAnsi" w:cstheme="majorHAnsi"/>
          <w:sz w:val="22"/>
        </w:rPr>
        <w:t xml:space="preserve"> </w:t>
      </w:r>
      <w:r w:rsidR="00F738C2" w:rsidRPr="009D56A7">
        <w:rPr>
          <w:rFonts w:asciiTheme="majorHAnsi" w:hAnsiTheme="majorHAnsi" w:cstheme="majorHAnsi"/>
          <w:sz w:val="22"/>
        </w:rPr>
        <w:t>Z tego względu dostrzega się konieczność podjęcia działań na rzecz świadomej polityki demograficznej, zwłaszcza przeciwdziałaniu negatywnym skutkom suburbanizacji</w:t>
      </w:r>
      <w:r w:rsidR="005B5D5F" w:rsidRPr="009D56A7">
        <w:rPr>
          <w:rFonts w:asciiTheme="majorHAnsi" w:hAnsiTheme="majorHAnsi" w:cstheme="majorHAnsi"/>
          <w:sz w:val="22"/>
        </w:rPr>
        <w:t xml:space="preserve"> poprzez działania w zakresie polityki przestrzennej i podniesienia jakości usług społecznych, które przełożą się na podniesienie jakości życia rodzin na terenie Miasta.</w:t>
      </w:r>
    </w:p>
    <w:p w14:paraId="615E77B4" w14:textId="28953744" w:rsidR="009106BD" w:rsidRPr="009D56A7" w:rsidRDefault="00FD295A" w:rsidP="009106BD">
      <w:pPr>
        <w:rPr>
          <w:rFonts w:asciiTheme="majorHAnsi" w:hAnsiTheme="majorHAnsi" w:cstheme="majorHAnsi"/>
          <w:sz w:val="22"/>
        </w:rPr>
      </w:pPr>
      <w:r w:rsidRPr="009D56A7">
        <w:rPr>
          <w:rFonts w:asciiTheme="majorHAnsi" w:hAnsiTheme="majorHAnsi" w:cstheme="majorHAnsi"/>
          <w:sz w:val="22"/>
        </w:rPr>
        <w:t xml:space="preserve">Miasto Pruszków konsekwentnie realizuje politykę edukacyjną, dzięki której stwarza coraz lepsze warunki nauczania: zapewnia uczniom możliwość kształcenia w nowoczesnych budynkach przez </w:t>
      </w:r>
      <w:r w:rsidRPr="009D56A7">
        <w:rPr>
          <w:rFonts w:asciiTheme="majorHAnsi" w:hAnsiTheme="majorHAnsi" w:cstheme="majorHAnsi"/>
          <w:sz w:val="22"/>
        </w:rPr>
        <w:lastRenderedPageBreak/>
        <w:t xml:space="preserve">nauczycieli o wysokich kompetencjach, </w:t>
      </w:r>
      <w:r w:rsidR="004960D4">
        <w:rPr>
          <w:rFonts w:asciiTheme="majorHAnsi" w:hAnsiTheme="majorHAnsi" w:cstheme="majorHAnsi"/>
          <w:sz w:val="22"/>
        </w:rPr>
        <w:t xml:space="preserve">udostępnia </w:t>
      </w:r>
      <w:r w:rsidRPr="009D56A7">
        <w:rPr>
          <w:rFonts w:asciiTheme="majorHAnsi" w:hAnsiTheme="majorHAnsi" w:cstheme="majorHAnsi"/>
          <w:sz w:val="22"/>
        </w:rPr>
        <w:t>szeroką bazę sportową, coraz bogatszą ofertę zajęć pozalekcyjnych, innowacyjne programy i rozwiązania dające możliwość wszechstronnego rozwoju uczniów. Zapewnia także dostosowanie placówek do potrzeb osób z niepełnosprawnościami. Pomiędzy szkołami istnieje jednak zróżnicowany poziom nauczania i realizacji podstawy programowej</w:t>
      </w:r>
      <w:r w:rsidR="00C824D2" w:rsidRPr="009D56A7">
        <w:rPr>
          <w:rFonts w:asciiTheme="majorHAnsi" w:hAnsiTheme="majorHAnsi" w:cstheme="majorHAnsi"/>
          <w:sz w:val="22"/>
        </w:rPr>
        <w:t>, który ma odzwierciedlenie w wynikach egzaminów państwowych. Niewystarczająca jest również promocja oferty edukacyjnej i zajęć dodatkowych. Na skutek ciągłego wzrostu liczby mieszkańców zachodzi również potrzeba rozwoju, modernizacji i rozbudowy placówek oświatowych w celu zapewnienia wystarczającej liczby miejsc w szkołach. Dotyczy to również żłobków i przedszkoli w Mieście.</w:t>
      </w:r>
    </w:p>
    <w:p w14:paraId="6480E6A8" w14:textId="0E10D54B" w:rsidR="00D35FB5" w:rsidRPr="009D56A7" w:rsidRDefault="006168E3" w:rsidP="009106BD">
      <w:pPr>
        <w:rPr>
          <w:rFonts w:asciiTheme="majorHAnsi" w:hAnsiTheme="majorHAnsi" w:cstheme="majorHAnsi"/>
          <w:sz w:val="22"/>
        </w:rPr>
      </w:pPr>
      <w:r w:rsidRPr="009D56A7">
        <w:rPr>
          <w:rFonts w:asciiTheme="majorHAnsi" w:hAnsiTheme="majorHAnsi" w:cstheme="majorHAnsi"/>
          <w:sz w:val="22"/>
        </w:rPr>
        <w:t>Miasto posiada dobrze rozwiniętą infrastrukturę sportowo-rekreacyjną</w:t>
      </w:r>
      <w:r w:rsidR="00DB3D25" w:rsidRPr="009D56A7">
        <w:rPr>
          <w:rFonts w:asciiTheme="majorHAnsi" w:hAnsiTheme="majorHAnsi" w:cstheme="majorHAnsi"/>
          <w:sz w:val="22"/>
        </w:rPr>
        <w:t xml:space="preserve">. Znajdują się tu dwie hale sportowe, z których jedna może pomieścić 3 000 widzów, dwa pełnowymiarowe boiska sportowe oraz najnowocześniejszy w Europie kryty tor kolarski, na którym odbywają się mistrzostwa Europy i świata </w:t>
      </w:r>
      <w:r w:rsidR="00C530AC">
        <w:rPr>
          <w:rFonts w:asciiTheme="majorHAnsi" w:hAnsiTheme="majorHAnsi" w:cstheme="majorHAnsi"/>
          <w:sz w:val="22"/>
        </w:rPr>
        <w:br/>
      </w:r>
      <w:r w:rsidR="00DB3D25" w:rsidRPr="009D56A7">
        <w:rPr>
          <w:rFonts w:asciiTheme="majorHAnsi" w:hAnsiTheme="majorHAnsi" w:cstheme="majorHAnsi"/>
          <w:sz w:val="22"/>
        </w:rPr>
        <w:t>w kolarstwie.</w:t>
      </w:r>
      <w:r w:rsidR="001C6CD8" w:rsidRPr="009D56A7">
        <w:rPr>
          <w:rFonts w:asciiTheme="majorHAnsi" w:hAnsiTheme="majorHAnsi" w:cstheme="majorHAnsi"/>
          <w:sz w:val="22"/>
        </w:rPr>
        <w:t xml:space="preserve"> Dodatkowo wśród bazy sportowej można wymienić krytą pływalnię, boiska, bieżnie, </w:t>
      </w:r>
      <w:r w:rsidR="005E483B" w:rsidRPr="009D56A7">
        <w:rPr>
          <w:rFonts w:asciiTheme="majorHAnsi" w:hAnsiTheme="majorHAnsi" w:cstheme="majorHAnsi"/>
          <w:sz w:val="22"/>
        </w:rPr>
        <w:t xml:space="preserve">rower miejski, </w:t>
      </w:r>
      <w:r w:rsidR="001C6CD8" w:rsidRPr="009D56A7">
        <w:rPr>
          <w:rFonts w:asciiTheme="majorHAnsi" w:hAnsiTheme="majorHAnsi" w:cstheme="majorHAnsi"/>
          <w:sz w:val="22"/>
        </w:rPr>
        <w:t xml:space="preserve">siłownie i skatepark. Atutem Miasta jest również </w:t>
      </w:r>
      <w:r w:rsidR="00ED23EA" w:rsidRPr="009D56A7">
        <w:rPr>
          <w:rFonts w:asciiTheme="majorHAnsi" w:hAnsiTheme="majorHAnsi" w:cstheme="majorHAnsi"/>
          <w:sz w:val="22"/>
        </w:rPr>
        <w:t xml:space="preserve">rozwinięta baza kulturalna. W </w:t>
      </w:r>
      <w:r w:rsidR="00D35FB5" w:rsidRPr="009D56A7">
        <w:rPr>
          <w:rFonts w:asciiTheme="majorHAnsi" w:hAnsiTheme="majorHAnsi" w:cstheme="majorHAnsi"/>
          <w:sz w:val="22"/>
        </w:rPr>
        <w:t xml:space="preserve">Pruszkowie działa Miejski Ośrodek Kultury im. A. Kamińskiego „Kamyk”, Książnica Pruszkowska im. Henryka Sienkiewicza, w której skład wchodzi wypożyczalnia główna, 2 czytelnie i 9 filii bibliotecznych, Muzeum Starożytnego Hutnictwa Mazowieckiego im. Stefana Woydy, Muzeum DULAG 121, Młodzieżowy Dom Kultury i Zespół Tańca Ludowego „Pruszkowiacy”. </w:t>
      </w:r>
    </w:p>
    <w:p w14:paraId="29CFC115" w14:textId="6983C95C" w:rsidR="006168E3" w:rsidRPr="009D56A7" w:rsidRDefault="001C405D" w:rsidP="009106BD">
      <w:pPr>
        <w:rPr>
          <w:rFonts w:asciiTheme="majorHAnsi" w:hAnsiTheme="majorHAnsi" w:cstheme="majorHAnsi"/>
          <w:sz w:val="22"/>
        </w:rPr>
      </w:pPr>
      <w:r>
        <w:rPr>
          <w:rFonts w:asciiTheme="majorHAnsi" w:hAnsiTheme="majorHAnsi" w:cstheme="majorHAnsi"/>
          <w:sz w:val="22"/>
        </w:rPr>
        <w:t>Zarządcą o</w:t>
      </w:r>
      <w:r w:rsidR="00D35FB5" w:rsidRPr="009D56A7">
        <w:rPr>
          <w:rFonts w:asciiTheme="majorHAnsi" w:hAnsiTheme="majorHAnsi" w:cstheme="majorHAnsi"/>
          <w:sz w:val="22"/>
        </w:rPr>
        <w:t>biekt</w:t>
      </w:r>
      <w:r>
        <w:rPr>
          <w:rFonts w:asciiTheme="majorHAnsi" w:hAnsiTheme="majorHAnsi" w:cstheme="majorHAnsi"/>
          <w:sz w:val="22"/>
        </w:rPr>
        <w:t>u</w:t>
      </w:r>
      <w:r w:rsidR="00D35FB5" w:rsidRPr="009D56A7">
        <w:rPr>
          <w:rFonts w:asciiTheme="majorHAnsi" w:hAnsiTheme="majorHAnsi" w:cstheme="majorHAnsi"/>
          <w:sz w:val="22"/>
        </w:rPr>
        <w:t xml:space="preserve">, który łączy w sobie działania związane ze sportem, kulturą i usługami dla biznesu jest Centrum Kultury i Sportu </w:t>
      </w:r>
      <w:r w:rsidR="00554BFC">
        <w:rPr>
          <w:rFonts w:asciiTheme="majorHAnsi" w:hAnsiTheme="majorHAnsi" w:cstheme="majorHAnsi"/>
          <w:sz w:val="22"/>
        </w:rPr>
        <w:t xml:space="preserve">Sp. z o.o. </w:t>
      </w:r>
      <w:r w:rsidR="00D35FB5" w:rsidRPr="009D56A7">
        <w:rPr>
          <w:rFonts w:asciiTheme="majorHAnsi" w:hAnsiTheme="majorHAnsi" w:cstheme="majorHAnsi"/>
          <w:sz w:val="22"/>
        </w:rPr>
        <w:t>w Pruszkowie</w:t>
      </w:r>
      <w:r w:rsidR="005E483B" w:rsidRPr="009D56A7">
        <w:rPr>
          <w:rFonts w:asciiTheme="majorHAnsi" w:hAnsiTheme="majorHAnsi" w:cstheme="majorHAnsi"/>
          <w:sz w:val="22"/>
        </w:rPr>
        <w:t xml:space="preserve"> wraz z nowoczesnym budynkiem Centrum Dziedzictwa Kulturowego. Mieści się w nim sala widowiskowa, sala audytoryjno-baletowa, a także sale sportowe </w:t>
      </w:r>
      <w:r w:rsidR="00C530AC">
        <w:rPr>
          <w:rFonts w:asciiTheme="majorHAnsi" w:hAnsiTheme="majorHAnsi" w:cstheme="majorHAnsi"/>
          <w:sz w:val="22"/>
        </w:rPr>
        <w:br/>
      </w:r>
      <w:r w:rsidR="005E483B" w:rsidRPr="009D56A7">
        <w:rPr>
          <w:rFonts w:asciiTheme="majorHAnsi" w:hAnsiTheme="majorHAnsi" w:cstheme="majorHAnsi"/>
          <w:sz w:val="22"/>
        </w:rPr>
        <w:t>z kompleksem saun, sale konferencyjne, powierzchnie biurowe, gabinety rehabilitacyjne, patio ze ścianką wspinaczkową, powierzchnie gastronomiczne.</w:t>
      </w:r>
    </w:p>
    <w:p w14:paraId="399D4190" w14:textId="6CCE618E" w:rsidR="005E483B" w:rsidRPr="009D56A7" w:rsidRDefault="005E483B" w:rsidP="009106BD">
      <w:pPr>
        <w:rPr>
          <w:rFonts w:asciiTheme="majorHAnsi" w:hAnsiTheme="majorHAnsi" w:cstheme="majorHAnsi"/>
          <w:sz w:val="22"/>
        </w:rPr>
      </w:pPr>
      <w:r w:rsidRPr="009D56A7">
        <w:rPr>
          <w:rFonts w:asciiTheme="majorHAnsi" w:hAnsiTheme="majorHAnsi" w:cstheme="majorHAnsi"/>
          <w:sz w:val="22"/>
        </w:rPr>
        <w:t xml:space="preserve">Infrastruktura sportowo-kulturalna stwarza szerokie możliwości do organizacji imprez masowych, jednak </w:t>
      </w:r>
      <w:r w:rsidR="00A10C7C" w:rsidRPr="009D56A7">
        <w:rPr>
          <w:rFonts w:asciiTheme="majorHAnsi" w:hAnsiTheme="majorHAnsi" w:cstheme="majorHAnsi"/>
          <w:sz w:val="22"/>
        </w:rPr>
        <w:t>dostrzega się niewystarczający dostęp do wydarzeń miejskich oraz poziom zintegrowania kalendarza wydarzeń kulturalnych</w:t>
      </w:r>
      <w:r w:rsidR="009D56A7" w:rsidRPr="009D56A7">
        <w:rPr>
          <w:rFonts w:asciiTheme="majorHAnsi" w:hAnsiTheme="majorHAnsi" w:cstheme="majorHAnsi"/>
          <w:sz w:val="22"/>
        </w:rPr>
        <w:t>, promocji miejsc kultury i kultywowania lokalnej tradycji i historii Miasta</w:t>
      </w:r>
      <w:r w:rsidR="00A10C7C" w:rsidRPr="009D56A7">
        <w:rPr>
          <w:rFonts w:asciiTheme="majorHAnsi" w:hAnsiTheme="majorHAnsi" w:cstheme="majorHAnsi"/>
          <w:sz w:val="22"/>
        </w:rPr>
        <w:t>. Napływ nowych mieszkańców do Miasta oraz zwiększająca się gęstość zaludnienia stwarza również potrzebę zapewnienia większej integracji mieszkańców oraz partycypacji społecznej</w:t>
      </w:r>
      <w:r w:rsidR="009D56A7" w:rsidRPr="009D56A7">
        <w:rPr>
          <w:rFonts w:asciiTheme="majorHAnsi" w:hAnsiTheme="majorHAnsi" w:cstheme="majorHAnsi"/>
          <w:sz w:val="22"/>
        </w:rPr>
        <w:t>.</w:t>
      </w:r>
    </w:p>
    <w:p w14:paraId="4F479F1D" w14:textId="5F772AB3" w:rsidR="009106BD" w:rsidRPr="009D56A7" w:rsidRDefault="006168E3" w:rsidP="009D56A7">
      <w:pPr>
        <w:rPr>
          <w:rFonts w:asciiTheme="majorHAnsi" w:hAnsiTheme="majorHAnsi" w:cstheme="majorHAnsi"/>
          <w:sz w:val="22"/>
        </w:rPr>
      </w:pPr>
      <w:r w:rsidRPr="009D56A7">
        <w:rPr>
          <w:rFonts w:asciiTheme="majorHAnsi" w:hAnsiTheme="majorHAnsi" w:cstheme="majorHAnsi"/>
          <w:sz w:val="22"/>
        </w:rPr>
        <w:t>W Mieście zauważa się również potrzebę rozwoju opieki zdrowotnej, w tym programów profilaktycznych oraz promocji w tym zakresie. Niska jest również dostępność specjalistycznych form wsparcia dla mieszkańców realizowanych w środowisku lokalnym.</w:t>
      </w:r>
    </w:p>
    <w:p w14:paraId="0F7621F7" w14:textId="77777777" w:rsidR="009106BD" w:rsidRPr="009D56A7" w:rsidRDefault="009106BD">
      <w:pPr>
        <w:jc w:val="left"/>
        <w:rPr>
          <w:rFonts w:asciiTheme="majorHAnsi" w:hAnsiTheme="majorHAnsi" w:cstheme="majorHAnsi"/>
          <w:b/>
          <w:sz w:val="22"/>
        </w:rPr>
      </w:pPr>
    </w:p>
    <w:p w14:paraId="42493FC0" w14:textId="77777777" w:rsidR="009106BD" w:rsidRPr="009D56A7" w:rsidRDefault="009106BD">
      <w:pPr>
        <w:jc w:val="left"/>
        <w:rPr>
          <w:rFonts w:asciiTheme="majorHAnsi" w:hAnsiTheme="majorHAnsi" w:cstheme="majorHAnsi"/>
          <w:b/>
          <w:sz w:val="22"/>
        </w:rPr>
      </w:pPr>
    </w:p>
    <w:p w14:paraId="7A91ADDC" w14:textId="4370325F" w:rsidR="00770D8F" w:rsidRDefault="00770D8F">
      <w:pPr>
        <w:jc w:val="left"/>
        <w:rPr>
          <w:b/>
          <w:sz w:val="22"/>
        </w:rPr>
      </w:pPr>
      <w:r>
        <w:rPr>
          <w:b/>
          <w:sz w:val="22"/>
        </w:rPr>
        <w:br w:type="page"/>
      </w:r>
    </w:p>
    <w:p w14:paraId="41C7D4CC" w14:textId="29EACDB5" w:rsidR="00DC69DE" w:rsidRPr="00A05466" w:rsidRDefault="00DC69DE" w:rsidP="00C55332">
      <w:pPr>
        <w:pStyle w:val="Nagwek2"/>
        <w:numPr>
          <w:ilvl w:val="0"/>
          <w:numId w:val="16"/>
        </w:numPr>
      </w:pPr>
      <w:bookmarkStart w:id="10" w:name="_Toc64377915"/>
      <w:r w:rsidRPr="00A05466">
        <w:lastRenderedPageBreak/>
        <w:t>Wnioski z diagnozy sytuacji gospodarczej</w:t>
      </w:r>
      <w:bookmarkEnd w:id="10"/>
      <w:r w:rsidRPr="00A05466">
        <w:t xml:space="preserve"> </w:t>
      </w:r>
    </w:p>
    <w:p w14:paraId="2A3B63F6" w14:textId="77777777" w:rsidR="00DC69DE" w:rsidRDefault="00DC69DE" w:rsidP="00DC69DE">
      <w:pPr>
        <w:rPr>
          <w:b/>
          <w:sz w:val="22"/>
        </w:rPr>
      </w:pPr>
    </w:p>
    <w:p w14:paraId="7A877175" w14:textId="15682FC3" w:rsidR="00451265" w:rsidRPr="00D81F88" w:rsidRDefault="009569DE" w:rsidP="00451265">
      <w:pPr>
        <w:spacing w:line="276" w:lineRule="auto"/>
        <w:rPr>
          <w:rFonts w:asciiTheme="majorHAnsi" w:hAnsiTheme="majorHAnsi" w:cstheme="majorHAnsi"/>
          <w:sz w:val="22"/>
        </w:rPr>
      </w:pPr>
      <w:r w:rsidRPr="00D81F88">
        <w:rPr>
          <w:rFonts w:asciiTheme="majorHAnsi" w:hAnsiTheme="majorHAnsi" w:cstheme="majorHAnsi"/>
          <w:sz w:val="22"/>
        </w:rPr>
        <w:t xml:space="preserve">Na tle innych miast </w:t>
      </w:r>
      <w:r w:rsidR="00157E98">
        <w:rPr>
          <w:rFonts w:asciiTheme="majorHAnsi" w:hAnsiTheme="majorHAnsi" w:cstheme="majorHAnsi"/>
          <w:sz w:val="22"/>
        </w:rPr>
        <w:t>A</w:t>
      </w:r>
      <w:r w:rsidRPr="00D81F88">
        <w:rPr>
          <w:rFonts w:asciiTheme="majorHAnsi" w:hAnsiTheme="majorHAnsi" w:cstheme="majorHAnsi"/>
          <w:sz w:val="22"/>
        </w:rPr>
        <w:t xml:space="preserve">glomeracji </w:t>
      </w:r>
      <w:r w:rsidR="00157E98">
        <w:rPr>
          <w:rFonts w:asciiTheme="majorHAnsi" w:hAnsiTheme="majorHAnsi" w:cstheme="majorHAnsi"/>
          <w:sz w:val="22"/>
        </w:rPr>
        <w:t>W</w:t>
      </w:r>
      <w:r w:rsidRPr="00D81F88">
        <w:rPr>
          <w:rFonts w:asciiTheme="majorHAnsi" w:hAnsiTheme="majorHAnsi" w:cstheme="majorHAnsi"/>
          <w:sz w:val="22"/>
        </w:rPr>
        <w:t>arszawskiej</w:t>
      </w:r>
      <w:r w:rsidR="00C530AC">
        <w:rPr>
          <w:rFonts w:asciiTheme="majorHAnsi" w:hAnsiTheme="majorHAnsi" w:cstheme="majorHAnsi"/>
          <w:sz w:val="22"/>
        </w:rPr>
        <w:t xml:space="preserve">, </w:t>
      </w:r>
      <w:r w:rsidRPr="00D81F88">
        <w:rPr>
          <w:rFonts w:asciiTheme="majorHAnsi" w:hAnsiTheme="majorHAnsi" w:cstheme="majorHAnsi"/>
          <w:sz w:val="22"/>
        </w:rPr>
        <w:t>Miasto Pruszków charakteryzuje się wysokim wskaźnikiem rozwoju przedsiębiorczości</w:t>
      </w:r>
      <w:r w:rsidR="005C5787" w:rsidRPr="00D81F88">
        <w:rPr>
          <w:rFonts w:asciiTheme="majorHAnsi" w:hAnsiTheme="majorHAnsi" w:cstheme="majorHAnsi"/>
          <w:sz w:val="22"/>
        </w:rPr>
        <w:t>.</w:t>
      </w:r>
      <w:r w:rsidRPr="00D81F88">
        <w:rPr>
          <w:rFonts w:asciiTheme="majorHAnsi" w:hAnsiTheme="majorHAnsi" w:cstheme="majorHAnsi"/>
          <w:sz w:val="22"/>
        </w:rPr>
        <w:t xml:space="preserve"> Według danych GUS na terenie Miasta na koniec 2019 roku </w:t>
      </w:r>
      <w:r w:rsidR="00C530AC">
        <w:rPr>
          <w:rFonts w:asciiTheme="majorHAnsi" w:hAnsiTheme="majorHAnsi" w:cstheme="majorHAnsi"/>
          <w:sz w:val="22"/>
        </w:rPr>
        <w:br/>
      </w:r>
      <w:r w:rsidRPr="00D81F88">
        <w:rPr>
          <w:rFonts w:asciiTheme="majorHAnsi" w:hAnsiTheme="majorHAnsi" w:cstheme="majorHAnsi"/>
          <w:sz w:val="22"/>
        </w:rPr>
        <w:t>w bazie REGON zarejestrowanych było ponad 10,2 tys. podmiotów gospodarczych</w:t>
      </w:r>
      <w:r w:rsidR="00C530AC">
        <w:rPr>
          <w:rFonts w:asciiTheme="majorHAnsi" w:hAnsiTheme="majorHAnsi" w:cstheme="majorHAnsi"/>
          <w:sz w:val="22"/>
        </w:rPr>
        <w:t xml:space="preserve">, a poziom ten </w:t>
      </w:r>
      <w:r w:rsidRPr="00D81F88">
        <w:rPr>
          <w:rFonts w:asciiTheme="majorHAnsi" w:hAnsiTheme="majorHAnsi" w:cstheme="majorHAnsi"/>
          <w:sz w:val="22"/>
        </w:rPr>
        <w:t xml:space="preserve">zwiększył się o prawie 1,1 tys. w stosunku do 2015 roku. Średnia dynamika wzrostu liczby przedsiębiorstw w latach 2015-2019 kształtowała się na poziomie 102,8%, co sytuowało Miasto na 7. miejscu w </w:t>
      </w:r>
      <w:r w:rsidR="00157E98">
        <w:rPr>
          <w:rFonts w:asciiTheme="majorHAnsi" w:hAnsiTheme="majorHAnsi" w:cstheme="majorHAnsi"/>
          <w:sz w:val="22"/>
        </w:rPr>
        <w:t>A</w:t>
      </w:r>
      <w:r w:rsidRPr="00D81F88">
        <w:rPr>
          <w:rFonts w:asciiTheme="majorHAnsi" w:hAnsiTheme="majorHAnsi" w:cstheme="majorHAnsi"/>
          <w:sz w:val="22"/>
        </w:rPr>
        <w:t xml:space="preserve">glomeracji </w:t>
      </w:r>
      <w:r w:rsidR="00157E98">
        <w:rPr>
          <w:rFonts w:asciiTheme="majorHAnsi" w:hAnsiTheme="majorHAnsi" w:cstheme="majorHAnsi"/>
          <w:sz w:val="22"/>
        </w:rPr>
        <w:t>W</w:t>
      </w:r>
      <w:r w:rsidRPr="00D81F88">
        <w:rPr>
          <w:rFonts w:asciiTheme="majorHAnsi" w:hAnsiTheme="majorHAnsi" w:cstheme="majorHAnsi"/>
          <w:sz w:val="22"/>
        </w:rPr>
        <w:t xml:space="preserve">arszawskiej pod względem tego wskaźnika. </w:t>
      </w:r>
      <w:r w:rsidR="00F74D7D">
        <w:rPr>
          <w:rFonts w:asciiTheme="majorHAnsi" w:hAnsiTheme="majorHAnsi" w:cstheme="majorHAnsi"/>
          <w:sz w:val="22"/>
        </w:rPr>
        <w:t xml:space="preserve">Duże zainteresowanie inwestycyjne Miastem wśród przedsiębiorców wynika z jego niedalekiego położenia od Warszawy, dobrych połączeń komunikacyjnych (PKP, WKD, autostrada A2), bliskości portów lotniczych oraz tańszych cen gruntów </w:t>
      </w:r>
      <w:r w:rsidR="00C530AC">
        <w:rPr>
          <w:rFonts w:asciiTheme="majorHAnsi" w:hAnsiTheme="majorHAnsi" w:cstheme="majorHAnsi"/>
          <w:sz w:val="22"/>
        </w:rPr>
        <w:br/>
      </w:r>
      <w:r w:rsidR="00F74D7D">
        <w:rPr>
          <w:rFonts w:asciiTheme="majorHAnsi" w:hAnsiTheme="majorHAnsi" w:cstheme="majorHAnsi"/>
          <w:sz w:val="22"/>
        </w:rPr>
        <w:t xml:space="preserve">i wynajmu lokali w stosunku do Warszawy. </w:t>
      </w:r>
    </w:p>
    <w:p w14:paraId="349B1F8D" w14:textId="03A6F372" w:rsidR="00DC2F71" w:rsidRPr="00272B1F" w:rsidRDefault="004600CA" w:rsidP="00272B1F">
      <w:pPr>
        <w:spacing w:after="0" w:line="276" w:lineRule="auto"/>
        <w:rPr>
          <w:rFonts w:asciiTheme="majorHAnsi" w:hAnsiTheme="majorHAnsi" w:cstheme="majorHAnsi"/>
          <w:i/>
          <w:iCs/>
          <w:color w:val="FF0000"/>
          <w:sz w:val="22"/>
        </w:rPr>
      </w:pPr>
      <w:r w:rsidRPr="002D15F8">
        <w:rPr>
          <w:rFonts w:asciiTheme="majorHAnsi" w:hAnsiTheme="majorHAnsi" w:cstheme="majorHAnsi"/>
          <w:b/>
          <w:bCs/>
          <w:i/>
          <w:iCs/>
          <w:color w:val="FF0000"/>
          <w:sz w:val="22"/>
        </w:rPr>
        <w:t xml:space="preserve">Ryc. </w:t>
      </w:r>
      <w:r w:rsidRPr="002D15F8">
        <w:rPr>
          <w:rFonts w:asciiTheme="majorHAnsi" w:hAnsiTheme="majorHAnsi" w:cstheme="majorHAnsi"/>
          <w:b/>
          <w:bCs/>
          <w:i/>
          <w:iCs/>
          <w:color w:val="FF0000"/>
          <w:sz w:val="22"/>
        </w:rPr>
        <w:fldChar w:fldCharType="begin"/>
      </w:r>
      <w:r w:rsidRPr="002D15F8">
        <w:rPr>
          <w:rFonts w:asciiTheme="majorHAnsi" w:hAnsiTheme="majorHAnsi" w:cstheme="majorHAnsi"/>
          <w:b/>
          <w:bCs/>
          <w:i/>
          <w:iCs/>
          <w:color w:val="FF0000"/>
          <w:sz w:val="22"/>
        </w:rPr>
        <w:instrText xml:space="preserve"> SEQ Ryc. \* ARABIC </w:instrText>
      </w:r>
      <w:r w:rsidRPr="002D15F8">
        <w:rPr>
          <w:rFonts w:asciiTheme="majorHAnsi" w:hAnsiTheme="majorHAnsi" w:cstheme="majorHAnsi"/>
          <w:b/>
          <w:bCs/>
          <w:i/>
          <w:iCs/>
          <w:color w:val="FF0000"/>
          <w:sz w:val="22"/>
        </w:rPr>
        <w:fldChar w:fldCharType="separate"/>
      </w:r>
      <w:r w:rsidR="008A7017">
        <w:rPr>
          <w:rFonts w:asciiTheme="majorHAnsi" w:hAnsiTheme="majorHAnsi" w:cstheme="majorHAnsi"/>
          <w:b/>
          <w:bCs/>
          <w:i/>
          <w:iCs/>
          <w:noProof/>
          <w:color w:val="FF0000"/>
          <w:sz w:val="22"/>
        </w:rPr>
        <w:t>3</w:t>
      </w:r>
      <w:r w:rsidRPr="002D15F8">
        <w:rPr>
          <w:rFonts w:asciiTheme="majorHAnsi" w:hAnsiTheme="majorHAnsi" w:cstheme="majorHAnsi"/>
          <w:b/>
          <w:bCs/>
          <w:i/>
          <w:iCs/>
          <w:color w:val="FF0000"/>
          <w:sz w:val="22"/>
        </w:rPr>
        <w:fldChar w:fldCharType="end"/>
      </w:r>
      <w:r w:rsidRPr="002D15F8">
        <w:rPr>
          <w:rFonts w:asciiTheme="majorHAnsi" w:hAnsiTheme="majorHAnsi" w:cstheme="majorHAnsi"/>
          <w:b/>
          <w:bCs/>
          <w:i/>
          <w:iCs/>
          <w:color w:val="FF0000"/>
          <w:sz w:val="22"/>
        </w:rPr>
        <w:t xml:space="preserve">. </w:t>
      </w:r>
      <w:r>
        <w:rPr>
          <w:rFonts w:asciiTheme="majorHAnsi" w:hAnsiTheme="majorHAnsi" w:cstheme="majorHAnsi"/>
          <w:b/>
          <w:bCs/>
          <w:i/>
          <w:iCs/>
          <w:color w:val="FF0000"/>
          <w:sz w:val="22"/>
        </w:rPr>
        <w:t xml:space="preserve">Dynamika zmian liczby podmiotów gospodarczych w </w:t>
      </w:r>
      <w:r w:rsidR="00157E98">
        <w:rPr>
          <w:rFonts w:asciiTheme="majorHAnsi" w:hAnsiTheme="majorHAnsi" w:cstheme="majorHAnsi"/>
          <w:b/>
          <w:bCs/>
          <w:i/>
          <w:iCs/>
          <w:color w:val="FF0000"/>
          <w:sz w:val="22"/>
        </w:rPr>
        <w:t>A</w:t>
      </w:r>
      <w:r>
        <w:rPr>
          <w:rFonts w:asciiTheme="majorHAnsi" w:hAnsiTheme="majorHAnsi" w:cstheme="majorHAnsi"/>
          <w:b/>
          <w:bCs/>
          <w:i/>
          <w:iCs/>
          <w:color w:val="FF0000"/>
          <w:sz w:val="22"/>
        </w:rPr>
        <w:t xml:space="preserve">glomeracji </w:t>
      </w:r>
      <w:r w:rsidR="00157E98">
        <w:rPr>
          <w:rFonts w:asciiTheme="majorHAnsi" w:hAnsiTheme="majorHAnsi" w:cstheme="majorHAnsi"/>
          <w:b/>
          <w:bCs/>
          <w:i/>
          <w:iCs/>
          <w:color w:val="FF0000"/>
          <w:sz w:val="22"/>
        </w:rPr>
        <w:t>W</w:t>
      </w:r>
      <w:r>
        <w:rPr>
          <w:rFonts w:asciiTheme="majorHAnsi" w:hAnsiTheme="majorHAnsi" w:cstheme="majorHAnsi"/>
          <w:b/>
          <w:bCs/>
          <w:i/>
          <w:iCs/>
          <w:color w:val="FF0000"/>
          <w:sz w:val="22"/>
        </w:rPr>
        <w:t>arszawskiej w latach 2015-2019</w:t>
      </w:r>
    </w:p>
    <w:p w14:paraId="40FE0562" w14:textId="0C257D19" w:rsidR="00DC2F71" w:rsidRDefault="00DC2F71" w:rsidP="00451265">
      <w:pPr>
        <w:spacing w:line="276" w:lineRule="auto"/>
      </w:pPr>
      <w:r>
        <w:rPr>
          <w:noProof/>
        </w:rPr>
        <w:drawing>
          <wp:inline distT="0" distB="0" distL="0" distR="0" wp14:anchorId="153CD15F" wp14:editId="6D27E446">
            <wp:extent cx="5734050" cy="3171825"/>
            <wp:effectExtent l="0" t="0" r="0" b="0"/>
            <wp:docPr id="8" name="Wykres 8">
              <a:extLst xmlns:a="http://schemas.openxmlformats.org/drawingml/2006/main">
                <a:ext uri="{FF2B5EF4-FFF2-40B4-BE49-F238E27FC236}">
                  <a16:creationId xmlns:a16="http://schemas.microsoft.com/office/drawing/2014/main" id="{529B4D87-49FD-44AB-AAC1-FDE08824C8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26AE165" w14:textId="77777777" w:rsidR="00E66594" w:rsidRDefault="004600CA">
      <w:pPr>
        <w:jc w:val="left"/>
        <w:rPr>
          <w:rFonts w:asciiTheme="majorHAnsi" w:hAnsiTheme="majorHAnsi" w:cstheme="majorHAnsi"/>
          <w:i/>
          <w:iCs/>
          <w:szCs w:val="20"/>
        </w:rPr>
      </w:pPr>
      <w:r w:rsidRPr="002D15F8">
        <w:rPr>
          <w:rFonts w:asciiTheme="majorHAnsi" w:hAnsiTheme="majorHAnsi" w:cstheme="majorHAnsi"/>
          <w:i/>
          <w:iCs/>
          <w:szCs w:val="20"/>
        </w:rPr>
        <w:t xml:space="preserve">Źródło: opracowanie własne </w:t>
      </w:r>
      <w:r>
        <w:rPr>
          <w:rFonts w:asciiTheme="majorHAnsi" w:hAnsiTheme="majorHAnsi" w:cstheme="majorHAnsi"/>
          <w:i/>
          <w:iCs/>
          <w:szCs w:val="20"/>
        </w:rPr>
        <w:t>na podstawie danych GUS.</w:t>
      </w:r>
    </w:p>
    <w:p w14:paraId="0A21181D" w14:textId="38D0EB97" w:rsidR="00F74D7D" w:rsidRDefault="00F74D7D" w:rsidP="00F74D7D">
      <w:pPr>
        <w:spacing w:line="276" w:lineRule="auto"/>
        <w:rPr>
          <w:rFonts w:asciiTheme="majorHAnsi" w:hAnsiTheme="majorHAnsi" w:cstheme="majorHAnsi"/>
          <w:sz w:val="22"/>
        </w:rPr>
      </w:pPr>
      <w:r w:rsidRPr="00D81F88">
        <w:rPr>
          <w:rFonts w:asciiTheme="majorHAnsi" w:hAnsiTheme="majorHAnsi" w:cstheme="majorHAnsi"/>
          <w:sz w:val="22"/>
        </w:rPr>
        <w:t>Branżą dominującą w Mieście jest handel hurtowy i detaliczny, który w 2019 roku stanowił 24% wszystkich podmiotów działających w Mieście.</w:t>
      </w:r>
      <w:r>
        <w:rPr>
          <w:rFonts w:asciiTheme="majorHAnsi" w:hAnsiTheme="majorHAnsi" w:cstheme="majorHAnsi"/>
          <w:sz w:val="22"/>
        </w:rPr>
        <w:t xml:space="preserve"> </w:t>
      </w:r>
      <w:r w:rsidRPr="00D81F88">
        <w:rPr>
          <w:rFonts w:asciiTheme="majorHAnsi" w:hAnsiTheme="majorHAnsi" w:cstheme="majorHAnsi"/>
          <w:sz w:val="22"/>
        </w:rPr>
        <w:t xml:space="preserve">Potencjał rozwoju przedsiębiorstw w Mieście mógłby zostać wzmocniony </w:t>
      </w:r>
      <w:r>
        <w:rPr>
          <w:rFonts w:asciiTheme="majorHAnsi" w:hAnsiTheme="majorHAnsi" w:cstheme="majorHAnsi"/>
          <w:sz w:val="22"/>
        </w:rPr>
        <w:t>m.in. po</w:t>
      </w:r>
      <w:r w:rsidRPr="00D81F88">
        <w:rPr>
          <w:rFonts w:asciiTheme="majorHAnsi" w:hAnsiTheme="majorHAnsi" w:cstheme="majorHAnsi"/>
          <w:sz w:val="22"/>
        </w:rPr>
        <w:t xml:space="preserve">przez budowanie programów lojalnościowych dla mieszkańców, </w:t>
      </w:r>
      <w:r>
        <w:rPr>
          <w:rFonts w:asciiTheme="majorHAnsi" w:hAnsiTheme="majorHAnsi" w:cstheme="majorHAnsi"/>
          <w:sz w:val="22"/>
        </w:rPr>
        <w:t>poprawy standardu</w:t>
      </w:r>
      <w:r w:rsidRPr="00D81F88">
        <w:rPr>
          <w:rFonts w:asciiTheme="majorHAnsi" w:hAnsiTheme="majorHAnsi" w:cstheme="majorHAnsi"/>
          <w:sz w:val="22"/>
        </w:rPr>
        <w:t xml:space="preserve"> gminnych lokali użytkowych, czy</w:t>
      </w:r>
      <w:r>
        <w:rPr>
          <w:rFonts w:asciiTheme="majorHAnsi" w:hAnsiTheme="majorHAnsi" w:cstheme="majorHAnsi"/>
          <w:sz w:val="22"/>
        </w:rPr>
        <w:t xml:space="preserve"> też</w:t>
      </w:r>
      <w:r w:rsidRPr="00D81F88">
        <w:rPr>
          <w:rFonts w:asciiTheme="majorHAnsi" w:hAnsiTheme="majorHAnsi" w:cstheme="majorHAnsi"/>
          <w:sz w:val="22"/>
        </w:rPr>
        <w:t xml:space="preserve"> stworzenia forum lokalnych przedsiębiorców.</w:t>
      </w:r>
    </w:p>
    <w:p w14:paraId="058EB668" w14:textId="3DDB2881" w:rsidR="00E66594" w:rsidRPr="00D81F88" w:rsidRDefault="00E66594" w:rsidP="00E66594">
      <w:pPr>
        <w:rPr>
          <w:rFonts w:asciiTheme="majorHAnsi" w:hAnsiTheme="majorHAnsi" w:cstheme="majorHAnsi"/>
          <w:sz w:val="22"/>
        </w:rPr>
      </w:pPr>
      <w:r w:rsidRPr="00D81F88">
        <w:rPr>
          <w:rFonts w:asciiTheme="majorHAnsi" w:hAnsiTheme="majorHAnsi" w:cstheme="majorHAnsi"/>
          <w:sz w:val="22"/>
        </w:rPr>
        <w:t xml:space="preserve">Dostępność sieci infrastruktury technicznej w Mieście jest bardzo wysoka. W 2020 roku dostęp do sieci wodociągowej miało 90,79% mieszkańców, do sieci kanalizacyjnej – 87,96%, a do sieci gazowej – 79,52%. </w:t>
      </w:r>
      <w:r w:rsidR="003369FD" w:rsidRPr="00D81F88">
        <w:rPr>
          <w:rFonts w:asciiTheme="majorHAnsi" w:hAnsiTheme="majorHAnsi" w:cstheme="majorHAnsi"/>
          <w:sz w:val="22"/>
        </w:rPr>
        <w:t xml:space="preserve">Na terenach nieobjętych systemem kanalizacji gospodarka ściekowa oparta jest o gromadzenie ścieków w zbiornikach bezodpływowych. Podmiotem odpowiedzialnym za dostarczanie wody </w:t>
      </w:r>
      <w:r w:rsidR="00C530AC">
        <w:rPr>
          <w:rFonts w:asciiTheme="majorHAnsi" w:hAnsiTheme="majorHAnsi" w:cstheme="majorHAnsi"/>
          <w:sz w:val="22"/>
        </w:rPr>
        <w:br/>
      </w:r>
      <w:r w:rsidR="003369FD" w:rsidRPr="00D81F88">
        <w:rPr>
          <w:rFonts w:asciiTheme="majorHAnsi" w:hAnsiTheme="majorHAnsi" w:cstheme="majorHAnsi"/>
          <w:sz w:val="22"/>
        </w:rPr>
        <w:t xml:space="preserve">i odprowadzanie ścieków komunalnych jest Miejskie Przedsiębiorstwo Wodociągów i Kanalizacji w m.st. Warszawie S.A (MPWiK), gdzie znajduje się Zakład Centralny. Z kolei sieć gazowa jest realizowana </w:t>
      </w:r>
      <w:r w:rsidR="00C530AC">
        <w:rPr>
          <w:rFonts w:asciiTheme="majorHAnsi" w:hAnsiTheme="majorHAnsi" w:cstheme="majorHAnsi"/>
          <w:sz w:val="22"/>
        </w:rPr>
        <w:br/>
      </w:r>
      <w:r w:rsidR="003369FD" w:rsidRPr="00D81F88">
        <w:rPr>
          <w:rFonts w:asciiTheme="majorHAnsi" w:hAnsiTheme="majorHAnsi" w:cstheme="majorHAnsi"/>
          <w:sz w:val="22"/>
        </w:rPr>
        <w:t xml:space="preserve">i eksploatowana przez Mazowiecką Spółkę Gazowniczą Sp. z o.o. w Warszawie. </w:t>
      </w:r>
    </w:p>
    <w:p w14:paraId="673C4EDB" w14:textId="4EE63FA8" w:rsidR="000769B1" w:rsidRPr="00D81F88" w:rsidRDefault="000769B1" w:rsidP="00E66594">
      <w:pPr>
        <w:rPr>
          <w:rFonts w:asciiTheme="majorHAnsi" w:hAnsiTheme="majorHAnsi" w:cstheme="majorHAnsi"/>
          <w:sz w:val="22"/>
        </w:rPr>
      </w:pPr>
      <w:r w:rsidRPr="00D81F88">
        <w:rPr>
          <w:rFonts w:asciiTheme="majorHAnsi" w:hAnsiTheme="majorHAnsi" w:cstheme="majorHAnsi"/>
          <w:sz w:val="22"/>
        </w:rPr>
        <w:lastRenderedPageBreak/>
        <w:t xml:space="preserve">Duże znaczenie dla Miasta mają przedsięwzięcia w zakresie ochrony środowiska. Miasto aktywnie wspiera mieszkańców w wymianie źródeł ciepła, a także w zakresie unieszkodliwiania wyrobów zawierających azbest. W Mieście prowadzony jest także monitoring jakości powietrza oraz kontrola jakości popiołu i wsadów do pieców. Nadal jednak zauważalna jest niska jakość powietrza atmosferycznego, na którą istotnie i negatywnie wpływa przede wszystkim niska emisja (kotły grzewcze, lokalne kotłownie, niewielkie zakłady usługowe i przemysłowe) oraz transport </w:t>
      </w:r>
      <w:r w:rsidR="00D81F88" w:rsidRPr="00D81F88">
        <w:rPr>
          <w:rFonts w:asciiTheme="majorHAnsi" w:hAnsiTheme="majorHAnsi" w:cstheme="majorHAnsi"/>
          <w:sz w:val="22"/>
        </w:rPr>
        <w:t xml:space="preserve">samochodowy. Szansą </w:t>
      </w:r>
      <w:r w:rsidR="00C530AC">
        <w:rPr>
          <w:rFonts w:asciiTheme="majorHAnsi" w:hAnsiTheme="majorHAnsi" w:cstheme="majorHAnsi"/>
          <w:sz w:val="22"/>
        </w:rPr>
        <w:br/>
      </w:r>
      <w:r w:rsidR="00D81F88" w:rsidRPr="00D81F88">
        <w:rPr>
          <w:rFonts w:asciiTheme="majorHAnsi" w:hAnsiTheme="majorHAnsi" w:cstheme="majorHAnsi"/>
          <w:sz w:val="22"/>
        </w:rPr>
        <w:t>w tym zakresie jest zwiększenie działań Miasta na promocję i rozwój alternatywnych źródeł energii, niskoemisyjnego transportu publicznego, w tym roweru miejskiego oraz modernizację i rozwój terenów zieleni.</w:t>
      </w:r>
    </w:p>
    <w:p w14:paraId="530D937D" w14:textId="273160F7" w:rsidR="00E66594" w:rsidRPr="00D81F88" w:rsidRDefault="003369FD" w:rsidP="00E66594">
      <w:pPr>
        <w:rPr>
          <w:rFonts w:asciiTheme="majorHAnsi" w:hAnsiTheme="majorHAnsi" w:cstheme="majorHAnsi"/>
          <w:sz w:val="22"/>
        </w:rPr>
      </w:pPr>
      <w:r w:rsidRPr="00D81F88">
        <w:rPr>
          <w:rFonts w:asciiTheme="majorHAnsi" w:hAnsiTheme="majorHAnsi" w:cstheme="majorHAnsi"/>
          <w:sz w:val="22"/>
        </w:rPr>
        <w:t xml:space="preserve">Podmiotem zajmującym się gospodarką odpadami na terenie Miasta jest Miejski Zakład Oczyszczania (MZO) w Pruszkowie Sp. z o.o. Spółka odbiera odpady z nieruchomości zamieszkałych oraz prowadzi Punkt Selektywnej Zbiórki Odpadów Komunalnych. Z nieruchomości niezamieszkałych odpady odbierane są przez </w:t>
      </w:r>
      <w:r w:rsidR="00554BFC">
        <w:rPr>
          <w:rFonts w:asciiTheme="majorHAnsi" w:hAnsiTheme="majorHAnsi" w:cstheme="majorHAnsi"/>
          <w:sz w:val="22"/>
        </w:rPr>
        <w:t>różne podmioty na podstawie odrębnych umów</w:t>
      </w:r>
      <w:r w:rsidRPr="00D81F88">
        <w:rPr>
          <w:rFonts w:asciiTheme="majorHAnsi" w:hAnsiTheme="majorHAnsi" w:cstheme="majorHAnsi"/>
          <w:sz w:val="22"/>
        </w:rPr>
        <w:t>. Liczba mieszkańców objętych system gospodarowania odpadami komunalnymi corocznie ulega zwiększeniu. W 2019 roku odsetek gospodarstw segregujących odpady komunalne wynosił 99%. Corocznie zwiększa się również ilość zebranych na terenie Miasta odpadów, w tym rośnie także udział odpadów segregowanych.</w:t>
      </w:r>
      <w:r w:rsidR="000769B1" w:rsidRPr="00D81F88">
        <w:rPr>
          <w:rFonts w:asciiTheme="majorHAnsi" w:hAnsiTheme="majorHAnsi" w:cstheme="majorHAnsi"/>
          <w:sz w:val="22"/>
        </w:rPr>
        <w:t xml:space="preserve"> Nadal jednak zauważalne są potrzeby modernizacji systemu gospodarowania odpadami, w tym konieczność poprawy segregacji odpadów w zabudowie wielorodzinnej, osiąganie wysokich wskaźników recyklingu </w:t>
      </w:r>
      <w:r w:rsidR="00554BFC">
        <w:rPr>
          <w:rFonts w:asciiTheme="majorHAnsi" w:hAnsiTheme="majorHAnsi" w:cstheme="majorHAnsi"/>
          <w:sz w:val="22"/>
        </w:rPr>
        <w:br/>
      </w:r>
      <w:r w:rsidR="000769B1" w:rsidRPr="00D81F88">
        <w:rPr>
          <w:rFonts w:asciiTheme="majorHAnsi" w:hAnsiTheme="majorHAnsi" w:cstheme="majorHAnsi"/>
          <w:sz w:val="22"/>
        </w:rPr>
        <w:t>i zwiększanie świadomości ekologicznej mieszkańców.</w:t>
      </w:r>
    </w:p>
    <w:p w14:paraId="0056FB4B" w14:textId="7D678A50" w:rsidR="003369FD" w:rsidRPr="002C354B" w:rsidRDefault="002D3ABB" w:rsidP="00E66594">
      <w:pPr>
        <w:rPr>
          <w:rFonts w:asciiTheme="majorHAnsi" w:hAnsiTheme="majorHAnsi" w:cstheme="majorHAnsi"/>
          <w:sz w:val="22"/>
        </w:rPr>
      </w:pPr>
      <w:r w:rsidRPr="002C354B">
        <w:rPr>
          <w:rFonts w:asciiTheme="majorHAnsi" w:hAnsiTheme="majorHAnsi" w:cstheme="majorHAnsi"/>
          <w:sz w:val="22"/>
        </w:rPr>
        <w:t xml:space="preserve">Istotnym elementem, przekładającym się na sytuację gospodarczą Miasta oraz od niej uzależnionym, jest stan finansów publicznych. W latach 2015-2019 wysokość dochodów ogółem na 1 mieszkańca wynosiła średnio około 4,5 tys. zł, co sytuowało Miasto na wyższym poziomie w stosunku do miast </w:t>
      </w:r>
      <w:r w:rsidR="000163B2">
        <w:rPr>
          <w:rFonts w:asciiTheme="majorHAnsi" w:hAnsiTheme="majorHAnsi" w:cstheme="majorHAnsi"/>
          <w:sz w:val="22"/>
        </w:rPr>
        <w:br/>
      </w:r>
      <w:r w:rsidRPr="002C354B">
        <w:rPr>
          <w:rFonts w:asciiTheme="majorHAnsi" w:hAnsiTheme="majorHAnsi" w:cstheme="majorHAnsi"/>
          <w:sz w:val="22"/>
        </w:rPr>
        <w:t xml:space="preserve">o podobnej wielkości z </w:t>
      </w:r>
      <w:r w:rsidR="00157E98">
        <w:rPr>
          <w:rFonts w:asciiTheme="majorHAnsi" w:hAnsiTheme="majorHAnsi" w:cstheme="majorHAnsi"/>
          <w:sz w:val="22"/>
        </w:rPr>
        <w:t>O</w:t>
      </w:r>
      <w:r w:rsidRPr="002C354B">
        <w:rPr>
          <w:rFonts w:asciiTheme="majorHAnsi" w:hAnsiTheme="majorHAnsi" w:cstheme="majorHAnsi"/>
          <w:sz w:val="22"/>
        </w:rPr>
        <w:t xml:space="preserve">bszaru </w:t>
      </w:r>
      <w:r w:rsidR="00157E98">
        <w:rPr>
          <w:rFonts w:asciiTheme="majorHAnsi" w:hAnsiTheme="majorHAnsi" w:cstheme="majorHAnsi"/>
          <w:sz w:val="22"/>
        </w:rPr>
        <w:t>M</w:t>
      </w:r>
      <w:r w:rsidRPr="002C354B">
        <w:rPr>
          <w:rFonts w:asciiTheme="majorHAnsi" w:hAnsiTheme="majorHAnsi" w:cstheme="majorHAnsi"/>
          <w:sz w:val="22"/>
        </w:rPr>
        <w:t xml:space="preserve">etropolitalnego Warszawy. W analizowanym okresie corocznie występowała również nadwyżka operacyjna, która kształtowała się średnio na poziomie </w:t>
      </w:r>
      <w:r w:rsidR="005F3397" w:rsidRPr="002C354B">
        <w:rPr>
          <w:rFonts w:asciiTheme="majorHAnsi" w:hAnsiTheme="majorHAnsi" w:cstheme="majorHAnsi"/>
          <w:sz w:val="22"/>
        </w:rPr>
        <w:t xml:space="preserve">38,9 mln zł, co stanowiło 14% dochodów ogółem. Powyższy wskaźnik należy uznać za pozytywny aspekt planowania </w:t>
      </w:r>
      <w:r w:rsidR="000163B2">
        <w:rPr>
          <w:rFonts w:asciiTheme="majorHAnsi" w:hAnsiTheme="majorHAnsi" w:cstheme="majorHAnsi"/>
          <w:sz w:val="22"/>
        </w:rPr>
        <w:br/>
      </w:r>
      <w:r w:rsidR="005F3397" w:rsidRPr="002C354B">
        <w:rPr>
          <w:rFonts w:asciiTheme="majorHAnsi" w:hAnsiTheme="majorHAnsi" w:cstheme="majorHAnsi"/>
          <w:sz w:val="22"/>
        </w:rPr>
        <w:t>i wykonywania dochodów i wydatków bieżących Miasta.</w:t>
      </w:r>
    </w:p>
    <w:p w14:paraId="4D6CF981" w14:textId="2652F72C" w:rsidR="005F3397" w:rsidRPr="002C354B" w:rsidRDefault="005F3397" w:rsidP="00E66594">
      <w:pPr>
        <w:rPr>
          <w:rFonts w:asciiTheme="majorHAnsi" w:hAnsiTheme="majorHAnsi" w:cstheme="majorHAnsi"/>
          <w:sz w:val="22"/>
        </w:rPr>
      </w:pPr>
      <w:r w:rsidRPr="002C354B">
        <w:rPr>
          <w:rFonts w:asciiTheme="majorHAnsi" w:hAnsiTheme="majorHAnsi" w:cstheme="majorHAnsi"/>
          <w:sz w:val="22"/>
        </w:rPr>
        <w:t xml:space="preserve">Wśród dochodów budżetowych najważniejszą rolę odgrywają dochody własne, które decydują </w:t>
      </w:r>
      <w:r w:rsidR="000163B2">
        <w:rPr>
          <w:rFonts w:asciiTheme="majorHAnsi" w:hAnsiTheme="majorHAnsi" w:cstheme="majorHAnsi"/>
          <w:sz w:val="22"/>
        </w:rPr>
        <w:br/>
      </w:r>
      <w:r w:rsidRPr="002C354B">
        <w:rPr>
          <w:rFonts w:asciiTheme="majorHAnsi" w:hAnsiTheme="majorHAnsi" w:cstheme="majorHAnsi"/>
          <w:sz w:val="22"/>
        </w:rPr>
        <w:t xml:space="preserve">o samodzielności finansowej jednostki. Udział dochodów własnych budżetu Miasta łącznie z udziałami </w:t>
      </w:r>
      <w:r w:rsidR="000163B2">
        <w:rPr>
          <w:rFonts w:asciiTheme="majorHAnsi" w:hAnsiTheme="majorHAnsi" w:cstheme="majorHAnsi"/>
          <w:sz w:val="22"/>
        </w:rPr>
        <w:br/>
      </w:r>
      <w:r w:rsidRPr="002C354B">
        <w:rPr>
          <w:rFonts w:asciiTheme="majorHAnsi" w:hAnsiTheme="majorHAnsi" w:cstheme="majorHAnsi"/>
          <w:sz w:val="22"/>
        </w:rPr>
        <w:t xml:space="preserve">w podatkach centralnych (PIT i CIT) w dochodach ogółem zmniejszył się z poziomu 75% do poziomu 58%. Było to związane przede wszystkim ze zwiększeniem się dotacji na cele bieżące przekazywanej </w:t>
      </w:r>
      <w:r w:rsidR="000163B2">
        <w:rPr>
          <w:rFonts w:asciiTheme="majorHAnsi" w:hAnsiTheme="majorHAnsi" w:cstheme="majorHAnsi"/>
          <w:sz w:val="22"/>
        </w:rPr>
        <w:br/>
      </w:r>
      <w:r w:rsidRPr="002C354B">
        <w:rPr>
          <w:rFonts w:asciiTheme="majorHAnsi" w:hAnsiTheme="majorHAnsi" w:cstheme="majorHAnsi"/>
          <w:sz w:val="22"/>
        </w:rPr>
        <w:t xml:space="preserve">z budżetu państwa (głównie na program ,,Rodzina 500+”). Nadal jednak wynik ten świadczy o wysokim poziomie samodzielności finansowej. Wśród dochodów własnych największe znaczenie mają dochody </w:t>
      </w:r>
      <w:r w:rsidR="000163B2">
        <w:rPr>
          <w:rFonts w:asciiTheme="majorHAnsi" w:hAnsiTheme="majorHAnsi" w:cstheme="majorHAnsi"/>
          <w:sz w:val="22"/>
        </w:rPr>
        <w:br/>
      </w:r>
      <w:r w:rsidRPr="002C354B">
        <w:rPr>
          <w:rFonts w:asciiTheme="majorHAnsi" w:hAnsiTheme="majorHAnsi" w:cstheme="majorHAnsi"/>
          <w:sz w:val="22"/>
        </w:rPr>
        <w:t xml:space="preserve">z tytułu udziału w podatku PIT, które w latach 2015-2019 wynosiły średnio 89 mln zł, oraz podatku od nieruchomości, który generował średnio 35 mln zł. W dalszej kolejności można wyróżnić wpływy </w:t>
      </w:r>
      <w:r w:rsidR="000163B2">
        <w:rPr>
          <w:rFonts w:asciiTheme="majorHAnsi" w:hAnsiTheme="majorHAnsi" w:cstheme="majorHAnsi"/>
          <w:sz w:val="22"/>
        </w:rPr>
        <w:br/>
      </w:r>
      <w:r w:rsidRPr="002C354B">
        <w:rPr>
          <w:rFonts w:asciiTheme="majorHAnsi" w:hAnsiTheme="majorHAnsi" w:cstheme="majorHAnsi"/>
          <w:sz w:val="22"/>
        </w:rPr>
        <w:t xml:space="preserve">z podatku CIT, które </w:t>
      </w:r>
      <w:r w:rsidR="002C354B" w:rsidRPr="002C354B">
        <w:rPr>
          <w:rFonts w:asciiTheme="majorHAnsi" w:hAnsiTheme="majorHAnsi" w:cstheme="majorHAnsi"/>
          <w:sz w:val="22"/>
        </w:rPr>
        <w:t>kształtowały się średnio na poziomie</w:t>
      </w:r>
      <w:r w:rsidRPr="002C354B">
        <w:rPr>
          <w:rFonts w:asciiTheme="majorHAnsi" w:hAnsiTheme="majorHAnsi" w:cstheme="majorHAnsi"/>
          <w:sz w:val="22"/>
        </w:rPr>
        <w:t xml:space="preserve"> ponad 6,2 mln zł oraz z podatku od czynności cywilnoprawnych – 5,5 mln zł. Podatek od środków transportowych i wpływy z opłaty skarbowej </w:t>
      </w:r>
      <w:r w:rsidR="002C354B" w:rsidRPr="002C354B">
        <w:rPr>
          <w:rFonts w:asciiTheme="majorHAnsi" w:hAnsiTheme="majorHAnsi" w:cstheme="majorHAnsi"/>
          <w:sz w:val="22"/>
        </w:rPr>
        <w:t>wynosiły średnio</w:t>
      </w:r>
      <w:r w:rsidRPr="002C354B">
        <w:rPr>
          <w:rFonts w:asciiTheme="majorHAnsi" w:hAnsiTheme="majorHAnsi" w:cstheme="majorHAnsi"/>
          <w:sz w:val="22"/>
        </w:rPr>
        <w:t xml:space="preserve"> po 1,3 mln zł.</w:t>
      </w:r>
    </w:p>
    <w:p w14:paraId="56B24E1C" w14:textId="42AC8CAE" w:rsidR="00770D8F" w:rsidRPr="00272B1F" w:rsidRDefault="002C354B" w:rsidP="00E66594">
      <w:pPr>
        <w:rPr>
          <w:rFonts w:asciiTheme="majorHAnsi" w:hAnsiTheme="majorHAnsi" w:cstheme="majorHAnsi"/>
          <w:sz w:val="22"/>
        </w:rPr>
      </w:pPr>
      <w:r w:rsidRPr="002C354B">
        <w:rPr>
          <w:rFonts w:asciiTheme="majorHAnsi" w:hAnsiTheme="majorHAnsi" w:cstheme="majorHAnsi"/>
          <w:sz w:val="22"/>
        </w:rPr>
        <w:t>Kształtowanie się budżetu Miasta w poprzednich latach będzie się również przekładał</w:t>
      </w:r>
      <w:r w:rsidR="000163B2">
        <w:rPr>
          <w:rFonts w:asciiTheme="majorHAnsi" w:hAnsiTheme="majorHAnsi" w:cstheme="majorHAnsi"/>
          <w:sz w:val="22"/>
        </w:rPr>
        <w:t xml:space="preserve">o </w:t>
      </w:r>
      <w:r w:rsidRPr="002C354B">
        <w:rPr>
          <w:rFonts w:asciiTheme="majorHAnsi" w:hAnsiTheme="majorHAnsi" w:cstheme="majorHAnsi"/>
          <w:sz w:val="22"/>
        </w:rPr>
        <w:t>na jego przyszły potencjał inwestycyjny oraz zdolność do obsługi nowych zobowiązań. Z analizy Wieloletniej Prognozy Finansowej Miasta Pruszkowa na lata 2021-2045 wynika, że potencjał inwestycyjny Miasta rozumiany jako suma środków finansowych pozostałych do dyspozycji, po pokryciu wszystkich bieżących kosztów funkcjonowania (wydatków bieżących) oraz spłacie obecnie zaplanowanych rat kapitałowych (rozchodów) w okresie realizacji Strategii wyniesie około 193,8 mln zł.</w:t>
      </w:r>
      <w:r w:rsidR="00770D8F">
        <w:br w:type="page"/>
      </w:r>
    </w:p>
    <w:p w14:paraId="606AD573" w14:textId="38589BEC" w:rsidR="00DC69DE" w:rsidRPr="00A05466" w:rsidRDefault="00DC69DE" w:rsidP="00C55332">
      <w:pPr>
        <w:pStyle w:val="Nagwek2"/>
        <w:numPr>
          <w:ilvl w:val="0"/>
          <w:numId w:val="16"/>
        </w:numPr>
      </w:pPr>
      <w:bookmarkStart w:id="11" w:name="_Toc64377916"/>
      <w:r w:rsidRPr="00A05466">
        <w:lastRenderedPageBreak/>
        <w:t>Wnioski z diagnozy sytuacji przestrzennej</w:t>
      </w:r>
      <w:bookmarkEnd w:id="11"/>
      <w:r w:rsidRPr="00A05466">
        <w:t xml:space="preserve"> </w:t>
      </w:r>
    </w:p>
    <w:p w14:paraId="7D8B805B" w14:textId="77777777" w:rsidR="00DC69DE" w:rsidRDefault="00DC69DE" w:rsidP="00DC69DE">
      <w:pPr>
        <w:rPr>
          <w:b/>
          <w:sz w:val="22"/>
        </w:rPr>
      </w:pPr>
    </w:p>
    <w:p w14:paraId="1E7865E1" w14:textId="24A27ED7" w:rsidR="00157E98" w:rsidRPr="00063FB5" w:rsidRDefault="00157E98" w:rsidP="00FA5702">
      <w:pPr>
        <w:rPr>
          <w:rFonts w:asciiTheme="majorHAnsi" w:hAnsiTheme="majorHAnsi" w:cstheme="majorHAnsi"/>
          <w:sz w:val="22"/>
        </w:rPr>
      </w:pPr>
      <w:bookmarkStart w:id="12" w:name="_Hlk54871928"/>
      <w:r w:rsidRPr="00063FB5">
        <w:rPr>
          <w:rFonts w:asciiTheme="majorHAnsi" w:hAnsiTheme="majorHAnsi" w:cstheme="majorHAnsi"/>
          <w:sz w:val="22"/>
        </w:rPr>
        <w:t xml:space="preserve">Miasto Pruszków położone jest niemal w centralnej części Obszaru Metropolitalnego Warszawy, a tym samym charakteryzuje się silnymi powiązaniami gospodarczymi, infrastrukturalnymi i społecznymi ze stolicą kraju, </w:t>
      </w:r>
      <w:r w:rsidR="00901872" w:rsidRPr="00063FB5">
        <w:rPr>
          <w:rFonts w:asciiTheme="majorHAnsi" w:hAnsiTheme="majorHAnsi" w:cstheme="majorHAnsi"/>
          <w:sz w:val="22"/>
        </w:rPr>
        <w:t>co sprawia, że jest obszarem</w:t>
      </w:r>
      <w:r w:rsidRPr="00063FB5">
        <w:rPr>
          <w:rFonts w:asciiTheme="majorHAnsi" w:hAnsiTheme="majorHAnsi" w:cstheme="majorHAnsi"/>
          <w:sz w:val="22"/>
        </w:rPr>
        <w:t xml:space="preserve"> o dużym potencjale rozwojowym. </w:t>
      </w:r>
    </w:p>
    <w:p w14:paraId="721EF060" w14:textId="3BDE9521" w:rsidR="00E66594" w:rsidRPr="00063FB5" w:rsidRDefault="00E66594" w:rsidP="00FA5702">
      <w:pPr>
        <w:rPr>
          <w:rFonts w:asciiTheme="majorHAnsi" w:hAnsiTheme="majorHAnsi" w:cstheme="majorHAnsi"/>
          <w:sz w:val="22"/>
        </w:rPr>
      </w:pPr>
      <w:r w:rsidRPr="00063FB5">
        <w:rPr>
          <w:rFonts w:asciiTheme="majorHAnsi" w:hAnsiTheme="majorHAnsi" w:cstheme="majorHAnsi"/>
          <w:sz w:val="22"/>
        </w:rPr>
        <w:t xml:space="preserve">Położenie Pruszkowa w pobliżu węzłów komunikacji drogowej i kolejowej zapewnia łatwy dojazd do miasta i dobre połączenia z Warszawą. Wśród najważniejszych dróg przecinających Miasto Pruszków znajdują się odcinek drogi krajowej autostrady A2 z węzłem autostradowym „Pruszków” oraz cztery drogi wojewódzkie. Na terenie Miasta Pruszkowa zlokalizowana jest stacja kolejowa PKP Pruszków (dworzec aglomeracyjny według klasyfikacji PKP) obsługująca Szybką Kolej Miejską i Koleje Mazowieckie. W Pruszkowie znajdują się także trzy przystanki Warszawskiej Kolei Dojazdowej: Pruszków, Tworki </w:t>
      </w:r>
      <w:r w:rsidR="000163B2">
        <w:rPr>
          <w:rFonts w:asciiTheme="majorHAnsi" w:hAnsiTheme="majorHAnsi" w:cstheme="majorHAnsi"/>
          <w:sz w:val="22"/>
        </w:rPr>
        <w:br/>
      </w:r>
      <w:r w:rsidRPr="00063FB5">
        <w:rPr>
          <w:rFonts w:asciiTheme="majorHAnsi" w:hAnsiTheme="majorHAnsi" w:cstheme="majorHAnsi"/>
          <w:sz w:val="22"/>
        </w:rPr>
        <w:t>i Malichy. Dojazd do centrum Warszawy koleją zajmuje około 30 minut.</w:t>
      </w:r>
    </w:p>
    <w:p w14:paraId="232A9CF8" w14:textId="22F5A75C" w:rsidR="00FA5702" w:rsidRPr="00063FB5" w:rsidRDefault="00F200C9" w:rsidP="00FA5702">
      <w:pPr>
        <w:rPr>
          <w:rFonts w:asciiTheme="majorHAnsi" w:hAnsiTheme="majorHAnsi" w:cstheme="majorHAnsi"/>
          <w:sz w:val="22"/>
        </w:rPr>
      </w:pPr>
      <w:r w:rsidRPr="00063FB5">
        <w:rPr>
          <w:rFonts w:asciiTheme="majorHAnsi" w:hAnsiTheme="majorHAnsi" w:cstheme="majorHAnsi"/>
          <w:sz w:val="22"/>
        </w:rPr>
        <w:t>Dodatkowo n</w:t>
      </w:r>
      <w:r w:rsidR="00E66594" w:rsidRPr="00063FB5">
        <w:rPr>
          <w:rFonts w:asciiTheme="majorHAnsi" w:hAnsiTheme="majorHAnsi" w:cstheme="majorHAnsi"/>
          <w:sz w:val="22"/>
        </w:rPr>
        <w:t xml:space="preserve">a terenie Miasta zorganizowany jest transport publiczny obsługiwany przez Przedsiębiorstwo Komunikacji Samochodowej w Grodzisku Mazowieckim Sp. z o.o. oraz przez Zarząd Transportu Miejskiego m st. Warszawy. Usługa świadczona na rzecz Miasta Pruszkowa odbywa się na </w:t>
      </w:r>
      <w:r w:rsidR="000163B2">
        <w:rPr>
          <w:rFonts w:asciiTheme="majorHAnsi" w:hAnsiTheme="majorHAnsi" w:cstheme="majorHAnsi"/>
          <w:sz w:val="22"/>
        </w:rPr>
        <w:br/>
      </w:r>
      <w:r w:rsidR="00E66594" w:rsidRPr="00063FB5">
        <w:rPr>
          <w:rFonts w:asciiTheme="majorHAnsi" w:hAnsiTheme="majorHAnsi" w:cstheme="majorHAnsi"/>
          <w:sz w:val="22"/>
        </w:rPr>
        <w:t xml:space="preserve">9 liniach komunikacyjnych. W miarę rosnącego zapotrzebowania na transport zbiorowy na bieżąco zwiększana jest częstotliwość kursowania autobusów. Dodatkowe udogodnienie stanowi bezpłatny transport autobusowy dla mieszkańców będących posiadaczami Pruszkowskiej Karty Mieszkańca </w:t>
      </w:r>
      <w:r w:rsidR="000163B2">
        <w:rPr>
          <w:rFonts w:asciiTheme="majorHAnsi" w:hAnsiTheme="majorHAnsi" w:cstheme="majorHAnsi"/>
          <w:sz w:val="22"/>
        </w:rPr>
        <w:br/>
      </w:r>
      <w:r w:rsidR="00E66594" w:rsidRPr="00063FB5">
        <w:rPr>
          <w:rFonts w:asciiTheme="majorHAnsi" w:hAnsiTheme="majorHAnsi" w:cstheme="majorHAnsi"/>
          <w:sz w:val="22"/>
        </w:rPr>
        <w:t>i Pruszkowskiej Karty Dużej Rodziny. Ponadto z Dworca Pruszków PKP odjeżdżają też autobusy do okolicznych miejscowości takich jak: Józefów, Nadarzyn, Brwinów, Raszyn.</w:t>
      </w:r>
    </w:p>
    <w:p w14:paraId="0CE9E46F" w14:textId="02F43EBD" w:rsidR="00901872" w:rsidRPr="00063FB5" w:rsidRDefault="00901872" w:rsidP="00FA5702">
      <w:pPr>
        <w:rPr>
          <w:rFonts w:asciiTheme="majorHAnsi" w:hAnsiTheme="majorHAnsi" w:cstheme="majorHAnsi"/>
          <w:sz w:val="22"/>
        </w:rPr>
      </w:pPr>
      <w:r w:rsidRPr="00063FB5">
        <w:rPr>
          <w:rFonts w:asciiTheme="majorHAnsi" w:hAnsiTheme="majorHAnsi" w:cstheme="majorHAnsi"/>
          <w:sz w:val="22"/>
        </w:rPr>
        <w:t xml:space="preserve">Przed 1989 rokiem Miasto było znaczącym ośrodkiem przemysłu elektronicznego, środków transportu, maszynowego, materiałów budowlanych, a także przemysłu chemicznego i ceramiki szlachetnej. Obecnie pełni ono głównie funkcje ośrodka mieszkaniowego i przemysłowo-usługowego. </w:t>
      </w:r>
    </w:p>
    <w:p w14:paraId="7F461419" w14:textId="69291C68" w:rsidR="00460502" w:rsidRPr="00063FB5" w:rsidRDefault="001A1E02" w:rsidP="001A1E02">
      <w:pPr>
        <w:rPr>
          <w:rFonts w:asciiTheme="majorHAnsi" w:hAnsiTheme="majorHAnsi" w:cstheme="majorHAnsi"/>
          <w:sz w:val="22"/>
        </w:rPr>
      </w:pPr>
      <w:r w:rsidRPr="00063FB5">
        <w:rPr>
          <w:rFonts w:asciiTheme="majorHAnsi" w:hAnsiTheme="majorHAnsi" w:cstheme="majorHAnsi"/>
          <w:sz w:val="22"/>
        </w:rPr>
        <w:t>Dużym atutem Miasta jest występowanie obszarów cennych przyrodniczo</w:t>
      </w:r>
      <w:r w:rsidR="00124124" w:rsidRPr="00063FB5">
        <w:rPr>
          <w:rFonts w:asciiTheme="majorHAnsi" w:hAnsiTheme="majorHAnsi" w:cstheme="majorHAnsi"/>
          <w:sz w:val="22"/>
        </w:rPr>
        <w:t xml:space="preserve"> i krajobrazowo</w:t>
      </w:r>
      <w:r w:rsidRPr="00063FB5">
        <w:rPr>
          <w:rFonts w:asciiTheme="majorHAnsi" w:hAnsiTheme="majorHAnsi" w:cstheme="majorHAnsi"/>
          <w:sz w:val="22"/>
        </w:rPr>
        <w:t xml:space="preserve">. Do najważniejszych z nich należą dolina rzeki Utraty i część doliny rzeki Raszynki wchodzące w skład Warszawskiego Obszaru Chronionego Krajobrazu oraz </w:t>
      </w:r>
      <w:r w:rsidRPr="00FF6187">
        <w:rPr>
          <w:rFonts w:asciiTheme="majorHAnsi" w:hAnsiTheme="majorHAnsi" w:cstheme="majorHAnsi"/>
          <w:sz w:val="22"/>
        </w:rPr>
        <w:t xml:space="preserve">parki: </w:t>
      </w:r>
      <w:r w:rsidR="00796407" w:rsidRPr="00FF6187">
        <w:rPr>
          <w:rFonts w:asciiTheme="majorHAnsi" w:hAnsiTheme="majorHAnsi" w:cstheme="majorHAnsi"/>
          <w:sz w:val="22"/>
        </w:rPr>
        <w:t xml:space="preserve">Park Miejski (Park </w:t>
      </w:r>
      <w:r w:rsidRPr="00FF6187">
        <w:rPr>
          <w:rFonts w:asciiTheme="majorHAnsi" w:hAnsiTheme="majorHAnsi" w:cstheme="majorHAnsi"/>
          <w:sz w:val="22"/>
        </w:rPr>
        <w:t>Potulickich</w:t>
      </w:r>
      <w:r w:rsidR="00796407" w:rsidRPr="00FF6187">
        <w:rPr>
          <w:rFonts w:asciiTheme="majorHAnsi" w:hAnsiTheme="majorHAnsi" w:cstheme="majorHAnsi"/>
          <w:sz w:val="22"/>
        </w:rPr>
        <w:t>)</w:t>
      </w:r>
      <w:r w:rsidRPr="00FF6187">
        <w:rPr>
          <w:rFonts w:asciiTheme="majorHAnsi" w:hAnsiTheme="majorHAnsi" w:cstheme="majorHAnsi"/>
          <w:sz w:val="22"/>
        </w:rPr>
        <w:t xml:space="preserve">, </w:t>
      </w:r>
      <w:r w:rsidR="00796407" w:rsidRPr="00FF6187">
        <w:rPr>
          <w:rFonts w:asciiTheme="majorHAnsi" w:hAnsiTheme="majorHAnsi" w:cstheme="majorHAnsi"/>
          <w:sz w:val="22"/>
        </w:rPr>
        <w:t>Park Kultury i Wypoczynku „Mazowsze”, Park Kościuszki (Park Sokoła), Anielin</w:t>
      </w:r>
      <w:r w:rsidR="00796407" w:rsidRPr="00063FB5">
        <w:rPr>
          <w:rFonts w:asciiTheme="majorHAnsi" w:hAnsiTheme="majorHAnsi" w:cstheme="majorHAnsi"/>
          <w:sz w:val="22"/>
        </w:rPr>
        <w:t xml:space="preserve"> Wschodni, Anielin Zachodni, Żwirowisko, Park Hosera, Skwer Różana, Ogród Północny, Park </w:t>
      </w:r>
      <w:r w:rsidR="002A5F1D" w:rsidRPr="00063FB5">
        <w:rPr>
          <w:rFonts w:asciiTheme="majorHAnsi" w:hAnsiTheme="majorHAnsi" w:cstheme="majorHAnsi"/>
          <w:sz w:val="22"/>
        </w:rPr>
        <w:t>w</w:t>
      </w:r>
      <w:r w:rsidR="00796407" w:rsidRPr="00063FB5">
        <w:rPr>
          <w:rFonts w:asciiTheme="majorHAnsi" w:hAnsiTheme="majorHAnsi" w:cstheme="majorHAnsi"/>
          <w:sz w:val="22"/>
        </w:rPr>
        <w:t xml:space="preserve"> zespole leśnym przy Szpitalu Psychiatrycznym w Tworkach.</w:t>
      </w:r>
      <w:r w:rsidR="00124124" w:rsidRPr="00063FB5">
        <w:rPr>
          <w:rFonts w:asciiTheme="majorHAnsi" w:hAnsiTheme="majorHAnsi" w:cstheme="majorHAnsi"/>
          <w:sz w:val="22"/>
        </w:rPr>
        <w:t xml:space="preserve"> </w:t>
      </w:r>
      <w:r w:rsidR="00483834" w:rsidRPr="00063FB5">
        <w:rPr>
          <w:rFonts w:asciiTheme="majorHAnsi" w:hAnsiTheme="majorHAnsi" w:cstheme="majorHAnsi"/>
          <w:sz w:val="22"/>
        </w:rPr>
        <w:t>Część parków posiada również zabytkowe zespoły architektoniczne. Należą do nich</w:t>
      </w:r>
      <w:r w:rsidR="00AE1D51">
        <w:rPr>
          <w:rFonts w:asciiTheme="majorHAnsi" w:hAnsiTheme="majorHAnsi" w:cstheme="majorHAnsi"/>
          <w:sz w:val="22"/>
        </w:rPr>
        <w:t xml:space="preserve"> m.in.</w:t>
      </w:r>
      <w:r w:rsidR="00483834" w:rsidRPr="00063FB5">
        <w:rPr>
          <w:rFonts w:asciiTheme="majorHAnsi" w:hAnsiTheme="majorHAnsi" w:cstheme="majorHAnsi"/>
          <w:sz w:val="22"/>
        </w:rPr>
        <w:t xml:space="preserve">: Zespół pałacowo-parkowy Potulickich, Pałacyk „Sokoła”, czy Zespół Specjalistycznego Psychiatrycznego Zespołu Opieki Zdrowotnej im. prof. dr Jana Mazurkiewicza </w:t>
      </w:r>
      <w:r w:rsidR="00E10B29">
        <w:rPr>
          <w:rFonts w:asciiTheme="majorHAnsi" w:hAnsiTheme="majorHAnsi" w:cstheme="majorHAnsi"/>
          <w:sz w:val="22"/>
        </w:rPr>
        <w:br/>
      </w:r>
      <w:r w:rsidR="00483834" w:rsidRPr="00063FB5">
        <w:rPr>
          <w:rFonts w:asciiTheme="majorHAnsi" w:hAnsiTheme="majorHAnsi" w:cstheme="majorHAnsi"/>
          <w:sz w:val="22"/>
        </w:rPr>
        <w:t xml:space="preserve">w Tworkach. </w:t>
      </w:r>
      <w:r w:rsidRPr="00063FB5">
        <w:rPr>
          <w:rFonts w:asciiTheme="majorHAnsi" w:hAnsiTheme="majorHAnsi" w:cstheme="majorHAnsi"/>
          <w:sz w:val="22"/>
        </w:rPr>
        <w:t xml:space="preserve">Na terenie </w:t>
      </w:r>
      <w:r w:rsidR="00483834" w:rsidRPr="00063FB5">
        <w:rPr>
          <w:rFonts w:asciiTheme="majorHAnsi" w:hAnsiTheme="majorHAnsi" w:cstheme="majorHAnsi"/>
          <w:sz w:val="22"/>
        </w:rPr>
        <w:t>Miasta</w:t>
      </w:r>
      <w:r w:rsidRPr="00063FB5">
        <w:rPr>
          <w:rFonts w:asciiTheme="majorHAnsi" w:hAnsiTheme="majorHAnsi" w:cstheme="majorHAnsi"/>
          <w:sz w:val="22"/>
        </w:rPr>
        <w:t xml:space="preserve"> znajdują się również niezagospodarowane gminne tereny zielone</w:t>
      </w:r>
      <w:r w:rsidR="00901317">
        <w:rPr>
          <w:rFonts w:asciiTheme="majorHAnsi" w:hAnsiTheme="majorHAnsi" w:cstheme="majorHAnsi"/>
          <w:sz w:val="22"/>
        </w:rPr>
        <w:t xml:space="preserve"> m.in.</w:t>
      </w:r>
      <w:r w:rsidRPr="00063FB5">
        <w:rPr>
          <w:rFonts w:asciiTheme="majorHAnsi" w:hAnsiTheme="majorHAnsi" w:cstheme="majorHAnsi"/>
          <w:sz w:val="22"/>
        </w:rPr>
        <w:t xml:space="preserve"> na Wyględówku, przy Hali Arena, tereny nad Utratą</w:t>
      </w:r>
      <w:r w:rsidR="00A82AA8">
        <w:rPr>
          <w:rFonts w:asciiTheme="majorHAnsi" w:hAnsiTheme="majorHAnsi" w:cstheme="majorHAnsi"/>
          <w:sz w:val="22"/>
        </w:rPr>
        <w:t>,</w:t>
      </w:r>
      <w:r w:rsidRPr="00063FB5">
        <w:rPr>
          <w:rFonts w:asciiTheme="majorHAnsi" w:hAnsiTheme="majorHAnsi" w:cstheme="majorHAnsi"/>
          <w:sz w:val="22"/>
        </w:rPr>
        <w:t xml:space="preserve"> Raszynką</w:t>
      </w:r>
      <w:r w:rsidR="00901317">
        <w:rPr>
          <w:rFonts w:asciiTheme="majorHAnsi" w:hAnsiTheme="majorHAnsi" w:cstheme="majorHAnsi"/>
          <w:sz w:val="22"/>
        </w:rPr>
        <w:t xml:space="preserve"> </w:t>
      </w:r>
      <w:r w:rsidR="00A82AA8">
        <w:rPr>
          <w:rFonts w:asciiTheme="majorHAnsi" w:hAnsiTheme="majorHAnsi" w:cstheme="majorHAnsi"/>
          <w:sz w:val="22"/>
        </w:rPr>
        <w:t>i</w:t>
      </w:r>
      <w:r w:rsidRPr="00063FB5">
        <w:rPr>
          <w:rFonts w:asciiTheme="majorHAnsi" w:hAnsiTheme="majorHAnsi" w:cstheme="majorHAnsi"/>
          <w:sz w:val="22"/>
        </w:rPr>
        <w:t xml:space="preserve"> Żbikówką.</w:t>
      </w:r>
      <w:r w:rsidR="00124124" w:rsidRPr="00063FB5">
        <w:rPr>
          <w:rFonts w:asciiTheme="majorHAnsi" w:hAnsiTheme="majorHAnsi" w:cstheme="majorHAnsi"/>
          <w:sz w:val="22"/>
        </w:rPr>
        <w:t xml:space="preserve"> </w:t>
      </w:r>
    </w:p>
    <w:p w14:paraId="2AD580B2" w14:textId="7AFE68AC" w:rsidR="00901872" w:rsidRPr="00063FB5" w:rsidRDefault="006E69D2" w:rsidP="00FA5702">
      <w:pPr>
        <w:rPr>
          <w:rFonts w:asciiTheme="majorHAnsi" w:hAnsiTheme="majorHAnsi" w:cstheme="majorHAnsi"/>
          <w:sz w:val="22"/>
        </w:rPr>
      </w:pPr>
      <w:r w:rsidRPr="00063FB5">
        <w:rPr>
          <w:rFonts w:asciiTheme="majorHAnsi" w:hAnsiTheme="majorHAnsi" w:cstheme="majorHAnsi"/>
          <w:sz w:val="22"/>
        </w:rPr>
        <w:t xml:space="preserve">Negatywnym aspektem położenia w Aglomeracji Warszawskiej </w:t>
      </w:r>
      <w:r w:rsidR="00FF57E2">
        <w:rPr>
          <w:rFonts w:asciiTheme="majorHAnsi" w:hAnsiTheme="majorHAnsi" w:cstheme="majorHAnsi"/>
          <w:sz w:val="22"/>
        </w:rPr>
        <w:t>jest</w:t>
      </w:r>
      <w:r w:rsidRPr="00063FB5">
        <w:rPr>
          <w:rFonts w:asciiTheme="majorHAnsi" w:hAnsiTheme="majorHAnsi" w:cstheme="majorHAnsi"/>
          <w:sz w:val="22"/>
        </w:rPr>
        <w:t xml:space="preserve"> </w:t>
      </w:r>
      <w:r w:rsidR="00FF57E2">
        <w:rPr>
          <w:rFonts w:asciiTheme="majorHAnsi" w:hAnsiTheme="majorHAnsi" w:cstheme="majorHAnsi"/>
          <w:sz w:val="22"/>
        </w:rPr>
        <w:t>zachodzący</w:t>
      </w:r>
      <w:r w:rsidRPr="00063FB5">
        <w:rPr>
          <w:rFonts w:asciiTheme="majorHAnsi" w:hAnsiTheme="majorHAnsi" w:cstheme="majorHAnsi"/>
          <w:sz w:val="22"/>
        </w:rPr>
        <w:t xml:space="preserve"> </w:t>
      </w:r>
      <w:r w:rsidR="00FF57E2">
        <w:rPr>
          <w:rFonts w:asciiTheme="majorHAnsi" w:hAnsiTheme="majorHAnsi" w:cstheme="majorHAnsi"/>
          <w:sz w:val="22"/>
        </w:rPr>
        <w:t xml:space="preserve">w nim </w:t>
      </w:r>
      <w:r w:rsidRPr="00063FB5">
        <w:rPr>
          <w:rFonts w:asciiTheme="majorHAnsi" w:hAnsiTheme="majorHAnsi" w:cstheme="majorHAnsi"/>
          <w:sz w:val="22"/>
        </w:rPr>
        <w:t xml:space="preserve">proces </w:t>
      </w:r>
      <w:r w:rsidR="00FF57E2">
        <w:rPr>
          <w:rFonts w:asciiTheme="majorHAnsi" w:hAnsiTheme="majorHAnsi" w:cstheme="majorHAnsi"/>
          <w:sz w:val="22"/>
        </w:rPr>
        <w:t xml:space="preserve">niekontrolowanej </w:t>
      </w:r>
      <w:r w:rsidR="00901872" w:rsidRPr="00063FB5">
        <w:rPr>
          <w:rFonts w:asciiTheme="majorHAnsi" w:hAnsiTheme="majorHAnsi" w:cstheme="majorHAnsi"/>
          <w:sz w:val="22"/>
        </w:rPr>
        <w:t>suburbanizacj</w:t>
      </w:r>
      <w:r w:rsidRPr="00063FB5">
        <w:rPr>
          <w:rFonts w:asciiTheme="majorHAnsi" w:hAnsiTheme="majorHAnsi" w:cstheme="majorHAnsi"/>
          <w:sz w:val="22"/>
        </w:rPr>
        <w:t>i. Obszar Miasta</w:t>
      </w:r>
      <w:r w:rsidR="00FF57E2">
        <w:rPr>
          <w:rFonts w:asciiTheme="majorHAnsi" w:hAnsiTheme="majorHAnsi" w:cstheme="majorHAnsi"/>
          <w:sz w:val="22"/>
        </w:rPr>
        <w:t xml:space="preserve"> Pruszkowa</w:t>
      </w:r>
      <w:r w:rsidRPr="00063FB5">
        <w:rPr>
          <w:rFonts w:asciiTheme="majorHAnsi" w:hAnsiTheme="majorHAnsi" w:cstheme="majorHAnsi"/>
          <w:sz w:val="22"/>
        </w:rPr>
        <w:t xml:space="preserve"> jest silnie zurbanizowany, szczególnie </w:t>
      </w:r>
      <w:r w:rsidR="00AE1D51">
        <w:rPr>
          <w:rFonts w:asciiTheme="majorHAnsi" w:hAnsiTheme="majorHAnsi" w:cstheme="majorHAnsi"/>
          <w:sz w:val="22"/>
        </w:rPr>
        <w:br/>
      </w:r>
      <w:r w:rsidRPr="00063FB5">
        <w:rPr>
          <w:rFonts w:asciiTheme="majorHAnsi" w:hAnsiTheme="majorHAnsi" w:cstheme="majorHAnsi"/>
          <w:sz w:val="22"/>
        </w:rPr>
        <w:t xml:space="preserve">w południowej części. Jest to spowodowane dużym wzrostem liczby ludności, a przy tym gęstości zaludnienia. </w:t>
      </w:r>
      <w:r w:rsidR="00063FB5">
        <w:rPr>
          <w:rFonts w:asciiTheme="majorHAnsi" w:hAnsiTheme="majorHAnsi" w:cstheme="majorHAnsi"/>
          <w:sz w:val="22"/>
        </w:rPr>
        <w:t xml:space="preserve">W Strategii Rozwoju Województwa Mazowieckiego </w:t>
      </w:r>
      <w:r w:rsidR="00FF57E2">
        <w:rPr>
          <w:rFonts w:asciiTheme="majorHAnsi" w:hAnsiTheme="majorHAnsi" w:cstheme="majorHAnsi"/>
          <w:sz w:val="22"/>
        </w:rPr>
        <w:t xml:space="preserve">do 2030 roku wskazano, że proces ten </w:t>
      </w:r>
      <w:r w:rsidR="00FF57E2" w:rsidRPr="00FF57E2">
        <w:rPr>
          <w:rFonts w:asciiTheme="majorHAnsi" w:hAnsiTheme="majorHAnsi" w:cstheme="majorHAnsi"/>
          <w:sz w:val="22"/>
        </w:rPr>
        <w:t xml:space="preserve">generuje nadmierne koszty społeczne oraz przyczynia się do degradacji środowiska przyrodniczego </w:t>
      </w:r>
      <w:r w:rsidR="00AE1D51">
        <w:rPr>
          <w:rFonts w:asciiTheme="majorHAnsi" w:hAnsiTheme="majorHAnsi" w:cstheme="majorHAnsi"/>
          <w:sz w:val="22"/>
        </w:rPr>
        <w:br/>
      </w:r>
      <w:r w:rsidR="00FF57E2" w:rsidRPr="00FF57E2">
        <w:rPr>
          <w:rFonts w:asciiTheme="majorHAnsi" w:hAnsiTheme="majorHAnsi" w:cstheme="majorHAnsi"/>
          <w:sz w:val="22"/>
        </w:rPr>
        <w:t>i krajobrazu, tym samym zaprzepaszczając szanse rozwoju zrównoważonego.</w:t>
      </w:r>
      <w:r w:rsidR="00FF57E2">
        <w:rPr>
          <w:rFonts w:asciiTheme="majorHAnsi" w:hAnsiTheme="majorHAnsi" w:cstheme="majorHAnsi"/>
          <w:sz w:val="22"/>
        </w:rPr>
        <w:t xml:space="preserve"> </w:t>
      </w:r>
      <w:r w:rsidR="00FF57E2" w:rsidRPr="00FF57E2">
        <w:rPr>
          <w:rFonts w:asciiTheme="majorHAnsi" w:hAnsiTheme="majorHAnsi" w:cstheme="majorHAnsi"/>
          <w:sz w:val="22"/>
        </w:rPr>
        <w:t>Dochodzi do obniżania jakości przestrzeni publicznej, co powoduje pogorszenie jakości życia mieszkańców i spadek wartości nieruchomości. Z  tego względu kluczowe znaczenie ma polityka związana z ochroną i kształtowaniem przestrzeni publicznej</w:t>
      </w:r>
      <w:r w:rsidR="00FF57E2">
        <w:rPr>
          <w:rFonts w:asciiTheme="majorHAnsi" w:hAnsiTheme="majorHAnsi" w:cstheme="majorHAnsi"/>
          <w:sz w:val="22"/>
        </w:rPr>
        <w:t>.</w:t>
      </w:r>
    </w:p>
    <w:p w14:paraId="6F1781CB" w14:textId="078BA3AA" w:rsidR="00901872" w:rsidRPr="00063FB5" w:rsidRDefault="00901872" w:rsidP="00FA5702">
      <w:pPr>
        <w:rPr>
          <w:rFonts w:asciiTheme="majorHAnsi" w:hAnsiTheme="majorHAnsi" w:cstheme="majorHAnsi"/>
          <w:sz w:val="22"/>
        </w:rPr>
      </w:pPr>
      <w:r w:rsidRPr="00063FB5">
        <w:rPr>
          <w:rFonts w:asciiTheme="majorHAnsi" w:hAnsiTheme="majorHAnsi" w:cstheme="majorHAnsi"/>
          <w:sz w:val="22"/>
        </w:rPr>
        <w:t xml:space="preserve">Zasadniczym problemem przestrzennym w Mieście jest również brak wyraźnego centrum. Z tego względu brakuje centralnego miejsca, które skupiałoby różnorodne usługi, a także placówki handlowe </w:t>
      </w:r>
      <w:r w:rsidR="003E05A9">
        <w:rPr>
          <w:rFonts w:asciiTheme="majorHAnsi" w:hAnsiTheme="majorHAnsi" w:cstheme="majorHAnsi"/>
          <w:sz w:val="22"/>
        </w:rPr>
        <w:br/>
      </w:r>
      <w:r w:rsidRPr="00063FB5">
        <w:rPr>
          <w:rFonts w:asciiTheme="majorHAnsi" w:hAnsiTheme="majorHAnsi" w:cstheme="majorHAnsi"/>
          <w:sz w:val="22"/>
        </w:rPr>
        <w:lastRenderedPageBreak/>
        <w:t>i administracyjne oraz miejsca, które koncentrowałoby życie społeczne i gospodarcze Miasta. Z kolei barierę przestrzenną dla Miasta stanowią przecinające je tory kolejowe. Uniemożliwiają one swobodne przemieszczanie się mieszkańców z północy na południe Miasta. Dotyczy to ruchu pieszych, komunikacji drogowej i transportu publicznego. Taki podział wpływa także na zaburzenia w spójnym funkcjonowaniu Miasta jako całości i wpływa na nierównomierny rozwój różnych części Miasta.</w:t>
      </w:r>
    </w:p>
    <w:p w14:paraId="5A7CE8E6" w14:textId="612ED9E2" w:rsidR="00F200C9" w:rsidRPr="00063FB5" w:rsidRDefault="00460502" w:rsidP="00FA5702">
      <w:pPr>
        <w:rPr>
          <w:rFonts w:asciiTheme="majorHAnsi" w:hAnsiTheme="majorHAnsi" w:cstheme="majorHAnsi"/>
          <w:sz w:val="22"/>
        </w:rPr>
      </w:pPr>
      <w:r w:rsidRPr="00063FB5">
        <w:rPr>
          <w:rFonts w:asciiTheme="majorHAnsi" w:hAnsiTheme="majorHAnsi" w:cstheme="majorHAnsi"/>
          <w:sz w:val="22"/>
        </w:rPr>
        <w:t xml:space="preserve">Aktami prawa miejscowego regulującymi planowanie przestrzenne w </w:t>
      </w:r>
      <w:r w:rsidR="002068F1" w:rsidRPr="00063FB5">
        <w:rPr>
          <w:rFonts w:asciiTheme="majorHAnsi" w:hAnsiTheme="majorHAnsi" w:cstheme="majorHAnsi"/>
          <w:sz w:val="22"/>
        </w:rPr>
        <w:t>m</w:t>
      </w:r>
      <w:r w:rsidRPr="00063FB5">
        <w:rPr>
          <w:rFonts w:asciiTheme="majorHAnsi" w:hAnsiTheme="majorHAnsi" w:cstheme="majorHAnsi"/>
          <w:sz w:val="22"/>
        </w:rPr>
        <w:t>ieście</w:t>
      </w:r>
      <w:r w:rsidR="002068F1" w:rsidRPr="00063FB5">
        <w:rPr>
          <w:rFonts w:asciiTheme="majorHAnsi" w:hAnsiTheme="majorHAnsi" w:cstheme="majorHAnsi"/>
          <w:sz w:val="22"/>
        </w:rPr>
        <w:t xml:space="preserve"> są miejscowe plany zagospodarowania przestrzennego. Na obszarze Miasta Pruszkowa obowiązuje 55 miejscowych planów zagospodarowania przestrzennego, którymi objęte jest 80% jego powierzchni, a kolejne 26 planów było w trakcie sporządzania. </w:t>
      </w:r>
    </w:p>
    <w:p w14:paraId="56C40788" w14:textId="268E6F13" w:rsidR="00AD52EB" w:rsidRPr="004600CA" w:rsidRDefault="004600CA" w:rsidP="004600CA">
      <w:pPr>
        <w:spacing w:after="0" w:line="276" w:lineRule="auto"/>
        <w:rPr>
          <w:rFonts w:asciiTheme="majorHAnsi" w:hAnsiTheme="majorHAnsi" w:cstheme="majorHAnsi"/>
          <w:i/>
          <w:iCs/>
          <w:color w:val="FF0000"/>
          <w:sz w:val="22"/>
        </w:rPr>
      </w:pPr>
      <w:r w:rsidRPr="002D15F8">
        <w:rPr>
          <w:rFonts w:asciiTheme="majorHAnsi" w:hAnsiTheme="majorHAnsi" w:cstheme="majorHAnsi"/>
          <w:b/>
          <w:bCs/>
          <w:i/>
          <w:iCs/>
          <w:color w:val="FF0000"/>
          <w:sz w:val="22"/>
        </w:rPr>
        <w:t xml:space="preserve">Ryc. </w:t>
      </w:r>
      <w:r w:rsidRPr="002D15F8">
        <w:rPr>
          <w:rFonts w:asciiTheme="majorHAnsi" w:hAnsiTheme="majorHAnsi" w:cstheme="majorHAnsi"/>
          <w:b/>
          <w:bCs/>
          <w:i/>
          <w:iCs/>
          <w:color w:val="FF0000"/>
          <w:sz w:val="22"/>
        </w:rPr>
        <w:fldChar w:fldCharType="begin"/>
      </w:r>
      <w:r w:rsidRPr="002D15F8">
        <w:rPr>
          <w:rFonts w:asciiTheme="majorHAnsi" w:hAnsiTheme="majorHAnsi" w:cstheme="majorHAnsi"/>
          <w:b/>
          <w:bCs/>
          <w:i/>
          <w:iCs/>
          <w:color w:val="FF0000"/>
          <w:sz w:val="22"/>
        </w:rPr>
        <w:instrText xml:space="preserve"> SEQ Ryc. \* ARABIC </w:instrText>
      </w:r>
      <w:r w:rsidRPr="002D15F8">
        <w:rPr>
          <w:rFonts w:asciiTheme="majorHAnsi" w:hAnsiTheme="majorHAnsi" w:cstheme="majorHAnsi"/>
          <w:b/>
          <w:bCs/>
          <w:i/>
          <w:iCs/>
          <w:color w:val="FF0000"/>
          <w:sz w:val="22"/>
        </w:rPr>
        <w:fldChar w:fldCharType="separate"/>
      </w:r>
      <w:r w:rsidR="008A7017">
        <w:rPr>
          <w:rFonts w:asciiTheme="majorHAnsi" w:hAnsiTheme="majorHAnsi" w:cstheme="majorHAnsi"/>
          <w:b/>
          <w:bCs/>
          <w:i/>
          <w:iCs/>
          <w:noProof/>
          <w:color w:val="FF0000"/>
          <w:sz w:val="22"/>
        </w:rPr>
        <w:t>4</w:t>
      </w:r>
      <w:r w:rsidRPr="002D15F8">
        <w:rPr>
          <w:rFonts w:asciiTheme="majorHAnsi" w:hAnsiTheme="majorHAnsi" w:cstheme="majorHAnsi"/>
          <w:b/>
          <w:bCs/>
          <w:i/>
          <w:iCs/>
          <w:color w:val="FF0000"/>
          <w:sz w:val="22"/>
        </w:rPr>
        <w:fldChar w:fldCharType="end"/>
      </w:r>
      <w:r w:rsidRPr="002D15F8">
        <w:rPr>
          <w:rFonts w:asciiTheme="majorHAnsi" w:hAnsiTheme="majorHAnsi" w:cstheme="majorHAnsi"/>
          <w:b/>
          <w:bCs/>
          <w:i/>
          <w:iCs/>
          <w:color w:val="FF0000"/>
          <w:sz w:val="22"/>
        </w:rPr>
        <w:t xml:space="preserve">. </w:t>
      </w:r>
      <w:r w:rsidR="004078B3">
        <w:rPr>
          <w:rFonts w:asciiTheme="majorHAnsi" w:hAnsiTheme="majorHAnsi" w:cstheme="majorHAnsi"/>
          <w:b/>
          <w:bCs/>
          <w:i/>
          <w:iCs/>
          <w:color w:val="FF0000"/>
          <w:sz w:val="22"/>
        </w:rPr>
        <w:t>Obowiązujące miejscowe plany zagospodarowania przestrzennego w Mieście Pruszków</w:t>
      </w:r>
    </w:p>
    <w:p w14:paraId="7EFEC30B" w14:textId="2D1D61F4" w:rsidR="00AD52EB" w:rsidRPr="00AD52EB" w:rsidRDefault="004600CA" w:rsidP="00FF57E2">
      <w:pPr>
        <w:spacing w:after="0"/>
        <w:rPr>
          <w:szCs w:val="20"/>
        </w:rPr>
      </w:pPr>
      <w:r>
        <w:rPr>
          <w:noProof/>
        </w:rPr>
        <w:drawing>
          <wp:inline distT="0" distB="0" distL="0" distR="0" wp14:anchorId="4977C96B" wp14:editId="79A441DA">
            <wp:extent cx="5760720" cy="5000625"/>
            <wp:effectExtent l="0" t="0" r="0" b="9525"/>
            <wp:docPr id="9" name="Obraz 9" descr="planowanie przestrzenne 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nowanie przestrzenne male"/>
                    <pic:cNvPicPr>
                      <a:picLocks noChangeAspect="1" noChangeArrowheads="1"/>
                    </pic:cNvPicPr>
                  </pic:nvPicPr>
                  <pic:blipFill rotWithShape="1">
                    <a:blip r:embed="rId27">
                      <a:extLst>
                        <a:ext uri="{28A0092B-C50C-407E-A947-70E740481C1C}">
                          <a14:useLocalDpi xmlns:a14="http://schemas.microsoft.com/office/drawing/2010/main" val="0"/>
                        </a:ext>
                      </a:extLst>
                    </a:blip>
                    <a:srcRect t="6374" b="5558"/>
                    <a:stretch/>
                  </pic:blipFill>
                  <pic:spPr bwMode="auto">
                    <a:xfrm>
                      <a:off x="0" y="0"/>
                      <a:ext cx="5760720" cy="5000625"/>
                    </a:xfrm>
                    <a:prstGeom prst="rect">
                      <a:avLst/>
                    </a:prstGeom>
                    <a:noFill/>
                    <a:ln>
                      <a:noFill/>
                    </a:ln>
                    <a:extLst>
                      <a:ext uri="{53640926-AAD7-44D8-BBD7-CCE9431645EC}">
                        <a14:shadowObscured xmlns:a14="http://schemas.microsoft.com/office/drawing/2010/main"/>
                      </a:ext>
                    </a:extLst>
                  </pic:spPr>
                </pic:pic>
              </a:graphicData>
            </a:graphic>
          </wp:inline>
        </w:drawing>
      </w:r>
    </w:p>
    <w:bookmarkEnd w:id="12"/>
    <w:p w14:paraId="090D8653" w14:textId="77777777" w:rsidR="002068F1" w:rsidRDefault="004078B3">
      <w:pPr>
        <w:jc w:val="left"/>
        <w:rPr>
          <w:rFonts w:asciiTheme="majorHAnsi" w:hAnsiTheme="majorHAnsi" w:cstheme="majorHAnsi"/>
          <w:i/>
          <w:iCs/>
          <w:szCs w:val="20"/>
        </w:rPr>
      </w:pPr>
      <w:r w:rsidRPr="002D15F8">
        <w:rPr>
          <w:rFonts w:asciiTheme="majorHAnsi" w:hAnsiTheme="majorHAnsi" w:cstheme="majorHAnsi"/>
          <w:i/>
          <w:iCs/>
          <w:szCs w:val="20"/>
        </w:rPr>
        <w:t>Źródło:</w:t>
      </w:r>
      <w:r>
        <w:rPr>
          <w:rFonts w:asciiTheme="majorHAnsi" w:hAnsiTheme="majorHAnsi" w:cstheme="majorHAnsi"/>
          <w:i/>
          <w:iCs/>
          <w:szCs w:val="20"/>
        </w:rPr>
        <w:t xml:space="preserve"> dane UM.</w:t>
      </w:r>
    </w:p>
    <w:p w14:paraId="0AC78798" w14:textId="46442EDE" w:rsidR="00770D8F" w:rsidRPr="00063FB5" w:rsidRDefault="002068F1" w:rsidP="002068F1">
      <w:pPr>
        <w:rPr>
          <w:rFonts w:asciiTheme="majorHAnsi" w:hAnsiTheme="majorHAnsi" w:cstheme="majorHAnsi"/>
          <w:sz w:val="22"/>
        </w:rPr>
      </w:pPr>
      <w:r w:rsidRPr="00063FB5">
        <w:rPr>
          <w:rFonts w:asciiTheme="majorHAnsi" w:hAnsiTheme="majorHAnsi" w:cstheme="majorHAnsi"/>
          <w:sz w:val="22"/>
        </w:rPr>
        <w:t xml:space="preserve">Wysoki stopień objęcia Miasta miejscowymi planami zagospodarowania przestrzennego </w:t>
      </w:r>
      <w:r w:rsidR="006E69D2" w:rsidRPr="00063FB5">
        <w:rPr>
          <w:rFonts w:asciiTheme="majorHAnsi" w:hAnsiTheme="majorHAnsi" w:cstheme="majorHAnsi"/>
          <w:sz w:val="22"/>
        </w:rPr>
        <w:t>powoduje niższą</w:t>
      </w:r>
      <w:r w:rsidRPr="00063FB5">
        <w:rPr>
          <w:rFonts w:asciiTheme="majorHAnsi" w:hAnsiTheme="majorHAnsi" w:cstheme="majorHAnsi"/>
          <w:sz w:val="22"/>
        </w:rPr>
        <w:t xml:space="preserve"> liczbę wydawanych decyzji o warunkach zabudowy</w:t>
      </w:r>
      <w:r w:rsidR="006E69D2" w:rsidRPr="00063FB5">
        <w:rPr>
          <w:rFonts w:asciiTheme="majorHAnsi" w:hAnsiTheme="majorHAnsi" w:cstheme="majorHAnsi"/>
          <w:sz w:val="22"/>
        </w:rPr>
        <w:t xml:space="preserve"> w porównaniu do średniej w powiecie pruszkowski</w:t>
      </w:r>
      <w:r w:rsidR="00FF57E2">
        <w:rPr>
          <w:rFonts w:asciiTheme="majorHAnsi" w:hAnsiTheme="majorHAnsi" w:cstheme="majorHAnsi"/>
          <w:sz w:val="22"/>
        </w:rPr>
        <w:t>m</w:t>
      </w:r>
      <w:r w:rsidR="006E69D2" w:rsidRPr="00063FB5">
        <w:rPr>
          <w:rFonts w:asciiTheme="majorHAnsi" w:hAnsiTheme="majorHAnsi" w:cstheme="majorHAnsi"/>
          <w:sz w:val="22"/>
        </w:rPr>
        <w:t xml:space="preserve">. Wskaźnik ten jest również niższy na tle miast o podobnej wielkości znajdujących się </w:t>
      </w:r>
      <w:r w:rsidR="003E05A9">
        <w:rPr>
          <w:rFonts w:asciiTheme="majorHAnsi" w:hAnsiTheme="majorHAnsi" w:cstheme="majorHAnsi"/>
          <w:sz w:val="22"/>
        </w:rPr>
        <w:br/>
      </w:r>
      <w:r w:rsidR="006E69D2" w:rsidRPr="00063FB5">
        <w:rPr>
          <w:rFonts w:asciiTheme="majorHAnsi" w:hAnsiTheme="majorHAnsi" w:cstheme="majorHAnsi"/>
          <w:sz w:val="22"/>
        </w:rPr>
        <w:t>w Aglomeracji Warszawskiej</w:t>
      </w:r>
      <w:r w:rsidR="00FF57E2">
        <w:rPr>
          <w:rFonts w:asciiTheme="majorHAnsi" w:hAnsiTheme="majorHAnsi" w:cstheme="majorHAnsi"/>
          <w:sz w:val="22"/>
        </w:rPr>
        <w:t xml:space="preserve">, co sugeruje </w:t>
      </w:r>
      <w:r w:rsidR="006E69D2" w:rsidRPr="00063FB5">
        <w:rPr>
          <w:rFonts w:asciiTheme="majorHAnsi" w:hAnsiTheme="majorHAnsi" w:cstheme="majorHAnsi"/>
          <w:sz w:val="22"/>
        </w:rPr>
        <w:t xml:space="preserve">większą kontrolę nad planowaniem przestrzennym </w:t>
      </w:r>
      <w:r w:rsidR="00FF57E2">
        <w:rPr>
          <w:rFonts w:asciiTheme="majorHAnsi" w:hAnsiTheme="majorHAnsi" w:cstheme="majorHAnsi"/>
          <w:sz w:val="22"/>
        </w:rPr>
        <w:t>w Mieście Pruszkowie w stosunku do innych miast</w:t>
      </w:r>
      <w:r w:rsidR="006E69D2" w:rsidRPr="00063FB5">
        <w:rPr>
          <w:rFonts w:asciiTheme="majorHAnsi" w:hAnsiTheme="majorHAnsi" w:cstheme="majorHAnsi"/>
          <w:sz w:val="22"/>
        </w:rPr>
        <w:t>.</w:t>
      </w:r>
      <w:r w:rsidR="00FF57E2">
        <w:rPr>
          <w:rFonts w:asciiTheme="majorHAnsi" w:hAnsiTheme="majorHAnsi" w:cstheme="majorHAnsi"/>
          <w:sz w:val="22"/>
        </w:rPr>
        <w:t xml:space="preserve"> Nadal jednak dostrzega się potrzebę poprawy jakości przestrzeni publicznej poprzez m.in. zwiększanie pokrycia powierzchni Miasta planami miejscowymi.</w:t>
      </w:r>
      <w:r w:rsidR="00770D8F" w:rsidRPr="00063FB5">
        <w:rPr>
          <w:rFonts w:asciiTheme="majorHAnsi" w:hAnsiTheme="majorHAnsi" w:cstheme="majorHAnsi"/>
          <w:sz w:val="22"/>
        </w:rPr>
        <w:br w:type="page"/>
      </w:r>
    </w:p>
    <w:p w14:paraId="32F9AC1D" w14:textId="5752A227" w:rsidR="00ED7445" w:rsidRPr="00A05466" w:rsidRDefault="00D53410" w:rsidP="00C55332">
      <w:pPr>
        <w:pStyle w:val="Nagwek2"/>
        <w:numPr>
          <w:ilvl w:val="0"/>
          <w:numId w:val="16"/>
        </w:numPr>
      </w:pPr>
      <w:bookmarkStart w:id="13" w:name="_Toc64377917"/>
      <w:r>
        <w:lastRenderedPageBreak/>
        <w:t>Ocena jakości życia w Mieście na podstawie wyników badań ankietowych</w:t>
      </w:r>
      <w:bookmarkEnd w:id="13"/>
    </w:p>
    <w:p w14:paraId="2F4C9B45" w14:textId="618C351A" w:rsidR="00ED7445" w:rsidRDefault="00ED7445" w:rsidP="00ED7445"/>
    <w:p w14:paraId="22EF8B08" w14:textId="0E3F828F" w:rsidR="00165CEF" w:rsidRPr="002D15F8" w:rsidRDefault="00165CEF" w:rsidP="00165CEF">
      <w:pPr>
        <w:spacing w:line="276" w:lineRule="auto"/>
        <w:rPr>
          <w:rFonts w:asciiTheme="majorHAnsi" w:hAnsiTheme="majorHAnsi" w:cstheme="majorHAnsi"/>
          <w:sz w:val="22"/>
        </w:rPr>
      </w:pPr>
      <w:r w:rsidRPr="002D15F8">
        <w:rPr>
          <w:rFonts w:asciiTheme="majorHAnsi" w:hAnsiTheme="majorHAnsi" w:cstheme="majorHAnsi"/>
          <w:sz w:val="22"/>
        </w:rPr>
        <w:t xml:space="preserve">Na potrzeby diagnozy stanu społeczno-gospodarczego </w:t>
      </w:r>
      <w:r w:rsidR="00C14024" w:rsidRPr="002D15F8">
        <w:rPr>
          <w:rFonts w:asciiTheme="majorHAnsi" w:hAnsiTheme="majorHAnsi" w:cstheme="majorHAnsi"/>
          <w:sz w:val="22"/>
        </w:rPr>
        <w:t>Miasta Pruszkowa</w:t>
      </w:r>
      <w:r w:rsidRPr="002D15F8">
        <w:rPr>
          <w:rFonts w:asciiTheme="majorHAnsi" w:hAnsiTheme="majorHAnsi" w:cstheme="majorHAnsi"/>
          <w:sz w:val="22"/>
        </w:rPr>
        <w:t xml:space="preserve"> przeprowadzone zostały badania ankietowe wśród mieszkańców w formie kwestionariusza online. Ich celem było poznanie opinii dotyczącej jakości życia w </w:t>
      </w:r>
      <w:r w:rsidR="00C14024" w:rsidRPr="002D15F8">
        <w:rPr>
          <w:rFonts w:asciiTheme="majorHAnsi" w:hAnsiTheme="majorHAnsi" w:cstheme="majorHAnsi"/>
          <w:sz w:val="22"/>
        </w:rPr>
        <w:t>Mieście</w:t>
      </w:r>
      <w:r w:rsidRPr="002D15F8">
        <w:rPr>
          <w:rFonts w:asciiTheme="majorHAnsi" w:hAnsiTheme="majorHAnsi" w:cstheme="majorHAnsi"/>
          <w:sz w:val="22"/>
        </w:rPr>
        <w:t xml:space="preserve">, potrzeb mieszkańców oraz określenia priorytetów rozwojowych na najbliższe lata. Badania prowadzone </w:t>
      </w:r>
      <w:r w:rsidR="005E7281" w:rsidRPr="002D15F8">
        <w:rPr>
          <w:rFonts w:asciiTheme="majorHAnsi" w:hAnsiTheme="majorHAnsi" w:cstheme="majorHAnsi"/>
          <w:sz w:val="22"/>
        </w:rPr>
        <w:t>były od 13 sierpnia do 20 grudnia</w:t>
      </w:r>
      <w:r w:rsidRPr="002D15F8">
        <w:rPr>
          <w:rFonts w:asciiTheme="majorHAnsi" w:hAnsiTheme="majorHAnsi" w:cstheme="majorHAnsi"/>
          <w:sz w:val="22"/>
        </w:rPr>
        <w:t xml:space="preserve"> 2020 roku. </w:t>
      </w:r>
    </w:p>
    <w:p w14:paraId="5AB57258" w14:textId="5FDA23C2" w:rsidR="00165CEF" w:rsidRPr="002D15F8" w:rsidRDefault="00165CEF" w:rsidP="00165CEF">
      <w:pPr>
        <w:spacing w:line="276" w:lineRule="auto"/>
        <w:rPr>
          <w:rFonts w:asciiTheme="majorHAnsi" w:hAnsiTheme="majorHAnsi" w:cstheme="majorHAnsi"/>
          <w:sz w:val="22"/>
        </w:rPr>
      </w:pPr>
      <w:r w:rsidRPr="002D15F8">
        <w:rPr>
          <w:rFonts w:asciiTheme="majorHAnsi" w:hAnsiTheme="majorHAnsi" w:cstheme="majorHAnsi"/>
          <w:sz w:val="22"/>
        </w:rPr>
        <w:t xml:space="preserve">Respondenci odpowiadali na </w:t>
      </w:r>
      <w:r w:rsidR="005E7281" w:rsidRPr="002D15F8">
        <w:rPr>
          <w:rFonts w:asciiTheme="majorHAnsi" w:hAnsiTheme="majorHAnsi" w:cstheme="majorHAnsi"/>
          <w:sz w:val="22"/>
        </w:rPr>
        <w:t>9</w:t>
      </w:r>
      <w:r w:rsidRPr="002D15F8">
        <w:rPr>
          <w:rFonts w:asciiTheme="majorHAnsi" w:hAnsiTheme="majorHAnsi" w:cstheme="majorHAnsi"/>
          <w:sz w:val="22"/>
        </w:rPr>
        <w:t xml:space="preserve"> pytań z zakresu społeczeństwa, gospodarki, przestrzeni i środowiska, infrastruktury technicznej, turystyki i rekreacji, edukacji i kultury. Łącznie zebrano 5</w:t>
      </w:r>
      <w:r w:rsidR="005E7281" w:rsidRPr="002D15F8">
        <w:rPr>
          <w:rFonts w:asciiTheme="majorHAnsi" w:hAnsiTheme="majorHAnsi" w:cstheme="majorHAnsi"/>
          <w:sz w:val="22"/>
        </w:rPr>
        <w:t>24</w:t>
      </w:r>
      <w:r w:rsidRPr="002D15F8">
        <w:rPr>
          <w:rFonts w:asciiTheme="majorHAnsi" w:hAnsiTheme="majorHAnsi" w:cstheme="majorHAnsi"/>
          <w:sz w:val="22"/>
        </w:rPr>
        <w:t xml:space="preserve"> ankiet</w:t>
      </w:r>
      <w:r w:rsidR="005E7281" w:rsidRPr="002D15F8">
        <w:rPr>
          <w:rFonts w:asciiTheme="majorHAnsi" w:hAnsiTheme="majorHAnsi" w:cstheme="majorHAnsi"/>
          <w:sz w:val="22"/>
        </w:rPr>
        <w:t>y</w:t>
      </w:r>
      <w:r w:rsidRPr="002D15F8">
        <w:rPr>
          <w:rFonts w:asciiTheme="majorHAnsi" w:hAnsiTheme="majorHAnsi" w:cstheme="majorHAnsi"/>
          <w:sz w:val="22"/>
        </w:rPr>
        <w:t>, z których największą część respondentów stanowiły kobiety (</w:t>
      </w:r>
      <w:r w:rsidR="005E7281" w:rsidRPr="002D15F8">
        <w:rPr>
          <w:rFonts w:asciiTheme="majorHAnsi" w:hAnsiTheme="majorHAnsi" w:cstheme="majorHAnsi"/>
          <w:sz w:val="22"/>
        </w:rPr>
        <w:t>61</w:t>
      </w:r>
      <w:r w:rsidRPr="002D15F8">
        <w:rPr>
          <w:rFonts w:asciiTheme="majorHAnsi" w:hAnsiTheme="majorHAnsi" w:cstheme="majorHAnsi"/>
          <w:sz w:val="22"/>
        </w:rPr>
        <w:t xml:space="preserve">%). Pod względem wieku mieszkańców, najwięcej z nich było w przedziale </w:t>
      </w:r>
      <w:r w:rsidR="005E7281" w:rsidRPr="002D15F8">
        <w:rPr>
          <w:rFonts w:asciiTheme="majorHAnsi" w:hAnsiTheme="majorHAnsi" w:cstheme="majorHAnsi"/>
          <w:sz w:val="22"/>
        </w:rPr>
        <w:t>3</w:t>
      </w:r>
      <w:r w:rsidRPr="002D15F8">
        <w:rPr>
          <w:rFonts w:asciiTheme="majorHAnsi" w:hAnsiTheme="majorHAnsi" w:cstheme="majorHAnsi"/>
          <w:sz w:val="22"/>
        </w:rPr>
        <w:t>6-</w:t>
      </w:r>
      <w:r w:rsidR="005E7281" w:rsidRPr="002D15F8">
        <w:rPr>
          <w:rFonts w:asciiTheme="majorHAnsi" w:hAnsiTheme="majorHAnsi" w:cstheme="majorHAnsi"/>
          <w:sz w:val="22"/>
        </w:rPr>
        <w:t>4</w:t>
      </w:r>
      <w:r w:rsidRPr="002D15F8">
        <w:rPr>
          <w:rFonts w:asciiTheme="majorHAnsi" w:hAnsiTheme="majorHAnsi" w:cstheme="majorHAnsi"/>
          <w:sz w:val="22"/>
        </w:rPr>
        <w:t>5 lat (</w:t>
      </w:r>
      <w:r w:rsidR="005E7281" w:rsidRPr="002D15F8">
        <w:rPr>
          <w:rFonts w:asciiTheme="majorHAnsi" w:hAnsiTheme="majorHAnsi" w:cstheme="majorHAnsi"/>
          <w:sz w:val="22"/>
        </w:rPr>
        <w:t>37</w:t>
      </w:r>
      <w:r w:rsidRPr="002D15F8">
        <w:rPr>
          <w:rFonts w:asciiTheme="majorHAnsi" w:hAnsiTheme="majorHAnsi" w:cstheme="majorHAnsi"/>
          <w:sz w:val="22"/>
        </w:rPr>
        <w:t xml:space="preserve">%), a </w:t>
      </w:r>
      <w:r w:rsidR="005E7281" w:rsidRPr="002D15F8">
        <w:rPr>
          <w:rFonts w:asciiTheme="majorHAnsi" w:hAnsiTheme="majorHAnsi" w:cstheme="majorHAnsi"/>
          <w:sz w:val="22"/>
        </w:rPr>
        <w:t>75</w:t>
      </w:r>
      <w:r w:rsidRPr="002D15F8">
        <w:rPr>
          <w:rFonts w:asciiTheme="majorHAnsi" w:hAnsiTheme="majorHAnsi" w:cstheme="majorHAnsi"/>
          <w:sz w:val="22"/>
        </w:rPr>
        <w:t xml:space="preserve">% wszystkich respondentów było osobami pracującymi. </w:t>
      </w:r>
    </w:p>
    <w:p w14:paraId="6A991506" w14:textId="77777777" w:rsidR="009F1F41" w:rsidRDefault="009F1F41" w:rsidP="00ED7445"/>
    <w:p w14:paraId="28ED6B87" w14:textId="4E449426" w:rsidR="00ED7445" w:rsidRPr="00FD3ACC" w:rsidRDefault="00ED7445" w:rsidP="00C55332">
      <w:pPr>
        <w:pStyle w:val="Nagwek3"/>
        <w:numPr>
          <w:ilvl w:val="1"/>
          <w:numId w:val="16"/>
        </w:numPr>
      </w:pPr>
      <w:bookmarkStart w:id="14" w:name="_Toc64377918"/>
      <w:r w:rsidRPr="00FD3ACC">
        <w:t xml:space="preserve">Ocena sytuacji </w:t>
      </w:r>
      <w:r w:rsidR="00D53410">
        <w:t>Miasta</w:t>
      </w:r>
      <w:bookmarkEnd w:id="14"/>
    </w:p>
    <w:p w14:paraId="3742DC21" w14:textId="3544F9BE" w:rsidR="00ED7445" w:rsidRDefault="00ED7445" w:rsidP="00ED7445"/>
    <w:p w14:paraId="7445E29A" w14:textId="606D8154" w:rsidR="00165CEF" w:rsidRPr="002D15F8" w:rsidRDefault="00165CEF" w:rsidP="00165CEF">
      <w:pPr>
        <w:spacing w:line="276" w:lineRule="auto"/>
        <w:rPr>
          <w:rFonts w:asciiTheme="majorHAnsi" w:hAnsiTheme="majorHAnsi" w:cstheme="majorHAnsi"/>
          <w:sz w:val="22"/>
        </w:rPr>
      </w:pPr>
      <w:r w:rsidRPr="002D15F8">
        <w:rPr>
          <w:rFonts w:asciiTheme="majorHAnsi" w:hAnsiTheme="majorHAnsi" w:cstheme="majorHAnsi"/>
          <w:sz w:val="22"/>
        </w:rPr>
        <w:t xml:space="preserve">W </w:t>
      </w:r>
      <w:r w:rsidR="005E7281" w:rsidRPr="002D15F8">
        <w:rPr>
          <w:rFonts w:asciiTheme="majorHAnsi" w:hAnsiTheme="majorHAnsi" w:cstheme="majorHAnsi"/>
          <w:sz w:val="22"/>
        </w:rPr>
        <w:t>Mieście Pruszków</w:t>
      </w:r>
      <w:r w:rsidRPr="002D15F8">
        <w:rPr>
          <w:rFonts w:asciiTheme="majorHAnsi" w:hAnsiTheme="majorHAnsi" w:cstheme="majorHAnsi"/>
          <w:sz w:val="22"/>
        </w:rPr>
        <w:t xml:space="preserve"> w skali od 1 do 5, gdzie 1 </w:t>
      </w:r>
      <w:r w:rsidR="005E7281" w:rsidRPr="002D15F8">
        <w:rPr>
          <w:rFonts w:asciiTheme="majorHAnsi" w:hAnsiTheme="majorHAnsi" w:cstheme="majorHAnsi"/>
          <w:sz w:val="22"/>
        </w:rPr>
        <w:t>oznaczało</w:t>
      </w:r>
      <w:r w:rsidRPr="002D15F8">
        <w:rPr>
          <w:rFonts w:asciiTheme="majorHAnsi" w:hAnsiTheme="majorHAnsi" w:cstheme="majorHAnsi"/>
          <w:sz w:val="22"/>
        </w:rPr>
        <w:t xml:space="preserve"> ocen</w:t>
      </w:r>
      <w:r w:rsidR="005E7281" w:rsidRPr="002D15F8">
        <w:rPr>
          <w:rFonts w:asciiTheme="majorHAnsi" w:hAnsiTheme="majorHAnsi" w:cstheme="majorHAnsi"/>
          <w:sz w:val="22"/>
        </w:rPr>
        <w:t>ę</w:t>
      </w:r>
      <w:r w:rsidRPr="002D15F8">
        <w:rPr>
          <w:rFonts w:asciiTheme="majorHAnsi" w:hAnsiTheme="majorHAnsi" w:cstheme="majorHAnsi"/>
          <w:sz w:val="22"/>
        </w:rPr>
        <w:t xml:space="preserve"> bardzo zł</w:t>
      </w:r>
      <w:r w:rsidR="005E7281" w:rsidRPr="002D15F8">
        <w:rPr>
          <w:rFonts w:asciiTheme="majorHAnsi" w:hAnsiTheme="majorHAnsi" w:cstheme="majorHAnsi"/>
          <w:sz w:val="22"/>
        </w:rPr>
        <w:t>ą</w:t>
      </w:r>
      <w:r w:rsidRPr="002D15F8">
        <w:rPr>
          <w:rFonts w:asciiTheme="majorHAnsi" w:hAnsiTheme="majorHAnsi" w:cstheme="majorHAnsi"/>
          <w:sz w:val="22"/>
        </w:rPr>
        <w:t xml:space="preserve">, a 5 </w:t>
      </w:r>
      <w:r w:rsidR="005E7281" w:rsidRPr="002D15F8">
        <w:rPr>
          <w:rFonts w:asciiTheme="majorHAnsi" w:hAnsiTheme="majorHAnsi" w:cstheme="majorHAnsi"/>
          <w:sz w:val="22"/>
        </w:rPr>
        <w:t>–</w:t>
      </w:r>
      <w:r w:rsidRPr="002D15F8">
        <w:rPr>
          <w:rFonts w:asciiTheme="majorHAnsi" w:hAnsiTheme="majorHAnsi" w:cstheme="majorHAnsi"/>
          <w:sz w:val="22"/>
        </w:rPr>
        <w:t xml:space="preserve"> ocen</w:t>
      </w:r>
      <w:r w:rsidR="005E7281" w:rsidRPr="002D15F8">
        <w:rPr>
          <w:rFonts w:asciiTheme="majorHAnsi" w:hAnsiTheme="majorHAnsi" w:cstheme="majorHAnsi"/>
          <w:sz w:val="22"/>
        </w:rPr>
        <w:t>ę</w:t>
      </w:r>
      <w:r w:rsidRPr="002D15F8">
        <w:rPr>
          <w:rFonts w:asciiTheme="majorHAnsi" w:hAnsiTheme="majorHAnsi" w:cstheme="majorHAnsi"/>
          <w:sz w:val="22"/>
        </w:rPr>
        <w:t xml:space="preserve"> bardzo dobr</w:t>
      </w:r>
      <w:r w:rsidR="005E7281" w:rsidRPr="002D15F8">
        <w:rPr>
          <w:rFonts w:asciiTheme="majorHAnsi" w:hAnsiTheme="majorHAnsi" w:cstheme="majorHAnsi"/>
          <w:sz w:val="22"/>
        </w:rPr>
        <w:t>ą</w:t>
      </w:r>
      <w:r w:rsidRPr="002D15F8">
        <w:rPr>
          <w:rFonts w:asciiTheme="majorHAnsi" w:hAnsiTheme="majorHAnsi" w:cstheme="majorHAnsi"/>
          <w:sz w:val="22"/>
        </w:rPr>
        <w:t>, mieszkańcy najlepiej oceni</w:t>
      </w:r>
      <w:r w:rsidR="005E7281" w:rsidRPr="002D15F8">
        <w:rPr>
          <w:rFonts w:asciiTheme="majorHAnsi" w:hAnsiTheme="majorHAnsi" w:cstheme="majorHAnsi"/>
          <w:sz w:val="22"/>
        </w:rPr>
        <w:t>li</w:t>
      </w:r>
      <w:r w:rsidRPr="002D15F8">
        <w:rPr>
          <w:rFonts w:asciiTheme="majorHAnsi" w:hAnsiTheme="majorHAnsi" w:cstheme="majorHAnsi"/>
          <w:sz w:val="22"/>
        </w:rPr>
        <w:t xml:space="preserve"> działania w zakresie edukacji i kultury (średnia ocena wynosiła </w:t>
      </w:r>
      <w:r w:rsidR="005E7281" w:rsidRPr="002D15F8">
        <w:rPr>
          <w:rFonts w:asciiTheme="majorHAnsi" w:hAnsiTheme="majorHAnsi" w:cstheme="majorHAnsi"/>
          <w:sz w:val="22"/>
        </w:rPr>
        <w:t>3,03)</w:t>
      </w:r>
      <w:r w:rsidRPr="002D15F8">
        <w:rPr>
          <w:rFonts w:asciiTheme="majorHAnsi" w:hAnsiTheme="majorHAnsi" w:cstheme="majorHAnsi"/>
          <w:sz w:val="22"/>
        </w:rPr>
        <w:t>, z kolei naj</w:t>
      </w:r>
      <w:r w:rsidR="005E7281" w:rsidRPr="002D15F8">
        <w:rPr>
          <w:rFonts w:asciiTheme="majorHAnsi" w:hAnsiTheme="majorHAnsi" w:cstheme="majorHAnsi"/>
          <w:sz w:val="22"/>
        </w:rPr>
        <w:t>niżej</w:t>
      </w:r>
      <w:r w:rsidRPr="002D15F8">
        <w:rPr>
          <w:rFonts w:asciiTheme="majorHAnsi" w:hAnsiTheme="majorHAnsi" w:cstheme="majorHAnsi"/>
          <w:sz w:val="22"/>
        </w:rPr>
        <w:t xml:space="preserve"> </w:t>
      </w:r>
      <w:r w:rsidR="005E7281" w:rsidRPr="002D15F8">
        <w:rPr>
          <w:rFonts w:asciiTheme="majorHAnsi" w:hAnsiTheme="majorHAnsi" w:cstheme="majorHAnsi"/>
          <w:sz w:val="22"/>
        </w:rPr>
        <w:t>środowisko i przestrzeń</w:t>
      </w:r>
      <w:r w:rsidRPr="002D15F8">
        <w:rPr>
          <w:rFonts w:asciiTheme="majorHAnsi" w:hAnsiTheme="majorHAnsi" w:cstheme="majorHAnsi"/>
          <w:sz w:val="22"/>
        </w:rPr>
        <w:t xml:space="preserve"> (średnia ocena wynosiła 2,</w:t>
      </w:r>
      <w:r w:rsidR="005E7281" w:rsidRPr="002D15F8">
        <w:rPr>
          <w:rFonts w:asciiTheme="majorHAnsi" w:hAnsiTheme="majorHAnsi" w:cstheme="majorHAnsi"/>
          <w:sz w:val="22"/>
        </w:rPr>
        <w:t>36</w:t>
      </w:r>
      <w:r w:rsidRPr="002D15F8">
        <w:rPr>
          <w:rFonts w:asciiTheme="majorHAnsi" w:hAnsiTheme="majorHAnsi" w:cstheme="majorHAnsi"/>
          <w:sz w:val="22"/>
        </w:rPr>
        <w:t xml:space="preserve">). Pozostałe obszary ocenione zostały </w:t>
      </w:r>
      <w:r w:rsidR="003E05A9">
        <w:rPr>
          <w:rFonts w:asciiTheme="majorHAnsi" w:hAnsiTheme="majorHAnsi" w:cstheme="majorHAnsi"/>
          <w:sz w:val="22"/>
        </w:rPr>
        <w:br/>
      </w:r>
      <w:r w:rsidRPr="002D15F8">
        <w:rPr>
          <w:rFonts w:asciiTheme="majorHAnsi" w:hAnsiTheme="majorHAnsi" w:cstheme="majorHAnsi"/>
          <w:sz w:val="22"/>
        </w:rPr>
        <w:t>w przedziale od 2,</w:t>
      </w:r>
      <w:r w:rsidR="005E7281" w:rsidRPr="002D15F8">
        <w:rPr>
          <w:rFonts w:asciiTheme="majorHAnsi" w:hAnsiTheme="majorHAnsi" w:cstheme="majorHAnsi"/>
          <w:sz w:val="22"/>
        </w:rPr>
        <w:t>52</w:t>
      </w:r>
      <w:r w:rsidRPr="002D15F8">
        <w:rPr>
          <w:rFonts w:asciiTheme="majorHAnsi" w:hAnsiTheme="majorHAnsi" w:cstheme="majorHAnsi"/>
          <w:sz w:val="22"/>
        </w:rPr>
        <w:t xml:space="preserve"> do 2,</w:t>
      </w:r>
      <w:r w:rsidR="005E7281" w:rsidRPr="002D15F8">
        <w:rPr>
          <w:rFonts w:asciiTheme="majorHAnsi" w:hAnsiTheme="majorHAnsi" w:cstheme="majorHAnsi"/>
          <w:sz w:val="22"/>
        </w:rPr>
        <w:t>93</w:t>
      </w:r>
      <w:r w:rsidRPr="002D15F8">
        <w:rPr>
          <w:rFonts w:asciiTheme="majorHAnsi" w:hAnsiTheme="majorHAnsi" w:cstheme="majorHAnsi"/>
          <w:sz w:val="22"/>
        </w:rPr>
        <w:t xml:space="preserve">. Średni wynik </w:t>
      </w:r>
      <w:r w:rsidR="005E7281" w:rsidRPr="002D15F8">
        <w:rPr>
          <w:rFonts w:asciiTheme="majorHAnsi" w:hAnsiTheme="majorHAnsi" w:cstheme="majorHAnsi"/>
          <w:sz w:val="22"/>
        </w:rPr>
        <w:t>Miasta</w:t>
      </w:r>
      <w:r w:rsidRPr="002D15F8">
        <w:rPr>
          <w:rFonts w:asciiTheme="majorHAnsi" w:hAnsiTheme="majorHAnsi" w:cstheme="majorHAnsi"/>
          <w:sz w:val="22"/>
        </w:rPr>
        <w:t xml:space="preserve"> dla wszystkich badanych kategorii wyniósł 2,</w:t>
      </w:r>
      <w:r w:rsidR="005E7281" w:rsidRPr="002D15F8">
        <w:rPr>
          <w:rFonts w:asciiTheme="majorHAnsi" w:hAnsiTheme="majorHAnsi" w:cstheme="majorHAnsi"/>
          <w:sz w:val="22"/>
        </w:rPr>
        <w:t>72</w:t>
      </w:r>
      <w:r w:rsidRPr="002D15F8">
        <w:rPr>
          <w:rFonts w:asciiTheme="majorHAnsi" w:hAnsiTheme="majorHAnsi" w:cstheme="majorHAnsi"/>
          <w:sz w:val="22"/>
        </w:rPr>
        <w:t>.</w:t>
      </w:r>
    </w:p>
    <w:p w14:paraId="509C739F" w14:textId="0310C069" w:rsidR="00165CEF" w:rsidRPr="002D15F8" w:rsidRDefault="00076518" w:rsidP="00165CEF">
      <w:pPr>
        <w:spacing w:after="0" w:line="276" w:lineRule="auto"/>
        <w:rPr>
          <w:rFonts w:asciiTheme="majorHAnsi" w:hAnsiTheme="majorHAnsi" w:cstheme="majorHAnsi"/>
          <w:i/>
          <w:iCs/>
          <w:color w:val="FF0000"/>
          <w:sz w:val="22"/>
        </w:rPr>
      </w:pPr>
      <w:bookmarkStart w:id="15" w:name="_Hlk43199208"/>
      <w:r w:rsidRPr="002D15F8">
        <w:rPr>
          <w:rFonts w:asciiTheme="majorHAnsi" w:hAnsiTheme="majorHAnsi" w:cstheme="majorHAnsi"/>
          <w:b/>
          <w:bCs/>
          <w:i/>
          <w:iCs/>
          <w:color w:val="FF0000"/>
          <w:sz w:val="22"/>
        </w:rPr>
        <w:t xml:space="preserve">Ryc. </w:t>
      </w:r>
      <w:r w:rsidRPr="002D15F8">
        <w:rPr>
          <w:rFonts w:asciiTheme="majorHAnsi" w:hAnsiTheme="majorHAnsi" w:cstheme="majorHAnsi"/>
          <w:b/>
          <w:bCs/>
          <w:i/>
          <w:iCs/>
          <w:color w:val="FF0000"/>
          <w:sz w:val="22"/>
        </w:rPr>
        <w:fldChar w:fldCharType="begin"/>
      </w:r>
      <w:r w:rsidRPr="002D15F8">
        <w:rPr>
          <w:rFonts w:asciiTheme="majorHAnsi" w:hAnsiTheme="majorHAnsi" w:cstheme="majorHAnsi"/>
          <w:b/>
          <w:bCs/>
          <w:i/>
          <w:iCs/>
          <w:color w:val="FF0000"/>
          <w:sz w:val="22"/>
        </w:rPr>
        <w:instrText xml:space="preserve"> SEQ Ryc. \* ARABIC </w:instrText>
      </w:r>
      <w:r w:rsidRPr="002D15F8">
        <w:rPr>
          <w:rFonts w:asciiTheme="majorHAnsi" w:hAnsiTheme="majorHAnsi" w:cstheme="majorHAnsi"/>
          <w:b/>
          <w:bCs/>
          <w:i/>
          <w:iCs/>
          <w:color w:val="FF0000"/>
          <w:sz w:val="22"/>
        </w:rPr>
        <w:fldChar w:fldCharType="separate"/>
      </w:r>
      <w:r w:rsidR="008A7017">
        <w:rPr>
          <w:rFonts w:asciiTheme="majorHAnsi" w:hAnsiTheme="majorHAnsi" w:cstheme="majorHAnsi"/>
          <w:b/>
          <w:bCs/>
          <w:i/>
          <w:iCs/>
          <w:noProof/>
          <w:color w:val="FF0000"/>
          <w:sz w:val="22"/>
        </w:rPr>
        <w:t>5</w:t>
      </w:r>
      <w:r w:rsidRPr="002D15F8">
        <w:rPr>
          <w:rFonts w:asciiTheme="majorHAnsi" w:hAnsiTheme="majorHAnsi" w:cstheme="majorHAnsi"/>
          <w:b/>
          <w:bCs/>
          <w:i/>
          <w:iCs/>
          <w:color w:val="FF0000"/>
          <w:sz w:val="22"/>
        </w:rPr>
        <w:fldChar w:fldCharType="end"/>
      </w:r>
      <w:r w:rsidRPr="002D15F8">
        <w:rPr>
          <w:rFonts w:asciiTheme="majorHAnsi" w:hAnsiTheme="majorHAnsi" w:cstheme="majorHAnsi"/>
          <w:b/>
          <w:bCs/>
          <w:i/>
          <w:iCs/>
          <w:color w:val="FF0000"/>
          <w:sz w:val="22"/>
        </w:rPr>
        <w:t xml:space="preserve">. </w:t>
      </w:r>
      <w:r w:rsidR="00165CEF" w:rsidRPr="002D15F8">
        <w:rPr>
          <w:rFonts w:asciiTheme="majorHAnsi" w:hAnsiTheme="majorHAnsi" w:cstheme="majorHAnsi"/>
          <w:b/>
          <w:bCs/>
          <w:i/>
          <w:iCs/>
          <w:color w:val="FF0000"/>
          <w:sz w:val="22"/>
        </w:rPr>
        <w:t>Poziom rozwoju poszczególnych obszarów według ankietowanych</w:t>
      </w:r>
    </w:p>
    <w:bookmarkEnd w:id="15"/>
    <w:p w14:paraId="1D0C726E" w14:textId="4F0F0CED" w:rsidR="00165CEF" w:rsidRPr="002D15F8" w:rsidRDefault="005E7281" w:rsidP="00165CEF">
      <w:pPr>
        <w:spacing w:line="276" w:lineRule="auto"/>
        <w:jc w:val="center"/>
        <w:rPr>
          <w:rFonts w:asciiTheme="majorHAnsi" w:hAnsiTheme="majorHAnsi" w:cstheme="majorHAnsi"/>
          <w:sz w:val="22"/>
        </w:rPr>
      </w:pPr>
      <w:r w:rsidRPr="004600CA">
        <w:rPr>
          <w:rFonts w:asciiTheme="majorHAnsi" w:hAnsiTheme="majorHAnsi" w:cstheme="majorHAnsi"/>
          <w:noProof/>
          <w:sz w:val="22"/>
          <w:shd w:val="clear" w:color="auto" w:fill="FFFFFF" w:themeFill="background1"/>
        </w:rPr>
        <w:drawing>
          <wp:inline distT="0" distB="0" distL="0" distR="0" wp14:anchorId="0F6FBBE3" wp14:editId="26DCC35D">
            <wp:extent cx="3965944" cy="2743200"/>
            <wp:effectExtent l="0" t="0" r="0" b="0"/>
            <wp:docPr id="3" name="Wykres 3">
              <a:extLst xmlns:a="http://schemas.openxmlformats.org/drawingml/2006/main">
                <a:ext uri="{FF2B5EF4-FFF2-40B4-BE49-F238E27FC236}">
                  <a16:creationId xmlns:a16="http://schemas.microsoft.com/office/drawing/2014/main" id="{9C92CCB1-638D-4C8E-828A-8C5B809C85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18EAD5F" w14:textId="77777777" w:rsidR="00165CEF" w:rsidRPr="002D15F8" w:rsidRDefault="00165CEF" w:rsidP="00165CEF">
      <w:pPr>
        <w:spacing w:line="276" w:lineRule="auto"/>
        <w:rPr>
          <w:rFonts w:asciiTheme="majorHAnsi" w:hAnsiTheme="majorHAnsi" w:cstheme="majorHAnsi"/>
          <w:i/>
          <w:iCs/>
          <w:szCs w:val="20"/>
        </w:rPr>
      </w:pPr>
      <w:bookmarkStart w:id="16" w:name="_Hlk43199218"/>
      <w:r w:rsidRPr="002D15F8">
        <w:rPr>
          <w:rFonts w:asciiTheme="majorHAnsi" w:hAnsiTheme="majorHAnsi" w:cstheme="majorHAnsi"/>
          <w:i/>
          <w:iCs/>
          <w:szCs w:val="20"/>
        </w:rPr>
        <w:t>Źródło: opracowanie własne na podstawie wyników ankiet.</w:t>
      </w:r>
    </w:p>
    <w:bookmarkEnd w:id="16"/>
    <w:p w14:paraId="599DCCF5" w14:textId="263B3490" w:rsidR="00165CEF" w:rsidRPr="002D15F8" w:rsidRDefault="00165CEF" w:rsidP="00165CEF">
      <w:pPr>
        <w:spacing w:line="276" w:lineRule="auto"/>
        <w:rPr>
          <w:rFonts w:asciiTheme="majorHAnsi" w:hAnsiTheme="majorHAnsi" w:cstheme="majorHAnsi"/>
          <w:sz w:val="22"/>
        </w:rPr>
      </w:pPr>
      <w:r w:rsidRPr="002D15F8">
        <w:rPr>
          <w:rFonts w:asciiTheme="majorHAnsi" w:hAnsiTheme="majorHAnsi" w:cstheme="majorHAnsi"/>
          <w:sz w:val="22"/>
        </w:rPr>
        <w:t>Tabela poniżej przedstawia naj</w:t>
      </w:r>
      <w:r w:rsidR="005E7281" w:rsidRPr="002D15F8">
        <w:rPr>
          <w:rFonts w:asciiTheme="majorHAnsi" w:hAnsiTheme="majorHAnsi" w:cstheme="majorHAnsi"/>
          <w:sz w:val="22"/>
        </w:rPr>
        <w:t>wyżej</w:t>
      </w:r>
      <w:r w:rsidRPr="002D15F8">
        <w:rPr>
          <w:rFonts w:asciiTheme="majorHAnsi" w:hAnsiTheme="majorHAnsi" w:cstheme="majorHAnsi"/>
          <w:sz w:val="22"/>
        </w:rPr>
        <w:t xml:space="preserve"> i naj</w:t>
      </w:r>
      <w:r w:rsidR="005E7281" w:rsidRPr="002D15F8">
        <w:rPr>
          <w:rFonts w:asciiTheme="majorHAnsi" w:hAnsiTheme="majorHAnsi" w:cstheme="majorHAnsi"/>
          <w:sz w:val="22"/>
        </w:rPr>
        <w:t>niżej</w:t>
      </w:r>
      <w:r w:rsidRPr="002D15F8">
        <w:rPr>
          <w:rFonts w:asciiTheme="majorHAnsi" w:hAnsiTheme="majorHAnsi" w:cstheme="majorHAnsi"/>
          <w:sz w:val="22"/>
        </w:rPr>
        <w:t xml:space="preserve"> oceniane elementy przez ankietowanych </w:t>
      </w:r>
      <w:r w:rsidR="003E05A9">
        <w:rPr>
          <w:rFonts w:asciiTheme="majorHAnsi" w:hAnsiTheme="majorHAnsi" w:cstheme="majorHAnsi"/>
          <w:sz w:val="22"/>
        </w:rPr>
        <w:br/>
      </w:r>
      <w:r w:rsidRPr="002D15F8">
        <w:rPr>
          <w:rFonts w:asciiTheme="majorHAnsi" w:hAnsiTheme="majorHAnsi" w:cstheme="majorHAnsi"/>
          <w:sz w:val="22"/>
        </w:rPr>
        <w:t xml:space="preserve">w poszczególnych obszarach. Najniżej ze wszystkich obszarów </w:t>
      </w:r>
      <w:r w:rsidR="00CA10FD" w:rsidRPr="002D15F8">
        <w:rPr>
          <w:rFonts w:asciiTheme="majorHAnsi" w:hAnsiTheme="majorHAnsi" w:cstheme="majorHAnsi"/>
          <w:sz w:val="22"/>
        </w:rPr>
        <w:t xml:space="preserve">oceniony </w:t>
      </w:r>
      <w:r w:rsidRPr="002D15F8">
        <w:rPr>
          <w:rFonts w:asciiTheme="majorHAnsi" w:hAnsiTheme="majorHAnsi" w:cstheme="majorHAnsi"/>
          <w:sz w:val="22"/>
        </w:rPr>
        <w:t xml:space="preserve">został </w:t>
      </w:r>
      <w:r w:rsidR="00140079" w:rsidRPr="002D15F8">
        <w:rPr>
          <w:rFonts w:asciiTheme="majorHAnsi" w:hAnsiTheme="majorHAnsi" w:cstheme="majorHAnsi"/>
          <w:sz w:val="22"/>
        </w:rPr>
        <w:t>dostęp do specjalistycznej opieki medycznej</w:t>
      </w:r>
      <w:r w:rsidRPr="002D15F8">
        <w:rPr>
          <w:rFonts w:asciiTheme="majorHAnsi" w:hAnsiTheme="majorHAnsi" w:cstheme="majorHAnsi"/>
          <w:sz w:val="22"/>
        </w:rPr>
        <w:t xml:space="preserve"> (1,</w:t>
      </w:r>
      <w:r w:rsidR="00CA10FD" w:rsidRPr="002D15F8">
        <w:rPr>
          <w:rFonts w:asciiTheme="majorHAnsi" w:hAnsiTheme="majorHAnsi" w:cstheme="majorHAnsi"/>
          <w:sz w:val="22"/>
        </w:rPr>
        <w:t>62</w:t>
      </w:r>
      <w:r w:rsidRPr="002D15F8">
        <w:rPr>
          <w:rFonts w:asciiTheme="majorHAnsi" w:hAnsiTheme="majorHAnsi" w:cstheme="majorHAnsi"/>
          <w:sz w:val="22"/>
        </w:rPr>
        <w:t xml:space="preserve">). Mieszkańcy wskazywali również na duży problem w </w:t>
      </w:r>
      <w:r w:rsidR="00CA10FD" w:rsidRPr="002D15F8">
        <w:rPr>
          <w:rFonts w:asciiTheme="majorHAnsi" w:hAnsiTheme="majorHAnsi" w:cstheme="majorHAnsi"/>
          <w:sz w:val="22"/>
        </w:rPr>
        <w:t>zakresie rozwoju odnawialnych źródeł energii, działań promocyjnych Miasta, infrastruktury melioracji szczegółowej (rowów, sieci drenarskiej, przepustów itp.)</w:t>
      </w:r>
      <w:r w:rsidR="00732DF5" w:rsidRPr="002D15F8">
        <w:rPr>
          <w:rFonts w:asciiTheme="majorHAnsi" w:hAnsiTheme="majorHAnsi" w:cstheme="majorHAnsi"/>
          <w:sz w:val="22"/>
        </w:rPr>
        <w:t>,</w:t>
      </w:r>
      <w:r w:rsidR="00CA10FD" w:rsidRPr="002D15F8">
        <w:rPr>
          <w:rFonts w:asciiTheme="majorHAnsi" w:hAnsiTheme="majorHAnsi" w:cstheme="majorHAnsi"/>
          <w:sz w:val="22"/>
        </w:rPr>
        <w:t xml:space="preserve"> </w:t>
      </w:r>
      <w:r w:rsidR="00732DF5" w:rsidRPr="002D15F8">
        <w:rPr>
          <w:rFonts w:asciiTheme="majorHAnsi" w:hAnsiTheme="majorHAnsi" w:cstheme="majorHAnsi"/>
          <w:sz w:val="22"/>
        </w:rPr>
        <w:t>poziomu bazy turystyczno-wypoczynkowej oraz dostępu do podstawowej opieki medycznej</w:t>
      </w:r>
      <w:r w:rsidRPr="002D15F8">
        <w:rPr>
          <w:rFonts w:asciiTheme="majorHAnsi" w:hAnsiTheme="majorHAnsi" w:cstheme="majorHAnsi"/>
          <w:sz w:val="22"/>
        </w:rPr>
        <w:t>. Powyższe elementy uzyskały średnią ocenę poniżej 2</w:t>
      </w:r>
      <w:r w:rsidR="00CA10FD" w:rsidRPr="002D15F8">
        <w:rPr>
          <w:rFonts w:asciiTheme="majorHAnsi" w:hAnsiTheme="majorHAnsi" w:cstheme="majorHAnsi"/>
          <w:sz w:val="22"/>
        </w:rPr>
        <w:t>,1</w:t>
      </w:r>
      <w:r w:rsidRPr="002D15F8">
        <w:rPr>
          <w:rFonts w:asciiTheme="majorHAnsi" w:hAnsiTheme="majorHAnsi" w:cstheme="majorHAnsi"/>
          <w:sz w:val="22"/>
        </w:rPr>
        <w:t>, co oznacza, że mieszkańcy mają w stosunku do nich złą opinię.</w:t>
      </w:r>
    </w:p>
    <w:p w14:paraId="04428703" w14:textId="77777777" w:rsidR="00770D8F" w:rsidRPr="002D15F8" w:rsidRDefault="00770D8F">
      <w:pPr>
        <w:jc w:val="left"/>
        <w:rPr>
          <w:rFonts w:asciiTheme="majorHAnsi" w:hAnsiTheme="majorHAnsi" w:cstheme="majorHAnsi"/>
          <w:b/>
          <w:bCs/>
          <w:color w:val="222A35"/>
          <w:sz w:val="22"/>
        </w:rPr>
      </w:pPr>
      <w:bookmarkStart w:id="17" w:name="_Hlk43202809"/>
      <w:bookmarkStart w:id="18" w:name="_Hlk43199250"/>
      <w:r w:rsidRPr="002D15F8">
        <w:rPr>
          <w:rFonts w:asciiTheme="majorHAnsi" w:hAnsiTheme="majorHAnsi" w:cstheme="majorHAnsi"/>
          <w:b/>
          <w:bCs/>
          <w:color w:val="222A35"/>
          <w:sz w:val="22"/>
        </w:rPr>
        <w:br w:type="page"/>
      </w:r>
    </w:p>
    <w:p w14:paraId="6A711C2F" w14:textId="253E6449" w:rsidR="00165CEF" w:rsidRPr="002D15F8" w:rsidRDefault="00165CEF" w:rsidP="00165CEF">
      <w:pPr>
        <w:spacing w:line="276" w:lineRule="auto"/>
        <w:rPr>
          <w:rFonts w:asciiTheme="majorHAnsi" w:hAnsiTheme="majorHAnsi" w:cstheme="majorHAnsi"/>
          <w:i/>
          <w:iCs/>
          <w:color w:val="FF0000"/>
          <w:sz w:val="22"/>
        </w:rPr>
      </w:pPr>
      <w:r w:rsidRPr="002D15F8">
        <w:rPr>
          <w:rFonts w:asciiTheme="majorHAnsi" w:hAnsiTheme="majorHAnsi" w:cstheme="majorHAnsi"/>
          <w:b/>
          <w:bCs/>
          <w:i/>
          <w:iCs/>
          <w:color w:val="FF0000"/>
          <w:sz w:val="22"/>
        </w:rPr>
        <w:lastRenderedPageBreak/>
        <w:t xml:space="preserve">Tabela </w:t>
      </w:r>
      <w:r w:rsidRPr="002D15F8">
        <w:rPr>
          <w:rFonts w:asciiTheme="majorHAnsi" w:hAnsiTheme="majorHAnsi" w:cstheme="majorHAnsi"/>
          <w:i/>
          <w:iCs/>
          <w:color w:val="FF0000"/>
          <w:sz w:val="22"/>
        </w:rPr>
        <w:fldChar w:fldCharType="begin"/>
      </w:r>
      <w:r w:rsidRPr="002D15F8">
        <w:rPr>
          <w:rFonts w:asciiTheme="majorHAnsi" w:hAnsiTheme="majorHAnsi" w:cstheme="majorHAnsi"/>
          <w:b/>
          <w:bCs/>
          <w:i/>
          <w:iCs/>
          <w:color w:val="FF0000"/>
          <w:sz w:val="22"/>
        </w:rPr>
        <w:instrText xml:space="preserve"> SEQ Tabela \* ARABIC </w:instrText>
      </w:r>
      <w:r w:rsidRPr="002D15F8">
        <w:rPr>
          <w:rFonts w:asciiTheme="majorHAnsi" w:hAnsiTheme="majorHAnsi" w:cstheme="majorHAnsi"/>
          <w:i/>
          <w:iCs/>
          <w:color w:val="FF0000"/>
          <w:sz w:val="22"/>
        </w:rPr>
        <w:fldChar w:fldCharType="separate"/>
      </w:r>
      <w:r w:rsidR="008A7017">
        <w:rPr>
          <w:rFonts w:asciiTheme="majorHAnsi" w:hAnsiTheme="majorHAnsi" w:cstheme="majorHAnsi"/>
          <w:b/>
          <w:bCs/>
          <w:i/>
          <w:iCs/>
          <w:noProof/>
          <w:color w:val="FF0000"/>
          <w:sz w:val="22"/>
        </w:rPr>
        <w:t>1</w:t>
      </w:r>
      <w:r w:rsidRPr="002D15F8">
        <w:rPr>
          <w:rFonts w:asciiTheme="majorHAnsi" w:hAnsiTheme="majorHAnsi" w:cstheme="majorHAnsi"/>
          <w:i/>
          <w:iCs/>
          <w:color w:val="FF0000"/>
          <w:sz w:val="22"/>
        </w:rPr>
        <w:fldChar w:fldCharType="end"/>
      </w:r>
      <w:r w:rsidRPr="002D15F8">
        <w:rPr>
          <w:rFonts w:asciiTheme="majorHAnsi" w:hAnsiTheme="majorHAnsi" w:cstheme="majorHAnsi"/>
          <w:b/>
          <w:bCs/>
          <w:i/>
          <w:iCs/>
          <w:color w:val="FF0000"/>
          <w:sz w:val="22"/>
        </w:rPr>
        <w:t xml:space="preserve">. </w:t>
      </w:r>
      <w:bookmarkEnd w:id="17"/>
      <w:r w:rsidRPr="002D15F8">
        <w:rPr>
          <w:rFonts w:asciiTheme="majorHAnsi" w:hAnsiTheme="majorHAnsi" w:cstheme="majorHAnsi"/>
          <w:b/>
          <w:bCs/>
          <w:i/>
          <w:iCs/>
          <w:color w:val="FF0000"/>
          <w:sz w:val="22"/>
        </w:rPr>
        <w:t>Naj</w:t>
      </w:r>
      <w:r w:rsidR="005E7281" w:rsidRPr="002D15F8">
        <w:rPr>
          <w:rFonts w:asciiTheme="majorHAnsi" w:hAnsiTheme="majorHAnsi" w:cstheme="majorHAnsi"/>
          <w:b/>
          <w:bCs/>
          <w:i/>
          <w:iCs/>
          <w:color w:val="FF0000"/>
          <w:sz w:val="22"/>
        </w:rPr>
        <w:t>wyżej</w:t>
      </w:r>
      <w:r w:rsidRPr="002D15F8">
        <w:rPr>
          <w:rFonts w:asciiTheme="majorHAnsi" w:hAnsiTheme="majorHAnsi" w:cstheme="majorHAnsi"/>
          <w:b/>
          <w:bCs/>
          <w:i/>
          <w:iCs/>
          <w:color w:val="FF0000"/>
          <w:sz w:val="22"/>
        </w:rPr>
        <w:t xml:space="preserve"> i naj</w:t>
      </w:r>
      <w:r w:rsidR="005E7281" w:rsidRPr="002D15F8">
        <w:rPr>
          <w:rFonts w:asciiTheme="majorHAnsi" w:hAnsiTheme="majorHAnsi" w:cstheme="majorHAnsi"/>
          <w:b/>
          <w:bCs/>
          <w:i/>
          <w:iCs/>
          <w:color w:val="FF0000"/>
          <w:sz w:val="22"/>
        </w:rPr>
        <w:t>niżej</w:t>
      </w:r>
      <w:r w:rsidRPr="002D15F8">
        <w:rPr>
          <w:rFonts w:asciiTheme="majorHAnsi" w:hAnsiTheme="majorHAnsi" w:cstheme="majorHAnsi"/>
          <w:b/>
          <w:bCs/>
          <w:i/>
          <w:iCs/>
          <w:color w:val="FF0000"/>
          <w:sz w:val="22"/>
        </w:rPr>
        <w:t xml:space="preserve"> oceniane elementy w poszczególnych obszarach według ankietowanych</w:t>
      </w:r>
    </w:p>
    <w:tbl>
      <w:tblPr>
        <w:tblStyle w:val="Tabela-Siatka"/>
        <w:tblW w:w="5000" w:type="pct"/>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420" w:firstRow="1" w:lastRow="0" w:firstColumn="0" w:lastColumn="0" w:noHBand="0" w:noVBand="1"/>
      </w:tblPr>
      <w:tblGrid>
        <w:gridCol w:w="2546"/>
        <w:gridCol w:w="3259"/>
        <w:gridCol w:w="3257"/>
      </w:tblGrid>
      <w:tr w:rsidR="00165CEF" w:rsidRPr="002D15F8" w14:paraId="1866B899" w14:textId="77777777" w:rsidTr="002D15F8">
        <w:trPr>
          <w:trHeight w:val="491"/>
        </w:trPr>
        <w:tc>
          <w:tcPr>
            <w:tcW w:w="1405" w:type="pct"/>
            <w:shd w:val="clear" w:color="auto" w:fill="FF0000"/>
            <w:vAlign w:val="center"/>
            <w:hideMark/>
          </w:tcPr>
          <w:p w14:paraId="10533781" w14:textId="77777777" w:rsidR="00165CEF" w:rsidRPr="002D15F8" w:rsidRDefault="00165CEF">
            <w:pPr>
              <w:spacing w:line="276" w:lineRule="auto"/>
              <w:jc w:val="center"/>
              <w:rPr>
                <w:rFonts w:asciiTheme="majorHAnsi" w:hAnsiTheme="majorHAnsi" w:cstheme="majorHAnsi"/>
                <w:color w:val="FFFFFF" w:themeColor="background1"/>
                <w:sz w:val="22"/>
                <w:szCs w:val="22"/>
              </w:rPr>
            </w:pPr>
            <w:r w:rsidRPr="002D15F8">
              <w:rPr>
                <w:rFonts w:asciiTheme="majorHAnsi" w:hAnsiTheme="majorHAnsi" w:cstheme="majorHAnsi"/>
                <w:b/>
                <w:bCs/>
                <w:color w:val="FFFFFF" w:themeColor="background1"/>
                <w:sz w:val="22"/>
                <w:szCs w:val="22"/>
              </w:rPr>
              <w:t>Obszar</w:t>
            </w:r>
          </w:p>
        </w:tc>
        <w:tc>
          <w:tcPr>
            <w:tcW w:w="1798" w:type="pct"/>
            <w:shd w:val="clear" w:color="auto" w:fill="FF0000"/>
            <w:vAlign w:val="center"/>
            <w:hideMark/>
          </w:tcPr>
          <w:p w14:paraId="63851013" w14:textId="5E5C4D13" w:rsidR="00165CEF" w:rsidRPr="002D15F8" w:rsidRDefault="00165CEF">
            <w:pPr>
              <w:spacing w:line="276" w:lineRule="auto"/>
              <w:jc w:val="center"/>
              <w:rPr>
                <w:rFonts w:asciiTheme="majorHAnsi" w:hAnsiTheme="majorHAnsi" w:cstheme="majorHAnsi"/>
                <w:color w:val="FFFFFF" w:themeColor="background1"/>
                <w:sz w:val="22"/>
                <w:szCs w:val="22"/>
              </w:rPr>
            </w:pPr>
            <w:r w:rsidRPr="002D15F8">
              <w:rPr>
                <w:rFonts w:asciiTheme="majorHAnsi" w:hAnsiTheme="majorHAnsi" w:cstheme="majorHAnsi"/>
                <w:b/>
                <w:bCs/>
                <w:color w:val="FFFFFF" w:themeColor="background1"/>
                <w:sz w:val="22"/>
                <w:szCs w:val="22"/>
              </w:rPr>
              <w:t>Naj</w:t>
            </w:r>
            <w:r w:rsidR="005E7281" w:rsidRPr="002D15F8">
              <w:rPr>
                <w:rFonts w:asciiTheme="majorHAnsi" w:hAnsiTheme="majorHAnsi" w:cstheme="majorHAnsi"/>
                <w:b/>
                <w:bCs/>
                <w:color w:val="FFFFFF" w:themeColor="background1"/>
                <w:sz w:val="22"/>
                <w:szCs w:val="22"/>
              </w:rPr>
              <w:t>wyżej</w:t>
            </w:r>
            <w:r w:rsidRPr="002D15F8">
              <w:rPr>
                <w:rFonts w:asciiTheme="majorHAnsi" w:hAnsiTheme="majorHAnsi" w:cstheme="majorHAnsi"/>
                <w:b/>
                <w:bCs/>
                <w:color w:val="FFFFFF" w:themeColor="background1"/>
                <w:sz w:val="22"/>
                <w:szCs w:val="22"/>
              </w:rPr>
              <w:t xml:space="preserve"> oceniane:</w:t>
            </w:r>
          </w:p>
        </w:tc>
        <w:tc>
          <w:tcPr>
            <w:tcW w:w="1798" w:type="pct"/>
            <w:shd w:val="clear" w:color="auto" w:fill="FF0000"/>
            <w:vAlign w:val="center"/>
            <w:hideMark/>
          </w:tcPr>
          <w:p w14:paraId="02C69C4C" w14:textId="7C3690AC" w:rsidR="00165CEF" w:rsidRPr="002D15F8" w:rsidRDefault="00165CEF">
            <w:pPr>
              <w:spacing w:line="276" w:lineRule="auto"/>
              <w:jc w:val="center"/>
              <w:rPr>
                <w:rFonts w:asciiTheme="majorHAnsi" w:hAnsiTheme="majorHAnsi" w:cstheme="majorHAnsi"/>
                <w:color w:val="FFFFFF" w:themeColor="background1"/>
                <w:sz w:val="22"/>
                <w:szCs w:val="22"/>
              </w:rPr>
            </w:pPr>
            <w:r w:rsidRPr="002D15F8">
              <w:rPr>
                <w:rFonts w:asciiTheme="majorHAnsi" w:hAnsiTheme="majorHAnsi" w:cstheme="majorHAnsi"/>
                <w:b/>
                <w:bCs/>
                <w:color w:val="FFFFFF" w:themeColor="background1"/>
                <w:sz w:val="22"/>
                <w:szCs w:val="22"/>
              </w:rPr>
              <w:t>Naj</w:t>
            </w:r>
            <w:r w:rsidR="005E7281" w:rsidRPr="002D15F8">
              <w:rPr>
                <w:rFonts w:asciiTheme="majorHAnsi" w:hAnsiTheme="majorHAnsi" w:cstheme="majorHAnsi"/>
                <w:b/>
                <w:bCs/>
                <w:color w:val="FFFFFF" w:themeColor="background1"/>
                <w:sz w:val="22"/>
                <w:szCs w:val="22"/>
              </w:rPr>
              <w:t>niżej</w:t>
            </w:r>
            <w:r w:rsidRPr="002D15F8">
              <w:rPr>
                <w:rFonts w:asciiTheme="majorHAnsi" w:hAnsiTheme="majorHAnsi" w:cstheme="majorHAnsi"/>
                <w:b/>
                <w:bCs/>
                <w:color w:val="FFFFFF" w:themeColor="background1"/>
                <w:sz w:val="22"/>
                <w:szCs w:val="22"/>
              </w:rPr>
              <w:t xml:space="preserve"> oceniane:</w:t>
            </w:r>
          </w:p>
        </w:tc>
      </w:tr>
      <w:tr w:rsidR="00165CEF" w:rsidRPr="002D15F8" w14:paraId="00F2A270" w14:textId="77777777" w:rsidTr="002D15F8">
        <w:trPr>
          <w:trHeight w:val="510"/>
        </w:trPr>
        <w:tc>
          <w:tcPr>
            <w:tcW w:w="1405" w:type="pct"/>
            <w:vAlign w:val="center"/>
            <w:hideMark/>
          </w:tcPr>
          <w:p w14:paraId="37C486C6" w14:textId="77777777" w:rsidR="00165CEF" w:rsidRPr="002D15F8" w:rsidRDefault="00165CEF">
            <w:pPr>
              <w:spacing w:line="276" w:lineRule="auto"/>
              <w:jc w:val="center"/>
              <w:rPr>
                <w:rFonts w:asciiTheme="majorHAnsi" w:hAnsiTheme="majorHAnsi" w:cstheme="majorHAnsi"/>
                <w:b/>
                <w:bCs/>
                <w:sz w:val="22"/>
                <w:szCs w:val="22"/>
              </w:rPr>
            </w:pPr>
            <w:r w:rsidRPr="002D15F8">
              <w:rPr>
                <w:rFonts w:asciiTheme="majorHAnsi" w:hAnsiTheme="majorHAnsi" w:cstheme="majorHAnsi"/>
                <w:b/>
                <w:bCs/>
                <w:sz w:val="22"/>
                <w:szCs w:val="22"/>
              </w:rPr>
              <w:t>Społeczeństwo</w:t>
            </w:r>
          </w:p>
        </w:tc>
        <w:tc>
          <w:tcPr>
            <w:tcW w:w="1798" w:type="pct"/>
            <w:vAlign w:val="center"/>
            <w:hideMark/>
          </w:tcPr>
          <w:p w14:paraId="09732576" w14:textId="63AB50EA" w:rsidR="00165CEF" w:rsidRPr="002D15F8" w:rsidRDefault="00140079">
            <w:pPr>
              <w:spacing w:line="276" w:lineRule="auto"/>
              <w:jc w:val="center"/>
              <w:rPr>
                <w:rFonts w:asciiTheme="majorHAnsi" w:hAnsiTheme="majorHAnsi" w:cstheme="majorHAnsi"/>
                <w:sz w:val="22"/>
                <w:szCs w:val="22"/>
              </w:rPr>
            </w:pPr>
            <w:r w:rsidRPr="002D15F8">
              <w:rPr>
                <w:rFonts w:asciiTheme="majorHAnsi" w:hAnsiTheme="majorHAnsi" w:cstheme="majorHAnsi"/>
                <w:sz w:val="22"/>
                <w:szCs w:val="22"/>
              </w:rPr>
              <w:t xml:space="preserve">Jakość opieki żłobkowej na terenie </w:t>
            </w:r>
            <w:r w:rsidR="00CA10FD" w:rsidRPr="002D15F8">
              <w:rPr>
                <w:rFonts w:asciiTheme="majorHAnsi" w:hAnsiTheme="majorHAnsi" w:cstheme="majorHAnsi"/>
                <w:sz w:val="22"/>
                <w:szCs w:val="22"/>
              </w:rPr>
              <w:t>Miasta</w:t>
            </w:r>
          </w:p>
        </w:tc>
        <w:tc>
          <w:tcPr>
            <w:tcW w:w="1798" w:type="pct"/>
            <w:vAlign w:val="center"/>
            <w:hideMark/>
          </w:tcPr>
          <w:p w14:paraId="2170D6F1" w14:textId="77777777" w:rsidR="00165CEF" w:rsidRPr="002D15F8" w:rsidRDefault="00165CEF">
            <w:pPr>
              <w:spacing w:line="276" w:lineRule="auto"/>
              <w:jc w:val="center"/>
              <w:rPr>
                <w:rFonts w:asciiTheme="majorHAnsi" w:hAnsiTheme="majorHAnsi" w:cstheme="majorHAnsi"/>
                <w:sz w:val="22"/>
                <w:szCs w:val="22"/>
              </w:rPr>
            </w:pPr>
            <w:r w:rsidRPr="002D15F8">
              <w:rPr>
                <w:rFonts w:asciiTheme="majorHAnsi" w:hAnsiTheme="majorHAnsi" w:cstheme="majorHAnsi"/>
                <w:sz w:val="22"/>
                <w:szCs w:val="22"/>
              </w:rPr>
              <w:t>Dostęp do specjalistycznej opieki medycznej</w:t>
            </w:r>
          </w:p>
        </w:tc>
      </w:tr>
      <w:tr w:rsidR="00165CEF" w:rsidRPr="002D15F8" w14:paraId="40BB7511" w14:textId="77777777" w:rsidTr="002D15F8">
        <w:trPr>
          <w:trHeight w:val="510"/>
        </w:trPr>
        <w:tc>
          <w:tcPr>
            <w:tcW w:w="1405" w:type="pct"/>
            <w:vAlign w:val="center"/>
            <w:hideMark/>
          </w:tcPr>
          <w:p w14:paraId="774E4FB7" w14:textId="77777777" w:rsidR="00165CEF" w:rsidRPr="002D15F8" w:rsidRDefault="00165CEF">
            <w:pPr>
              <w:spacing w:line="276" w:lineRule="auto"/>
              <w:jc w:val="center"/>
              <w:rPr>
                <w:rFonts w:asciiTheme="majorHAnsi" w:hAnsiTheme="majorHAnsi" w:cstheme="majorHAnsi"/>
                <w:b/>
                <w:bCs/>
                <w:sz w:val="22"/>
                <w:szCs w:val="22"/>
              </w:rPr>
            </w:pPr>
            <w:r w:rsidRPr="002D15F8">
              <w:rPr>
                <w:rFonts w:asciiTheme="majorHAnsi" w:hAnsiTheme="majorHAnsi" w:cstheme="majorHAnsi"/>
                <w:b/>
                <w:bCs/>
                <w:sz w:val="22"/>
                <w:szCs w:val="22"/>
              </w:rPr>
              <w:t>Gospodarka</w:t>
            </w:r>
          </w:p>
        </w:tc>
        <w:tc>
          <w:tcPr>
            <w:tcW w:w="1798" w:type="pct"/>
            <w:vAlign w:val="center"/>
            <w:hideMark/>
          </w:tcPr>
          <w:p w14:paraId="1255260E" w14:textId="5BA9E79C" w:rsidR="00165CEF" w:rsidRPr="002D15F8" w:rsidRDefault="00CA10FD">
            <w:pPr>
              <w:spacing w:line="276" w:lineRule="auto"/>
              <w:jc w:val="center"/>
              <w:rPr>
                <w:rFonts w:asciiTheme="majorHAnsi" w:hAnsiTheme="majorHAnsi" w:cstheme="majorHAnsi"/>
                <w:sz w:val="22"/>
                <w:szCs w:val="22"/>
              </w:rPr>
            </w:pPr>
            <w:r w:rsidRPr="002D15F8">
              <w:rPr>
                <w:rFonts w:asciiTheme="majorHAnsi" w:hAnsiTheme="majorHAnsi" w:cstheme="majorHAnsi"/>
                <w:sz w:val="22"/>
                <w:szCs w:val="22"/>
              </w:rPr>
              <w:t>Konkurencyjność Miasta jako miejsca zamieszkania i lokalizacji inwestycji</w:t>
            </w:r>
          </w:p>
        </w:tc>
        <w:tc>
          <w:tcPr>
            <w:tcW w:w="1798" w:type="pct"/>
            <w:vAlign w:val="center"/>
            <w:hideMark/>
          </w:tcPr>
          <w:p w14:paraId="67A1AECA" w14:textId="61E8A71C" w:rsidR="00165CEF" w:rsidRPr="002D15F8" w:rsidRDefault="00165CEF">
            <w:pPr>
              <w:spacing w:line="276" w:lineRule="auto"/>
              <w:jc w:val="center"/>
              <w:rPr>
                <w:rFonts w:asciiTheme="majorHAnsi" w:hAnsiTheme="majorHAnsi" w:cstheme="majorHAnsi"/>
                <w:sz w:val="22"/>
                <w:szCs w:val="22"/>
              </w:rPr>
            </w:pPr>
            <w:r w:rsidRPr="002D15F8">
              <w:rPr>
                <w:rFonts w:asciiTheme="majorHAnsi" w:hAnsiTheme="majorHAnsi" w:cstheme="majorHAnsi"/>
                <w:sz w:val="22"/>
                <w:szCs w:val="22"/>
              </w:rPr>
              <w:t xml:space="preserve">Możliwość uzyskania zatrudnienia na terenie </w:t>
            </w:r>
            <w:r w:rsidR="00CA10FD" w:rsidRPr="002D15F8">
              <w:rPr>
                <w:rFonts w:asciiTheme="majorHAnsi" w:hAnsiTheme="majorHAnsi" w:cstheme="majorHAnsi"/>
                <w:sz w:val="22"/>
                <w:szCs w:val="22"/>
              </w:rPr>
              <w:t>Miasta</w:t>
            </w:r>
          </w:p>
        </w:tc>
      </w:tr>
      <w:tr w:rsidR="00165CEF" w:rsidRPr="002D15F8" w14:paraId="753A1CCB" w14:textId="77777777" w:rsidTr="002D15F8">
        <w:trPr>
          <w:trHeight w:val="510"/>
        </w:trPr>
        <w:tc>
          <w:tcPr>
            <w:tcW w:w="1405" w:type="pct"/>
            <w:vAlign w:val="center"/>
            <w:hideMark/>
          </w:tcPr>
          <w:p w14:paraId="7286E66A" w14:textId="77777777" w:rsidR="00165CEF" w:rsidRPr="002D15F8" w:rsidRDefault="00165CEF">
            <w:pPr>
              <w:spacing w:line="276" w:lineRule="auto"/>
              <w:jc w:val="center"/>
              <w:rPr>
                <w:rFonts w:asciiTheme="majorHAnsi" w:hAnsiTheme="majorHAnsi" w:cstheme="majorHAnsi"/>
                <w:b/>
                <w:bCs/>
                <w:sz w:val="22"/>
                <w:szCs w:val="22"/>
              </w:rPr>
            </w:pPr>
            <w:r w:rsidRPr="002D15F8">
              <w:rPr>
                <w:rFonts w:asciiTheme="majorHAnsi" w:hAnsiTheme="majorHAnsi" w:cstheme="majorHAnsi"/>
                <w:b/>
                <w:bCs/>
                <w:sz w:val="22"/>
                <w:szCs w:val="22"/>
              </w:rPr>
              <w:t>Środowisko i przestrzeń</w:t>
            </w:r>
          </w:p>
        </w:tc>
        <w:tc>
          <w:tcPr>
            <w:tcW w:w="1798" w:type="pct"/>
            <w:vAlign w:val="center"/>
            <w:hideMark/>
          </w:tcPr>
          <w:p w14:paraId="3C425729" w14:textId="77777777" w:rsidR="00165CEF" w:rsidRPr="002D15F8" w:rsidRDefault="00165CEF">
            <w:pPr>
              <w:spacing w:line="276" w:lineRule="auto"/>
              <w:jc w:val="center"/>
              <w:rPr>
                <w:rFonts w:asciiTheme="majorHAnsi" w:hAnsiTheme="majorHAnsi" w:cstheme="majorHAnsi"/>
                <w:sz w:val="22"/>
                <w:szCs w:val="22"/>
              </w:rPr>
            </w:pPr>
            <w:r w:rsidRPr="002D15F8">
              <w:rPr>
                <w:rFonts w:asciiTheme="majorHAnsi" w:hAnsiTheme="majorHAnsi" w:cstheme="majorHAnsi"/>
                <w:sz w:val="22"/>
                <w:szCs w:val="22"/>
              </w:rPr>
              <w:t>Walory środowiska przyrodniczego</w:t>
            </w:r>
          </w:p>
        </w:tc>
        <w:tc>
          <w:tcPr>
            <w:tcW w:w="1798" w:type="pct"/>
            <w:vAlign w:val="center"/>
            <w:hideMark/>
          </w:tcPr>
          <w:p w14:paraId="5816940A" w14:textId="7EC6BCA4" w:rsidR="00165CEF" w:rsidRPr="002D15F8" w:rsidRDefault="00CA10FD">
            <w:pPr>
              <w:spacing w:line="276" w:lineRule="auto"/>
              <w:jc w:val="center"/>
              <w:rPr>
                <w:rFonts w:asciiTheme="majorHAnsi" w:hAnsiTheme="majorHAnsi" w:cstheme="majorHAnsi"/>
                <w:sz w:val="22"/>
                <w:szCs w:val="22"/>
              </w:rPr>
            </w:pPr>
            <w:r w:rsidRPr="002D15F8">
              <w:rPr>
                <w:rFonts w:asciiTheme="majorHAnsi" w:hAnsiTheme="majorHAnsi" w:cstheme="majorHAnsi"/>
                <w:sz w:val="22"/>
                <w:szCs w:val="22"/>
              </w:rPr>
              <w:t>Rozwój odnawialnych źródeł energii na terenie Miasta</w:t>
            </w:r>
          </w:p>
        </w:tc>
      </w:tr>
      <w:tr w:rsidR="00165CEF" w:rsidRPr="002D15F8" w14:paraId="2CE0E50E" w14:textId="77777777" w:rsidTr="002D15F8">
        <w:trPr>
          <w:trHeight w:val="510"/>
        </w:trPr>
        <w:tc>
          <w:tcPr>
            <w:tcW w:w="1405" w:type="pct"/>
            <w:vAlign w:val="center"/>
            <w:hideMark/>
          </w:tcPr>
          <w:p w14:paraId="516F9DCB" w14:textId="77777777" w:rsidR="00165CEF" w:rsidRPr="002D15F8" w:rsidRDefault="00165CEF">
            <w:pPr>
              <w:spacing w:line="276" w:lineRule="auto"/>
              <w:jc w:val="center"/>
              <w:rPr>
                <w:rFonts w:asciiTheme="majorHAnsi" w:hAnsiTheme="majorHAnsi" w:cstheme="majorHAnsi"/>
                <w:b/>
                <w:bCs/>
                <w:sz w:val="22"/>
                <w:szCs w:val="22"/>
              </w:rPr>
            </w:pPr>
            <w:r w:rsidRPr="002D15F8">
              <w:rPr>
                <w:rFonts w:asciiTheme="majorHAnsi" w:hAnsiTheme="majorHAnsi" w:cstheme="majorHAnsi"/>
                <w:b/>
                <w:bCs/>
                <w:sz w:val="22"/>
                <w:szCs w:val="22"/>
              </w:rPr>
              <w:t>Infrastruktura techniczna</w:t>
            </w:r>
          </w:p>
        </w:tc>
        <w:tc>
          <w:tcPr>
            <w:tcW w:w="1798" w:type="pct"/>
            <w:vAlign w:val="center"/>
            <w:hideMark/>
          </w:tcPr>
          <w:p w14:paraId="42054CF0" w14:textId="13E03C5F" w:rsidR="00165CEF" w:rsidRPr="002D15F8" w:rsidRDefault="00CA10FD">
            <w:pPr>
              <w:spacing w:line="276" w:lineRule="auto"/>
              <w:jc w:val="center"/>
              <w:rPr>
                <w:rFonts w:asciiTheme="majorHAnsi" w:hAnsiTheme="majorHAnsi" w:cstheme="majorHAnsi"/>
                <w:sz w:val="22"/>
                <w:szCs w:val="22"/>
              </w:rPr>
            </w:pPr>
            <w:r w:rsidRPr="002D15F8">
              <w:rPr>
                <w:rFonts w:asciiTheme="majorHAnsi" w:hAnsiTheme="majorHAnsi" w:cstheme="majorHAnsi"/>
                <w:sz w:val="22"/>
                <w:szCs w:val="22"/>
              </w:rPr>
              <w:t>Jakość sieci gazowej</w:t>
            </w:r>
          </w:p>
        </w:tc>
        <w:tc>
          <w:tcPr>
            <w:tcW w:w="1798" w:type="pct"/>
            <w:vAlign w:val="center"/>
            <w:hideMark/>
          </w:tcPr>
          <w:p w14:paraId="60656502" w14:textId="4A8763BA" w:rsidR="00165CEF" w:rsidRPr="002D15F8" w:rsidRDefault="00CA10FD">
            <w:pPr>
              <w:spacing w:line="276" w:lineRule="auto"/>
              <w:jc w:val="center"/>
              <w:rPr>
                <w:rFonts w:asciiTheme="majorHAnsi" w:hAnsiTheme="majorHAnsi" w:cstheme="majorHAnsi"/>
                <w:sz w:val="22"/>
                <w:szCs w:val="22"/>
              </w:rPr>
            </w:pPr>
            <w:r w:rsidRPr="002D15F8">
              <w:rPr>
                <w:rFonts w:asciiTheme="majorHAnsi" w:hAnsiTheme="majorHAnsi" w:cstheme="majorHAnsi"/>
                <w:sz w:val="22"/>
                <w:szCs w:val="22"/>
              </w:rPr>
              <w:t>Jakość sieci wodociągowej</w:t>
            </w:r>
          </w:p>
        </w:tc>
      </w:tr>
      <w:tr w:rsidR="00165CEF" w:rsidRPr="002D15F8" w14:paraId="3657117F" w14:textId="77777777" w:rsidTr="002D15F8">
        <w:trPr>
          <w:trHeight w:val="510"/>
        </w:trPr>
        <w:tc>
          <w:tcPr>
            <w:tcW w:w="1405" w:type="pct"/>
            <w:vAlign w:val="center"/>
            <w:hideMark/>
          </w:tcPr>
          <w:p w14:paraId="4AC01012" w14:textId="77777777" w:rsidR="00165CEF" w:rsidRPr="002D15F8" w:rsidRDefault="00165CEF">
            <w:pPr>
              <w:spacing w:line="276" w:lineRule="auto"/>
              <w:jc w:val="center"/>
              <w:rPr>
                <w:rFonts w:asciiTheme="majorHAnsi" w:hAnsiTheme="majorHAnsi" w:cstheme="majorHAnsi"/>
                <w:b/>
                <w:bCs/>
                <w:sz w:val="22"/>
                <w:szCs w:val="22"/>
              </w:rPr>
            </w:pPr>
            <w:r w:rsidRPr="002D15F8">
              <w:rPr>
                <w:rFonts w:asciiTheme="majorHAnsi" w:hAnsiTheme="majorHAnsi" w:cstheme="majorHAnsi"/>
                <w:b/>
                <w:bCs/>
                <w:sz w:val="22"/>
                <w:szCs w:val="22"/>
              </w:rPr>
              <w:t>Turystyka i rekreacja</w:t>
            </w:r>
          </w:p>
        </w:tc>
        <w:tc>
          <w:tcPr>
            <w:tcW w:w="1798" w:type="pct"/>
            <w:vAlign w:val="center"/>
            <w:hideMark/>
          </w:tcPr>
          <w:p w14:paraId="45354F0A" w14:textId="0354CB0D" w:rsidR="00165CEF" w:rsidRPr="002D15F8" w:rsidRDefault="00140079">
            <w:pPr>
              <w:spacing w:line="276" w:lineRule="auto"/>
              <w:jc w:val="center"/>
              <w:rPr>
                <w:rFonts w:asciiTheme="majorHAnsi" w:hAnsiTheme="majorHAnsi" w:cstheme="majorHAnsi"/>
                <w:sz w:val="22"/>
                <w:szCs w:val="22"/>
              </w:rPr>
            </w:pPr>
            <w:r w:rsidRPr="002D15F8">
              <w:rPr>
                <w:rFonts w:asciiTheme="majorHAnsi" w:hAnsiTheme="majorHAnsi" w:cstheme="majorHAnsi"/>
                <w:sz w:val="22"/>
                <w:szCs w:val="22"/>
              </w:rPr>
              <w:t xml:space="preserve">Wyposażenie placów zabaw </w:t>
            </w:r>
            <w:r w:rsidR="003E05A9">
              <w:rPr>
                <w:rFonts w:asciiTheme="majorHAnsi" w:hAnsiTheme="majorHAnsi" w:cstheme="majorHAnsi"/>
                <w:sz w:val="22"/>
                <w:szCs w:val="22"/>
              </w:rPr>
              <w:br/>
            </w:r>
            <w:r w:rsidRPr="002D15F8">
              <w:rPr>
                <w:rFonts w:asciiTheme="majorHAnsi" w:hAnsiTheme="majorHAnsi" w:cstheme="majorHAnsi"/>
                <w:sz w:val="22"/>
                <w:szCs w:val="22"/>
              </w:rPr>
              <w:t>i siłowni zewnętrznych</w:t>
            </w:r>
          </w:p>
        </w:tc>
        <w:tc>
          <w:tcPr>
            <w:tcW w:w="1798" w:type="pct"/>
            <w:vAlign w:val="center"/>
            <w:hideMark/>
          </w:tcPr>
          <w:p w14:paraId="29261DEF" w14:textId="5F1A2D80" w:rsidR="00165CEF" w:rsidRPr="002D15F8" w:rsidRDefault="00CA10FD">
            <w:pPr>
              <w:spacing w:line="276" w:lineRule="auto"/>
              <w:jc w:val="center"/>
              <w:rPr>
                <w:rFonts w:asciiTheme="majorHAnsi" w:hAnsiTheme="majorHAnsi" w:cstheme="majorHAnsi"/>
                <w:sz w:val="22"/>
                <w:szCs w:val="22"/>
              </w:rPr>
            </w:pPr>
            <w:r w:rsidRPr="002D15F8">
              <w:rPr>
                <w:rFonts w:asciiTheme="majorHAnsi" w:hAnsiTheme="majorHAnsi" w:cstheme="majorHAnsi"/>
                <w:sz w:val="22"/>
                <w:szCs w:val="22"/>
              </w:rPr>
              <w:t>Działania promocyjne Miasta, mające na celu pozyskanie potencjalnych turystów</w:t>
            </w:r>
          </w:p>
        </w:tc>
      </w:tr>
      <w:tr w:rsidR="00165CEF" w:rsidRPr="002D15F8" w14:paraId="7F0F4239" w14:textId="77777777" w:rsidTr="002D15F8">
        <w:trPr>
          <w:trHeight w:val="510"/>
        </w:trPr>
        <w:tc>
          <w:tcPr>
            <w:tcW w:w="1405" w:type="pct"/>
            <w:vAlign w:val="center"/>
            <w:hideMark/>
          </w:tcPr>
          <w:p w14:paraId="45470D67" w14:textId="77777777" w:rsidR="00165CEF" w:rsidRPr="002D15F8" w:rsidRDefault="00165CEF">
            <w:pPr>
              <w:spacing w:line="276" w:lineRule="auto"/>
              <w:jc w:val="center"/>
              <w:rPr>
                <w:rFonts w:asciiTheme="majorHAnsi" w:hAnsiTheme="majorHAnsi" w:cstheme="majorHAnsi"/>
                <w:b/>
                <w:bCs/>
                <w:sz w:val="22"/>
                <w:szCs w:val="22"/>
              </w:rPr>
            </w:pPr>
            <w:r w:rsidRPr="002D15F8">
              <w:rPr>
                <w:rFonts w:asciiTheme="majorHAnsi" w:hAnsiTheme="majorHAnsi" w:cstheme="majorHAnsi"/>
                <w:b/>
                <w:bCs/>
                <w:sz w:val="22"/>
                <w:szCs w:val="22"/>
              </w:rPr>
              <w:t>Edukacja i kultura</w:t>
            </w:r>
          </w:p>
        </w:tc>
        <w:tc>
          <w:tcPr>
            <w:tcW w:w="1798" w:type="pct"/>
            <w:vAlign w:val="center"/>
            <w:hideMark/>
          </w:tcPr>
          <w:p w14:paraId="51DA0135" w14:textId="77777777" w:rsidR="00165CEF" w:rsidRPr="002D15F8" w:rsidRDefault="00165CEF">
            <w:pPr>
              <w:spacing w:line="276" w:lineRule="auto"/>
              <w:jc w:val="center"/>
              <w:rPr>
                <w:rFonts w:asciiTheme="majorHAnsi" w:hAnsiTheme="majorHAnsi" w:cstheme="majorHAnsi"/>
                <w:sz w:val="22"/>
                <w:szCs w:val="22"/>
              </w:rPr>
            </w:pPr>
            <w:r w:rsidRPr="002D15F8">
              <w:rPr>
                <w:rFonts w:asciiTheme="majorHAnsi" w:hAnsiTheme="majorHAnsi" w:cstheme="majorHAnsi"/>
                <w:sz w:val="22"/>
                <w:szCs w:val="22"/>
              </w:rPr>
              <w:t>Dostęp do edukacji w szkołach podstawowych</w:t>
            </w:r>
          </w:p>
        </w:tc>
        <w:tc>
          <w:tcPr>
            <w:tcW w:w="1798" w:type="pct"/>
            <w:vAlign w:val="center"/>
            <w:hideMark/>
          </w:tcPr>
          <w:p w14:paraId="336D3176" w14:textId="276A602F" w:rsidR="00165CEF" w:rsidRPr="002D15F8" w:rsidRDefault="00CA10FD">
            <w:pPr>
              <w:spacing w:line="276" w:lineRule="auto"/>
              <w:jc w:val="center"/>
              <w:rPr>
                <w:rFonts w:asciiTheme="majorHAnsi" w:hAnsiTheme="majorHAnsi" w:cstheme="majorHAnsi"/>
                <w:sz w:val="22"/>
                <w:szCs w:val="22"/>
              </w:rPr>
            </w:pPr>
            <w:r w:rsidRPr="002D15F8">
              <w:rPr>
                <w:rFonts w:asciiTheme="majorHAnsi" w:hAnsiTheme="majorHAnsi" w:cstheme="majorHAnsi"/>
                <w:sz w:val="22"/>
                <w:szCs w:val="22"/>
              </w:rPr>
              <w:t xml:space="preserve">Wsparcie dla uczniów </w:t>
            </w:r>
            <w:r w:rsidR="003E05A9">
              <w:rPr>
                <w:rFonts w:asciiTheme="majorHAnsi" w:hAnsiTheme="majorHAnsi" w:cstheme="majorHAnsi"/>
                <w:sz w:val="22"/>
                <w:szCs w:val="22"/>
              </w:rPr>
              <w:br/>
            </w:r>
            <w:r w:rsidRPr="002D15F8">
              <w:rPr>
                <w:rFonts w:asciiTheme="majorHAnsi" w:hAnsiTheme="majorHAnsi" w:cstheme="majorHAnsi"/>
                <w:sz w:val="22"/>
                <w:szCs w:val="22"/>
              </w:rPr>
              <w:t>z trudnościami w nauce w szkołach na terenie Miasta</w:t>
            </w:r>
          </w:p>
        </w:tc>
      </w:tr>
    </w:tbl>
    <w:p w14:paraId="076C740E" w14:textId="77777777" w:rsidR="00165CEF" w:rsidRPr="002D15F8" w:rsidRDefault="00165CEF" w:rsidP="00165CEF">
      <w:pPr>
        <w:spacing w:line="276" w:lineRule="auto"/>
        <w:rPr>
          <w:rFonts w:asciiTheme="majorHAnsi" w:hAnsiTheme="majorHAnsi" w:cstheme="majorHAnsi"/>
          <w:i/>
          <w:iCs/>
          <w:szCs w:val="20"/>
        </w:rPr>
      </w:pPr>
      <w:r w:rsidRPr="002D15F8">
        <w:rPr>
          <w:rFonts w:asciiTheme="majorHAnsi" w:hAnsiTheme="majorHAnsi" w:cstheme="majorHAnsi"/>
          <w:i/>
          <w:iCs/>
          <w:szCs w:val="20"/>
        </w:rPr>
        <w:t>Źródło: opracowanie własne na podstawie wyników ankiet.</w:t>
      </w:r>
    </w:p>
    <w:bookmarkEnd w:id="18"/>
    <w:p w14:paraId="322DCC49" w14:textId="4A11F5E9" w:rsidR="00165CEF" w:rsidRPr="002D15F8" w:rsidRDefault="00165CEF" w:rsidP="00165CEF">
      <w:pPr>
        <w:spacing w:line="276" w:lineRule="auto"/>
        <w:rPr>
          <w:rFonts w:asciiTheme="majorHAnsi" w:hAnsiTheme="majorHAnsi" w:cstheme="majorHAnsi"/>
          <w:sz w:val="22"/>
        </w:rPr>
      </w:pPr>
      <w:r w:rsidRPr="002D15F8">
        <w:rPr>
          <w:rFonts w:asciiTheme="majorHAnsi" w:hAnsiTheme="majorHAnsi" w:cstheme="majorHAnsi"/>
          <w:sz w:val="22"/>
        </w:rPr>
        <w:t xml:space="preserve">Wskazać należy, że żadna dziedzina funkcjonowania Gminy nie została wyróżniona oceną bardzo dobrą. Najwyższą ocenę wśród mieszkańców zdobył dostęp do edukacji w szkołach podstawowych, </w:t>
      </w:r>
      <w:r w:rsidR="00732DF5" w:rsidRPr="002D15F8">
        <w:rPr>
          <w:rFonts w:asciiTheme="majorHAnsi" w:hAnsiTheme="majorHAnsi" w:cstheme="majorHAnsi"/>
          <w:sz w:val="22"/>
        </w:rPr>
        <w:t>wyposażenie placów zabaw i siłowni zewnętrznych, jakość sieci gazowej, jakość edukacji i infrastruktury szkolnej i przedszkolnej, dostęp do Internetu, konkurencyjność Miasta jak</w:t>
      </w:r>
      <w:r w:rsidR="00554BFC">
        <w:rPr>
          <w:rFonts w:asciiTheme="majorHAnsi" w:hAnsiTheme="majorHAnsi" w:cstheme="majorHAnsi"/>
          <w:sz w:val="22"/>
        </w:rPr>
        <w:t>o</w:t>
      </w:r>
      <w:r w:rsidR="00732DF5" w:rsidRPr="002D15F8">
        <w:rPr>
          <w:rFonts w:asciiTheme="majorHAnsi" w:hAnsiTheme="majorHAnsi" w:cstheme="majorHAnsi"/>
          <w:sz w:val="22"/>
        </w:rPr>
        <w:t xml:space="preserve"> miejsca zamieszkania </w:t>
      </w:r>
      <w:r w:rsidR="003E05A9">
        <w:rPr>
          <w:rFonts w:asciiTheme="majorHAnsi" w:hAnsiTheme="majorHAnsi" w:cstheme="majorHAnsi"/>
          <w:sz w:val="22"/>
        </w:rPr>
        <w:br/>
      </w:r>
      <w:r w:rsidR="00732DF5" w:rsidRPr="002D15F8">
        <w:rPr>
          <w:rFonts w:asciiTheme="majorHAnsi" w:hAnsiTheme="majorHAnsi" w:cstheme="majorHAnsi"/>
          <w:sz w:val="22"/>
        </w:rPr>
        <w:t>i lokalizacji inwestycji, dostępność usług na terenie Miasta, dostęp do edukacji w szkołach ponadpodstawowych (w tym dojazd), poziom bazy gastronomicznej, działalność instytucji kultury, walory środowiska przyrodniczego, a także jakość opieki żłobkowej na terenie Miasta (</w:t>
      </w:r>
      <w:r w:rsidRPr="002D15F8">
        <w:rPr>
          <w:rFonts w:asciiTheme="majorHAnsi" w:hAnsiTheme="majorHAnsi" w:cstheme="majorHAnsi"/>
          <w:sz w:val="22"/>
        </w:rPr>
        <w:t>powyższe obszary zdobyły ocenę powyżej 3</w:t>
      </w:r>
      <w:r w:rsidR="00732DF5" w:rsidRPr="002D15F8">
        <w:rPr>
          <w:rFonts w:asciiTheme="majorHAnsi" w:hAnsiTheme="majorHAnsi" w:cstheme="majorHAnsi"/>
          <w:sz w:val="22"/>
        </w:rPr>
        <w:t>,2)</w:t>
      </w:r>
      <w:r w:rsidRPr="002D15F8">
        <w:rPr>
          <w:rFonts w:asciiTheme="majorHAnsi" w:hAnsiTheme="majorHAnsi" w:cstheme="majorHAnsi"/>
          <w:sz w:val="22"/>
        </w:rPr>
        <w:t>.</w:t>
      </w:r>
    </w:p>
    <w:p w14:paraId="1B03BFC6" w14:textId="77777777" w:rsidR="00ED7445" w:rsidRDefault="00ED7445" w:rsidP="00ED7445"/>
    <w:p w14:paraId="79E0C3FA" w14:textId="3F6853BB" w:rsidR="00ED7445" w:rsidRDefault="00ED7445" w:rsidP="00C55332">
      <w:pPr>
        <w:pStyle w:val="Nagwek3"/>
        <w:numPr>
          <w:ilvl w:val="1"/>
          <w:numId w:val="16"/>
        </w:numPr>
      </w:pPr>
      <w:bookmarkStart w:id="19" w:name="_Toc64377919"/>
      <w:r>
        <w:t>Pożądane priorytety rozwojowe</w:t>
      </w:r>
      <w:bookmarkEnd w:id="19"/>
    </w:p>
    <w:p w14:paraId="3ECB3EBD" w14:textId="77777777" w:rsidR="00ED7445" w:rsidRDefault="00ED7445" w:rsidP="00ED7445"/>
    <w:p w14:paraId="350B0583" w14:textId="0FF00BF4" w:rsidR="00165CEF" w:rsidRPr="002D15F8" w:rsidRDefault="00165CEF" w:rsidP="00165CEF">
      <w:pPr>
        <w:spacing w:line="276" w:lineRule="auto"/>
        <w:rPr>
          <w:rFonts w:asciiTheme="majorHAnsi" w:hAnsiTheme="majorHAnsi" w:cstheme="majorHAnsi"/>
          <w:sz w:val="22"/>
        </w:rPr>
      </w:pPr>
      <w:r w:rsidRPr="002D15F8">
        <w:rPr>
          <w:rFonts w:asciiTheme="majorHAnsi" w:hAnsiTheme="majorHAnsi" w:cstheme="majorHAnsi"/>
          <w:sz w:val="22"/>
        </w:rPr>
        <w:t xml:space="preserve">W ankiecie należało również wskazać główne priorytety rozwojowe </w:t>
      </w:r>
      <w:r w:rsidR="00D81893" w:rsidRPr="002D15F8">
        <w:rPr>
          <w:rFonts w:asciiTheme="majorHAnsi" w:hAnsiTheme="majorHAnsi" w:cstheme="majorHAnsi"/>
          <w:sz w:val="22"/>
        </w:rPr>
        <w:t>Miasta</w:t>
      </w:r>
      <w:r w:rsidRPr="002D15F8">
        <w:rPr>
          <w:rFonts w:asciiTheme="majorHAnsi" w:hAnsiTheme="majorHAnsi" w:cstheme="majorHAnsi"/>
          <w:sz w:val="22"/>
        </w:rPr>
        <w:t xml:space="preserve">. Wśród najczęściej wskazywanych znalazła się poprawa </w:t>
      </w:r>
      <w:r w:rsidR="00D81893" w:rsidRPr="002D15F8">
        <w:rPr>
          <w:rFonts w:asciiTheme="majorHAnsi" w:hAnsiTheme="majorHAnsi" w:cstheme="majorHAnsi"/>
          <w:sz w:val="22"/>
        </w:rPr>
        <w:t>dostępu do usług medycznych</w:t>
      </w:r>
      <w:r w:rsidRPr="002D15F8">
        <w:rPr>
          <w:rFonts w:asciiTheme="majorHAnsi" w:hAnsiTheme="majorHAnsi" w:cstheme="majorHAnsi"/>
          <w:sz w:val="22"/>
        </w:rPr>
        <w:t xml:space="preserve"> (1</w:t>
      </w:r>
      <w:r w:rsidR="00D81893" w:rsidRPr="002D15F8">
        <w:rPr>
          <w:rFonts w:asciiTheme="majorHAnsi" w:hAnsiTheme="majorHAnsi" w:cstheme="majorHAnsi"/>
          <w:sz w:val="22"/>
        </w:rPr>
        <w:t>2</w:t>
      </w:r>
      <w:r w:rsidRPr="002D15F8">
        <w:rPr>
          <w:rFonts w:asciiTheme="majorHAnsi" w:hAnsiTheme="majorHAnsi" w:cstheme="majorHAnsi"/>
          <w:sz w:val="22"/>
        </w:rPr>
        <w:t xml:space="preserve">% odpowiedzi), następnie </w:t>
      </w:r>
      <w:r w:rsidR="00D81893" w:rsidRPr="002D15F8">
        <w:rPr>
          <w:rFonts w:asciiTheme="majorHAnsi" w:hAnsiTheme="majorHAnsi" w:cstheme="majorHAnsi"/>
          <w:sz w:val="22"/>
        </w:rPr>
        <w:t xml:space="preserve">poprawa infrastruktury drogowej (9%), </w:t>
      </w:r>
      <w:r w:rsidRPr="002D15F8">
        <w:rPr>
          <w:rFonts w:asciiTheme="majorHAnsi" w:hAnsiTheme="majorHAnsi" w:cstheme="majorHAnsi"/>
          <w:sz w:val="22"/>
        </w:rPr>
        <w:t>rozbudowa ścieżek pieszo-rowerowych (</w:t>
      </w:r>
      <w:r w:rsidR="00D81893" w:rsidRPr="002D15F8">
        <w:rPr>
          <w:rFonts w:asciiTheme="majorHAnsi" w:hAnsiTheme="majorHAnsi" w:cstheme="majorHAnsi"/>
          <w:sz w:val="22"/>
        </w:rPr>
        <w:t>8</w:t>
      </w:r>
      <w:r w:rsidRPr="002D15F8">
        <w:rPr>
          <w:rFonts w:asciiTheme="majorHAnsi" w:hAnsiTheme="majorHAnsi" w:cstheme="majorHAnsi"/>
          <w:sz w:val="22"/>
        </w:rPr>
        <w:t xml:space="preserve">%), </w:t>
      </w:r>
      <w:r w:rsidR="00D81893" w:rsidRPr="002D15F8">
        <w:rPr>
          <w:rFonts w:asciiTheme="majorHAnsi" w:hAnsiTheme="majorHAnsi" w:cstheme="majorHAnsi"/>
          <w:sz w:val="22"/>
        </w:rPr>
        <w:t xml:space="preserve">budowa </w:t>
      </w:r>
      <w:r w:rsidR="003E05A9">
        <w:rPr>
          <w:rFonts w:asciiTheme="majorHAnsi" w:hAnsiTheme="majorHAnsi" w:cstheme="majorHAnsi"/>
          <w:sz w:val="22"/>
        </w:rPr>
        <w:br/>
      </w:r>
      <w:r w:rsidR="00D81893" w:rsidRPr="002D15F8">
        <w:rPr>
          <w:rFonts w:asciiTheme="majorHAnsi" w:hAnsiTheme="majorHAnsi" w:cstheme="majorHAnsi"/>
          <w:sz w:val="22"/>
        </w:rPr>
        <w:t xml:space="preserve">i modernizacja sieci wodociągowej (6%), wsparcie dla budowy OZE (6%), poprawa funkcjonowania gospodarki odpadami (6%), a także poprawa funkcjonowania transportu zbiorowego, poprawa bezpieczeństwa publicznego, rozbudowa oświetlenia ulicznego, rozwój kultury i zwiększenie dostępności miejsc opieki nad dziećmi do lat 3 (po 4%). Wśród innych odpowiedzi mieszkańcy wskazywali przede wszystkim na poprawę czystości powietrza i </w:t>
      </w:r>
      <w:r w:rsidR="0085296D" w:rsidRPr="002D15F8">
        <w:rPr>
          <w:rFonts w:asciiTheme="majorHAnsi" w:hAnsiTheme="majorHAnsi" w:cstheme="majorHAnsi"/>
          <w:sz w:val="22"/>
        </w:rPr>
        <w:t>estetyki Miasta.</w:t>
      </w:r>
    </w:p>
    <w:p w14:paraId="29CE9B3B" w14:textId="77777777" w:rsidR="002D15F8" w:rsidRDefault="002D15F8">
      <w:pPr>
        <w:jc w:val="left"/>
        <w:rPr>
          <w:rFonts w:asciiTheme="majorHAnsi" w:hAnsiTheme="majorHAnsi" w:cstheme="majorHAnsi"/>
          <w:b/>
          <w:bCs/>
          <w:color w:val="323E4F"/>
          <w:sz w:val="22"/>
        </w:rPr>
      </w:pPr>
      <w:r>
        <w:rPr>
          <w:rFonts w:asciiTheme="majorHAnsi" w:hAnsiTheme="majorHAnsi" w:cstheme="majorHAnsi"/>
          <w:b/>
          <w:bCs/>
          <w:color w:val="323E4F"/>
          <w:sz w:val="22"/>
        </w:rPr>
        <w:br w:type="page"/>
      </w:r>
    </w:p>
    <w:p w14:paraId="6DCBF7D4" w14:textId="46688B5E" w:rsidR="00165CEF" w:rsidRPr="002D15F8" w:rsidRDefault="00076518" w:rsidP="0085296D">
      <w:pPr>
        <w:spacing w:after="0" w:line="276" w:lineRule="auto"/>
        <w:rPr>
          <w:rFonts w:asciiTheme="majorHAnsi" w:hAnsiTheme="majorHAnsi" w:cstheme="majorHAnsi"/>
          <w:i/>
          <w:iCs/>
          <w:color w:val="FF0000"/>
          <w:sz w:val="22"/>
        </w:rPr>
      </w:pPr>
      <w:r w:rsidRPr="002D15F8">
        <w:rPr>
          <w:rFonts w:asciiTheme="majorHAnsi" w:hAnsiTheme="majorHAnsi" w:cstheme="majorHAnsi"/>
          <w:b/>
          <w:bCs/>
          <w:i/>
          <w:iCs/>
          <w:color w:val="FF0000"/>
          <w:sz w:val="22"/>
        </w:rPr>
        <w:lastRenderedPageBreak/>
        <w:t xml:space="preserve">Ryc. </w:t>
      </w:r>
      <w:r w:rsidRPr="002D15F8">
        <w:rPr>
          <w:rFonts w:asciiTheme="majorHAnsi" w:hAnsiTheme="majorHAnsi" w:cstheme="majorHAnsi"/>
          <w:b/>
          <w:bCs/>
          <w:i/>
          <w:iCs/>
          <w:color w:val="FF0000"/>
          <w:sz w:val="22"/>
        </w:rPr>
        <w:fldChar w:fldCharType="begin"/>
      </w:r>
      <w:r w:rsidRPr="002D15F8">
        <w:rPr>
          <w:rFonts w:asciiTheme="majorHAnsi" w:hAnsiTheme="majorHAnsi" w:cstheme="majorHAnsi"/>
          <w:b/>
          <w:bCs/>
          <w:i/>
          <w:iCs/>
          <w:color w:val="FF0000"/>
          <w:sz w:val="22"/>
        </w:rPr>
        <w:instrText xml:space="preserve"> SEQ Ryc. \* ARABIC </w:instrText>
      </w:r>
      <w:r w:rsidRPr="002D15F8">
        <w:rPr>
          <w:rFonts w:asciiTheme="majorHAnsi" w:hAnsiTheme="majorHAnsi" w:cstheme="majorHAnsi"/>
          <w:b/>
          <w:bCs/>
          <w:i/>
          <w:iCs/>
          <w:color w:val="FF0000"/>
          <w:sz w:val="22"/>
        </w:rPr>
        <w:fldChar w:fldCharType="separate"/>
      </w:r>
      <w:r w:rsidR="008A7017">
        <w:rPr>
          <w:rFonts w:asciiTheme="majorHAnsi" w:hAnsiTheme="majorHAnsi" w:cstheme="majorHAnsi"/>
          <w:b/>
          <w:bCs/>
          <w:i/>
          <w:iCs/>
          <w:noProof/>
          <w:color w:val="FF0000"/>
          <w:sz w:val="22"/>
        </w:rPr>
        <w:t>6</w:t>
      </w:r>
      <w:r w:rsidRPr="002D15F8">
        <w:rPr>
          <w:rFonts w:asciiTheme="majorHAnsi" w:hAnsiTheme="majorHAnsi" w:cstheme="majorHAnsi"/>
          <w:b/>
          <w:bCs/>
          <w:i/>
          <w:iCs/>
          <w:color w:val="FF0000"/>
          <w:sz w:val="22"/>
        </w:rPr>
        <w:fldChar w:fldCharType="end"/>
      </w:r>
      <w:r w:rsidRPr="002D15F8">
        <w:rPr>
          <w:rFonts w:asciiTheme="majorHAnsi" w:hAnsiTheme="majorHAnsi" w:cstheme="majorHAnsi"/>
          <w:b/>
          <w:bCs/>
          <w:i/>
          <w:iCs/>
          <w:color w:val="FF0000"/>
          <w:sz w:val="22"/>
        </w:rPr>
        <w:t xml:space="preserve">. </w:t>
      </w:r>
      <w:r w:rsidR="00165CEF" w:rsidRPr="002D15F8">
        <w:rPr>
          <w:rFonts w:asciiTheme="majorHAnsi" w:hAnsiTheme="majorHAnsi" w:cstheme="majorHAnsi"/>
          <w:b/>
          <w:bCs/>
          <w:i/>
          <w:iCs/>
          <w:color w:val="FF0000"/>
          <w:sz w:val="22"/>
        </w:rPr>
        <w:t xml:space="preserve">Główne priorytety rozwoju </w:t>
      </w:r>
      <w:r w:rsidR="00732DF5" w:rsidRPr="002D15F8">
        <w:rPr>
          <w:rFonts w:asciiTheme="majorHAnsi" w:hAnsiTheme="majorHAnsi" w:cstheme="majorHAnsi"/>
          <w:b/>
          <w:bCs/>
          <w:i/>
          <w:iCs/>
          <w:color w:val="FF0000"/>
          <w:sz w:val="22"/>
        </w:rPr>
        <w:t>Miasta Pruszkowa</w:t>
      </w:r>
      <w:r w:rsidR="00165CEF" w:rsidRPr="002D15F8">
        <w:rPr>
          <w:rFonts w:asciiTheme="majorHAnsi" w:hAnsiTheme="majorHAnsi" w:cstheme="majorHAnsi"/>
          <w:b/>
          <w:bCs/>
          <w:i/>
          <w:iCs/>
          <w:color w:val="FF0000"/>
          <w:sz w:val="22"/>
        </w:rPr>
        <w:t xml:space="preserve"> według ankietowanych</w:t>
      </w:r>
    </w:p>
    <w:p w14:paraId="44EF6A90" w14:textId="4AE8AEBE" w:rsidR="00165CEF" w:rsidRPr="002D15F8" w:rsidRDefault="00732DF5" w:rsidP="00165CEF">
      <w:pPr>
        <w:spacing w:line="276" w:lineRule="auto"/>
        <w:rPr>
          <w:rFonts w:asciiTheme="majorHAnsi" w:hAnsiTheme="majorHAnsi" w:cstheme="majorHAnsi"/>
          <w:sz w:val="22"/>
        </w:rPr>
      </w:pPr>
      <w:r w:rsidRPr="002D15F8">
        <w:rPr>
          <w:rFonts w:asciiTheme="majorHAnsi" w:hAnsiTheme="majorHAnsi" w:cstheme="majorHAnsi"/>
          <w:noProof/>
          <w:sz w:val="22"/>
        </w:rPr>
        <w:drawing>
          <wp:inline distT="0" distB="0" distL="0" distR="0" wp14:anchorId="5B849899" wp14:editId="362417ED">
            <wp:extent cx="5705475" cy="7029450"/>
            <wp:effectExtent l="0" t="0" r="0" b="0"/>
            <wp:docPr id="4" name="Wykres 4">
              <a:extLst xmlns:a="http://schemas.openxmlformats.org/drawingml/2006/main">
                <a:ext uri="{FF2B5EF4-FFF2-40B4-BE49-F238E27FC236}">
                  <a16:creationId xmlns:a16="http://schemas.microsoft.com/office/drawing/2014/main" id="{6F8ED317-7328-47F6-BEF5-8E74635EEB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FD7FB8B" w14:textId="77777777" w:rsidR="00165CEF" w:rsidRPr="002D15F8" w:rsidRDefault="00165CEF" w:rsidP="00165CEF">
      <w:pPr>
        <w:spacing w:line="276" w:lineRule="auto"/>
        <w:rPr>
          <w:rFonts w:asciiTheme="majorHAnsi" w:hAnsiTheme="majorHAnsi" w:cstheme="majorHAnsi"/>
          <w:i/>
          <w:iCs/>
          <w:sz w:val="22"/>
        </w:rPr>
      </w:pPr>
      <w:r w:rsidRPr="002D15F8">
        <w:rPr>
          <w:rFonts w:asciiTheme="majorHAnsi" w:hAnsiTheme="majorHAnsi" w:cstheme="majorHAnsi"/>
          <w:i/>
          <w:iCs/>
          <w:sz w:val="22"/>
        </w:rPr>
        <w:t>Źródło: opracowanie własne na podstawie wyników ankiet.</w:t>
      </w:r>
    </w:p>
    <w:p w14:paraId="7E305658" w14:textId="77777777" w:rsidR="002D15F8" w:rsidRPr="002D15F8" w:rsidRDefault="002D15F8" w:rsidP="002D15F8">
      <w:pPr>
        <w:spacing w:line="276" w:lineRule="auto"/>
        <w:rPr>
          <w:rFonts w:asciiTheme="majorHAnsi" w:hAnsiTheme="majorHAnsi" w:cstheme="majorHAnsi"/>
          <w:sz w:val="22"/>
        </w:rPr>
      </w:pPr>
      <w:r w:rsidRPr="002D15F8">
        <w:rPr>
          <w:rFonts w:asciiTheme="majorHAnsi" w:hAnsiTheme="majorHAnsi" w:cstheme="majorHAnsi"/>
          <w:sz w:val="22"/>
        </w:rPr>
        <w:t>Dodatkowym pytaniem uzupełniającym główne priorytety rozwoju było wskazanie 3 wśród 5 głównych rozwiązań z zakresu Smart City, które są najważniejsze do wprowadzenia w najbliższym czasie. Poniżej zestawienie odpowiedzi w kolejności od najczęściej wskazywanych:</w:t>
      </w:r>
    </w:p>
    <w:p w14:paraId="1F6D6089" w14:textId="77777777" w:rsidR="002D15F8" w:rsidRPr="002D15F8" w:rsidRDefault="002D15F8" w:rsidP="002D15F8">
      <w:pPr>
        <w:pStyle w:val="Akapitzlist"/>
        <w:numPr>
          <w:ilvl w:val="0"/>
          <w:numId w:val="23"/>
        </w:numPr>
        <w:spacing w:line="276" w:lineRule="auto"/>
        <w:jc w:val="both"/>
        <w:rPr>
          <w:rFonts w:asciiTheme="majorHAnsi" w:hAnsiTheme="majorHAnsi" w:cstheme="majorHAnsi"/>
          <w:sz w:val="22"/>
          <w:szCs w:val="22"/>
        </w:rPr>
      </w:pPr>
      <w:r w:rsidRPr="002D15F8">
        <w:rPr>
          <w:rFonts w:asciiTheme="majorHAnsi" w:hAnsiTheme="majorHAnsi" w:cstheme="majorHAnsi"/>
          <w:sz w:val="22"/>
          <w:szCs w:val="22"/>
        </w:rPr>
        <w:lastRenderedPageBreak/>
        <w:t xml:space="preserve">Stworzenie zintegrowanej aplikacji, w której można sprawdzić zarówno rozkład jazdy transportu miejskiego, jakość powietrza, godziny otwarcia instytucji publicznych, czy zgłosić awarię infrastruktury miejskiej lub pomysł dotyczący usprawnień w Mieście – </w:t>
      </w:r>
      <w:r w:rsidRPr="002D15F8">
        <w:rPr>
          <w:rFonts w:asciiTheme="majorHAnsi" w:hAnsiTheme="majorHAnsi" w:cstheme="majorHAnsi"/>
          <w:b/>
          <w:bCs/>
          <w:sz w:val="22"/>
          <w:szCs w:val="22"/>
        </w:rPr>
        <w:t>355 odpowiedzi</w:t>
      </w:r>
      <w:r w:rsidRPr="002D15F8">
        <w:rPr>
          <w:rFonts w:asciiTheme="majorHAnsi" w:hAnsiTheme="majorHAnsi" w:cstheme="majorHAnsi"/>
          <w:sz w:val="22"/>
          <w:szCs w:val="22"/>
        </w:rPr>
        <w:t>;</w:t>
      </w:r>
    </w:p>
    <w:p w14:paraId="421D3745" w14:textId="503125AC" w:rsidR="002D15F8" w:rsidRPr="002D15F8" w:rsidRDefault="002D15F8" w:rsidP="002D15F8">
      <w:pPr>
        <w:pStyle w:val="Akapitzlist"/>
        <w:numPr>
          <w:ilvl w:val="0"/>
          <w:numId w:val="23"/>
        </w:numPr>
        <w:spacing w:line="276" w:lineRule="auto"/>
        <w:jc w:val="both"/>
        <w:rPr>
          <w:rFonts w:asciiTheme="majorHAnsi" w:hAnsiTheme="majorHAnsi" w:cstheme="majorHAnsi"/>
          <w:sz w:val="22"/>
          <w:szCs w:val="22"/>
        </w:rPr>
      </w:pPr>
      <w:r w:rsidRPr="002D15F8">
        <w:rPr>
          <w:rFonts w:asciiTheme="majorHAnsi" w:hAnsiTheme="majorHAnsi" w:cstheme="majorHAnsi"/>
          <w:sz w:val="22"/>
          <w:szCs w:val="22"/>
        </w:rPr>
        <w:t xml:space="preserve">Usprawnienie transportu publicznego w Mieście (np. poprzez automatyzację sterownia ruchem na skrzyżowaniach, komunikaty na bilbordach i urządzeniach mobilnych mieszkańców </w:t>
      </w:r>
      <w:r w:rsidR="00554BFC">
        <w:rPr>
          <w:rFonts w:asciiTheme="majorHAnsi" w:hAnsiTheme="majorHAnsi" w:cstheme="majorHAnsi"/>
          <w:sz w:val="22"/>
          <w:szCs w:val="22"/>
        </w:rPr>
        <w:br/>
      </w:r>
      <w:r w:rsidRPr="002D15F8">
        <w:rPr>
          <w:rFonts w:asciiTheme="majorHAnsi" w:hAnsiTheme="majorHAnsi" w:cstheme="majorHAnsi"/>
          <w:sz w:val="22"/>
          <w:szCs w:val="22"/>
        </w:rPr>
        <w:t xml:space="preserve">o natężeniu ruchu w mieście, oraz o opóźnieniach komunikacji miejskiej) – </w:t>
      </w:r>
      <w:r w:rsidRPr="002D15F8">
        <w:rPr>
          <w:rFonts w:asciiTheme="majorHAnsi" w:hAnsiTheme="majorHAnsi" w:cstheme="majorHAnsi"/>
          <w:b/>
          <w:bCs/>
          <w:sz w:val="22"/>
          <w:szCs w:val="22"/>
        </w:rPr>
        <w:t>309 odpowiedzi</w:t>
      </w:r>
      <w:r w:rsidRPr="002D15F8">
        <w:rPr>
          <w:rFonts w:asciiTheme="majorHAnsi" w:hAnsiTheme="majorHAnsi" w:cstheme="majorHAnsi"/>
          <w:sz w:val="22"/>
          <w:szCs w:val="22"/>
        </w:rPr>
        <w:t>;</w:t>
      </w:r>
    </w:p>
    <w:p w14:paraId="75DE2130" w14:textId="77777777" w:rsidR="002D15F8" w:rsidRPr="002D15F8" w:rsidRDefault="002D15F8" w:rsidP="002D15F8">
      <w:pPr>
        <w:pStyle w:val="Akapitzlist"/>
        <w:numPr>
          <w:ilvl w:val="0"/>
          <w:numId w:val="23"/>
        </w:numPr>
        <w:spacing w:line="276" w:lineRule="auto"/>
        <w:jc w:val="both"/>
        <w:rPr>
          <w:rFonts w:asciiTheme="majorHAnsi" w:hAnsiTheme="majorHAnsi" w:cstheme="majorHAnsi"/>
          <w:sz w:val="22"/>
          <w:szCs w:val="22"/>
        </w:rPr>
      </w:pPr>
      <w:r w:rsidRPr="002D15F8">
        <w:rPr>
          <w:rFonts w:asciiTheme="majorHAnsi" w:hAnsiTheme="majorHAnsi" w:cstheme="majorHAnsi"/>
          <w:sz w:val="22"/>
          <w:szCs w:val="22"/>
        </w:rPr>
        <w:t xml:space="preserve">Usprawnienie pracy urzędu (np. poprzez e-usługi jak teleopieka, e-administracja, zintegrowany system informacji przestrzennej z modelem 3D miasta) – </w:t>
      </w:r>
      <w:r w:rsidRPr="002D15F8">
        <w:rPr>
          <w:rFonts w:asciiTheme="majorHAnsi" w:hAnsiTheme="majorHAnsi" w:cstheme="majorHAnsi"/>
          <w:b/>
          <w:bCs/>
          <w:sz w:val="22"/>
          <w:szCs w:val="22"/>
        </w:rPr>
        <w:t>296 odpowiedzi</w:t>
      </w:r>
      <w:r w:rsidRPr="002D15F8">
        <w:rPr>
          <w:rFonts w:asciiTheme="majorHAnsi" w:hAnsiTheme="majorHAnsi" w:cstheme="majorHAnsi"/>
          <w:sz w:val="22"/>
          <w:szCs w:val="22"/>
        </w:rPr>
        <w:t>;</w:t>
      </w:r>
    </w:p>
    <w:p w14:paraId="65AC2772" w14:textId="7463856E" w:rsidR="002D15F8" w:rsidRPr="002D15F8" w:rsidRDefault="002D15F8" w:rsidP="002D15F8">
      <w:pPr>
        <w:pStyle w:val="Akapitzlist"/>
        <w:numPr>
          <w:ilvl w:val="0"/>
          <w:numId w:val="23"/>
        </w:numPr>
        <w:spacing w:line="276" w:lineRule="auto"/>
        <w:jc w:val="both"/>
        <w:rPr>
          <w:rFonts w:asciiTheme="majorHAnsi" w:hAnsiTheme="majorHAnsi" w:cstheme="majorHAnsi"/>
          <w:sz w:val="22"/>
          <w:szCs w:val="22"/>
        </w:rPr>
      </w:pPr>
      <w:r w:rsidRPr="002D15F8">
        <w:rPr>
          <w:rFonts w:asciiTheme="majorHAnsi" w:hAnsiTheme="majorHAnsi" w:cstheme="majorHAnsi"/>
          <w:sz w:val="22"/>
          <w:szCs w:val="22"/>
        </w:rPr>
        <w:t xml:space="preserve">Usprawnienie ruchu kołowego (np. poprzez przekazywanie informacji o wolnych miejscach parkingowych w poszczególnych obszarach miasta, zwiększenie możliwości skorzystania </w:t>
      </w:r>
      <w:r w:rsidR="00554BFC">
        <w:rPr>
          <w:rFonts w:asciiTheme="majorHAnsi" w:hAnsiTheme="majorHAnsi" w:cstheme="majorHAnsi"/>
          <w:sz w:val="22"/>
          <w:szCs w:val="22"/>
        </w:rPr>
        <w:br/>
      </w:r>
      <w:r w:rsidRPr="002D15F8">
        <w:rPr>
          <w:rFonts w:asciiTheme="majorHAnsi" w:hAnsiTheme="majorHAnsi" w:cstheme="majorHAnsi"/>
          <w:sz w:val="22"/>
          <w:szCs w:val="22"/>
        </w:rPr>
        <w:t xml:space="preserve">z rowerów miejskich, udostępnienie mieszkańcom możliwości skorzystania z hulajnogi miejskiej lub skutera miejskiego, celem zmniejszenia ilości przewożonych osób samochodami osobowymi na terenie miasta) – </w:t>
      </w:r>
      <w:r w:rsidRPr="002D15F8">
        <w:rPr>
          <w:rFonts w:asciiTheme="majorHAnsi" w:hAnsiTheme="majorHAnsi" w:cstheme="majorHAnsi"/>
          <w:b/>
          <w:bCs/>
          <w:sz w:val="22"/>
          <w:szCs w:val="22"/>
        </w:rPr>
        <w:t>274 odpowiedzi</w:t>
      </w:r>
      <w:r w:rsidRPr="002D15F8">
        <w:rPr>
          <w:rFonts w:asciiTheme="majorHAnsi" w:hAnsiTheme="majorHAnsi" w:cstheme="majorHAnsi"/>
          <w:sz w:val="22"/>
          <w:szCs w:val="22"/>
        </w:rPr>
        <w:t>;</w:t>
      </w:r>
    </w:p>
    <w:p w14:paraId="187227BE" w14:textId="77777777" w:rsidR="002D15F8" w:rsidRPr="002D15F8" w:rsidRDefault="002D15F8" w:rsidP="002D15F8">
      <w:pPr>
        <w:pStyle w:val="Akapitzlist"/>
        <w:numPr>
          <w:ilvl w:val="0"/>
          <w:numId w:val="23"/>
        </w:numPr>
        <w:spacing w:line="276" w:lineRule="auto"/>
        <w:jc w:val="both"/>
        <w:rPr>
          <w:rFonts w:asciiTheme="majorHAnsi" w:hAnsiTheme="majorHAnsi" w:cstheme="majorHAnsi"/>
          <w:sz w:val="22"/>
          <w:szCs w:val="22"/>
        </w:rPr>
      </w:pPr>
      <w:r w:rsidRPr="002D15F8">
        <w:rPr>
          <w:rFonts w:asciiTheme="majorHAnsi" w:hAnsiTheme="majorHAnsi" w:cstheme="majorHAnsi"/>
          <w:sz w:val="22"/>
          <w:szCs w:val="22"/>
        </w:rPr>
        <w:t xml:space="preserve">Zwiększenie poziomu dostępności i aktualności informacji publicznej przekazywanej mieszkańcom przez różne źródła komunikacji na obszarze Miasta (tworzenie systemu otwartych danych) – </w:t>
      </w:r>
      <w:r w:rsidRPr="002D15F8">
        <w:rPr>
          <w:rFonts w:asciiTheme="majorHAnsi" w:hAnsiTheme="majorHAnsi" w:cstheme="majorHAnsi"/>
          <w:b/>
          <w:bCs/>
          <w:sz w:val="22"/>
          <w:szCs w:val="22"/>
        </w:rPr>
        <w:t>207 odpowiedzi</w:t>
      </w:r>
      <w:r w:rsidRPr="002D15F8">
        <w:rPr>
          <w:rFonts w:asciiTheme="majorHAnsi" w:hAnsiTheme="majorHAnsi" w:cstheme="majorHAnsi"/>
          <w:sz w:val="22"/>
          <w:szCs w:val="22"/>
        </w:rPr>
        <w:t>.</w:t>
      </w:r>
    </w:p>
    <w:p w14:paraId="4AA6D085" w14:textId="0FD7C881" w:rsidR="0085296D" w:rsidRPr="002D15F8" w:rsidRDefault="0085296D" w:rsidP="00165CEF">
      <w:pPr>
        <w:spacing w:line="276" w:lineRule="auto"/>
        <w:rPr>
          <w:rFonts w:asciiTheme="majorHAnsi" w:hAnsiTheme="majorHAnsi" w:cstheme="majorHAnsi"/>
          <w:sz w:val="22"/>
        </w:rPr>
      </w:pPr>
      <w:r w:rsidRPr="002D15F8">
        <w:rPr>
          <w:rFonts w:asciiTheme="majorHAnsi" w:hAnsiTheme="majorHAnsi" w:cstheme="majorHAnsi"/>
          <w:sz w:val="22"/>
        </w:rPr>
        <w:t xml:space="preserve">Ostatnim pytaniem zadanym w ankiecie było wskazanie elementu, który miałby zostać wizytówką </w:t>
      </w:r>
      <w:r w:rsidR="003467F6" w:rsidRPr="002D15F8">
        <w:rPr>
          <w:rFonts w:asciiTheme="majorHAnsi" w:hAnsiTheme="majorHAnsi" w:cstheme="majorHAnsi"/>
          <w:sz w:val="22"/>
        </w:rPr>
        <w:t>Miasta</w:t>
      </w:r>
      <w:r w:rsidRPr="002D15F8">
        <w:rPr>
          <w:rFonts w:asciiTheme="majorHAnsi" w:hAnsiTheme="majorHAnsi" w:cstheme="majorHAnsi"/>
          <w:sz w:val="22"/>
        </w:rPr>
        <w:t xml:space="preserve">. Wskazuje ono również na pożądane priorytety rozwoju według mieszkańców. Najczęściej mieszkańcy wskazywali na </w:t>
      </w:r>
      <w:r w:rsidR="00911C82">
        <w:rPr>
          <w:rFonts w:asciiTheme="majorHAnsi" w:hAnsiTheme="majorHAnsi" w:cstheme="majorHAnsi"/>
          <w:sz w:val="22"/>
        </w:rPr>
        <w:t>parki miejskie, zieleń, czystość powietrza, ekologię, porządek, zadbane przestrzenie z miejscami do odpoczynku i rekreacji, rozbudowany system komunikacji miejskiej oraz szeroką ofertę kulturalną</w:t>
      </w:r>
      <w:r w:rsidRPr="002D15F8">
        <w:rPr>
          <w:rFonts w:asciiTheme="majorHAnsi" w:hAnsiTheme="majorHAnsi" w:cstheme="majorHAnsi"/>
          <w:sz w:val="22"/>
        </w:rPr>
        <w:t xml:space="preserve">. </w:t>
      </w:r>
    </w:p>
    <w:p w14:paraId="3C94C5E0" w14:textId="60E13206" w:rsidR="00165CEF" w:rsidRPr="002D15F8" w:rsidRDefault="00165CEF" w:rsidP="00165CEF">
      <w:pPr>
        <w:spacing w:line="276" w:lineRule="auto"/>
        <w:rPr>
          <w:rFonts w:asciiTheme="majorHAnsi" w:hAnsiTheme="majorHAnsi" w:cstheme="majorHAnsi"/>
          <w:sz w:val="22"/>
        </w:rPr>
      </w:pPr>
      <w:r w:rsidRPr="002D15F8">
        <w:rPr>
          <w:rFonts w:asciiTheme="majorHAnsi" w:hAnsiTheme="majorHAnsi" w:cstheme="majorHAnsi"/>
          <w:sz w:val="22"/>
        </w:rPr>
        <w:t xml:space="preserve">Przeprowadzone badania ankietowe wśród mieszkańców wskazują, że </w:t>
      </w:r>
      <w:r w:rsidRPr="002D15F8">
        <w:rPr>
          <w:rFonts w:asciiTheme="majorHAnsi" w:hAnsiTheme="majorHAnsi" w:cstheme="majorHAnsi"/>
          <w:b/>
          <w:bCs/>
          <w:sz w:val="22"/>
        </w:rPr>
        <w:t xml:space="preserve">kluczowe dla rozwoju </w:t>
      </w:r>
      <w:r w:rsidR="00554BFC">
        <w:rPr>
          <w:rFonts w:asciiTheme="majorHAnsi" w:hAnsiTheme="majorHAnsi" w:cstheme="majorHAnsi"/>
          <w:b/>
          <w:bCs/>
          <w:sz w:val="22"/>
        </w:rPr>
        <w:br/>
      </w:r>
      <w:r w:rsidRPr="002D15F8">
        <w:rPr>
          <w:rFonts w:asciiTheme="majorHAnsi" w:hAnsiTheme="majorHAnsi" w:cstheme="majorHAnsi"/>
          <w:b/>
          <w:bCs/>
          <w:sz w:val="22"/>
        </w:rPr>
        <w:t>i wymagające interwencji obszary</w:t>
      </w:r>
      <w:r w:rsidRPr="002D15F8">
        <w:rPr>
          <w:rFonts w:asciiTheme="majorHAnsi" w:hAnsiTheme="majorHAnsi" w:cstheme="majorHAnsi"/>
          <w:sz w:val="22"/>
        </w:rPr>
        <w:t xml:space="preserve"> to:</w:t>
      </w:r>
    </w:p>
    <w:p w14:paraId="52A0977C" w14:textId="14818A6D" w:rsidR="00DE05AF" w:rsidRPr="002D15F8" w:rsidRDefault="00DE05AF" w:rsidP="00C55332">
      <w:pPr>
        <w:pStyle w:val="Akapitzlist"/>
        <w:numPr>
          <w:ilvl w:val="0"/>
          <w:numId w:val="6"/>
        </w:numPr>
        <w:spacing w:line="276" w:lineRule="auto"/>
        <w:jc w:val="both"/>
        <w:rPr>
          <w:rFonts w:asciiTheme="majorHAnsi" w:hAnsiTheme="majorHAnsi" w:cstheme="majorHAnsi"/>
          <w:sz w:val="22"/>
          <w:szCs w:val="22"/>
        </w:rPr>
      </w:pPr>
      <w:r w:rsidRPr="002D15F8">
        <w:rPr>
          <w:rFonts w:asciiTheme="majorHAnsi" w:hAnsiTheme="majorHAnsi" w:cstheme="majorHAnsi"/>
          <w:sz w:val="22"/>
          <w:szCs w:val="22"/>
        </w:rPr>
        <w:t>infrastruktura techniczna,</w:t>
      </w:r>
    </w:p>
    <w:p w14:paraId="48A83976" w14:textId="449990A3" w:rsidR="00DE05AF" w:rsidRPr="002D15F8" w:rsidRDefault="00DE05AF" w:rsidP="00C55332">
      <w:pPr>
        <w:pStyle w:val="Akapitzlist"/>
        <w:numPr>
          <w:ilvl w:val="0"/>
          <w:numId w:val="6"/>
        </w:numPr>
        <w:spacing w:line="276" w:lineRule="auto"/>
        <w:jc w:val="both"/>
        <w:rPr>
          <w:rFonts w:asciiTheme="majorHAnsi" w:hAnsiTheme="majorHAnsi" w:cstheme="majorHAnsi"/>
          <w:sz w:val="22"/>
          <w:szCs w:val="22"/>
        </w:rPr>
      </w:pPr>
      <w:r w:rsidRPr="002D15F8">
        <w:rPr>
          <w:rFonts w:asciiTheme="majorHAnsi" w:hAnsiTheme="majorHAnsi" w:cstheme="majorHAnsi"/>
          <w:sz w:val="22"/>
          <w:szCs w:val="22"/>
        </w:rPr>
        <w:t>ochrona środowiska,</w:t>
      </w:r>
    </w:p>
    <w:p w14:paraId="75E04636" w14:textId="14CDF83A" w:rsidR="00DE05AF" w:rsidRPr="002D15F8" w:rsidRDefault="00DE05AF" w:rsidP="00C55332">
      <w:pPr>
        <w:pStyle w:val="Akapitzlist"/>
        <w:numPr>
          <w:ilvl w:val="0"/>
          <w:numId w:val="6"/>
        </w:numPr>
        <w:spacing w:line="276" w:lineRule="auto"/>
        <w:jc w:val="both"/>
        <w:rPr>
          <w:rFonts w:asciiTheme="majorHAnsi" w:hAnsiTheme="majorHAnsi" w:cstheme="majorHAnsi"/>
          <w:sz w:val="22"/>
          <w:szCs w:val="22"/>
        </w:rPr>
      </w:pPr>
      <w:r w:rsidRPr="002D15F8">
        <w:rPr>
          <w:rFonts w:asciiTheme="majorHAnsi" w:hAnsiTheme="majorHAnsi" w:cstheme="majorHAnsi"/>
          <w:sz w:val="22"/>
          <w:szCs w:val="22"/>
        </w:rPr>
        <w:t>usługi społeczne.</w:t>
      </w:r>
    </w:p>
    <w:p w14:paraId="37F28179" w14:textId="14BEF48C" w:rsidR="00DE05AF" w:rsidRPr="002D15F8" w:rsidRDefault="00DE05AF" w:rsidP="00DE05AF">
      <w:pPr>
        <w:rPr>
          <w:rFonts w:asciiTheme="majorHAnsi" w:hAnsiTheme="majorHAnsi" w:cstheme="majorHAnsi"/>
          <w:sz w:val="22"/>
        </w:rPr>
      </w:pPr>
      <w:r w:rsidRPr="002D15F8">
        <w:rPr>
          <w:rFonts w:asciiTheme="majorHAnsi" w:hAnsiTheme="majorHAnsi" w:cstheme="majorHAnsi"/>
          <w:sz w:val="22"/>
        </w:rPr>
        <w:t xml:space="preserve">Zdaniem mieszkańców najważniejszym elementem, który poprawi jakość życia w Gminie jest rozwój infrastruktury technicznej (w tym dróg, ścieżek pieszo-rowerowych, sieci wodociągowej, oświetlenia ulicznego, dostępności komunikacyjnej), poprawa stanu środowiska przyrodniczego (m.in. poprawa czystości powietrza, wsparcie dla budowy instalacji pozyskujących energię odnawialną, poprawa funkcjonowania gospodarki odpadami), a także wzmocnienie oferty usług społecznych (poprawa dostępu do usług medycznych, </w:t>
      </w:r>
      <w:r w:rsidR="003467F6" w:rsidRPr="002D15F8">
        <w:rPr>
          <w:rFonts w:asciiTheme="majorHAnsi" w:hAnsiTheme="majorHAnsi" w:cstheme="majorHAnsi"/>
          <w:sz w:val="22"/>
        </w:rPr>
        <w:t>czy rozwój kultury</w:t>
      </w:r>
      <w:r w:rsidRPr="002D15F8">
        <w:rPr>
          <w:rFonts w:asciiTheme="majorHAnsi" w:hAnsiTheme="majorHAnsi" w:cstheme="majorHAnsi"/>
          <w:sz w:val="22"/>
        </w:rPr>
        <w:t>).</w:t>
      </w:r>
    </w:p>
    <w:p w14:paraId="4A24D88E" w14:textId="2E96D80B" w:rsidR="00E34846" w:rsidRDefault="00E34846">
      <w:pPr>
        <w:jc w:val="left"/>
      </w:pPr>
      <w:r>
        <w:br w:type="page"/>
      </w:r>
    </w:p>
    <w:p w14:paraId="306FBBC3" w14:textId="30DD1340" w:rsidR="00ED7445" w:rsidRPr="00A05466" w:rsidRDefault="00ED7445" w:rsidP="00C55332">
      <w:pPr>
        <w:pStyle w:val="Nagwek2"/>
        <w:numPr>
          <w:ilvl w:val="0"/>
          <w:numId w:val="16"/>
        </w:numPr>
        <w:rPr>
          <w:sz w:val="24"/>
          <w:szCs w:val="24"/>
        </w:rPr>
      </w:pPr>
      <w:bookmarkStart w:id="20" w:name="_Toc64377920"/>
      <w:r w:rsidRPr="00A05466">
        <w:rPr>
          <w:sz w:val="24"/>
          <w:szCs w:val="24"/>
        </w:rPr>
        <w:lastRenderedPageBreak/>
        <w:t>Analiza SWOT z uwzględnieniem elementów partycypacji społecznej</w:t>
      </w:r>
      <w:bookmarkEnd w:id="20"/>
    </w:p>
    <w:p w14:paraId="4982F23E" w14:textId="77777777" w:rsidR="00ED7445" w:rsidRDefault="00ED7445" w:rsidP="00ED7445"/>
    <w:p w14:paraId="45ECE8F7" w14:textId="77777777" w:rsidR="009F1F41" w:rsidRPr="002D15F8" w:rsidRDefault="009F1F41" w:rsidP="009F1F41">
      <w:pPr>
        <w:spacing w:line="276" w:lineRule="auto"/>
        <w:rPr>
          <w:rFonts w:asciiTheme="majorHAnsi" w:hAnsiTheme="majorHAnsi" w:cstheme="majorHAnsi"/>
          <w:sz w:val="22"/>
        </w:rPr>
      </w:pPr>
      <w:r w:rsidRPr="002D15F8">
        <w:rPr>
          <w:rFonts w:asciiTheme="majorHAnsi" w:hAnsiTheme="majorHAnsi" w:cstheme="majorHAnsi"/>
          <w:sz w:val="22"/>
        </w:rPr>
        <w:t>Analiza SWOT jest powszechnie wykorzystywana w jednostkach administracji publicznej jako narzędzie diagnozy strategicznej. Pozwala ono porównać silne i słabe strony jednostki wynikające z otoczenia wewnętrznego, z szansami i zagrożeniami dla rozwoju płynącymi z otoczenia zewnętrznego, a także określić ich wzajemne oddziaływanie. Analizy dokonano w oparciu o:</w:t>
      </w:r>
    </w:p>
    <w:p w14:paraId="2CB222F3" w14:textId="1D49C8FE" w:rsidR="009F1F41" w:rsidRPr="002D15F8" w:rsidRDefault="009F1F41" w:rsidP="00C55332">
      <w:pPr>
        <w:pStyle w:val="Akapitzlist"/>
        <w:numPr>
          <w:ilvl w:val="0"/>
          <w:numId w:val="1"/>
        </w:numPr>
        <w:spacing w:line="276" w:lineRule="auto"/>
        <w:jc w:val="both"/>
        <w:rPr>
          <w:rFonts w:asciiTheme="majorHAnsi" w:eastAsiaTheme="minorHAnsi" w:hAnsiTheme="majorHAnsi" w:cstheme="majorHAnsi"/>
          <w:sz w:val="22"/>
          <w:szCs w:val="22"/>
        </w:rPr>
      </w:pPr>
      <w:r w:rsidRPr="002D15F8">
        <w:rPr>
          <w:rFonts w:asciiTheme="majorHAnsi" w:eastAsiaTheme="minorHAnsi" w:hAnsiTheme="majorHAnsi" w:cstheme="majorHAnsi"/>
          <w:sz w:val="22"/>
          <w:szCs w:val="22"/>
        </w:rPr>
        <w:t xml:space="preserve">wnioski z </w:t>
      </w:r>
      <w:r w:rsidR="00E34846" w:rsidRPr="002D15F8">
        <w:rPr>
          <w:rFonts w:asciiTheme="majorHAnsi" w:eastAsiaTheme="minorHAnsi" w:hAnsiTheme="majorHAnsi" w:cstheme="majorHAnsi"/>
          <w:sz w:val="22"/>
          <w:szCs w:val="22"/>
        </w:rPr>
        <w:t>diagnozy sytuacji społecznej, gospodarczej i przestrzennej</w:t>
      </w:r>
      <w:r w:rsidRPr="002D15F8">
        <w:rPr>
          <w:rFonts w:asciiTheme="majorHAnsi" w:eastAsiaTheme="minorHAnsi" w:hAnsiTheme="majorHAnsi" w:cstheme="majorHAnsi"/>
          <w:sz w:val="22"/>
          <w:szCs w:val="22"/>
        </w:rPr>
        <w:t>;</w:t>
      </w:r>
    </w:p>
    <w:p w14:paraId="48F3883D" w14:textId="5CF775BC" w:rsidR="009F1F41" w:rsidRPr="002D15F8" w:rsidRDefault="009F1F41" w:rsidP="00C55332">
      <w:pPr>
        <w:pStyle w:val="Akapitzlist"/>
        <w:numPr>
          <w:ilvl w:val="0"/>
          <w:numId w:val="1"/>
        </w:numPr>
        <w:spacing w:line="276" w:lineRule="auto"/>
        <w:jc w:val="both"/>
        <w:rPr>
          <w:rFonts w:asciiTheme="majorHAnsi" w:eastAsiaTheme="minorHAnsi" w:hAnsiTheme="majorHAnsi" w:cstheme="majorHAnsi"/>
          <w:sz w:val="22"/>
          <w:szCs w:val="22"/>
        </w:rPr>
      </w:pPr>
      <w:r w:rsidRPr="002D15F8">
        <w:rPr>
          <w:rFonts w:asciiTheme="majorHAnsi" w:eastAsiaTheme="minorHAnsi" w:hAnsiTheme="majorHAnsi" w:cstheme="majorHAnsi"/>
          <w:sz w:val="22"/>
          <w:szCs w:val="22"/>
        </w:rPr>
        <w:t>dane liczbowe, opisowe i przestrzenne pozyskane z</w:t>
      </w:r>
      <w:r w:rsidR="00E34846" w:rsidRPr="002D15F8">
        <w:rPr>
          <w:rFonts w:asciiTheme="majorHAnsi" w:eastAsiaTheme="minorHAnsi" w:hAnsiTheme="majorHAnsi" w:cstheme="majorHAnsi"/>
          <w:sz w:val="22"/>
          <w:szCs w:val="22"/>
        </w:rPr>
        <w:t xml:space="preserve"> Miasta</w:t>
      </w:r>
      <w:r w:rsidRPr="002D15F8">
        <w:rPr>
          <w:rFonts w:asciiTheme="majorHAnsi" w:eastAsiaTheme="minorHAnsi" w:hAnsiTheme="majorHAnsi" w:cstheme="majorHAnsi"/>
          <w:sz w:val="22"/>
          <w:szCs w:val="22"/>
        </w:rPr>
        <w:t xml:space="preserve"> oraz ze źródeł zewnętrznych;</w:t>
      </w:r>
    </w:p>
    <w:p w14:paraId="01F15941" w14:textId="6D813975" w:rsidR="009F1F41" w:rsidRPr="002D15F8" w:rsidRDefault="009F1F41" w:rsidP="00C55332">
      <w:pPr>
        <w:pStyle w:val="Akapitzlist"/>
        <w:numPr>
          <w:ilvl w:val="0"/>
          <w:numId w:val="1"/>
        </w:numPr>
        <w:spacing w:line="276" w:lineRule="auto"/>
        <w:jc w:val="both"/>
        <w:rPr>
          <w:rFonts w:asciiTheme="majorHAnsi" w:eastAsiaTheme="minorHAnsi" w:hAnsiTheme="majorHAnsi" w:cstheme="majorHAnsi"/>
          <w:sz w:val="22"/>
          <w:szCs w:val="22"/>
        </w:rPr>
      </w:pPr>
      <w:r w:rsidRPr="002D15F8">
        <w:rPr>
          <w:rFonts w:asciiTheme="majorHAnsi" w:eastAsiaTheme="minorHAnsi" w:hAnsiTheme="majorHAnsi" w:cstheme="majorHAnsi"/>
          <w:sz w:val="22"/>
          <w:szCs w:val="22"/>
        </w:rPr>
        <w:t xml:space="preserve">wyniki badań ankietowych przeprowadzonych w dniach </w:t>
      </w:r>
      <w:r w:rsidR="00E34846" w:rsidRPr="002D15F8">
        <w:rPr>
          <w:rFonts w:asciiTheme="majorHAnsi" w:eastAsiaTheme="minorHAnsi" w:hAnsiTheme="majorHAnsi" w:cstheme="majorHAnsi"/>
          <w:sz w:val="22"/>
          <w:szCs w:val="22"/>
        </w:rPr>
        <w:t>od 13 sierpnia do 20 grudnia 2020 roku</w:t>
      </w:r>
      <w:r w:rsidRPr="002D15F8">
        <w:rPr>
          <w:rFonts w:asciiTheme="majorHAnsi" w:eastAsiaTheme="minorHAnsi" w:hAnsiTheme="majorHAnsi" w:cstheme="majorHAnsi"/>
          <w:sz w:val="22"/>
          <w:szCs w:val="22"/>
        </w:rPr>
        <w:t>;</w:t>
      </w:r>
    </w:p>
    <w:p w14:paraId="3EE9105B" w14:textId="043CD7E5" w:rsidR="009F1F41" w:rsidRPr="002D15F8" w:rsidRDefault="00E34846" w:rsidP="00C55332">
      <w:pPr>
        <w:pStyle w:val="Akapitzlist"/>
        <w:numPr>
          <w:ilvl w:val="0"/>
          <w:numId w:val="1"/>
        </w:numPr>
        <w:spacing w:line="276" w:lineRule="auto"/>
        <w:jc w:val="both"/>
        <w:rPr>
          <w:rFonts w:asciiTheme="majorHAnsi" w:eastAsiaTheme="minorHAnsi" w:hAnsiTheme="majorHAnsi" w:cstheme="majorHAnsi"/>
          <w:sz w:val="22"/>
          <w:szCs w:val="22"/>
        </w:rPr>
      </w:pPr>
      <w:r w:rsidRPr="002D15F8">
        <w:rPr>
          <w:rFonts w:asciiTheme="majorHAnsi" w:eastAsiaTheme="minorHAnsi" w:hAnsiTheme="majorHAnsi" w:cstheme="majorHAnsi"/>
          <w:sz w:val="22"/>
          <w:szCs w:val="22"/>
        </w:rPr>
        <w:t>wnioski z warsztatu diagnostycznego z Zespołem ds. opracowania Strategii Rozwoju Miasta Pruszkowa na lata 2021-2030</w:t>
      </w:r>
      <w:r w:rsidR="009F1F41" w:rsidRPr="002D15F8">
        <w:rPr>
          <w:rFonts w:asciiTheme="majorHAnsi" w:eastAsiaTheme="minorHAnsi" w:hAnsiTheme="majorHAnsi" w:cstheme="majorHAnsi"/>
          <w:sz w:val="22"/>
          <w:szCs w:val="22"/>
        </w:rPr>
        <w:t>, któr</w:t>
      </w:r>
      <w:r w:rsidRPr="002D15F8">
        <w:rPr>
          <w:rFonts w:asciiTheme="majorHAnsi" w:eastAsiaTheme="minorHAnsi" w:hAnsiTheme="majorHAnsi" w:cstheme="majorHAnsi"/>
          <w:sz w:val="22"/>
          <w:szCs w:val="22"/>
        </w:rPr>
        <w:t>y</w:t>
      </w:r>
      <w:r w:rsidR="009F1F41" w:rsidRPr="002D15F8">
        <w:rPr>
          <w:rFonts w:asciiTheme="majorHAnsi" w:eastAsiaTheme="minorHAnsi" w:hAnsiTheme="majorHAnsi" w:cstheme="majorHAnsi"/>
          <w:sz w:val="22"/>
          <w:szCs w:val="22"/>
        </w:rPr>
        <w:t xml:space="preserve"> odbył się w dniu </w:t>
      </w:r>
      <w:r w:rsidRPr="002D15F8">
        <w:rPr>
          <w:rFonts w:asciiTheme="majorHAnsi" w:eastAsiaTheme="minorHAnsi" w:hAnsiTheme="majorHAnsi" w:cstheme="majorHAnsi"/>
          <w:sz w:val="22"/>
          <w:szCs w:val="22"/>
        </w:rPr>
        <w:t xml:space="preserve">3 listopada </w:t>
      </w:r>
      <w:r w:rsidR="009F1F41" w:rsidRPr="002D15F8">
        <w:rPr>
          <w:rFonts w:asciiTheme="majorHAnsi" w:eastAsiaTheme="minorHAnsi" w:hAnsiTheme="majorHAnsi" w:cstheme="majorHAnsi"/>
          <w:sz w:val="22"/>
          <w:szCs w:val="22"/>
        </w:rPr>
        <w:t>2020 roku.</w:t>
      </w:r>
    </w:p>
    <w:p w14:paraId="7A1C408F" w14:textId="19B57FDC" w:rsidR="000A57CB" w:rsidRPr="002D15F8" w:rsidRDefault="009F1F41" w:rsidP="009F1F41">
      <w:pPr>
        <w:spacing w:line="276" w:lineRule="auto"/>
        <w:rPr>
          <w:rFonts w:asciiTheme="majorHAnsi" w:hAnsiTheme="majorHAnsi" w:cstheme="majorHAnsi"/>
          <w:sz w:val="22"/>
        </w:rPr>
      </w:pPr>
      <w:r w:rsidRPr="002458D0">
        <w:rPr>
          <w:rFonts w:asciiTheme="majorHAnsi" w:hAnsiTheme="majorHAnsi" w:cstheme="majorHAnsi"/>
          <w:sz w:val="22"/>
        </w:rPr>
        <w:t xml:space="preserve">Analizę SWOT dla </w:t>
      </w:r>
      <w:r w:rsidR="003467F6" w:rsidRPr="002458D0">
        <w:rPr>
          <w:rFonts w:asciiTheme="majorHAnsi" w:hAnsiTheme="majorHAnsi" w:cstheme="majorHAnsi"/>
          <w:sz w:val="22"/>
        </w:rPr>
        <w:t>Miasta Pruszkowa</w:t>
      </w:r>
      <w:r w:rsidRPr="002458D0">
        <w:rPr>
          <w:rFonts w:asciiTheme="majorHAnsi" w:hAnsiTheme="majorHAnsi" w:cstheme="majorHAnsi"/>
          <w:sz w:val="22"/>
        </w:rPr>
        <w:t xml:space="preserve"> przedstawia</w:t>
      </w:r>
      <w:r w:rsidRPr="002D15F8">
        <w:rPr>
          <w:rFonts w:asciiTheme="majorHAnsi" w:hAnsiTheme="majorHAnsi" w:cstheme="majorHAnsi"/>
          <w:sz w:val="22"/>
        </w:rPr>
        <w:t xml:space="preserve"> poniższe zestawienie.</w:t>
      </w:r>
    </w:p>
    <w:tbl>
      <w:tblPr>
        <w:tblStyle w:val="Tabela-Siatka"/>
        <w:tblW w:w="5000" w:type="pct"/>
        <w:tblLook w:val="04A0" w:firstRow="1" w:lastRow="0" w:firstColumn="1" w:lastColumn="0" w:noHBand="0" w:noVBand="1"/>
      </w:tblPr>
      <w:tblGrid>
        <w:gridCol w:w="4389"/>
        <w:gridCol w:w="283"/>
        <w:gridCol w:w="4390"/>
      </w:tblGrid>
      <w:tr w:rsidR="009F1F41" w:rsidRPr="00341206" w14:paraId="42D62A52" w14:textId="77777777" w:rsidTr="00667846">
        <w:trPr>
          <w:trHeight w:val="432"/>
        </w:trPr>
        <w:tc>
          <w:tcPr>
            <w:tcW w:w="2422" w:type="pct"/>
            <w:tcBorders>
              <w:top w:val="single" w:sz="4" w:space="0" w:color="FFA100"/>
              <w:left w:val="single" w:sz="4" w:space="0" w:color="FFA100"/>
              <w:bottom w:val="single" w:sz="4" w:space="0" w:color="FFA100"/>
              <w:right w:val="single" w:sz="4" w:space="0" w:color="FFA100"/>
            </w:tcBorders>
            <w:shd w:val="clear" w:color="auto" w:fill="FFA100"/>
            <w:vAlign w:val="center"/>
          </w:tcPr>
          <w:p w14:paraId="4720CF71" w14:textId="77777777" w:rsidR="009F1F41" w:rsidRPr="002458D0" w:rsidRDefault="009F1F41" w:rsidP="009F1F41">
            <w:pPr>
              <w:spacing w:line="276" w:lineRule="auto"/>
              <w:jc w:val="center"/>
              <w:rPr>
                <w:rFonts w:asciiTheme="majorHAnsi" w:hAnsiTheme="majorHAnsi" w:cstheme="majorHAnsi"/>
                <w:b/>
                <w:bCs/>
                <w:color w:val="FFFFFF" w:themeColor="background1"/>
                <w:sz w:val="21"/>
              </w:rPr>
            </w:pPr>
            <w:r w:rsidRPr="002458D0">
              <w:rPr>
                <w:rFonts w:asciiTheme="majorHAnsi" w:hAnsiTheme="majorHAnsi" w:cstheme="majorHAnsi"/>
                <w:b/>
                <w:bCs/>
                <w:color w:val="FFFFFF" w:themeColor="background1"/>
                <w:sz w:val="21"/>
              </w:rPr>
              <w:t>SILNE STRONY</w:t>
            </w:r>
          </w:p>
        </w:tc>
        <w:tc>
          <w:tcPr>
            <w:tcW w:w="156" w:type="pct"/>
            <w:tcBorders>
              <w:top w:val="single" w:sz="4" w:space="0" w:color="FFFFFF" w:themeColor="background1"/>
              <w:left w:val="single" w:sz="4" w:space="0" w:color="FFA100"/>
              <w:bottom w:val="single" w:sz="4" w:space="0" w:color="FFFFFF" w:themeColor="background1"/>
              <w:right w:val="single" w:sz="4" w:space="0" w:color="FF0000"/>
            </w:tcBorders>
            <w:vAlign w:val="center"/>
          </w:tcPr>
          <w:p w14:paraId="50C30E19" w14:textId="77777777" w:rsidR="009F1F41" w:rsidRPr="002458D0" w:rsidRDefault="009F1F41" w:rsidP="009F1F41">
            <w:pPr>
              <w:spacing w:line="276" w:lineRule="auto"/>
              <w:jc w:val="center"/>
              <w:rPr>
                <w:rFonts w:asciiTheme="majorHAnsi" w:hAnsiTheme="majorHAnsi" w:cstheme="majorHAnsi"/>
                <w:b/>
                <w:bCs/>
                <w:color w:val="FFFFFF" w:themeColor="background1"/>
                <w:sz w:val="21"/>
              </w:rPr>
            </w:pPr>
          </w:p>
        </w:tc>
        <w:tc>
          <w:tcPr>
            <w:tcW w:w="2422" w:type="pct"/>
            <w:tcBorders>
              <w:top w:val="single" w:sz="4" w:space="0" w:color="FF0000"/>
              <w:left w:val="single" w:sz="4" w:space="0" w:color="FF0000"/>
              <w:bottom w:val="single" w:sz="4" w:space="0" w:color="FF0000"/>
              <w:right w:val="single" w:sz="4" w:space="0" w:color="FF0000"/>
            </w:tcBorders>
            <w:shd w:val="clear" w:color="auto" w:fill="FF0000"/>
            <w:vAlign w:val="center"/>
          </w:tcPr>
          <w:p w14:paraId="6600AC12" w14:textId="77777777" w:rsidR="009F1F41" w:rsidRPr="002458D0" w:rsidRDefault="009F1F41" w:rsidP="009F1F41">
            <w:pPr>
              <w:spacing w:line="276" w:lineRule="auto"/>
              <w:jc w:val="center"/>
              <w:rPr>
                <w:rFonts w:asciiTheme="majorHAnsi" w:hAnsiTheme="majorHAnsi" w:cstheme="majorHAnsi"/>
                <w:b/>
                <w:bCs/>
                <w:color w:val="FFFFFF" w:themeColor="background1"/>
                <w:sz w:val="21"/>
              </w:rPr>
            </w:pPr>
            <w:r w:rsidRPr="002458D0">
              <w:rPr>
                <w:rFonts w:asciiTheme="majorHAnsi" w:hAnsiTheme="majorHAnsi" w:cstheme="majorHAnsi"/>
                <w:b/>
                <w:bCs/>
                <w:color w:val="FFFFFF" w:themeColor="background1"/>
                <w:sz w:val="21"/>
              </w:rPr>
              <w:t>SŁABE STRONY</w:t>
            </w:r>
          </w:p>
        </w:tc>
      </w:tr>
      <w:tr w:rsidR="009F1F41" w:rsidRPr="00341206" w14:paraId="5CF9D01E" w14:textId="77777777" w:rsidTr="00667846">
        <w:tc>
          <w:tcPr>
            <w:tcW w:w="2422" w:type="pct"/>
            <w:tcBorders>
              <w:top w:val="single" w:sz="4" w:space="0" w:color="FFA100"/>
              <w:left w:val="single" w:sz="4" w:space="0" w:color="FFA100"/>
              <w:bottom w:val="single" w:sz="4" w:space="0" w:color="FFA100"/>
              <w:right w:val="single" w:sz="4" w:space="0" w:color="FFA100"/>
            </w:tcBorders>
          </w:tcPr>
          <w:p w14:paraId="0F315617" w14:textId="77777777" w:rsidR="000A57CB" w:rsidRPr="002458D0" w:rsidRDefault="000A57CB" w:rsidP="000A57CB">
            <w:pPr>
              <w:pStyle w:val="Akapitzlist"/>
              <w:spacing w:line="276" w:lineRule="auto"/>
              <w:ind w:left="306"/>
              <w:rPr>
                <w:rFonts w:asciiTheme="majorHAnsi" w:hAnsiTheme="majorHAnsi" w:cstheme="majorHAnsi"/>
              </w:rPr>
            </w:pPr>
          </w:p>
          <w:p w14:paraId="59783519" w14:textId="6A03BCE2" w:rsidR="002458D0" w:rsidRPr="002458D0" w:rsidRDefault="002458D0" w:rsidP="002458D0">
            <w:pPr>
              <w:pStyle w:val="Akapitzlist"/>
              <w:numPr>
                <w:ilvl w:val="0"/>
                <w:numId w:val="2"/>
              </w:numPr>
              <w:spacing w:line="276" w:lineRule="auto"/>
              <w:ind w:left="306" w:hanging="284"/>
              <w:rPr>
                <w:rFonts w:asciiTheme="majorHAnsi" w:hAnsiTheme="majorHAnsi" w:cstheme="majorHAnsi"/>
              </w:rPr>
            </w:pPr>
            <w:r w:rsidRPr="002458D0">
              <w:rPr>
                <w:rFonts w:asciiTheme="majorHAnsi" w:hAnsiTheme="majorHAnsi" w:cstheme="majorHAnsi"/>
              </w:rPr>
              <w:t>korzystne położenie w Aglomeracji Warszawskiej (dobre połączenia komunikacyjne z Warszawą, bliskość głównego ośrodka rozwoju w kraju)</w:t>
            </w:r>
          </w:p>
          <w:p w14:paraId="2C7213AD" w14:textId="5C5E99F7" w:rsidR="002458D0" w:rsidRPr="002458D0" w:rsidRDefault="002458D0" w:rsidP="002458D0">
            <w:pPr>
              <w:pStyle w:val="Akapitzlist"/>
              <w:numPr>
                <w:ilvl w:val="0"/>
                <w:numId w:val="2"/>
              </w:numPr>
              <w:spacing w:line="276" w:lineRule="auto"/>
              <w:ind w:left="306" w:hanging="284"/>
              <w:rPr>
                <w:rFonts w:asciiTheme="majorHAnsi" w:hAnsiTheme="majorHAnsi" w:cstheme="majorHAnsi"/>
              </w:rPr>
            </w:pPr>
            <w:r w:rsidRPr="002458D0">
              <w:rPr>
                <w:rFonts w:asciiTheme="majorHAnsi" w:hAnsiTheme="majorHAnsi" w:cstheme="majorHAnsi"/>
              </w:rPr>
              <w:t xml:space="preserve">rozwinięty transport zbiorowy (kolejowy </w:t>
            </w:r>
            <w:r>
              <w:rPr>
                <w:rFonts w:asciiTheme="majorHAnsi" w:hAnsiTheme="majorHAnsi" w:cstheme="majorHAnsi"/>
              </w:rPr>
              <w:br/>
            </w:r>
            <w:r w:rsidRPr="002458D0">
              <w:rPr>
                <w:rFonts w:asciiTheme="majorHAnsi" w:hAnsiTheme="majorHAnsi" w:cstheme="majorHAnsi"/>
              </w:rPr>
              <w:t>i autobusowy, w tym przebieg Warszawskiej Kolei Dojazdowej)</w:t>
            </w:r>
          </w:p>
          <w:p w14:paraId="449476B5" w14:textId="310818D5" w:rsidR="002458D0" w:rsidRPr="002458D0" w:rsidRDefault="002458D0" w:rsidP="002458D0">
            <w:pPr>
              <w:pStyle w:val="Akapitzlist"/>
              <w:numPr>
                <w:ilvl w:val="0"/>
                <w:numId w:val="2"/>
              </w:numPr>
              <w:spacing w:line="276" w:lineRule="auto"/>
              <w:ind w:left="306" w:hanging="284"/>
              <w:rPr>
                <w:rFonts w:asciiTheme="majorHAnsi" w:hAnsiTheme="majorHAnsi" w:cstheme="majorHAnsi"/>
              </w:rPr>
            </w:pPr>
            <w:r w:rsidRPr="002458D0">
              <w:rPr>
                <w:rFonts w:asciiTheme="majorHAnsi" w:hAnsiTheme="majorHAnsi" w:cstheme="majorHAnsi"/>
              </w:rPr>
              <w:t>wysokie walory przyrodnicze i krajobrazowe (duża ilość terenów zieleni, parków, dolina rzeki Utraty z zabytkowymi zespołami architektonicznymi)</w:t>
            </w:r>
          </w:p>
          <w:p w14:paraId="53B2C182" w14:textId="164C3805" w:rsidR="002458D0" w:rsidRPr="002458D0" w:rsidRDefault="002458D0" w:rsidP="002458D0">
            <w:pPr>
              <w:pStyle w:val="Akapitzlist"/>
              <w:numPr>
                <w:ilvl w:val="0"/>
                <w:numId w:val="2"/>
              </w:numPr>
              <w:spacing w:line="276" w:lineRule="auto"/>
              <w:ind w:left="306" w:hanging="284"/>
              <w:rPr>
                <w:rFonts w:asciiTheme="majorHAnsi" w:hAnsiTheme="majorHAnsi" w:cstheme="majorHAnsi"/>
              </w:rPr>
            </w:pPr>
            <w:r w:rsidRPr="002458D0">
              <w:rPr>
                <w:rFonts w:asciiTheme="majorHAnsi" w:hAnsiTheme="majorHAnsi" w:cstheme="majorHAnsi"/>
              </w:rPr>
              <w:t>stabilna sytuacja demograficzna</w:t>
            </w:r>
          </w:p>
          <w:p w14:paraId="050DE6F2" w14:textId="2F01D3DC" w:rsidR="002458D0" w:rsidRPr="002458D0" w:rsidRDefault="002458D0" w:rsidP="002458D0">
            <w:pPr>
              <w:pStyle w:val="Akapitzlist"/>
              <w:numPr>
                <w:ilvl w:val="0"/>
                <w:numId w:val="2"/>
              </w:numPr>
              <w:spacing w:line="276" w:lineRule="auto"/>
              <w:ind w:left="306" w:hanging="284"/>
              <w:rPr>
                <w:rFonts w:asciiTheme="majorHAnsi" w:hAnsiTheme="majorHAnsi" w:cstheme="majorHAnsi"/>
              </w:rPr>
            </w:pPr>
            <w:r w:rsidRPr="002458D0">
              <w:rPr>
                <w:rFonts w:asciiTheme="majorHAnsi" w:hAnsiTheme="majorHAnsi" w:cstheme="majorHAnsi"/>
              </w:rPr>
              <w:t>wysoki poziom rozwoju przedsiębiorczości</w:t>
            </w:r>
          </w:p>
          <w:p w14:paraId="23A88C1D" w14:textId="7EC377E0" w:rsidR="002458D0" w:rsidRPr="002458D0" w:rsidRDefault="002458D0" w:rsidP="000A57CB">
            <w:pPr>
              <w:pStyle w:val="Akapitzlist"/>
              <w:numPr>
                <w:ilvl w:val="0"/>
                <w:numId w:val="2"/>
              </w:numPr>
              <w:spacing w:line="276" w:lineRule="auto"/>
              <w:ind w:left="306" w:hanging="284"/>
              <w:rPr>
                <w:rFonts w:asciiTheme="majorHAnsi" w:hAnsiTheme="majorHAnsi" w:cstheme="majorHAnsi"/>
              </w:rPr>
            </w:pPr>
            <w:r w:rsidRPr="002458D0">
              <w:rPr>
                <w:rFonts w:asciiTheme="majorHAnsi" w:hAnsiTheme="majorHAnsi" w:cstheme="majorHAnsi"/>
              </w:rPr>
              <w:t>dobrze rozwinięta infrastruktura sportowo-rekreacyjna (duża liczba obiektów sportowych, organizowanie zawodów sportowych wysokiej rangi</w:t>
            </w:r>
            <w:r>
              <w:rPr>
                <w:rFonts w:asciiTheme="majorHAnsi" w:hAnsiTheme="majorHAnsi" w:cstheme="majorHAnsi"/>
              </w:rPr>
              <w:t>, funkcjonowanie Roweru Miejskiego</w:t>
            </w:r>
            <w:r w:rsidRPr="002458D0">
              <w:rPr>
                <w:rFonts w:asciiTheme="majorHAnsi" w:hAnsiTheme="majorHAnsi" w:cstheme="majorHAnsi"/>
              </w:rPr>
              <w:t>)</w:t>
            </w:r>
          </w:p>
          <w:p w14:paraId="62FF2180" w14:textId="37E824AD" w:rsidR="002458D0" w:rsidRPr="002458D0" w:rsidRDefault="002458D0" w:rsidP="000A57CB">
            <w:pPr>
              <w:pStyle w:val="Akapitzlist"/>
              <w:numPr>
                <w:ilvl w:val="0"/>
                <w:numId w:val="2"/>
              </w:numPr>
              <w:spacing w:line="276" w:lineRule="auto"/>
              <w:ind w:left="306" w:hanging="284"/>
              <w:rPr>
                <w:rFonts w:asciiTheme="majorHAnsi" w:hAnsiTheme="majorHAnsi" w:cstheme="majorHAnsi"/>
              </w:rPr>
            </w:pPr>
            <w:r w:rsidRPr="002458D0">
              <w:rPr>
                <w:rFonts w:asciiTheme="majorHAnsi" w:hAnsiTheme="majorHAnsi" w:cstheme="majorHAnsi"/>
              </w:rPr>
              <w:t xml:space="preserve">dobrze rozwinięta baza kulturalna (duża liczba instytucji kultury, funkcjonowanie Centrum Kultury i Sportu w Pruszkowie </w:t>
            </w:r>
            <w:r>
              <w:rPr>
                <w:rFonts w:asciiTheme="majorHAnsi" w:hAnsiTheme="majorHAnsi" w:cstheme="majorHAnsi"/>
              </w:rPr>
              <w:br/>
            </w:r>
            <w:r w:rsidRPr="002458D0">
              <w:rPr>
                <w:rFonts w:asciiTheme="majorHAnsi" w:hAnsiTheme="majorHAnsi" w:cstheme="majorHAnsi"/>
              </w:rPr>
              <w:t>z nowoczesnym budynkiem Centrum Dziedzictwa Kulturowego łączącym działania w zakresie sportu i kultury)</w:t>
            </w:r>
          </w:p>
          <w:p w14:paraId="3E75B406" w14:textId="0530B9EF" w:rsidR="002458D0" w:rsidRPr="002458D0" w:rsidRDefault="002458D0" w:rsidP="002458D0">
            <w:pPr>
              <w:pStyle w:val="Akapitzlist"/>
              <w:numPr>
                <w:ilvl w:val="0"/>
                <w:numId w:val="2"/>
              </w:numPr>
              <w:spacing w:line="276" w:lineRule="auto"/>
              <w:ind w:left="306" w:hanging="284"/>
              <w:rPr>
                <w:rFonts w:asciiTheme="majorHAnsi" w:hAnsiTheme="majorHAnsi" w:cstheme="majorHAnsi"/>
              </w:rPr>
            </w:pPr>
            <w:r w:rsidRPr="002458D0">
              <w:rPr>
                <w:rFonts w:asciiTheme="majorHAnsi" w:hAnsiTheme="majorHAnsi" w:cstheme="majorHAnsi"/>
              </w:rPr>
              <w:t>dobre warunki nauczania w szkołach (nowoczesne budynki, baza sportowa, szeroka oferta zajęć pozalekcyjnych)</w:t>
            </w:r>
          </w:p>
          <w:p w14:paraId="4A6515C0" w14:textId="2FAE2B60" w:rsidR="002458D0" w:rsidRPr="002458D0" w:rsidRDefault="002458D0" w:rsidP="002458D0">
            <w:pPr>
              <w:pStyle w:val="Akapitzlist"/>
              <w:numPr>
                <w:ilvl w:val="0"/>
                <w:numId w:val="2"/>
              </w:numPr>
              <w:spacing w:line="276" w:lineRule="auto"/>
              <w:ind w:left="306" w:hanging="284"/>
              <w:rPr>
                <w:rFonts w:asciiTheme="majorHAnsi" w:hAnsiTheme="majorHAnsi" w:cstheme="majorHAnsi"/>
              </w:rPr>
            </w:pPr>
            <w:r w:rsidRPr="002458D0">
              <w:rPr>
                <w:rFonts w:asciiTheme="majorHAnsi" w:hAnsiTheme="majorHAnsi" w:cstheme="majorHAnsi"/>
              </w:rPr>
              <w:t>funkcjonowanie Pruszkowskiej Karty Mieszkańca zapewniającej bezpłatną komunikację miejską dla mieszkańców</w:t>
            </w:r>
          </w:p>
          <w:p w14:paraId="109CAA93" w14:textId="0464F7BE" w:rsidR="002458D0" w:rsidRPr="002458D0" w:rsidRDefault="002458D0" w:rsidP="000A57CB">
            <w:pPr>
              <w:pStyle w:val="Akapitzlist"/>
              <w:numPr>
                <w:ilvl w:val="0"/>
                <w:numId w:val="2"/>
              </w:numPr>
              <w:spacing w:line="276" w:lineRule="auto"/>
              <w:ind w:left="306" w:hanging="284"/>
              <w:rPr>
                <w:rFonts w:asciiTheme="majorHAnsi" w:hAnsiTheme="majorHAnsi" w:cstheme="majorHAnsi"/>
              </w:rPr>
            </w:pPr>
            <w:r w:rsidRPr="002458D0">
              <w:rPr>
                <w:rFonts w:asciiTheme="majorHAnsi" w:hAnsiTheme="majorHAnsi" w:cstheme="majorHAnsi"/>
              </w:rPr>
              <w:lastRenderedPageBreak/>
              <w:t>rozwinięta sieć infrastruktury technicznej</w:t>
            </w:r>
          </w:p>
          <w:p w14:paraId="3080F058" w14:textId="4AAA1EB6" w:rsidR="002458D0" w:rsidRPr="002458D0" w:rsidRDefault="002458D0" w:rsidP="000A57CB">
            <w:pPr>
              <w:pStyle w:val="Akapitzlist"/>
              <w:numPr>
                <w:ilvl w:val="0"/>
                <w:numId w:val="2"/>
              </w:numPr>
              <w:spacing w:line="276" w:lineRule="auto"/>
              <w:ind w:left="306" w:hanging="284"/>
              <w:rPr>
                <w:rFonts w:asciiTheme="majorHAnsi" w:hAnsiTheme="majorHAnsi" w:cstheme="majorHAnsi"/>
              </w:rPr>
            </w:pPr>
            <w:r w:rsidRPr="002458D0">
              <w:rPr>
                <w:rFonts w:asciiTheme="majorHAnsi" w:hAnsiTheme="majorHAnsi" w:cstheme="majorHAnsi"/>
              </w:rPr>
              <w:t>duży udział powierzchni pokrytej miejscowymi planami zagospodarowania przestrzennego</w:t>
            </w:r>
          </w:p>
          <w:p w14:paraId="7413CF86" w14:textId="0EAD0ACC" w:rsidR="002458D0" w:rsidRPr="002458D0" w:rsidRDefault="002458D0" w:rsidP="000A57CB">
            <w:pPr>
              <w:pStyle w:val="Akapitzlist"/>
              <w:numPr>
                <w:ilvl w:val="0"/>
                <w:numId w:val="2"/>
              </w:numPr>
              <w:spacing w:line="276" w:lineRule="auto"/>
              <w:ind w:left="306" w:hanging="284"/>
              <w:rPr>
                <w:rFonts w:asciiTheme="majorHAnsi" w:hAnsiTheme="majorHAnsi" w:cstheme="majorHAnsi"/>
              </w:rPr>
            </w:pPr>
            <w:r w:rsidRPr="002458D0">
              <w:rPr>
                <w:rFonts w:asciiTheme="majorHAnsi" w:hAnsiTheme="majorHAnsi" w:cstheme="majorHAnsi"/>
              </w:rPr>
              <w:t xml:space="preserve">prowadzenie monitoringu jakości powietrza </w:t>
            </w:r>
            <w:r>
              <w:rPr>
                <w:rFonts w:asciiTheme="majorHAnsi" w:hAnsiTheme="majorHAnsi" w:cstheme="majorHAnsi"/>
              </w:rPr>
              <w:br/>
            </w:r>
            <w:r w:rsidRPr="002458D0">
              <w:rPr>
                <w:rFonts w:asciiTheme="majorHAnsi" w:hAnsiTheme="majorHAnsi" w:cstheme="majorHAnsi"/>
              </w:rPr>
              <w:t>i kontroli jakości popiołu i wsadów do pieców</w:t>
            </w:r>
          </w:p>
          <w:p w14:paraId="1579581B" w14:textId="7F194FF7" w:rsidR="002458D0" w:rsidRPr="002458D0" w:rsidRDefault="002458D0" w:rsidP="000A57CB">
            <w:pPr>
              <w:pStyle w:val="Akapitzlist"/>
              <w:numPr>
                <w:ilvl w:val="0"/>
                <w:numId w:val="2"/>
              </w:numPr>
              <w:spacing w:line="276" w:lineRule="auto"/>
              <w:ind w:left="306" w:hanging="284"/>
              <w:rPr>
                <w:rFonts w:asciiTheme="majorHAnsi" w:hAnsiTheme="majorHAnsi" w:cstheme="majorHAnsi"/>
              </w:rPr>
            </w:pPr>
            <w:r w:rsidRPr="002458D0">
              <w:rPr>
                <w:rFonts w:asciiTheme="majorHAnsi" w:hAnsiTheme="majorHAnsi" w:cstheme="majorHAnsi"/>
              </w:rPr>
              <w:t>rosnące poziomy segregacji odpadów komunalnych</w:t>
            </w:r>
          </w:p>
        </w:tc>
        <w:tc>
          <w:tcPr>
            <w:tcW w:w="156" w:type="pct"/>
            <w:tcBorders>
              <w:top w:val="single" w:sz="4" w:space="0" w:color="FFFFFF" w:themeColor="background1"/>
              <w:left w:val="single" w:sz="4" w:space="0" w:color="FFA100"/>
              <w:bottom w:val="single" w:sz="4" w:space="0" w:color="FFFFFF" w:themeColor="background1"/>
              <w:right w:val="single" w:sz="4" w:space="0" w:color="FF0000"/>
            </w:tcBorders>
          </w:tcPr>
          <w:p w14:paraId="6B35C0F3" w14:textId="77777777" w:rsidR="009F1F41" w:rsidRPr="00341206" w:rsidRDefault="009F1F41" w:rsidP="009F1F41">
            <w:pPr>
              <w:spacing w:line="276" w:lineRule="auto"/>
              <w:ind w:left="360"/>
              <w:rPr>
                <w:rFonts w:asciiTheme="majorHAnsi" w:hAnsiTheme="majorHAnsi" w:cstheme="majorHAnsi"/>
                <w:szCs w:val="20"/>
              </w:rPr>
            </w:pPr>
          </w:p>
        </w:tc>
        <w:tc>
          <w:tcPr>
            <w:tcW w:w="2422" w:type="pct"/>
            <w:tcBorders>
              <w:top w:val="single" w:sz="4" w:space="0" w:color="FF0000"/>
              <w:left w:val="single" w:sz="4" w:space="0" w:color="FF0000"/>
              <w:bottom w:val="single" w:sz="4" w:space="0" w:color="FF0000"/>
              <w:right w:val="single" w:sz="4" w:space="0" w:color="FF0000"/>
            </w:tcBorders>
          </w:tcPr>
          <w:p w14:paraId="59CB53A9" w14:textId="77777777" w:rsidR="000A57CB" w:rsidRPr="00341206" w:rsidRDefault="000A57CB" w:rsidP="000A57CB">
            <w:pPr>
              <w:pStyle w:val="Akapitzlist"/>
              <w:spacing w:line="276" w:lineRule="auto"/>
              <w:ind w:left="314"/>
              <w:rPr>
                <w:rFonts w:asciiTheme="majorHAnsi" w:hAnsiTheme="majorHAnsi" w:cstheme="majorHAnsi"/>
                <w:sz w:val="20"/>
                <w:szCs w:val="20"/>
              </w:rPr>
            </w:pPr>
          </w:p>
          <w:p w14:paraId="1EC13EFF" w14:textId="77777777" w:rsidR="00770D8F" w:rsidRDefault="002458D0" w:rsidP="002458D0">
            <w:pPr>
              <w:pStyle w:val="Akapitzlist"/>
              <w:numPr>
                <w:ilvl w:val="0"/>
                <w:numId w:val="3"/>
              </w:numPr>
              <w:spacing w:line="276" w:lineRule="auto"/>
              <w:ind w:left="314" w:hanging="283"/>
              <w:rPr>
                <w:rFonts w:asciiTheme="majorHAnsi" w:hAnsiTheme="majorHAnsi" w:cstheme="majorHAnsi"/>
                <w:szCs w:val="20"/>
              </w:rPr>
            </w:pPr>
            <w:r>
              <w:rPr>
                <w:rFonts w:asciiTheme="majorHAnsi" w:hAnsiTheme="majorHAnsi" w:cstheme="majorHAnsi"/>
                <w:szCs w:val="20"/>
              </w:rPr>
              <w:t>silne zurbanizowanie Miasta</w:t>
            </w:r>
          </w:p>
          <w:p w14:paraId="54118028" w14:textId="77777777" w:rsidR="002458D0" w:rsidRDefault="002458D0" w:rsidP="002458D0">
            <w:pPr>
              <w:pStyle w:val="Akapitzlist"/>
              <w:numPr>
                <w:ilvl w:val="0"/>
                <w:numId w:val="3"/>
              </w:numPr>
              <w:spacing w:line="276" w:lineRule="auto"/>
              <w:ind w:left="314" w:hanging="283"/>
              <w:rPr>
                <w:rFonts w:asciiTheme="majorHAnsi" w:hAnsiTheme="majorHAnsi" w:cstheme="majorHAnsi"/>
                <w:szCs w:val="20"/>
              </w:rPr>
            </w:pPr>
            <w:r>
              <w:rPr>
                <w:rFonts w:asciiTheme="majorHAnsi" w:hAnsiTheme="majorHAnsi" w:cstheme="majorHAnsi"/>
                <w:szCs w:val="20"/>
              </w:rPr>
              <w:t>zwiększająca się gęstość zaludnienia</w:t>
            </w:r>
          </w:p>
          <w:p w14:paraId="31BE5A2B" w14:textId="77777777" w:rsidR="002458D0" w:rsidRDefault="002458D0" w:rsidP="002458D0">
            <w:pPr>
              <w:pStyle w:val="Akapitzlist"/>
              <w:numPr>
                <w:ilvl w:val="0"/>
                <w:numId w:val="3"/>
              </w:numPr>
              <w:spacing w:line="276" w:lineRule="auto"/>
              <w:ind w:left="314" w:hanging="283"/>
              <w:rPr>
                <w:rFonts w:asciiTheme="majorHAnsi" w:hAnsiTheme="majorHAnsi" w:cstheme="majorHAnsi"/>
                <w:szCs w:val="20"/>
              </w:rPr>
            </w:pPr>
            <w:r>
              <w:rPr>
                <w:rFonts w:asciiTheme="majorHAnsi" w:hAnsiTheme="majorHAnsi" w:cstheme="majorHAnsi"/>
                <w:szCs w:val="20"/>
              </w:rPr>
              <w:t>brak wyraźnego centrum Miasta skupiającego życie społeczne i gospodarcze</w:t>
            </w:r>
          </w:p>
          <w:p w14:paraId="2BDC1122" w14:textId="77777777" w:rsidR="002458D0" w:rsidRDefault="002458D0" w:rsidP="002458D0">
            <w:pPr>
              <w:pStyle w:val="Akapitzlist"/>
              <w:numPr>
                <w:ilvl w:val="0"/>
                <w:numId w:val="3"/>
              </w:numPr>
              <w:spacing w:line="276" w:lineRule="auto"/>
              <w:ind w:left="314" w:hanging="283"/>
              <w:rPr>
                <w:rFonts w:asciiTheme="majorHAnsi" w:hAnsiTheme="majorHAnsi" w:cstheme="majorHAnsi"/>
                <w:szCs w:val="20"/>
              </w:rPr>
            </w:pPr>
            <w:r>
              <w:rPr>
                <w:rFonts w:asciiTheme="majorHAnsi" w:hAnsiTheme="majorHAnsi" w:cstheme="majorHAnsi"/>
                <w:szCs w:val="20"/>
              </w:rPr>
              <w:t>bariera przestrzenna w postaci torów kolejowych prowadząca do nierównomiernego rozwoju różnych części Miasta</w:t>
            </w:r>
          </w:p>
          <w:p w14:paraId="09013ED3" w14:textId="77777777" w:rsidR="002458D0" w:rsidRDefault="002458D0" w:rsidP="002458D0">
            <w:pPr>
              <w:pStyle w:val="Akapitzlist"/>
              <w:numPr>
                <w:ilvl w:val="0"/>
                <w:numId w:val="3"/>
              </w:numPr>
              <w:spacing w:line="276" w:lineRule="auto"/>
              <w:ind w:left="314" w:hanging="283"/>
              <w:rPr>
                <w:rFonts w:asciiTheme="majorHAnsi" w:hAnsiTheme="majorHAnsi" w:cstheme="majorHAnsi"/>
                <w:szCs w:val="20"/>
              </w:rPr>
            </w:pPr>
            <w:r>
              <w:rPr>
                <w:rFonts w:asciiTheme="majorHAnsi" w:hAnsiTheme="majorHAnsi" w:cstheme="majorHAnsi"/>
                <w:szCs w:val="20"/>
              </w:rPr>
              <w:t>duży ruch samochodowy w centrum</w:t>
            </w:r>
          </w:p>
          <w:p w14:paraId="5987E282" w14:textId="77777777" w:rsidR="002458D0" w:rsidRDefault="002458D0" w:rsidP="002458D0">
            <w:pPr>
              <w:pStyle w:val="Akapitzlist"/>
              <w:numPr>
                <w:ilvl w:val="0"/>
                <w:numId w:val="3"/>
              </w:numPr>
              <w:spacing w:line="276" w:lineRule="auto"/>
              <w:ind w:left="314" w:hanging="283"/>
              <w:rPr>
                <w:rFonts w:asciiTheme="majorHAnsi" w:hAnsiTheme="majorHAnsi" w:cstheme="majorHAnsi"/>
                <w:szCs w:val="20"/>
              </w:rPr>
            </w:pPr>
            <w:r>
              <w:rPr>
                <w:rFonts w:asciiTheme="majorHAnsi" w:hAnsiTheme="majorHAnsi" w:cstheme="majorHAnsi"/>
                <w:szCs w:val="20"/>
              </w:rPr>
              <w:t>niewystarczająca ilość parkingów, tras rowerowych</w:t>
            </w:r>
          </w:p>
          <w:p w14:paraId="67CB1C1B" w14:textId="77777777" w:rsidR="002458D0" w:rsidRDefault="002458D0" w:rsidP="002458D0">
            <w:pPr>
              <w:pStyle w:val="Akapitzlist"/>
              <w:numPr>
                <w:ilvl w:val="0"/>
                <w:numId w:val="3"/>
              </w:numPr>
              <w:spacing w:line="276" w:lineRule="auto"/>
              <w:ind w:left="314" w:hanging="283"/>
              <w:rPr>
                <w:rFonts w:asciiTheme="majorHAnsi" w:hAnsiTheme="majorHAnsi" w:cstheme="majorHAnsi"/>
                <w:szCs w:val="20"/>
              </w:rPr>
            </w:pPr>
            <w:r>
              <w:rPr>
                <w:rFonts w:asciiTheme="majorHAnsi" w:hAnsiTheme="majorHAnsi" w:cstheme="majorHAnsi"/>
                <w:szCs w:val="20"/>
              </w:rPr>
              <w:t>zły stan techniczny mieszkań komunalnych</w:t>
            </w:r>
          </w:p>
          <w:p w14:paraId="29569A1B" w14:textId="77777777" w:rsidR="002458D0" w:rsidRDefault="002458D0" w:rsidP="002458D0">
            <w:pPr>
              <w:pStyle w:val="Akapitzlist"/>
              <w:numPr>
                <w:ilvl w:val="0"/>
                <w:numId w:val="3"/>
              </w:numPr>
              <w:spacing w:line="276" w:lineRule="auto"/>
              <w:ind w:left="314" w:hanging="283"/>
              <w:rPr>
                <w:rFonts w:asciiTheme="majorHAnsi" w:hAnsiTheme="majorHAnsi" w:cstheme="majorHAnsi"/>
                <w:szCs w:val="20"/>
              </w:rPr>
            </w:pPr>
            <w:r>
              <w:rPr>
                <w:rFonts w:asciiTheme="majorHAnsi" w:hAnsiTheme="majorHAnsi" w:cstheme="majorHAnsi"/>
                <w:szCs w:val="20"/>
              </w:rPr>
              <w:t>niska jakość powietrza atmosferycznego</w:t>
            </w:r>
          </w:p>
          <w:p w14:paraId="14C1A086" w14:textId="77777777" w:rsidR="002458D0" w:rsidRDefault="002458D0" w:rsidP="002458D0">
            <w:pPr>
              <w:pStyle w:val="Akapitzlist"/>
              <w:numPr>
                <w:ilvl w:val="0"/>
                <w:numId w:val="3"/>
              </w:numPr>
              <w:spacing w:line="276" w:lineRule="auto"/>
              <w:ind w:left="314" w:hanging="283"/>
              <w:rPr>
                <w:rFonts w:asciiTheme="majorHAnsi" w:hAnsiTheme="majorHAnsi" w:cstheme="majorHAnsi"/>
                <w:szCs w:val="20"/>
              </w:rPr>
            </w:pPr>
            <w:r>
              <w:rPr>
                <w:rFonts w:asciiTheme="majorHAnsi" w:hAnsiTheme="majorHAnsi" w:cstheme="majorHAnsi"/>
                <w:szCs w:val="20"/>
              </w:rPr>
              <w:t>niewystarczająca promocja alternatywnych źródeł energii</w:t>
            </w:r>
          </w:p>
          <w:p w14:paraId="0EE7C9D7" w14:textId="3D35ADE7" w:rsidR="002458D0" w:rsidRDefault="002458D0" w:rsidP="002458D0">
            <w:pPr>
              <w:pStyle w:val="Akapitzlist"/>
              <w:numPr>
                <w:ilvl w:val="0"/>
                <w:numId w:val="3"/>
              </w:numPr>
              <w:spacing w:line="276" w:lineRule="auto"/>
              <w:ind w:left="314" w:hanging="283"/>
              <w:rPr>
                <w:rFonts w:asciiTheme="majorHAnsi" w:hAnsiTheme="majorHAnsi" w:cstheme="majorHAnsi"/>
                <w:szCs w:val="20"/>
              </w:rPr>
            </w:pPr>
            <w:r>
              <w:rPr>
                <w:rFonts w:asciiTheme="majorHAnsi" w:hAnsiTheme="majorHAnsi" w:cstheme="majorHAnsi"/>
                <w:szCs w:val="20"/>
              </w:rPr>
              <w:t xml:space="preserve">problemy z segregacją odpadów </w:t>
            </w:r>
            <w:r>
              <w:rPr>
                <w:rFonts w:asciiTheme="majorHAnsi" w:hAnsiTheme="majorHAnsi" w:cstheme="majorHAnsi"/>
                <w:szCs w:val="20"/>
              </w:rPr>
              <w:br/>
              <w:t>w zabudowie wielorodzinnej</w:t>
            </w:r>
          </w:p>
          <w:p w14:paraId="61CF3802" w14:textId="77777777" w:rsidR="002458D0" w:rsidRDefault="002458D0" w:rsidP="002458D0">
            <w:pPr>
              <w:pStyle w:val="Akapitzlist"/>
              <w:numPr>
                <w:ilvl w:val="0"/>
                <w:numId w:val="3"/>
              </w:numPr>
              <w:spacing w:line="276" w:lineRule="auto"/>
              <w:ind w:left="314" w:hanging="283"/>
              <w:rPr>
                <w:rFonts w:asciiTheme="majorHAnsi" w:hAnsiTheme="majorHAnsi" w:cstheme="majorHAnsi"/>
                <w:szCs w:val="20"/>
              </w:rPr>
            </w:pPr>
            <w:r>
              <w:rPr>
                <w:rFonts w:asciiTheme="majorHAnsi" w:hAnsiTheme="majorHAnsi" w:cstheme="majorHAnsi"/>
                <w:szCs w:val="20"/>
              </w:rPr>
              <w:t>zróżnicowany poziom nauczania pomiędzy szkołami</w:t>
            </w:r>
          </w:p>
          <w:p w14:paraId="038D8B84" w14:textId="77777777" w:rsidR="002458D0" w:rsidRDefault="002458D0" w:rsidP="002458D0">
            <w:pPr>
              <w:pStyle w:val="Akapitzlist"/>
              <w:numPr>
                <w:ilvl w:val="0"/>
                <w:numId w:val="3"/>
              </w:numPr>
              <w:spacing w:line="276" w:lineRule="auto"/>
              <w:ind w:left="314" w:hanging="283"/>
              <w:rPr>
                <w:rFonts w:asciiTheme="majorHAnsi" w:hAnsiTheme="majorHAnsi" w:cstheme="majorHAnsi"/>
                <w:szCs w:val="20"/>
              </w:rPr>
            </w:pPr>
            <w:r>
              <w:rPr>
                <w:rFonts w:asciiTheme="majorHAnsi" w:hAnsiTheme="majorHAnsi" w:cstheme="majorHAnsi"/>
                <w:szCs w:val="20"/>
              </w:rPr>
              <w:t>niewystarczająca promocja oferty edukacyjnej i zajęć dodatkowych</w:t>
            </w:r>
          </w:p>
          <w:p w14:paraId="5E3B1B1E" w14:textId="77777777" w:rsidR="002458D0" w:rsidRDefault="002458D0" w:rsidP="002458D0">
            <w:pPr>
              <w:pStyle w:val="Akapitzlist"/>
              <w:numPr>
                <w:ilvl w:val="0"/>
                <w:numId w:val="3"/>
              </w:numPr>
              <w:spacing w:line="276" w:lineRule="auto"/>
              <w:ind w:left="314" w:hanging="283"/>
              <w:rPr>
                <w:rFonts w:asciiTheme="majorHAnsi" w:hAnsiTheme="majorHAnsi" w:cstheme="majorHAnsi"/>
                <w:szCs w:val="20"/>
              </w:rPr>
            </w:pPr>
            <w:r>
              <w:rPr>
                <w:rFonts w:asciiTheme="majorHAnsi" w:hAnsiTheme="majorHAnsi" w:cstheme="majorHAnsi"/>
                <w:szCs w:val="20"/>
              </w:rPr>
              <w:t>niewystarczający dostęp do wydarzeń miejskich</w:t>
            </w:r>
          </w:p>
          <w:p w14:paraId="7D0B4377" w14:textId="77777777" w:rsidR="002458D0" w:rsidRDefault="002458D0" w:rsidP="002458D0">
            <w:pPr>
              <w:pStyle w:val="Akapitzlist"/>
              <w:numPr>
                <w:ilvl w:val="0"/>
                <w:numId w:val="3"/>
              </w:numPr>
              <w:spacing w:line="276" w:lineRule="auto"/>
              <w:ind w:left="314" w:hanging="283"/>
              <w:rPr>
                <w:rFonts w:asciiTheme="majorHAnsi" w:hAnsiTheme="majorHAnsi" w:cstheme="majorHAnsi"/>
                <w:szCs w:val="20"/>
              </w:rPr>
            </w:pPr>
            <w:r>
              <w:rPr>
                <w:rFonts w:asciiTheme="majorHAnsi" w:hAnsiTheme="majorHAnsi" w:cstheme="majorHAnsi"/>
                <w:szCs w:val="20"/>
              </w:rPr>
              <w:t>niski poziom zintegrowania kalendarza imprez miejskich</w:t>
            </w:r>
          </w:p>
          <w:p w14:paraId="34D2B96E" w14:textId="77777777" w:rsidR="002458D0" w:rsidRDefault="002458D0" w:rsidP="002458D0">
            <w:pPr>
              <w:pStyle w:val="Akapitzlist"/>
              <w:numPr>
                <w:ilvl w:val="0"/>
                <w:numId w:val="3"/>
              </w:numPr>
              <w:spacing w:line="276" w:lineRule="auto"/>
              <w:ind w:left="314" w:hanging="283"/>
              <w:rPr>
                <w:rFonts w:asciiTheme="majorHAnsi" w:hAnsiTheme="majorHAnsi" w:cstheme="majorHAnsi"/>
                <w:szCs w:val="20"/>
              </w:rPr>
            </w:pPr>
            <w:r>
              <w:rPr>
                <w:rFonts w:asciiTheme="majorHAnsi" w:hAnsiTheme="majorHAnsi" w:cstheme="majorHAnsi"/>
                <w:szCs w:val="20"/>
              </w:rPr>
              <w:t>niewystarczająca promocja miejsc kultury</w:t>
            </w:r>
          </w:p>
          <w:p w14:paraId="3C51AA31" w14:textId="77777777" w:rsidR="002458D0" w:rsidRDefault="002458D0" w:rsidP="002458D0">
            <w:pPr>
              <w:pStyle w:val="Akapitzlist"/>
              <w:numPr>
                <w:ilvl w:val="0"/>
                <w:numId w:val="3"/>
              </w:numPr>
              <w:spacing w:line="276" w:lineRule="auto"/>
              <w:ind w:left="314" w:hanging="283"/>
              <w:rPr>
                <w:rFonts w:asciiTheme="majorHAnsi" w:hAnsiTheme="majorHAnsi" w:cstheme="majorHAnsi"/>
                <w:szCs w:val="20"/>
              </w:rPr>
            </w:pPr>
            <w:r>
              <w:rPr>
                <w:rFonts w:asciiTheme="majorHAnsi" w:hAnsiTheme="majorHAnsi" w:cstheme="majorHAnsi"/>
                <w:szCs w:val="20"/>
              </w:rPr>
              <w:t>niska integracja mieszkańców i poziom partycypacji społecznej</w:t>
            </w:r>
          </w:p>
          <w:p w14:paraId="35179FDA" w14:textId="77777777" w:rsidR="002458D0" w:rsidRDefault="002458D0" w:rsidP="002458D0">
            <w:pPr>
              <w:pStyle w:val="Akapitzlist"/>
              <w:numPr>
                <w:ilvl w:val="0"/>
                <w:numId w:val="3"/>
              </w:numPr>
              <w:spacing w:line="276" w:lineRule="auto"/>
              <w:ind w:left="314" w:hanging="283"/>
              <w:rPr>
                <w:rFonts w:asciiTheme="majorHAnsi" w:hAnsiTheme="majorHAnsi" w:cstheme="majorHAnsi"/>
                <w:szCs w:val="20"/>
              </w:rPr>
            </w:pPr>
            <w:r>
              <w:rPr>
                <w:rFonts w:asciiTheme="majorHAnsi" w:hAnsiTheme="majorHAnsi" w:cstheme="majorHAnsi"/>
                <w:szCs w:val="20"/>
              </w:rPr>
              <w:lastRenderedPageBreak/>
              <w:t>niewystarczający poziom kultywowania lokalnej tradycji, tożsamości</w:t>
            </w:r>
          </w:p>
          <w:p w14:paraId="40E39B0D" w14:textId="77777777" w:rsidR="002458D0" w:rsidRDefault="002458D0" w:rsidP="002458D0">
            <w:pPr>
              <w:pStyle w:val="Akapitzlist"/>
              <w:numPr>
                <w:ilvl w:val="0"/>
                <w:numId w:val="3"/>
              </w:numPr>
              <w:spacing w:line="276" w:lineRule="auto"/>
              <w:ind w:left="314" w:hanging="283"/>
              <w:rPr>
                <w:rFonts w:asciiTheme="majorHAnsi" w:hAnsiTheme="majorHAnsi" w:cstheme="majorHAnsi"/>
                <w:szCs w:val="20"/>
              </w:rPr>
            </w:pPr>
            <w:r>
              <w:rPr>
                <w:rFonts w:asciiTheme="majorHAnsi" w:hAnsiTheme="majorHAnsi" w:cstheme="majorHAnsi"/>
                <w:szCs w:val="20"/>
              </w:rPr>
              <w:t>niewystarczająca promocja programów profilaktycznych, utrudniony dostęp do usług medycznych</w:t>
            </w:r>
          </w:p>
          <w:p w14:paraId="2BB5EDB4" w14:textId="77777777" w:rsidR="002458D0" w:rsidRDefault="002458D0" w:rsidP="002458D0">
            <w:pPr>
              <w:pStyle w:val="Akapitzlist"/>
              <w:numPr>
                <w:ilvl w:val="0"/>
                <w:numId w:val="3"/>
              </w:numPr>
              <w:spacing w:line="276" w:lineRule="auto"/>
              <w:ind w:left="314" w:hanging="283"/>
              <w:rPr>
                <w:rFonts w:asciiTheme="majorHAnsi" w:hAnsiTheme="majorHAnsi" w:cstheme="majorHAnsi"/>
                <w:szCs w:val="20"/>
              </w:rPr>
            </w:pPr>
            <w:r>
              <w:rPr>
                <w:rFonts w:asciiTheme="majorHAnsi" w:hAnsiTheme="majorHAnsi" w:cstheme="majorHAnsi"/>
                <w:szCs w:val="20"/>
              </w:rPr>
              <w:t>niska dostępność do specjalistycznych form wsparcia realizowanych w środowisku lokalnym</w:t>
            </w:r>
          </w:p>
          <w:p w14:paraId="18ED26E5" w14:textId="47E80934" w:rsidR="002458D0" w:rsidRPr="00341206" w:rsidRDefault="002458D0" w:rsidP="002458D0">
            <w:pPr>
              <w:pStyle w:val="Akapitzlist"/>
              <w:spacing w:line="276" w:lineRule="auto"/>
              <w:ind w:left="314"/>
              <w:rPr>
                <w:rFonts w:asciiTheme="majorHAnsi" w:hAnsiTheme="majorHAnsi" w:cstheme="majorHAnsi"/>
                <w:szCs w:val="20"/>
              </w:rPr>
            </w:pPr>
          </w:p>
        </w:tc>
      </w:tr>
      <w:tr w:rsidR="009F1F41" w:rsidRPr="00341206" w14:paraId="5D925EA0" w14:textId="77777777" w:rsidTr="00667846">
        <w:trPr>
          <w:trHeight w:val="424"/>
        </w:trPr>
        <w:tc>
          <w:tcPr>
            <w:tcW w:w="2422" w:type="pct"/>
            <w:tcBorders>
              <w:top w:val="single" w:sz="4" w:space="0" w:color="FFA100"/>
              <w:left w:val="single" w:sz="4" w:space="0" w:color="FFA100"/>
              <w:bottom w:val="single" w:sz="4" w:space="0" w:color="FFA100"/>
              <w:right w:val="single" w:sz="4" w:space="0" w:color="FFA100"/>
            </w:tcBorders>
            <w:shd w:val="clear" w:color="auto" w:fill="FFA100"/>
            <w:vAlign w:val="center"/>
          </w:tcPr>
          <w:p w14:paraId="76B20030" w14:textId="77777777" w:rsidR="009F1F41" w:rsidRPr="002458D0" w:rsidRDefault="009F1F41" w:rsidP="009F1F41">
            <w:pPr>
              <w:spacing w:line="276" w:lineRule="auto"/>
              <w:jc w:val="center"/>
              <w:rPr>
                <w:rFonts w:asciiTheme="majorHAnsi" w:hAnsiTheme="majorHAnsi" w:cstheme="majorHAnsi"/>
                <w:b/>
                <w:bCs/>
                <w:color w:val="FFFFFF" w:themeColor="background1"/>
                <w:sz w:val="21"/>
              </w:rPr>
            </w:pPr>
            <w:r w:rsidRPr="002458D0">
              <w:rPr>
                <w:rFonts w:asciiTheme="majorHAnsi" w:hAnsiTheme="majorHAnsi" w:cstheme="majorHAnsi"/>
                <w:b/>
                <w:bCs/>
                <w:color w:val="FFFFFF" w:themeColor="background1"/>
                <w:sz w:val="21"/>
              </w:rPr>
              <w:lastRenderedPageBreak/>
              <w:t>SZANSE</w:t>
            </w:r>
          </w:p>
        </w:tc>
        <w:tc>
          <w:tcPr>
            <w:tcW w:w="156" w:type="pct"/>
            <w:tcBorders>
              <w:top w:val="single" w:sz="4" w:space="0" w:color="FFFFFF" w:themeColor="background1"/>
              <w:left w:val="single" w:sz="4" w:space="0" w:color="FFA100"/>
              <w:bottom w:val="single" w:sz="4" w:space="0" w:color="FFFFFF" w:themeColor="background1"/>
              <w:right w:val="single" w:sz="4" w:space="0" w:color="FF0000"/>
            </w:tcBorders>
            <w:vAlign w:val="center"/>
          </w:tcPr>
          <w:p w14:paraId="25BE23DB" w14:textId="77777777" w:rsidR="009F1F41" w:rsidRPr="002458D0" w:rsidRDefault="009F1F41" w:rsidP="009F1F41">
            <w:pPr>
              <w:spacing w:line="276" w:lineRule="auto"/>
              <w:jc w:val="center"/>
              <w:rPr>
                <w:rFonts w:asciiTheme="majorHAnsi" w:hAnsiTheme="majorHAnsi" w:cstheme="majorHAnsi"/>
                <w:b/>
                <w:bCs/>
                <w:color w:val="FFFFFF" w:themeColor="background1"/>
                <w:sz w:val="21"/>
              </w:rPr>
            </w:pPr>
          </w:p>
        </w:tc>
        <w:tc>
          <w:tcPr>
            <w:tcW w:w="2422" w:type="pct"/>
            <w:tcBorders>
              <w:top w:val="single" w:sz="4" w:space="0" w:color="FF0000"/>
              <w:left w:val="single" w:sz="4" w:space="0" w:color="FF0000"/>
              <w:bottom w:val="single" w:sz="4" w:space="0" w:color="FF0000"/>
              <w:right w:val="single" w:sz="4" w:space="0" w:color="FF0000"/>
            </w:tcBorders>
            <w:shd w:val="clear" w:color="auto" w:fill="FF0000"/>
            <w:vAlign w:val="center"/>
          </w:tcPr>
          <w:p w14:paraId="0A724A20" w14:textId="77777777" w:rsidR="009F1F41" w:rsidRPr="002458D0" w:rsidRDefault="009F1F41" w:rsidP="009F1F41">
            <w:pPr>
              <w:spacing w:line="276" w:lineRule="auto"/>
              <w:jc w:val="center"/>
              <w:rPr>
                <w:rFonts w:asciiTheme="majorHAnsi" w:hAnsiTheme="majorHAnsi" w:cstheme="majorHAnsi"/>
                <w:b/>
                <w:bCs/>
                <w:color w:val="FFFFFF" w:themeColor="background1"/>
                <w:sz w:val="21"/>
              </w:rPr>
            </w:pPr>
            <w:r w:rsidRPr="002458D0">
              <w:rPr>
                <w:rFonts w:asciiTheme="majorHAnsi" w:hAnsiTheme="majorHAnsi" w:cstheme="majorHAnsi"/>
                <w:b/>
                <w:bCs/>
                <w:color w:val="FFFFFF" w:themeColor="background1"/>
                <w:sz w:val="21"/>
              </w:rPr>
              <w:t>ZAGROŻENIA</w:t>
            </w:r>
          </w:p>
        </w:tc>
      </w:tr>
      <w:tr w:rsidR="009F1F41" w:rsidRPr="00341206" w14:paraId="599C5218" w14:textId="77777777" w:rsidTr="00667846">
        <w:trPr>
          <w:trHeight w:val="4316"/>
        </w:trPr>
        <w:tc>
          <w:tcPr>
            <w:tcW w:w="2422" w:type="pct"/>
            <w:tcBorders>
              <w:top w:val="single" w:sz="4" w:space="0" w:color="FFA100"/>
              <w:left w:val="single" w:sz="4" w:space="0" w:color="FFA100"/>
              <w:bottom w:val="single" w:sz="4" w:space="0" w:color="FFA100"/>
              <w:right w:val="single" w:sz="4" w:space="0" w:color="FFA100"/>
            </w:tcBorders>
          </w:tcPr>
          <w:p w14:paraId="3064673E" w14:textId="77777777" w:rsidR="000A57CB" w:rsidRPr="002458D0" w:rsidRDefault="000A57CB" w:rsidP="000A57CB">
            <w:pPr>
              <w:pStyle w:val="Akapitzlist"/>
              <w:spacing w:line="276" w:lineRule="auto"/>
              <w:ind w:left="306"/>
              <w:rPr>
                <w:rFonts w:asciiTheme="majorHAnsi" w:hAnsiTheme="majorHAnsi" w:cstheme="majorHAnsi"/>
              </w:rPr>
            </w:pPr>
          </w:p>
          <w:p w14:paraId="1F34BE87" w14:textId="443B0835" w:rsidR="002458D0" w:rsidRPr="002458D0" w:rsidRDefault="002458D0" w:rsidP="002458D0">
            <w:pPr>
              <w:pStyle w:val="Akapitzlist"/>
              <w:numPr>
                <w:ilvl w:val="0"/>
                <w:numId w:val="5"/>
              </w:numPr>
              <w:spacing w:line="276" w:lineRule="auto"/>
              <w:ind w:left="306" w:hanging="284"/>
              <w:rPr>
                <w:rFonts w:asciiTheme="majorHAnsi" w:hAnsiTheme="majorHAnsi" w:cstheme="majorHAnsi"/>
              </w:rPr>
            </w:pPr>
            <w:r w:rsidRPr="002458D0">
              <w:rPr>
                <w:rFonts w:asciiTheme="majorHAnsi" w:hAnsiTheme="majorHAnsi" w:cstheme="majorHAnsi"/>
              </w:rPr>
              <w:t>dynamiczny rozwój regionu</w:t>
            </w:r>
          </w:p>
          <w:p w14:paraId="7B9B3209" w14:textId="06B12A7C" w:rsidR="002458D0" w:rsidRPr="002458D0" w:rsidRDefault="002458D0" w:rsidP="00C55332">
            <w:pPr>
              <w:pStyle w:val="Akapitzlist"/>
              <w:numPr>
                <w:ilvl w:val="0"/>
                <w:numId w:val="5"/>
              </w:numPr>
              <w:spacing w:line="276" w:lineRule="auto"/>
              <w:ind w:left="306" w:hanging="284"/>
              <w:rPr>
                <w:rFonts w:asciiTheme="majorHAnsi" w:hAnsiTheme="majorHAnsi" w:cstheme="majorHAnsi"/>
              </w:rPr>
            </w:pPr>
            <w:r w:rsidRPr="002458D0">
              <w:rPr>
                <w:rFonts w:asciiTheme="majorHAnsi" w:hAnsiTheme="majorHAnsi" w:cstheme="majorHAnsi"/>
              </w:rPr>
              <w:t>utrzymujący się popyt na usługi, infrastrukturę techniczną, nieruchomości mieszkaniowe i komercyjne oraz miejsca pracy</w:t>
            </w:r>
          </w:p>
          <w:p w14:paraId="55B790D1" w14:textId="158D950C" w:rsidR="002458D0" w:rsidRPr="002458D0" w:rsidRDefault="002458D0" w:rsidP="00C55332">
            <w:pPr>
              <w:pStyle w:val="Akapitzlist"/>
              <w:numPr>
                <w:ilvl w:val="0"/>
                <w:numId w:val="5"/>
              </w:numPr>
              <w:spacing w:line="276" w:lineRule="auto"/>
              <w:ind w:left="306" w:hanging="284"/>
              <w:rPr>
                <w:rFonts w:asciiTheme="majorHAnsi" w:hAnsiTheme="majorHAnsi" w:cstheme="majorHAnsi"/>
              </w:rPr>
            </w:pPr>
            <w:r w:rsidRPr="002458D0">
              <w:rPr>
                <w:rFonts w:asciiTheme="majorHAnsi" w:hAnsiTheme="majorHAnsi" w:cstheme="majorHAnsi"/>
              </w:rPr>
              <w:t>duże zainteresowanie inwestycyjne Miastem (dobre połączenia komunikacyjne, bliskość Warszawy, tańsze ceny gruntów i wynajmu lokali)</w:t>
            </w:r>
          </w:p>
          <w:p w14:paraId="48C7AE36" w14:textId="33E5480D" w:rsidR="002458D0" w:rsidRPr="002458D0" w:rsidRDefault="002458D0" w:rsidP="00C55332">
            <w:pPr>
              <w:pStyle w:val="Akapitzlist"/>
              <w:numPr>
                <w:ilvl w:val="0"/>
                <w:numId w:val="5"/>
              </w:numPr>
              <w:spacing w:line="276" w:lineRule="auto"/>
              <w:ind w:left="306" w:hanging="284"/>
              <w:rPr>
                <w:rFonts w:asciiTheme="majorHAnsi" w:hAnsiTheme="majorHAnsi" w:cstheme="majorHAnsi"/>
              </w:rPr>
            </w:pPr>
            <w:r w:rsidRPr="002458D0">
              <w:rPr>
                <w:rFonts w:asciiTheme="majorHAnsi" w:hAnsiTheme="majorHAnsi" w:cstheme="majorHAnsi"/>
              </w:rPr>
              <w:t>rozwinięta infrastruktura sportowo-kulturalna stwarzająca szeroki możliwości do organizacji imprez masowych</w:t>
            </w:r>
          </w:p>
          <w:p w14:paraId="33B90E9D" w14:textId="7A17BC2E" w:rsidR="00380068" w:rsidRPr="002458D0" w:rsidRDefault="00380068" w:rsidP="00C55332">
            <w:pPr>
              <w:pStyle w:val="Akapitzlist"/>
              <w:numPr>
                <w:ilvl w:val="0"/>
                <w:numId w:val="5"/>
              </w:numPr>
              <w:spacing w:line="276" w:lineRule="auto"/>
              <w:ind w:left="306" w:hanging="284"/>
              <w:rPr>
                <w:rFonts w:asciiTheme="majorHAnsi" w:hAnsiTheme="majorHAnsi" w:cstheme="majorHAnsi"/>
              </w:rPr>
            </w:pPr>
            <w:r w:rsidRPr="002458D0">
              <w:rPr>
                <w:rFonts w:asciiTheme="majorHAnsi" w:hAnsiTheme="majorHAnsi" w:cstheme="majorHAnsi"/>
              </w:rPr>
              <w:t>trendy w prowadzeniu aktywnego trybu życia (bieganie, wycieczki pieszo-rowerowe)</w:t>
            </w:r>
          </w:p>
          <w:p w14:paraId="5D7276B9" w14:textId="6E299569" w:rsidR="00380068" w:rsidRPr="002458D0" w:rsidRDefault="00380068" w:rsidP="00C55332">
            <w:pPr>
              <w:pStyle w:val="Akapitzlist"/>
              <w:numPr>
                <w:ilvl w:val="0"/>
                <w:numId w:val="5"/>
              </w:numPr>
              <w:spacing w:line="276" w:lineRule="auto"/>
              <w:ind w:left="306" w:hanging="284"/>
              <w:rPr>
                <w:rFonts w:asciiTheme="majorHAnsi" w:hAnsiTheme="majorHAnsi" w:cstheme="majorHAnsi"/>
              </w:rPr>
            </w:pPr>
            <w:r w:rsidRPr="002458D0">
              <w:rPr>
                <w:rFonts w:asciiTheme="majorHAnsi" w:hAnsiTheme="majorHAnsi" w:cstheme="majorHAnsi"/>
              </w:rPr>
              <w:t xml:space="preserve">zwiększająca się świadomość ekologiczna </w:t>
            </w:r>
            <w:r w:rsidR="002458D0">
              <w:rPr>
                <w:rFonts w:asciiTheme="majorHAnsi" w:hAnsiTheme="majorHAnsi" w:cstheme="majorHAnsi"/>
              </w:rPr>
              <w:br/>
            </w:r>
            <w:r w:rsidRPr="002458D0">
              <w:rPr>
                <w:rFonts w:asciiTheme="majorHAnsi" w:hAnsiTheme="majorHAnsi" w:cstheme="majorHAnsi"/>
              </w:rPr>
              <w:t>i rozwój alternatywnych źródeł energii</w:t>
            </w:r>
          </w:p>
          <w:p w14:paraId="17BC6A72" w14:textId="5F48A5DE" w:rsidR="00380068" w:rsidRPr="002458D0" w:rsidRDefault="00380068" w:rsidP="00C55332">
            <w:pPr>
              <w:pStyle w:val="Akapitzlist"/>
              <w:numPr>
                <w:ilvl w:val="0"/>
                <w:numId w:val="5"/>
              </w:numPr>
              <w:spacing w:line="276" w:lineRule="auto"/>
              <w:ind w:left="306" w:hanging="284"/>
              <w:rPr>
                <w:rFonts w:asciiTheme="majorHAnsi" w:hAnsiTheme="majorHAnsi" w:cstheme="majorHAnsi"/>
              </w:rPr>
            </w:pPr>
            <w:r w:rsidRPr="002458D0">
              <w:rPr>
                <w:rFonts w:asciiTheme="majorHAnsi" w:hAnsiTheme="majorHAnsi" w:cstheme="majorHAnsi"/>
              </w:rPr>
              <w:t>duże zainteresowanie mieszkańców odnawialnymi źródłami energii</w:t>
            </w:r>
          </w:p>
          <w:p w14:paraId="0B41814F" w14:textId="213A7D23" w:rsidR="00380068" w:rsidRPr="002458D0" w:rsidRDefault="00380068" w:rsidP="00C55332">
            <w:pPr>
              <w:pStyle w:val="Akapitzlist"/>
              <w:numPr>
                <w:ilvl w:val="0"/>
                <w:numId w:val="5"/>
              </w:numPr>
              <w:spacing w:line="276" w:lineRule="auto"/>
              <w:ind w:left="306" w:hanging="284"/>
              <w:rPr>
                <w:rFonts w:asciiTheme="majorHAnsi" w:hAnsiTheme="majorHAnsi" w:cstheme="majorHAnsi"/>
              </w:rPr>
            </w:pPr>
            <w:r w:rsidRPr="002458D0">
              <w:rPr>
                <w:rFonts w:asciiTheme="majorHAnsi" w:hAnsiTheme="majorHAnsi" w:cstheme="majorHAnsi"/>
              </w:rPr>
              <w:t xml:space="preserve">dofinansowania </w:t>
            </w:r>
            <w:r w:rsidR="00741704" w:rsidRPr="002458D0">
              <w:rPr>
                <w:rFonts w:asciiTheme="majorHAnsi" w:hAnsiTheme="majorHAnsi" w:cstheme="majorHAnsi"/>
              </w:rPr>
              <w:t xml:space="preserve">wewnętrzne i </w:t>
            </w:r>
            <w:r w:rsidRPr="002458D0">
              <w:rPr>
                <w:rFonts w:asciiTheme="majorHAnsi" w:hAnsiTheme="majorHAnsi" w:cstheme="majorHAnsi"/>
              </w:rPr>
              <w:t>zewnętrzne wspierające rozwój OZE (program „Czyste powietrze”) i wymianę pieców</w:t>
            </w:r>
          </w:p>
          <w:p w14:paraId="0718F78F" w14:textId="0F904D60" w:rsidR="00467412" w:rsidRDefault="00380068" w:rsidP="002458D0">
            <w:pPr>
              <w:pStyle w:val="Akapitzlist"/>
              <w:numPr>
                <w:ilvl w:val="0"/>
                <w:numId w:val="5"/>
              </w:numPr>
              <w:spacing w:line="276" w:lineRule="auto"/>
              <w:ind w:left="306" w:hanging="284"/>
              <w:rPr>
                <w:rFonts w:asciiTheme="majorHAnsi" w:hAnsiTheme="majorHAnsi" w:cstheme="majorHAnsi"/>
              </w:rPr>
            </w:pPr>
            <w:r w:rsidRPr="002458D0">
              <w:rPr>
                <w:rFonts w:asciiTheme="majorHAnsi" w:hAnsiTheme="majorHAnsi" w:cstheme="majorHAnsi"/>
              </w:rPr>
              <w:t xml:space="preserve">dofinansowania zewnętrzne związane z rozszerzaniem oferty dla najmłodszych </w:t>
            </w:r>
            <w:r w:rsidR="002458D0">
              <w:rPr>
                <w:rFonts w:asciiTheme="majorHAnsi" w:hAnsiTheme="majorHAnsi" w:cstheme="majorHAnsi"/>
              </w:rPr>
              <w:br/>
            </w:r>
            <w:r w:rsidRPr="002458D0">
              <w:rPr>
                <w:rFonts w:asciiTheme="majorHAnsi" w:hAnsiTheme="majorHAnsi" w:cstheme="majorHAnsi"/>
              </w:rPr>
              <w:t>i seniorów (programy „Maluch+”, Senior+”)</w:t>
            </w:r>
          </w:p>
          <w:p w14:paraId="56834FDC" w14:textId="6C1BF1D2" w:rsidR="002458D0" w:rsidRPr="002458D0" w:rsidRDefault="002458D0" w:rsidP="002458D0">
            <w:pPr>
              <w:pStyle w:val="Akapitzlist"/>
              <w:spacing w:line="276" w:lineRule="auto"/>
              <w:ind w:left="306"/>
              <w:rPr>
                <w:rFonts w:asciiTheme="majorHAnsi" w:hAnsiTheme="majorHAnsi" w:cstheme="majorHAnsi"/>
              </w:rPr>
            </w:pPr>
          </w:p>
        </w:tc>
        <w:tc>
          <w:tcPr>
            <w:tcW w:w="156" w:type="pct"/>
            <w:tcBorders>
              <w:top w:val="single" w:sz="4" w:space="0" w:color="FFFFFF" w:themeColor="background1"/>
              <w:left w:val="single" w:sz="4" w:space="0" w:color="FFA100"/>
              <w:bottom w:val="single" w:sz="4" w:space="0" w:color="FFFFFF" w:themeColor="background1"/>
              <w:right w:val="single" w:sz="4" w:space="0" w:color="FF0000"/>
            </w:tcBorders>
          </w:tcPr>
          <w:p w14:paraId="069B934D" w14:textId="77777777" w:rsidR="009F1F41" w:rsidRPr="00341206" w:rsidRDefault="009F1F41" w:rsidP="009F1F41">
            <w:pPr>
              <w:spacing w:line="276" w:lineRule="auto"/>
              <w:ind w:left="360"/>
              <w:rPr>
                <w:rFonts w:asciiTheme="majorHAnsi" w:hAnsiTheme="majorHAnsi" w:cstheme="majorHAnsi"/>
                <w:szCs w:val="20"/>
              </w:rPr>
            </w:pPr>
          </w:p>
        </w:tc>
        <w:tc>
          <w:tcPr>
            <w:tcW w:w="2422" w:type="pct"/>
            <w:tcBorders>
              <w:top w:val="single" w:sz="4" w:space="0" w:color="FF0000"/>
              <w:left w:val="single" w:sz="4" w:space="0" w:color="FF0000"/>
              <w:bottom w:val="single" w:sz="4" w:space="0" w:color="FF0000"/>
              <w:right w:val="single" w:sz="4" w:space="0" w:color="FF0000"/>
            </w:tcBorders>
          </w:tcPr>
          <w:p w14:paraId="2F0DE61F" w14:textId="77777777" w:rsidR="000A57CB" w:rsidRPr="00341206" w:rsidRDefault="000A57CB" w:rsidP="000A57CB">
            <w:pPr>
              <w:pStyle w:val="Akapitzlist"/>
              <w:spacing w:line="276" w:lineRule="auto"/>
              <w:ind w:left="314"/>
              <w:rPr>
                <w:rFonts w:asciiTheme="majorHAnsi" w:hAnsiTheme="majorHAnsi" w:cstheme="majorHAnsi"/>
                <w:sz w:val="20"/>
                <w:szCs w:val="20"/>
              </w:rPr>
            </w:pPr>
          </w:p>
          <w:p w14:paraId="1C71A623" w14:textId="2B10D6BA" w:rsidR="002458D0" w:rsidRDefault="002458D0" w:rsidP="00C55332">
            <w:pPr>
              <w:pStyle w:val="Akapitzlist"/>
              <w:numPr>
                <w:ilvl w:val="0"/>
                <w:numId w:val="4"/>
              </w:numPr>
              <w:spacing w:line="276" w:lineRule="auto"/>
              <w:ind w:left="314" w:hanging="283"/>
              <w:rPr>
                <w:rFonts w:asciiTheme="majorHAnsi" w:hAnsiTheme="majorHAnsi" w:cstheme="majorHAnsi"/>
              </w:rPr>
            </w:pPr>
            <w:r>
              <w:rPr>
                <w:rFonts w:asciiTheme="majorHAnsi" w:hAnsiTheme="majorHAnsi" w:cstheme="majorHAnsi"/>
              </w:rPr>
              <w:t>zła koniunktura gospodarcza</w:t>
            </w:r>
          </w:p>
          <w:p w14:paraId="400A6B32" w14:textId="18E9BCFB" w:rsidR="002458D0" w:rsidRDefault="00554BFC" w:rsidP="00C55332">
            <w:pPr>
              <w:pStyle w:val="Akapitzlist"/>
              <w:numPr>
                <w:ilvl w:val="0"/>
                <w:numId w:val="4"/>
              </w:numPr>
              <w:spacing w:line="276" w:lineRule="auto"/>
              <w:ind w:left="314" w:hanging="283"/>
              <w:rPr>
                <w:rFonts w:asciiTheme="majorHAnsi" w:hAnsiTheme="majorHAnsi" w:cstheme="majorHAnsi"/>
              </w:rPr>
            </w:pPr>
            <w:r>
              <w:rPr>
                <w:rFonts w:asciiTheme="majorHAnsi" w:hAnsiTheme="majorHAnsi" w:cstheme="majorHAnsi"/>
              </w:rPr>
              <w:t xml:space="preserve">potencjalny </w:t>
            </w:r>
            <w:r w:rsidR="002458D0">
              <w:rPr>
                <w:rFonts w:asciiTheme="majorHAnsi" w:hAnsiTheme="majorHAnsi" w:cstheme="majorHAnsi"/>
              </w:rPr>
              <w:t xml:space="preserve">kryzys finansowy związany </w:t>
            </w:r>
            <w:r>
              <w:rPr>
                <w:rFonts w:asciiTheme="majorHAnsi" w:hAnsiTheme="majorHAnsi" w:cstheme="majorHAnsi"/>
              </w:rPr>
              <w:br/>
            </w:r>
            <w:r w:rsidR="002458D0">
              <w:rPr>
                <w:rFonts w:asciiTheme="majorHAnsi" w:hAnsiTheme="majorHAnsi" w:cstheme="majorHAnsi"/>
              </w:rPr>
              <w:t>z epidemią COVID-19</w:t>
            </w:r>
          </w:p>
          <w:p w14:paraId="318965D1" w14:textId="142F53F2" w:rsidR="002458D0" w:rsidRDefault="002458D0" w:rsidP="00C55332">
            <w:pPr>
              <w:pStyle w:val="Akapitzlist"/>
              <w:numPr>
                <w:ilvl w:val="0"/>
                <w:numId w:val="4"/>
              </w:numPr>
              <w:spacing w:line="276" w:lineRule="auto"/>
              <w:ind w:left="314" w:hanging="283"/>
              <w:rPr>
                <w:rFonts w:asciiTheme="majorHAnsi" w:hAnsiTheme="majorHAnsi" w:cstheme="majorHAnsi"/>
              </w:rPr>
            </w:pPr>
            <w:r>
              <w:rPr>
                <w:rFonts w:asciiTheme="majorHAnsi" w:hAnsiTheme="majorHAnsi" w:cstheme="majorHAnsi"/>
              </w:rPr>
              <w:t>konkurencja szybko rozwijających się innych gmin Aglomeracji Warszawskiej</w:t>
            </w:r>
          </w:p>
          <w:p w14:paraId="76B434A4" w14:textId="77BB8E1A" w:rsidR="002458D0" w:rsidRDefault="002458D0" w:rsidP="00C55332">
            <w:pPr>
              <w:pStyle w:val="Akapitzlist"/>
              <w:numPr>
                <w:ilvl w:val="0"/>
                <w:numId w:val="4"/>
              </w:numPr>
              <w:spacing w:line="276" w:lineRule="auto"/>
              <w:ind w:left="314" w:hanging="283"/>
              <w:rPr>
                <w:rFonts w:asciiTheme="majorHAnsi" w:hAnsiTheme="majorHAnsi" w:cstheme="majorHAnsi"/>
              </w:rPr>
            </w:pPr>
            <w:r>
              <w:rPr>
                <w:rFonts w:asciiTheme="majorHAnsi" w:hAnsiTheme="majorHAnsi" w:cstheme="majorHAnsi"/>
              </w:rPr>
              <w:t xml:space="preserve">dynamiczne procesy suburbanizacji generujące nadmierne koszty społeczne </w:t>
            </w:r>
            <w:r>
              <w:rPr>
                <w:rFonts w:asciiTheme="majorHAnsi" w:hAnsiTheme="majorHAnsi" w:cstheme="majorHAnsi"/>
              </w:rPr>
              <w:br/>
              <w:t>i przyczyniające się do degradacji środowiska przyrodniczego i obniżaniem się jakości przestrzeni publicznej</w:t>
            </w:r>
          </w:p>
          <w:p w14:paraId="4D196410" w14:textId="4B46B8CF" w:rsidR="002458D0" w:rsidRDefault="002458D0" w:rsidP="00C55332">
            <w:pPr>
              <w:pStyle w:val="Akapitzlist"/>
              <w:numPr>
                <w:ilvl w:val="0"/>
                <w:numId w:val="4"/>
              </w:numPr>
              <w:spacing w:line="276" w:lineRule="auto"/>
              <w:ind w:left="314" w:hanging="283"/>
              <w:rPr>
                <w:rFonts w:asciiTheme="majorHAnsi" w:hAnsiTheme="majorHAnsi" w:cstheme="majorHAnsi"/>
              </w:rPr>
            </w:pPr>
            <w:r>
              <w:rPr>
                <w:rFonts w:asciiTheme="majorHAnsi" w:hAnsiTheme="majorHAnsi" w:cstheme="majorHAnsi"/>
              </w:rPr>
              <w:t>starzenie się społeczeństwa</w:t>
            </w:r>
          </w:p>
          <w:p w14:paraId="3FDB5213" w14:textId="7FF95CFF" w:rsidR="00380068" w:rsidRPr="002458D0" w:rsidRDefault="00380068" w:rsidP="00C55332">
            <w:pPr>
              <w:pStyle w:val="Akapitzlist"/>
              <w:numPr>
                <w:ilvl w:val="0"/>
                <w:numId w:val="4"/>
              </w:numPr>
              <w:spacing w:line="276" w:lineRule="auto"/>
              <w:ind w:left="314" w:hanging="283"/>
              <w:rPr>
                <w:rFonts w:asciiTheme="majorHAnsi" w:hAnsiTheme="majorHAnsi" w:cstheme="majorHAnsi"/>
              </w:rPr>
            </w:pPr>
            <w:r w:rsidRPr="002458D0">
              <w:rPr>
                <w:rFonts w:asciiTheme="majorHAnsi" w:hAnsiTheme="majorHAnsi" w:cstheme="majorHAnsi"/>
              </w:rPr>
              <w:t>zmiany klimatyczne powodujące ryzyko wystąpienia suszy i powodzi</w:t>
            </w:r>
          </w:p>
          <w:p w14:paraId="64BAAD4E" w14:textId="619EC764" w:rsidR="006612E6" w:rsidRPr="002458D0" w:rsidRDefault="002458D0" w:rsidP="00C55332">
            <w:pPr>
              <w:pStyle w:val="Akapitzlist"/>
              <w:numPr>
                <w:ilvl w:val="0"/>
                <w:numId w:val="4"/>
              </w:numPr>
              <w:spacing w:line="276" w:lineRule="auto"/>
              <w:ind w:left="314" w:hanging="283"/>
              <w:rPr>
                <w:rFonts w:asciiTheme="majorHAnsi" w:hAnsiTheme="majorHAnsi" w:cstheme="majorHAnsi"/>
              </w:rPr>
            </w:pPr>
            <w:r w:rsidRPr="002458D0">
              <w:rPr>
                <w:rFonts w:asciiTheme="majorHAnsi" w:hAnsiTheme="majorHAnsi" w:cstheme="majorHAnsi"/>
              </w:rPr>
              <w:t xml:space="preserve">ciągłe zwiększanie się liczby uczniów, co skutkuje przeludnieniem w szkołach </w:t>
            </w:r>
            <w:r>
              <w:rPr>
                <w:rFonts w:asciiTheme="majorHAnsi" w:hAnsiTheme="majorHAnsi" w:cstheme="majorHAnsi"/>
              </w:rPr>
              <w:br/>
            </w:r>
            <w:r w:rsidRPr="002458D0">
              <w:rPr>
                <w:rFonts w:asciiTheme="majorHAnsi" w:hAnsiTheme="majorHAnsi" w:cstheme="majorHAnsi"/>
              </w:rPr>
              <w:t>i koniecznością rozbudowy infrastruktury edukacyjnej</w:t>
            </w:r>
          </w:p>
          <w:p w14:paraId="28016C16" w14:textId="04A64F47" w:rsidR="002458D0" w:rsidRPr="00341206" w:rsidRDefault="002458D0" w:rsidP="00C55332">
            <w:pPr>
              <w:pStyle w:val="Akapitzlist"/>
              <w:numPr>
                <w:ilvl w:val="0"/>
                <w:numId w:val="4"/>
              </w:numPr>
              <w:spacing w:line="276" w:lineRule="auto"/>
              <w:ind w:left="314" w:hanging="283"/>
              <w:rPr>
                <w:rFonts w:asciiTheme="majorHAnsi" w:hAnsiTheme="majorHAnsi" w:cstheme="majorHAnsi"/>
                <w:sz w:val="20"/>
                <w:szCs w:val="20"/>
              </w:rPr>
            </w:pPr>
            <w:r w:rsidRPr="002458D0">
              <w:rPr>
                <w:rFonts w:asciiTheme="majorHAnsi" w:hAnsiTheme="majorHAnsi" w:cstheme="majorHAnsi"/>
              </w:rPr>
              <w:t xml:space="preserve">zmniejszająca się dostępność do szkół </w:t>
            </w:r>
            <w:r>
              <w:rPr>
                <w:rFonts w:asciiTheme="majorHAnsi" w:hAnsiTheme="majorHAnsi" w:cstheme="majorHAnsi"/>
              </w:rPr>
              <w:br/>
            </w:r>
            <w:r w:rsidRPr="002458D0">
              <w:rPr>
                <w:rFonts w:asciiTheme="majorHAnsi" w:hAnsiTheme="majorHAnsi" w:cstheme="majorHAnsi"/>
              </w:rPr>
              <w:t>i przedszkoli</w:t>
            </w:r>
          </w:p>
        </w:tc>
      </w:tr>
    </w:tbl>
    <w:p w14:paraId="3F941C86" w14:textId="3423B0AC" w:rsidR="00ED7445" w:rsidRDefault="00ED7445" w:rsidP="00ED7445"/>
    <w:p w14:paraId="30171F04" w14:textId="22379AF0" w:rsidR="00ED7445" w:rsidRDefault="00341206" w:rsidP="00ED7445">
      <w:r w:rsidRPr="000A7AA0">
        <w:rPr>
          <w:noProof/>
        </w:rPr>
        <w:drawing>
          <wp:anchor distT="0" distB="0" distL="114300" distR="114300" simplePos="0" relativeHeight="251743232" behindDoc="0" locked="0" layoutInCell="1" allowOverlap="1" wp14:anchorId="17284C24" wp14:editId="52EAEA56">
            <wp:simplePos x="0" y="0"/>
            <wp:positionH relativeFrom="margin">
              <wp:posOffset>5071110</wp:posOffset>
            </wp:positionH>
            <wp:positionV relativeFrom="paragraph">
              <wp:posOffset>574055</wp:posOffset>
            </wp:positionV>
            <wp:extent cx="486000" cy="486000"/>
            <wp:effectExtent l="0" t="0" r="0" b="9525"/>
            <wp:wrapNone/>
            <wp:docPr id="45" name="Grafika 45" descr="Znaczek — przestań obserwowa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Grafika 225" descr="Znaczek — przestań obserwować"/>
                    <pic:cNvPicPr/>
                  </pic:nvPicPr>
                  <pic:blipFill>
                    <a:blip r:embed="rId30">
                      <a:extLst>
                        <a:ext uri="{28A0092B-C50C-407E-A947-70E740481C1C}">
                          <a14:useLocalDpi xmlns:a14="http://schemas.microsoft.com/office/drawing/2010/main"/>
                        </a:ext>
                        <a:ext uri="{96DAC541-7B7A-43D3-8B79-37D633B846F1}">
                          <asvg:svgBlip xmlns:asvg="http://schemas.microsoft.com/office/drawing/2016/SVG/main" r:embed="rId31"/>
                        </a:ext>
                      </a:extLst>
                    </a:blip>
                    <a:stretch>
                      <a:fillRect/>
                    </a:stretch>
                  </pic:blipFill>
                  <pic:spPr>
                    <a:xfrm>
                      <a:off x="0" y="0"/>
                      <a:ext cx="486000" cy="486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1184" behindDoc="0" locked="0" layoutInCell="1" allowOverlap="1" wp14:anchorId="36FEAF08" wp14:editId="285E3EC2">
            <wp:simplePos x="0" y="0"/>
            <wp:positionH relativeFrom="margin">
              <wp:posOffset>4040372</wp:posOffset>
            </wp:positionH>
            <wp:positionV relativeFrom="paragraph">
              <wp:posOffset>574158</wp:posOffset>
            </wp:positionV>
            <wp:extent cx="486000" cy="486000"/>
            <wp:effectExtent l="0" t="0" r="0" b="9525"/>
            <wp:wrapNone/>
            <wp:docPr id="225" name="Grafika 225" descr="Znaczek — przestań obserwowa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Grafika 225" descr="Znaczek — przestań obserwować"/>
                    <pic:cNvPicPr/>
                  </pic:nvPicPr>
                  <pic:blipFill>
                    <a:blip r:embed="rId32">
                      <a:extLst>
                        <a:ext uri="{28A0092B-C50C-407E-A947-70E740481C1C}">
                          <a14:useLocalDpi xmlns:a14="http://schemas.microsoft.com/office/drawing/2010/main"/>
                        </a:ext>
                        <a:ext uri="{96DAC541-7B7A-43D3-8B79-37D633B846F1}">
                          <asvg:svgBlip xmlns:asvg="http://schemas.microsoft.com/office/drawing/2016/SVG/main" r:embed="rId33"/>
                        </a:ext>
                      </a:extLst>
                    </a:blip>
                    <a:stretch>
                      <a:fillRect/>
                    </a:stretch>
                  </pic:blipFill>
                  <pic:spPr>
                    <a:xfrm>
                      <a:off x="0" y="0"/>
                      <a:ext cx="486000" cy="486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9136" behindDoc="0" locked="0" layoutInCell="1" allowOverlap="1" wp14:anchorId="499348F7" wp14:editId="62FF3521">
            <wp:simplePos x="0" y="0"/>
            <wp:positionH relativeFrom="margin">
              <wp:posOffset>191386</wp:posOffset>
            </wp:positionH>
            <wp:positionV relativeFrom="paragraph">
              <wp:posOffset>616688</wp:posOffset>
            </wp:positionV>
            <wp:extent cx="486888" cy="486000"/>
            <wp:effectExtent l="0" t="0" r="0" b="0"/>
            <wp:wrapNone/>
            <wp:docPr id="229" name="Grafika 229" descr="Znaczek — obserwuj"/>
            <wp:cNvGraphicFramePr/>
            <a:graphic xmlns:a="http://schemas.openxmlformats.org/drawingml/2006/main">
              <a:graphicData uri="http://schemas.openxmlformats.org/drawingml/2006/picture">
                <pic:pic xmlns:pic="http://schemas.openxmlformats.org/drawingml/2006/picture">
                  <pic:nvPicPr>
                    <pic:cNvPr id="228" name="Grafika 228" descr="Znaczek — obserwuj"/>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486888" cy="486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7088" behindDoc="0" locked="0" layoutInCell="1" allowOverlap="1" wp14:anchorId="6185D388" wp14:editId="61FF28E9">
            <wp:simplePos x="0" y="0"/>
            <wp:positionH relativeFrom="margin">
              <wp:posOffset>1254641</wp:posOffset>
            </wp:positionH>
            <wp:positionV relativeFrom="paragraph">
              <wp:posOffset>616689</wp:posOffset>
            </wp:positionV>
            <wp:extent cx="486410" cy="485775"/>
            <wp:effectExtent l="0" t="0" r="0" b="9525"/>
            <wp:wrapNone/>
            <wp:docPr id="42" name="Grafika 42" descr="Znaczek — obserwuj"/>
            <wp:cNvGraphicFramePr/>
            <a:graphic xmlns:a="http://schemas.openxmlformats.org/drawingml/2006/main">
              <a:graphicData uri="http://schemas.openxmlformats.org/drawingml/2006/picture">
                <pic:pic xmlns:pic="http://schemas.openxmlformats.org/drawingml/2006/picture">
                  <pic:nvPicPr>
                    <pic:cNvPr id="228" name="Grafika 228" descr="Znaczek — obserwuj"/>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486410" cy="4857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5040" behindDoc="0" locked="0" layoutInCell="1" allowOverlap="1" wp14:anchorId="53D17BA7" wp14:editId="0638C180">
            <wp:simplePos x="0" y="0"/>
            <wp:positionH relativeFrom="margin">
              <wp:align>center</wp:align>
            </wp:positionH>
            <wp:positionV relativeFrom="paragraph">
              <wp:posOffset>255181</wp:posOffset>
            </wp:positionV>
            <wp:extent cx="1127051" cy="1127051"/>
            <wp:effectExtent l="0" t="0" r="0" b="0"/>
            <wp:wrapNone/>
            <wp:docPr id="227" name="Grafika 227" descr="Kółka z lin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Grafika 227" descr="Kółka z liniami"/>
                    <pic:cNvPicPr/>
                  </pic:nvPicPr>
                  <pic:blipFill>
                    <a:blip r:embed="rId38">
                      <a:extLst>
                        <a:ext uri="{28A0092B-C50C-407E-A947-70E740481C1C}">
                          <a14:useLocalDpi xmlns:a14="http://schemas.microsoft.com/office/drawing/2010/main"/>
                        </a:ext>
                        <a:ext uri="{96DAC541-7B7A-43D3-8B79-37D633B846F1}">
                          <asvg:svgBlip xmlns:asvg="http://schemas.microsoft.com/office/drawing/2016/SVG/main" r:embed="rId39"/>
                        </a:ext>
                      </a:extLst>
                    </a:blip>
                    <a:stretch>
                      <a:fillRect/>
                    </a:stretch>
                  </pic:blipFill>
                  <pic:spPr>
                    <a:xfrm>
                      <a:off x="0" y="0"/>
                      <a:ext cx="1127051" cy="1127051"/>
                    </a:xfrm>
                    <a:prstGeom prst="rect">
                      <a:avLst/>
                    </a:prstGeom>
                  </pic:spPr>
                </pic:pic>
              </a:graphicData>
            </a:graphic>
            <wp14:sizeRelH relativeFrom="page">
              <wp14:pctWidth>0</wp14:pctWidth>
            </wp14:sizeRelH>
            <wp14:sizeRelV relativeFrom="page">
              <wp14:pctHeight>0</wp14:pctHeight>
            </wp14:sizeRelV>
          </wp:anchor>
        </w:drawing>
      </w:r>
    </w:p>
    <w:p w14:paraId="020DAA3C" w14:textId="794D36AE" w:rsidR="00ED7445" w:rsidRDefault="00ED7445" w:rsidP="00ED7445">
      <w:pPr>
        <w:sectPr w:rsidR="00ED7445">
          <w:pgSz w:w="11906" w:h="16838"/>
          <w:pgMar w:top="1417" w:right="1417" w:bottom="1417" w:left="1417" w:header="708" w:footer="708" w:gutter="0"/>
          <w:cols w:space="708"/>
          <w:docGrid w:linePitch="360"/>
        </w:sectPr>
      </w:pPr>
    </w:p>
    <w:p w14:paraId="045DED11" w14:textId="72784D69" w:rsidR="00E34846" w:rsidRDefault="001C5F86" w:rsidP="00E34846">
      <w:r>
        <w:rPr>
          <w:noProof/>
        </w:rPr>
        <w:lastRenderedPageBreak/>
        <w:drawing>
          <wp:anchor distT="0" distB="0" distL="114300" distR="114300" simplePos="0" relativeHeight="251708416" behindDoc="1" locked="0" layoutInCell="1" allowOverlap="1" wp14:anchorId="235857A8" wp14:editId="28FA5AE8">
            <wp:simplePos x="0" y="0"/>
            <wp:positionH relativeFrom="margin">
              <wp:align>center</wp:align>
            </wp:positionH>
            <wp:positionV relativeFrom="margin">
              <wp:align>center</wp:align>
            </wp:positionV>
            <wp:extent cx="7595640" cy="10675088"/>
            <wp:effectExtent l="0" t="0" r="5715" b="0"/>
            <wp:wrapNone/>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95640" cy="106750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2C8293" w14:textId="24B8DDCC" w:rsidR="00E34846" w:rsidRDefault="00E34846" w:rsidP="00E34846"/>
    <w:p w14:paraId="6321A00B" w14:textId="1C05A409" w:rsidR="00106184" w:rsidRDefault="00106184" w:rsidP="00E34846"/>
    <w:p w14:paraId="1F729F2D" w14:textId="63C59ECA" w:rsidR="00106184" w:rsidRDefault="00106184" w:rsidP="00E34846"/>
    <w:p w14:paraId="3BDA4246" w14:textId="01A66089" w:rsidR="00E34846" w:rsidRDefault="00E34846" w:rsidP="00E34846"/>
    <w:p w14:paraId="65BCBDF2" w14:textId="6F311F00" w:rsidR="00E34846" w:rsidRDefault="00E34846" w:rsidP="00E34846"/>
    <w:p w14:paraId="4A7F35A4" w14:textId="6AABEFB5" w:rsidR="00750333" w:rsidRDefault="00750333" w:rsidP="00E34846"/>
    <w:p w14:paraId="7866963B" w14:textId="2727A5C2" w:rsidR="00750333" w:rsidRDefault="00750333" w:rsidP="00E34846"/>
    <w:p w14:paraId="614861BD" w14:textId="65EFAC1B" w:rsidR="00ED7445" w:rsidRPr="00750333" w:rsidRDefault="00341206" w:rsidP="00E34846">
      <w:pPr>
        <w:pStyle w:val="Nagwek1"/>
        <w:jc w:val="center"/>
        <w:rPr>
          <w:rFonts w:asciiTheme="minorHAnsi" w:hAnsiTheme="minorHAnsi" w:cstheme="minorHAnsi"/>
          <w:color w:val="auto"/>
          <w:sz w:val="52"/>
          <w:szCs w:val="52"/>
        </w:rPr>
      </w:pPr>
      <w:bookmarkStart w:id="21" w:name="_Toc64377921"/>
      <w:r>
        <w:rPr>
          <w:noProof/>
        </w:rPr>
        <mc:AlternateContent>
          <mc:Choice Requires="wps">
            <w:drawing>
              <wp:anchor distT="0" distB="0" distL="114300" distR="114300" simplePos="0" relativeHeight="251728896" behindDoc="0" locked="0" layoutInCell="1" allowOverlap="1" wp14:anchorId="119E2FD6" wp14:editId="4925FB35">
                <wp:simplePos x="0" y="0"/>
                <wp:positionH relativeFrom="margin">
                  <wp:align>center</wp:align>
                </wp:positionH>
                <wp:positionV relativeFrom="paragraph">
                  <wp:posOffset>12700</wp:posOffset>
                </wp:positionV>
                <wp:extent cx="5379085" cy="1977390"/>
                <wp:effectExtent l="0" t="0" r="0" b="3810"/>
                <wp:wrapNone/>
                <wp:docPr id="33" name="Pole tekstowe 33"/>
                <wp:cNvGraphicFramePr/>
                <a:graphic xmlns:a="http://schemas.openxmlformats.org/drawingml/2006/main">
                  <a:graphicData uri="http://schemas.microsoft.com/office/word/2010/wordprocessingShape">
                    <wps:wsp>
                      <wps:cNvSpPr txBox="1"/>
                      <wps:spPr>
                        <a:xfrm>
                          <a:off x="0" y="0"/>
                          <a:ext cx="5379085" cy="1977390"/>
                        </a:xfrm>
                        <a:prstGeom prst="rect">
                          <a:avLst/>
                        </a:prstGeom>
                        <a:solidFill>
                          <a:schemeClr val="lt1"/>
                        </a:solidFill>
                        <a:ln w="6350">
                          <a:noFill/>
                        </a:ln>
                      </wps:spPr>
                      <wps:txbx>
                        <w:txbxContent>
                          <w:p w14:paraId="43F05A90" w14:textId="555E48B5" w:rsidR="00A92015" w:rsidRPr="00750333" w:rsidRDefault="00A92015" w:rsidP="00341206">
                            <w:pPr>
                              <w:pStyle w:val="Nagwek1"/>
                              <w:jc w:val="center"/>
                              <w:rPr>
                                <w:rFonts w:asciiTheme="minorHAnsi" w:hAnsiTheme="minorHAnsi" w:cstheme="minorHAnsi"/>
                                <w:color w:val="auto"/>
                                <w:sz w:val="52"/>
                                <w:szCs w:val="52"/>
                              </w:rPr>
                            </w:pPr>
                            <w:bookmarkStart w:id="22" w:name="_Toc64995290"/>
                            <w:r w:rsidRPr="00750333">
                              <w:rPr>
                                <w:rFonts w:asciiTheme="minorHAnsi" w:hAnsiTheme="minorHAnsi" w:cstheme="minorHAnsi"/>
                                <w:color w:val="auto"/>
                                <w:sz w:val="52"/>
                                <w:szCs w:val="52"/>
                              </w:rPr>
                              <w:t xml:space="preserve">CZĘŚĆ II: </w:t>
                            </w:r>
                            <w:r>
                              <w:rPr>
                                <w:rFonts w:asciiTheme="minorHAnsi" w:hAnsiTheme="minorHAnsi" w:cstheme="minorHAnsi"/>
                                <w:color w:val="auto"/>
                                <w:sz w:val="52"/>
                                <w:szCs w:val="52"/>
                              </w:rPr>
                              <w:br/>
                            </w:r>
                            <w:r w:rsidRPr="00750333">
                              <w:rPr>
                                <w:rFonts w:asciiTheme="minorHAnsi" w:hAnsiTheme="minorHAnsi" w:cstheme="minorHAnsi"/>
                                <w:color w:val="auto"/>
                                <w:sz w:val="52"/>
                                <w:szCs w:val="52"/>
                              </w:rPr>
                              <w:t>STRATEGICZNE KIERUNKI ROZWOJU MIASTA PRUSZKOWA</w:t>
                            </w:r>
                            <w:bookmarkEnd w:id="22"/>
                          </w:p>
                          <w:p w14:paraId="4070D1F5" w14:textId="77777777" w:rsidR="00A92015" w:rsidRDefault="00A920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9E2FD6" id="Pole tekstowe 33" o:spid="_x0000_s1028" type="#_x0000_t202" style="position:absolute;left:0;text-align:left;margin-left:0;margin-top:1pt;width:423.55pt;height:155.7pt;z-index:25172889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Ha7TAIAAIgEAAAOAAAAZHJzL2Uyb0RvYy54bWysVEuP2jAQvlfqf7B8L+G5LIiwoqyoKqFd&#10;JLbas3EciOp4XHsgob++Y4ewdNtT1YsznhnP4/tmMnuoS81OyvkCTMp7nS5nykjICrNP+beX1ad7&#10;zjwKkwkNRqX8rDx/mH/8MKvsVPXhADpTjlEQ46eVTfkB0U6TxMuDKoXvgFWGjDm4UiBd3T7JnKgo&#10;eqmTfrd7l1TgMutAKu9J+9gY+TzGz3Ml8TnPvUKmU061YTxdPHfhTOYzMd07YQ+FvJQh/qGKUhSG&#10;kl5DPQoU7OiKP0KVhXTgIceOhDKBPC+kij1QN73uu262B2FV7IXA8fYKk/9/YeXTaeNYkaV8MODM&#10;iJI42oBWDNV3j1ApRnoCqbJ+Sr5bS95Yf4aayG71npSh9zp3ZfhSV4zsBPf5CrGqkUlSjgbjSfd+&#10;xJkkW28yHg8mkYTk7bl1Hr8oKFkQUu6IwwitOK09Uink2rqEbB50ka0KreMlzI1aasdOghjXGIuk&#10;F795acOqlN8NRt0Y2EB43kTWhhKEZpumgoT1ro4I9duGd5CdCQcHzTh5K1cF1boWHjfC0fxQ67QT&#10;+ExHroFywUXi7ADu59/0wZ9oJStnFc1jyv2Po3CKM/3VEOGT3nAYBjhehqNxny7u1rK7tZhjuQQC&#10;oEfbZ2UUgz/qVswdlK+0OouQlUzCSMqdcmzFJTZbQqsn1WIRnWhkrcC12VoZQgfAAxMv9atw9kIX&#10;EtNP0E6umL5jrfENLw0sjgh5ESkNODeoXuCncY9MX1Yz7NPtPXq9/UDmvwAAAP//AwBQSwMEFAAG&#10;AAgAAAAhAHleuwrfAAAABgEAAA8AAABkcnMvZG93bnJldi54bWxMj81OwzAQhO9IfQdrK3FB1ElT&#10;aBWyqRDiR+qNBqh6c2OTRMTrKHaT8PYsJzitRjOa+TbbTrYVg+l94wghXkQgDJVON1QhvBVP1xsQ&#10;PijSqnVkEL6Nh20+u8hUqt1Ir2bYh0pwCflUIdQhdKmUvqyNVX7hOkPsfbreqsCyr6Tu1cjltpXL&#10;KLqVVjXEC7XqzENtyq/92SIcr6rDzk/P72Nyk3SPL0Ox/tAF4uV8ur8DEcwU/sLwi8/okDPTyZ1J&#10;e9Ei8CMBYcmHzc1qHYM4ISRxsgKZZ/I/fv4DAAD//wMAUEsBAi0AFAAGAAgAAAAhALaDOJL+AAAA&#10;4QEAABMAAAAAAAAAAAAAAAAAAAAAAFtDb250ZW50X1R5cGVzXS54bWxQSwECLQAUAAYACAAAACEA&#10;OP0h/9YAAACUAQAACwAAAAAAAAAAAAAAAAAvAQAAX3JlbHMvLnJlbHNQSwECLQAUAAYACAAAACEA&#10;zZh2u0wCAACIBAAADgAAAAAAAAAAAAAAAAAuAgAAZHJzL2Uyb0RvYy54bWxQSwECLQAUAAYACAAA&#10;ACEAeV67Ct8AAAAGAQAADwAAAAAAAAAAAAAAAACmBAAAZHJzL2Rvd25yZXYueG1sUEsFBgAAAAAE&#10;AAQA8wAAALIFAAAAAA==&#10;" fillcolor="white [3201]" stroked="f" strokeweight=".5pt">
                <v:textbox>
                  <w:txbxContent>
                    <w:p w14:paraId="43F05A90" w14:textId="555E48B5" w:rsidR="00A92015" w:rsidRPr="00750333" w:rsidRDefault="00A92015" w:rsidP="00341206">
                      <w:pPr>
                        <w:pStyle w:val="Nagwek1"/>
                        <w:jc w:val="center"/>
                        <w:rPr>
                          <w:rFonts w:asciiTheme="minorHAnsi" w:hAnsiTheme="minorHAnsi" w:cstheme="minorHAnsi"/>
                          <w:color w:val="auto"/>
                          <w:sz w:val="52"/>
                          <w:szCs w:val="52"/>
                        </w:rPr>
                      </w:pPr>
                      <w:bookmarkStart w:id="23" w:name="_Toc64995290"/>
                      <w:r w:rsidRPr="00750333">
                        <w:rPr>
                          <w:rFonts w:asciiTheme="minorHAnsi" w:hAnsiTheme="minorHAnsi" w:cstheme="minorHAnsi"/>
                          <w:color w:val="auto"/>
                          <w:sz w:val="52"/>
                          <w:szCs w:val="52"/>
                        </w:rPr>
                        <w:t xml:space="preserve">CZĘŚĆ II: </w:t>
                      </w:r>
                      <w:r>
                        <w:rPr>
                          <w:rFonts w:asciiTheme="minorHAnsi" w:hAnsiTheme="minorHAnsi" w:cstheme="minorHAnsi"/>
                          <w:color w:val="auto"/>
                          <w:sz w:val="52"/>
                          <w:szCs w:val="52"/>
                        </w:rPr>
                        <w:br/>
                      </w:r>
                      <w:r w:rsidRPr="00750333">
                        <w:rPr>
                          <w:rFonts w:asciiTheme="minorHAnsi" w:hAnsiTheme="minorHAnsi" w:cstheme="minorHAnsi"/>
                          <w:color w:val="auto"/>
                          <w:sz w:val="52"/>
                          <w:szCs w:val="52"/>
                        </w:rPr>
                        <w:t>STRATEGICZNE KIERUNKI ROZWOJU MIASTA PRUSZKOWA</w:t>
                      </w:r>
                      <w:bookmarkEnd w:id="23"/>
                    </w:p>
                    <w:p w14:paraId="4070D1F5" w14:textId="77777777" w:rsidR="00A92015" w:rsidRDefault="00A92015"/>
                  </w:txbxContent>
                </v:textbox>
                <w10:wrap anchorx="margin"/>
              </v:shape>
            </w:pict>
          </mc:Fallback>
        </mc:AlternateContent>
      </w:r>
      <w:r w:rsidRPr="00750333">
        <w:rPr>
          <w:rFonts w:asciiTheme="minorHAnsi" w:hAnsiTheme="minorHAnsi" w:cstheme="minorHAnsi"/>
          <w:color w:val="auto"/>
          <w:sz w:val="52"/>
          <w:szCs w:val="52"/>
        </w:rPr>
        <w:t xml:space="preserve">Część </w:t>
      </w:r>
      <w:r>
        <w:rPr>
          <w:rFonts w:asciiTheme="minorHAnsi" w:hAnsiTheme="minorHAnsi" w:cstheme="minorHAnsi"/>
          <w:color w:val="auto"/>
          <w:sz w:val="52"/>
          <w:szCs w:val="52"/>
        </w:rPr>
        <w:t>II</w:t>
      </w:r>
      <w:r w:rsidR="00ED7445" w:rsidRPr="00750333">
        <w:rPr>
          <w:rFonts w:asciiTheme="minorHAnsi" w:hAnsiTheme="minorHAnsi" w:cstheme="minorHAnsi"/>
          <w:color w:val="auto"/>
          <w:sz w:val="52"/>
          <w:szCs w:val="52"/>
        </w:rPr>
        <w:t xml:space="preserve">: </w:t>
      </w:r>
      <w:r>
        <w:rPr>
          <w:rFonts w:asciiTheme="minorHAnsi" w:hAnsiTheme="minorHAnsi" w:cstheme="minorHAnsi"/>
          <w:color w:val="auto"/>
          <w:sz w:val="52"/>
          <w:szCs w:val="52"/>
        </w:rPr>
        <w:t>S</w:t>
      </w:r>
      <w:r w:rsidRPr="00750333">
        <w:rPr>
          <w:rFonts w:asciiTheme="minorHAnsi" w:hAnsiTheme="minorHAnsi" w:cstheme="minorHAnsi"/>
          <w:color w:val="auto"/>
          <w:sz w:val="52"/>
          <w:szCs w:val="52"/>
        </w:rPr>
        <w:t xml:space="preserve">trategiczne kierunki rozwoju </w:t>
      </w:r>
      <w:r>
        <w:rPr>
          <w:rFonts w:asciiTheme="minorHAnsi" w:hAnsiTheme="minorHAnsi" w:cstheme="minorHAnsi"/>
          <w:color w:val="auto"/>
          <w:sz w:val="52"/>
          <w:szCs w:val="52"/>
        </w:rPr>
        <w:t>M</w:t>
      </w:r>
      <w:r w:rsidRPr="00750333">
        <w:rPr>
          <w:rFonts w:asciiTheme="minorHAnsi" w:hAnsiTheme="minorHAnsi" w:cstheme="minorHAnsi"/>
          <w:color w:val="auto"/>
          <w:sz w:val="52"/>
          <w:szCs w:val="52"/>
        </w:rPr>
        <w:t xml:space="preserve">iasta </w:t>
      </w:r>
      <w:r>
        <w:rPr>
          <w:rFonts w:asciiTheme="minorHAnsi" w:hAnsiTheme="minorHAnsi" w:cstheme="minorHAnsi"/>
          <w:color w:val="auto"/>
          <w:sz w:val="52"/>
          <w:szCs w:val="52"/>
        </w:rPr>
        <w:t>P</w:t>
      </w:r>
      <w:r w:rsidRPr="00750333">
        <w:rPr>
          <w:rFonts w:asciiTheme="minorHAnsi" w:hAnsiTheme="minorHAnsi" w:cstheme="minorHAnsi"/>
          <w:color w:val="auto"/>
          <w:sz w:val="52"/>
          <w:szCs w:val="52"/>
        </w:rPr>
        <w:t>ruszkowa</w:t>
      </w:r>
      <w:bookmarkEnd w:id="21"/>
    </w:p>
    <w:p w14:paraId="30DA745E" w14:textId="707D1277" w:rsidR="00AF25DB" w:rsidRDefault="00AF25DB">
      <w:pPr>
        <w:jc w:val="left"/>
      </w:pPr>
    </w:p>
    <w:p w14:paraId="05362731" w14:textId="1E3621BD" w:rsidR="00E34846" w:rsidRDefault="00750333">
      <w:pPr>
        <w:jc w:val="left"/>
      </w:pPr>
      <w:r>
        <w:rPr>
          <w:noProof/>
        </w:rPr>
        <w:drawing>
          <wp:anchor distT="0" distB="0" distL="114300" distR="114300" simplePos="0" relativeHeight="251722752" behindDoc="0" locked="0" layoutInCell="1" allowOverlap="1" wp14:anchorId="55FEA228" wp14:editId="43892612">
            <wp:simplePos x="0" y="0"/>
            <wp:positionH relativeFrom="margin">
              <wp:align>center</wp:align>
            </wp:positionH>
            <wp:positionV relativeFrom="paragraph">
              <wp:posOffset>4225438</wp:posOffset>
            </wp:positionV>
            <wp:extent cx="2158409" cy="948520"/>
            <wp:effectExtent l="0" t="0" r="0" b="4445"/>
            <wp:wrapNone/>
            <wp:docPr id="28" name="Obraz 28" descr="Znalezione obrazy dla zapytania: pruszków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pruszków 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58409" cy="948520"/>
                    </a:xfrm>
                    <a:prstGeom prst="rect">
                      <a:avLst/>
                    </a:prstGeom>
                    <a:noFill/>
                    <a:ln>
                      <a:noFill/>
                    </a:ln>
                  </pic:spPr>
                </pic:pic>
              </a:graphicData>
            </a:graphic>
            <wp14:sizeRelH relativeFrom="page">
              <wp14:pctWidth>0</wp14:pctWidth>
            </wp14:sizeRelH>
            <wp14:sizeRelV relativeFrom="page">
              <wp14:pctHeight>0</wp14:pctHeight>
            </wp14:sizeRelV>
          </wp:anchor>
        </w:drawing>
      </w:r>
      <w:r w:rsidR="00E34846">
        <w:br w:type="page"/>
      </w:r>
    </w:p>
    <w:p w14:paraId="210954D2" w14:textId="2A19EBA5" w:rsidR="00ED7445" w:rsidRPr="00E045A3" w:rsidRDefault="00A24F1C" w:rsidP="00C55332">
      <w:pPr>
        <w:pStyle w:val="Nagwek2"/>
        <w:numPr>
          <w:ilvl w:val="0"/>
          <w:numId w:val="15"/>
        </w:numPr>
        <w:rPr>
          <w:rFonts w:cstheme="majorHAnsi"/>
        </w:rPr>
      </w:pPr>
      <w:bookmarkStart w:id="24" w:name="_Toc64377922"/>
      <w:r w:rsidRPr="00E045A3">
        <w:rPr>
          <w:rFonts w:cstheme="majorHAnsi"/>
        </w:rPr>
        <w:lastRenderedPageBreak/>
        <w:t>Misja i wizja</w:t>
      </w:r>
      <w:bookmarkEnd w:id="24"/>
    </w:p>
    <w:p w14:paraId="7E07B4EE" w14:textId="790BD27B" w:rsidR="00A24F1C" w:rsidRPr="0022617F" w:rsidRDefault="00A24F1C" w:rsidP="00A24F1C">
      <w:pPr>
        <w:rPr>
          <w:rFonts w:asciiTheme="majorHAnsi" w:hAnsiTheme="majorHAnsi" w:cstheme="majorHAnsi"/>
          <w:sz w:val="22"/>
        </w:rPr>
      </w:pPr>
    </w:p>
    <w:p w14:paraId="6A3C4FCA" w14:textId="49F94B74" w:rsidR="00E34846" w:rsidRPr="0022617F" w:rsidRDefault="00E34846" w:rsidP="00E34846">
      <w:pPr>
        <w:rPr>
          <w:rFonts w:asciiTheme="majorHAnsi" w:hAnsiTheme="majorHAnsi" w:cstheme="majorHAnsi"/>
          <w:sz w:val="22"/>
        </w:rPr>
      </w:pPr>
      <w:r w:rsidRPr="0022617F">
        <w:rPr>
          <w:rFonts w:asciiTheme="majorHAnsi" w:hAnsiTheme="majorHAnsi" w:cstheme="majorHAnsi"/>
          <w:sz w:val="22"/>
        </w:rPr>
        <w:t xml:space="preserve">Strategia Rozwoju Miasta Pruszkowa na lata 2021-2030 jest dokumentem, w którym zdiagnozowano aktualną sytuację społeczno-gospodarczą. Zwrócono uwagę zarówno na mocne strony, jak i obszary problemowe. W procesie tworzenia i realizacji strategii istotne jest również określenie misji i wizji. Są to dwa elementy strategii ukazujące najważniejsze kierunki rozwoju.  </w:t>
      </w:r>
    </w:p>
    <w:p w14:paraId="26CDDC90" w14:textId="77777777" w:rsidR="00E34846" w:rsidRPr="0022617F" w:rsidRDefault="00E34846" w:rsidP="00E34846">
      <w:pPr>
        <w:rPr>
          <w:rFonts w:asciiTheme="majorHAnsi" w:hAnsiTheme="majorHAnsi" w:cstheme="majorHAnsi"/>
          <w:sz w:val="22"/>
        </w:rPr>
      </w:pPr>
      <w:r w:rsidRPr="0022617F">
        <w:rPr>
          <w:rFonts w:asciiTheme="majorHAnsi" w:hAnsiTheme="majorHAnsi" w:cstheme="majorHAnsi"/>
          <w:sz w:val="22"/>
        </w:rPr>
        <w:t xml:space="preserve">Misja koncentruje się na podstawowych wartościach, które przyświecają władzom gminy i jego mieszkańcom w procesach rozwojowych. Wskazuje również na czynniki uzasadniające przyjęcie określonych wartości jako nadrzędnych. Zawiera w sobie odpowiedzi na pytania: Kim jesteśmy? Czym się zajmujemy? Dlaczego? Co jest naszym priorytetem? </w:t>
      </w:r>
    </w:p>
    <w:p w14:paraId="42935488" w14:textId="71B0B187" w:rsidR="00E34846" w:rsidRPr="0022617F" w:rsidRDefault="00E34846" w:rsidP="00E34846">
      <w:pPr>
        <w:rPr>
          <w:rFonts w:asciiTheme="majorHAnsi" w:hAnsiTheme="majorHAnsi" w:cstheme="majorHAnsi"/>
          <w:sz w:val="22"/>
        </w:rPr>
      </w:pPr>
      <w:r w:rsidRPr="0022617F">
        <w:rPr>
          <w:rFonts w:asciiTheme="majorHAnsi" w:hAnsiTheme="majorHAnsi" w:cstheme="majorHAnsi"/>
          <w:sz w:val="22"/>
        </w:rPr>
        <w:t>Z kolei wizja to obraz gminy, który będzie efektem realizacji podejmowanej strategii. Ukazuje Miasto Pruszków w perspektywie strategicznej – do 2030 roku, zmienion</w:t>
      </w:r>
      <w:r w:rsidR="00BF1FAE" w:rsidRPr="0022617F">
        <w:rPr>
          <w:rFonts w:asciiTheme="majorHAnsi" w:hAnsiTheme="majorHAnsi" w:cstheme="majorHAnsi"/>
          <w:sz w:val="22"/>
        </w:rPr>
        <w:t>e</w:t>
      </w:r>
      <w:r w:rsidRPr="0022617F">
        <w:rPr>
          <w:rFonts w:asciiTheme="majorHAnsi" w:hAnsiTheme="majorHAnsi" w:cstheme="majorHAnsi"/>
          <w:sz w:val="22"/>
        </w:rPr>
        <w:t xml:space="preserve"> poprzez realizację przyjętych działań </w:t>
      </w:r>
      <w:r w:rsidRPr="0022617F">
        <w:rPr>
          <w:rFonts w:asciiTheme="majorHAnsi" w:hAnsiTheme="majorHAnsi" w:cstheme="majorHAnsi"/>
          <w:sz w:val="22"/>
        </w:rPr>
        <w:br/>
        <w:t>i osiągnięcie zamierzonych przez samorząd celów.</w:t>
      </w:r>
      <w:r w:rsidRPr="0022617F">
        <w:rPr>
          <w:rFonts w:asciiTheme="majorHAnsi" w:hAnsiTheme="majorHAnsi" w:cstheme="majorHAnsi"/>
          <w:noProof/>
          <w:sz w:val="22"/>
        </w:rPr>
        <w:t xml:space="preserve"> </w:t>
      </w:r>
    </w:p>
    <w:p w14:paraId="291EC58A" w14:textId="47F8190B" w:rsidR="00E34846" w:rsidRPr="0022617F" w:rsidRDefault="00E34846" w:rsidP="00E34846">
      <w:pPr>
        <w:rPr>
          <w:rFonts w:asciiTheme="majorHAnsi" w:hAnsiTheme="majorHAnsi" w:cstheme="majorHAnsi"/>
          <w:sz w:val="22"/>
        </w:rPr>
      </w:pPr>
    </w:p>
    <w:p w14:paraId="1C8D1AB3" w14:textId="3972F3D0" w:rsidR="00E34846" w:rsidRPr="0022617F" w:rsidRDefault="00E34846" w:rsidP="00E34846">
      <w:pPr>
        <w:rPr>
          <w:rFonts w:asciiTheme="majorHAnsi" w:hAnsiTheme="majorHAnsi" w:cstheme="majorHAnsi"/>
          <w:sz w:val="22"/>
        </w:rPr>
      </w:pPr>
      <w:r w:rsidRPr="0022617F">
        <w:rPr>
          <w:rFonts w:asciiTheme="majorHAnsi" w:hAnsiTheme="majorHAnsi" w:cstheme="majorHAnsi"/>
          <w:noProof/>
          <w:sz w:val="22"/>
        </w:rPr>
        <mc:AlternateContent>
          <mc:Choice Requires="wps">
            <w:drawing>
              <wp:anchor distT="0" distB="0" distL="114300" distR="114300" simplePos="0" relativeHeight="251663360" behindDoc="1" locked="0" layoutInCell="1" allowOverlap="1" wp14:anchorId="13079A2C" wp14:editId="50F71AE4">
                <wp:simplePos x="0" y="0"/>
                <wp:positionH relativeFrom="page">
                  <wp:posOffset>-63795</wp:posOffset>
                </wp:positionH>
                <wp:positionV relativeFrom="paragraph">
                  <wp:posOffset>320409</wp:posOffset>
                </wp:positionV>
                <wp:extent cx="7719237" cy="1127051"/>
                <wp:effectExtent l="0" t="0" r="15240" b="16510"/>
                <wp:wrapNone/>
                <wp:docPr id="43" name="Prostokąt 43"/>
                <wp:cNvGraphicFramePr/>
                <a:graphic xmlns:a="http://schemas.openxmlformats.org/drawingml/2006/main">
                  <a:graphicData uri="http://schemas.microsoft.com/office/word/2010/wordprocessingShape">
                    <wps:wsp>
                      <wps:cNvSpPr/>
                      <wps:spPr>
                        <a:xfrm>
                          <a:off x="0" y="0"/>
                          <a:ext cx="7719237" cy="1127051"/>
                        </a:xfrm>
                        <a:prstGeom prst="rect">
                          <a:avLst/>
                        </a:prstGeom>
                        <a:solidFill>
                          <a:srgbClr val="FFA100"/>
                        </a:solidFill>
                        <a:ln>
                          <a:solidFill>
                            <a:srgbClr val="FFA1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40BE90" id="Prostokąt 43" o:spid="_x0000_s1026" style="position:absolute;margin-left:-5pt;margin-top:25.25pt;width:607.8pt;height:88.7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CZOmwIAALIFAAAOAAAAZHJzL2Uyb0RvYy54bWysVMFu2zAMvQ/YPwi6r7bTdFmDOkXQIsOA&#10;og2WDj0rshQLk0VNUuJk9/3ZPmyU7LhdW+xQzAdZFMkn8onkxeW+0WQnnFdgSlqc5JQIw6FSZlPS&#10;b/eLD58o8YGZimkwoqQH4enl7P27i9ZOxQhq0JVwBEGMn7a2pHUIdpplnteiYf4ErDColOAaFlB0&#10;m6xyrEX0RmejPP+YteAq64AL7/H0ulPSWcKXUvBwJ6UXgeiSYmwhrS6t67hmsws23Thma8X7MNgb&#10;omiYMnjpAHXNAiNbp15ANYo78CDDCYcmAykVFykHzKbIn2WzqpkVKRckx9uBJv//YPntbumIqko6&#10;PqXEsAbfaIkRBvj++1cgeIgMtdZP0XBll66XPG5junvpmvjHRMg+sXoYWBX7QDgeTibF+eh0QglH&#10;XVGMJvlZEVGzR3frfPgsoCFxU1KHz5bYZLsbHzrTo0m8zYNW1UJpnQS3WV9pR3YMn3ixmBd5elVE&#10;/8tMm7d5Ik50zSIHXdZpFw5aREBtvgqJ/GGeoxRyqlwxBMQ4FyYUnapmlejiPMvx60kYPBIlCTAi&#10;S8xvwO4BYle8xO4I6u2jq0iFPzjn/wqscx480s1gwuDcKAPuNQCNWfU3d/ZHkjpqIktrqA5YXQ66&#10;tvOWLxQ+8A3zYckc9hl2JM6OcIeL1NCWFPodJTW4n6+dR3ssf9RS0mLfltT/2DInKNFfDDbGeTEe&#10;x0ZPwvhsMkLBPdWsn2rMtrkCrJsCp5TlaRvtgz5upYPmAUfMPN6KKmY43l1SHtxRuArdPMEhxcV8&#10;nsywuS0LN2ZleQSPrMYCvt8/MGf7Kg/YILdw7HE2fVbsnW30NDDfBpAqdcIjrz3fOBhS4fRDLE6e&#10;p3Kyehy1sz8AAAD//wMAUEsDBBQABgAIAAAAIQAxa8ig4gAAAAsBAAAPAAAAZHJzL2Rvd25yZXYu&#10;eG1sTI/NasMwEITvhbyD2EAvIZFisHFcr0Mp9FLooWkJ5Cbb6x9irYylJG6fvsqpPQ4zzHyT72cz&#10;iCtNrreMsN0oEMSVrXtuEb4+X9cpCOc113qwTAjf5GBfLB5yndX2xh90PfhWhBJ2mUbovB8zKV3V&#10;kdFuY0fi4DV2MtoHObWynvQtlJtBRkol0uiew0KnR3rpqDofLgbBNLtzeaqS1e70E7u0WR3f7dsR&#10;8XE5Pz+B8DT7vzDc8QM6FIGptBeunRgQ1lsVvniEWMUg7oFIxQmIEiGKUgWyyOX/D8UvAAAA//8D&#10;AFBLAQItABQABgAIAAAAIQC2gziS/gAAAOEBAAATAAAAAAAAAAAAAAAAAAAAAABbQ29udGVudF9U&#10;eXBlc10ueG1sUEsBAi0AFAAGAAgAAAAhADj9If/WAAAAlAEAAAsAAAAAAAAAAAAAAAAALwEAAF9y&#10;ZWxzLy5yZWxzUEsBAi0AFAAGAAgAAAAhAPh0Jk6bAgAAsgUAAA4AAAAAAAAAAAAAAAAALgIAAGRy&#10;cy9lMm9Eb2MueG1sUEsBAi0AFAAGAAgAAAAhADFryKDiAAAACwEAAA8AAAAAAAAAAAAAAAAA9QQA&#10;AGRycy9kb3ducmV2LnhtbFBLBQYAAAAABAAEAPMAAAAEBgAAAAA=&#10;" fillcolor="#ffa100" strokecolor="#ffa100" strokeweight="1pt">
                <w10:wrap anchorx="page"/>
              </v:rect>
            </w:pict>
          </mc:Fallback>
        </mc:AlternateContent>
      </w:r>
      <w:r w:rsidRPr="0022617F">
        <w:rPr>
          <w:rFonts w:asciiTheme="majorHAnsi" w:hAnsiTheme="majorHAnsi" w:cstheme="majorHAnsi"/>
          <w:sz w:val="22"/>
        </w:rPr>
        <w:t xml:space="preserve">Uwzględniając przyjęte założenia </w:t>
      </w:r>
      <w:r w:rsidR="00BF1FAE" w:rsidRPr="0022617F">
        <w:rPr>
          <w:rFonts w:asciiTheme="majorHAnsi" w:hAnsiTheme="majorHAnsi" w:cstheme="majorHAnsi"/>
          <w:b/>
          <w:bCs/>
          <w:sz w:val="22"/>
        </w:rPr>
        <w:t>MISJA</w:t>
      </w:r>
      <w:r w:rsidRPr="0022617F">
        <w:rPr>
          <w:rFonts w:asciiTheme="majorHAnsi" w:hAnsiTheme="majorHAnsi" w:cstheme="majorHAnsi"/>
          <w:b/>
          <w:bCs/>
          <w:sz w:val="22"/>
        </w:rPr>
        <w:t xml:space="preserve"> Miasta </w:t>
      </w:r>
      <w:r w:rsidR="00BF1FAE" w:rsidRPr="0022617F">
        <w:rPr>
          <w:rFonts w:asciiTheme="majorHAnsi" w:hAnsiTheme="majorHAnsi" w:cstheme="majorHAnsi"/>
          <w:b/>
          <w:bCs/>
          <w:sz w:val="22"/>
        </w:rPr>
        <w:t>Pruszkowa</w:t>
      </w:r>
      <w:r w:rsidRPr="0022617F">
        <w:rPr>
          <w:rFonts w:asciiTheme="majorHAnsi" w:hAnsiTheme="majorHAnsi" w:cstheme="majorHAnsi"/>
          <w:sz w:val="22"/>
        </w:rPr>
        <w:t xml:space="preserve"> brzmi:</w:t>
      </w:r>
      <w:r w:rsidRPr="0022617F">
        <w:rPr>
          <w:rFonts w:asciiTheme="majorHAnsi" w:hAnsiTheme="majorHAnsi" w:cstheme="majorHAnsi"/>
          <w:noProof/>
          <w:sz w:val="22"/>
        </w:rPr>
        <w:t xml:space="preserve"> </w:t>
      </w:r>
    </w:p>
    <w:p w14:paraId="6C45F727" w14:textId="30556DB8" w:rsidR="00E34846" w:rsidRPr="0022617F" w:rsidRDefault="00E34846" w:rsidP="00E34846">
      <w:pPr>
        <w:rPr>
          <w:rFonts w:asciiTheme="majorHAnsi" w:hAnsiTheme="majorHAnsi" w:cstheme="majorHAnsi"/>
          <w:sz w:val="22"/>
        </w:rPr>
      </w:pPr>
    </w:p>
    <w:p w14:paraId="3E639CBA" w14:textId="77777777" w:rsidR="0022617F" w:rsidRDefault="00E34846" w:rsidP="0022617F">
      <w:pPr>
        <w:spacing w:after="0"/>
        <w:jc w:val="center"/>
        <w:rPr>
          <w:rFonts w:asciiTheme="majorHAnsi" w:hAnsiTheme="majorHAnsi" w:cstheme="majorHAnsi"/>
          <w:sz w:val="22"/>
        </w:rPr>
      </w:pPr>
      <w:r w:rsidRPr="0022617F">
        <w:rPr>
          <w:rFonts w:asciiTheme="majorHAnsi" w:hAnsiTheme="majorHAnsi" w:cstheme="majorHAnsi"/>
          <w:noProof/>
          <w:sz w:val="22"/>
        </w:rPr>
        <w:drawing>
          <wp:anchor distT="0" distB="0" distL="114300" distR="114300" simplePos="0" relativeHeight="251667456" behindDoc="0" locked="0" layoutInCell="1" allowOverlap="1" wp14:anchorId="407CBA18" wp14:editId="0BFBFA85">
            <wp:simplePos x="0" y="0"/>
            <wp:positionH relativeFrom="margin">
              <wp:align>right</wp:align>
            </wp:positionH>
            <wp:positionV relativeFrom="paragraph">
              <wp:posOffset>12833</wp:posOffset>
            </wp:positionV>
            <wp:extent cx="648335" cy="648335"/>
            <wp:effectExtent l="0" t="0" r="0" b="0"/>
            <wp:wrapNone/>
            <wp:docPr id="57" name="Grafika 57" descr="Strzałka okrężn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a 46" descr="Strzałka okrężna z wypełnieniem pełnym"/>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648335" cy="648335"/>
                    </a:xfrm>
                    <a:prstGeom prst="rect">
                      <a:avLst/>
                    </a:prstGeom>
                  </pic:spPr>
                </pic:pic>
              </a:graphicData>
            </a:graphic>
            <wp14:sizeRelH relativeFrom="page">
              <wp14:pctWidth>0</wp14:pctWidth>
            </wp14:sizeRelH>
            <wp14:sizeRelV relativeFrom="page">
              <wp14:pctHeight>0</wp14:pctHeight>
            </wp14:sizeRelV>
          </wp:anchor>
        </w:drawing>
      </w:r>
      <w:r w:rsidRPr="0022617F">
        <w:rPr>
          <w:rFonts w:asciiTheme="majorHAnsi" w:hAnsiTheme="majorHAnsi" w:cstheme="majorHAnsi"/>
          <w:noProof/>
          <w:sz w:val="22"/>
        </w:rPr>
        <w:drawing>
          <wp:anchor distT="0" distB="0" distL="114300" distR="114300" simplePos="0" relativeHeight="251665408" behindDoc="0" locked="0" layoutInCell="1" allowOverlap="1" wp14:anchorId="5CC684F3" wp14:editId="46E746CD">
            <wp:simplePos x="0" y="0"/>
            <wp:positionH relativeFrom="margin">
              <wp:align>left</wp:align>
            </wp:positionH>
            <wp:positionV relativeFrom="paragraph">
              <wp:posOffset>13335</wp:posOffset>
            </wp:positionV>
            <wp:extent cx="648335" cy="648335"/>
            <wp:effectExtent l="0" t="0" r="0" b="0"/>
            <wp:wrapNone/>
            <wp:docPr id="46" name="Grafika 46" descr="Strzałka okrężn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a 46" descr="Strzałka okrężna z wypełnieniem pełnym"/>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648335" cy="648335"/>
                    </a:xfrm>
                    <a:prstGeom prst="rect">
                      <a:avLst/>
                    </a:prstGeom>
                  </pic:spPr>
                </pic:pic>
              </a:graphicData>
            </a:graphic>
            <wp14:sizeRelH relativeFrom="page">
              <wp14:pctWidth>0</wp14:pctWidth>
            </wp14:sizeRelH>
            <wp14:sizeRelV relativeFrom="page">
              <wp14:pctHeight>0</wp14:pctHeight>
            </wp14:sizeRelV>
          </wp:anchor>
        </w:drawing>
      </w:r>
    </w:p>
    <w:p w14:paraId="2D877521" w14:textId="124A1065" w:rsidR="00E34846" w:rsidRPr="001147D0" w:rsidRDefault="00BF1FAE" w:rsidP="0022617F">
      <w:pPr>
        <w:jc w:val="center"/>
        <w:rPr>
          <w:rFonts w:asciiTheme="majorHAnsi" w:hAnsiTheme="majorHAnsi" w:cstheme="majorHAnsi"/>
          <w:sz w:val="22"/>
        </w:rPr>
      </w:pPr>
      <w:r w:rsidRPr="001147D0">
        <w:rPr>
          <w:rFonts w:asciiTheme="majorHAnsi" w:hAnsiTheme="majorHAnsi" w:cstheme="majorHAnsi"/>
          <w:b/>
          <w:bCs/>
          <w:color w:val="FFFFFF" w:themeColor="background1"/>
          <w:sz w:val="36"/>
          <w:szCs w:val="36"/>
        </w:rPr>
        <w:t>Pruszków to Twoje, moje Miasto!</w:t>
      </w:r>
    </w:p>
    <w:p w14:paraId="40A53A78" w14:textId="77777777" w:rsidR="00E34846" w:rsidRPr="0022617F" w:rsidRDefault="00E34846" w:rsidP="00E34846">
      <w:pPr>
        <w:rPr>
          <w:rFonts w:asciiTheme="majorHAnsi" w:hAnsiTheme="majorHAnsi" w:cstheme="majorHAnsi"/>
          <w:sz w:val="22"/>
        </w:rPr>
      </w:pPr>
    </w:p>
    <w:p w14:paraId="1DC0F260" w14:textId="77777777" w:rsidR="00E34846" w:rsidRPr="0022617F" w:rsidRDefault="00E34846" w:rsidP="00E34846">
      <w:pPr>
        <w:rPr>
          <w:rFonts w:asciiTheme="majorHAnsi" w:hAnsiTheme="majorHAnsi" w:cstheme="majorHAnsi"/>
          <w:sz w:val="22"/>
        </w:rPr>
      </w:pPr>
    </w:p>
    <w:p w14:paraId="58209A10" w14:textId="1743916C" w:rsidR="00E34846" w:rsidRPr="0022617F" w:rsidRDefault="00E34846" w:rsidP="00E34846">
      <w:pPr>
        <w:rPr>
          <w:rFonts w:asciiTheme="majorHAnsi" w:hAnsiTheme="majorHAnsi" w:cstheme="majorHAnsi"/>
          <w:sz w:val="22"/>
        </w:rPr>
      </w:pPr>
      <w:r w:rsidRPr="0022617F">
        <w:rPr>
          <w:rFonts w:asciiTheme="majorHAnsi" w:hAnsiTheme="majorHAnsi" w:cstheme="majorHAnsi"/>
          <w:sz w:val="22"/>
        </w:rPr>
        <w:t xml:space="preserve">Z kolei </w:t>
      </w:r>
      <w:r w:rsidR="00BF1FAE" w:rsidRPr="0022617F">
        <w:rPr>
          <w:rFonts w:asciiTheme="majorHAnsi" w:hAnsiTheme="majorHAnsi" w:cstheme="majorHAnsi"/>
          <w:b/>
          <w:bCs/>
          <w:sz w:val="22"/>
        </w:rPr>
        <w:t>WIZJA</w:t>
      </w:r>
      <w:r w:rsidRPr="0022617F">
        <w:rPr>
          <w:rFonts w:asciiTheme="majorHAnsi" w:hAnsiTheme="majorHAnsi" w:cstheme="majorHAnsi"/>
          <w:sz w:val="22"/>
        </w:rPr>
        <w:t xml:space="preserve"> brzmi:</w:t>
      </w:r>
    </w:p>
    <w:p w14:paraId="47D060DE" w14:textId="7664C2FA" w:rsidR="00BF1FAE" w:rsidRPr="0022617F" w:rsidRDefault="00BF1FAE" w:rsidP="00E34846">
      <w:pPr>
        <w:rPr>
          <w:rFonts w:asciiTheme="majorHAnsi" w:hAnsiTheme="majorHAnsi" w:cstheme="majorHAnsi"/>
          <w:sz w:val="22"/>
        </w:rPr>
      </w:pPr>
      <w:r w:rsidRPr="0022617F">
        <w:rPr>
          <w:rFonts w:asciiTheme="majorHAnsi" w:hAnsiTheme="majorHAnsi" w:cstheme="majorHAnsi"/>
          <w:noProof/>
          <w:sz w:val="22"/>
        </w:rPr>
        <mc:AlternateContent>
          <mc:Choice Requires="wps">
            <w:drawing>
              <wp:anchor distT="0" distB="0" distL="114300" distR="114300" simplePos="0" relativeHeight="251664384" behindDoc="1" locked="0" layoutInCell="1" allowOverlap="1" wp14:anchorId="31940F39" wp14:editId="74D73605">
                <wp:simplePos x="0" y="0"/>
                <wp:positionH relativeFrom="page">
                  <wp:align>left</wp:align>
                </wp:positionH>
                <wp:positionV relativeFrom="paragraph">
                  <wp:posOffset>161290</wp:posOffset>
                </wp:positionV>
                <wp:extent cx="7719237" cy="1752600"/>
                <wp:effectExtent l="0" t="0" r="15240" b="19050"/>
                <wp:wrapNone/>
                <wp:docPr id="44" name="Prostokąt 44"/>
                <wp:cNvGraphicFramePr/>
                <a:graphic xmlns:a="http://schemas.openxmlformats.org/drawingml/2006/main">
                  <a:graphicData uri="http://schemas.microsoft.com/office/word/2010/wordprocessingShape">
                    <wps:wsp>
                      <wps:cNvSpPr/>
                      <wps:spPr>
                        <a:xfrm>
                          <a:off x="0" y="0"/>
                          <a:ext cx="7719237" cy="175260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92027A" id="Prostokąt 44" o:spid="_x0000_s1026" style="position:absolute;margin-left:0;margin-top:12.7pt;width:607.8pt;height:138pt;z-index:-2516520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XbLnQIAALIFAAAOAAAAZHJzL2Uyb0RvYy54bWysVM1u2zAMvg/YOwi6L7azpFmDOkXQIsOA&#10;og3WDj0rshQbk0VNUuJk971ZH2yU/NOsK3YoloMiiuRH8jPJi8tDrcheWFeBzmk2SikRmkNR6W1O&#10;vz2sPnyixHmmC6ZAi5wehaOXi/fvLhozF2MoQRXCEgTRbt6YnJbem3mSOF6KmrkRGKFRKcHWzKNo&#10;t0lhWYPotUrGaXqWNGALY4EL5/D1ulXSRcSXUnB/J6UTnqicYm4+njaem3Amiws231pmyop3abA3&#10;ZFGzSmPQAeqaeUZ2tvoLqq64BQfSjzjUCUhZcRFrwGqy9EU19yUzItaC5Dgz0OT+Hyy/3a8tqYqc&#10;TiaUaFbjN1pjhh6+P/3yBB+Roca4ORrem7XtJIfXUO5B2jr8YyHkEFk9DqyKgyccH2ez7Hz8cUYJ&#10;R102m47P0sh78uxurPOfBdQkXHJq8bNFNtn+xnkMiaa9SYjmQFXFqlIqCna7uVKW7Bl+4tUqxV/I&#10;GV3+MFP6bZ6IE1yTwEFbdbz5oxIBUOmvQiJ/WOc4phw7VwwJMc6F9lmrKlkh2jynp2mGXg8eMekI&#10;GJAl1jdgdwC9ZQvSY7fVdvbBVcTGH5zTfyXWOg8eMTJoPzjXlQb7GoDCqrrIrX1PUktNYGkDxRG7&#10;y0I7ds7wVYUf+IY5v2YW5wwnEneHv8NDKmhyCt2NkhLsz9fegz22P2opaXBuc+p+7JgVlKgvGgfj&#10;PJtMwqBHYTKdjVGwp5rNqUbv6ivAvslwSxker8Heq/4qLdSPuGKWISqqmOYYO6fc21648u0+wSXF&#10;xXIZzXC4DfM3+t7wAB5YDQ38cHhk1nRd7nFAbqGfcTZ/0eytbfDUsNx5kFWchGdeO75xMcTG6ZZY&#10;2DyncrR6XrWL3wAAAP//AwBQSwMEFAAGAAgAAAAhADHlHVrdAAAACAEAAA8AAABkcnMvZG93bnJl&#10;di54bWxMj1FLwzAUhd8F/0O4gm8ubdzmqL0dIoigIFj9AVly11abpDS3W/XXmz25x8M5nPOdcju7&#10;XhxojF3wCPkiA0HeBNv5BuHz4+lmAyKy9lb3wRPCD0XYVpcXpS5sOPp3OtTciFTiY6ERWuahkDKa&#10;lpyOizCQT94+jE5zkmMj7aiPqdz1UmXZWjrd+bTQ6oEeWzLf9eQQaqXojnX4lV8vE8+vz9GZN4N4&#10;fTU/3INgmvk/DCf8hA5VYtqFydsoeoR0hBHUagni5Kp8tQaxQ7jN8iXIqpTnB6o/AAAA//8DAFBL&#10;AQItABQABgAIAAAAIQC2gziS/gAAAOEBAAATAAAAAAAAAAAAAAAAAAAAAABbQ29udGVudF9UeXBl&#10;c10ueG1sUEsBAi0AFAAGAAgAAAAhADj9If/WAAAAlAEAAAsAAAAAAAAAAAAAAAAALwEAAF9yZWxz&#10;Ly5yZWxzUEsBAi0AFAAGAAgAAAAhADopdsudAgAAsgUAAA4AAAAAAAAAAAAAAAAALgIAAGRycy9l&#10;Mm9Eb2MueG1sUEsBAi0AFAAGAAgAAAAhADHlHVrdAAAACAEAAA8AAAAAAAAAAAAAAAAA9wQAAGRy&#10;cy9kb3ducmV2LnhtbFBLBQYAAAAABAAEAPMAAAABBgAAAAA=&#10;" fillcolor="red" strokecolor="red" strokeweight="1pt">
                <w10:wrap anchorx="page"/>
              </v:rect>
            </w:pict>
          </mc:Fallback>
        </mc:AlternateContent>
      </w:r>
    </w:p>
    <w:p w14:paraId="32374882" w14:textId="3570AC03" w:rsidR="00E34846" w:rsidRPr="001147D0" w:rsidRDefault="001147D0" w:rsidP="0022617F">
      <w:pPr>
        <w:ind w:left="1134" w:right="1134"/>
        <w:jc w:val="center"/>
        <w:rPr>
          <w:rFonts w:asciiTheme="majorHAnsi" w:hAnsiTheme="majorHAnsi" w:cstheme="majorHAnsi"/>
          <w:sz w:val="36"/>
          <w:szCs w:val="36"/>
        </w:rPr>
      </w:pPr>
      <w:r w:rsidRPr="001147D0">
        <w:rPr>
          <w:rFonts w:asciiTheme="majorHAnsi" w:hAnsiTheme="majorHAnsi" w:cstheme="majorHAnsi"/>
          <w:noProof/>
          <w:sz w:val="36"/>
          <w:szCs w:val="36"/>
        </w:rPr>
        <w:drawing>
          <wp:anchor distT="0" distB="0" distL="114300" distR="114300" simplePos="0" relativeHeight="251668480" behindDoc="0" locked="0" layoutInCell="1" allowOverlap="1" wp14:anchorId="7F502A70" wp14:editId="30D7FE8E">
            <wp:simplePos x="0" y="0"/>
            <wp:positionH relativeFrom="margin">
              <wp:align>right</wp:align>
            </wp:positionH>
            <wp:positionV relativeFrom="paragraph">
              <wp:posOffset>488315</wp:posOffset>
            </wp:positionV>
            <wp:extent cx="584791" cy="584791"/>
            <wp:effectExtent l="0" t="0" r="0" b="0"/>
            <wp:wrapNone/>
            <wp:docPr id="195" name="Grafika 195" descr="Strzał w dziesiątkę kon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a 55" descr="Strzał w dziesiątkę kontur"/>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584791" cy="584791"/>
                    </a:xfrm>
                    <a:prstGeom prst="rect">
                      <a:avLst/>
                    </a:prstGeom>
                  </pic:spPr>
                </pic:pic>
              </a:graphicData>
            </a:graphic>
            <wp14:sizeRelH relativeFrom="page">
              <wp14:pctWidth>0</wp14:pctWidth>
            </wp14:sizeRelH>
            <wp14:sizeRelV relativeFrom="page">
              <wp14:pctHeight>0</wp14:pctHeight>
            </wp14:sizeRelV>
          </wp:anchor>
        </w:drawing>
      </w:r>
      <w:r w:rsidRPr="001147D0">
        <w:rPr>
          <w:rFonts w:asciiTheme="majorHAnsi" w:hAnsiTheme="majorHAnsi" w:cstheme="majorHAnsi"/>
          <w:noProof/>
          <w:sz w:val="36"/>
          <w:szCs w:val="36"/>
        </w:rPr>
        <w:drawing>
          <wp:anchor distT="0" distB="0" distL="114300" distR="114300" simplePos="0" relativeHeight="251666432" behindDoc="0" locked="0" layoutInCell="1" allowOverlap="1" wp14:anchorId="0BB02BEF" wp14:editId="2BB82C13">
            <wp:simplePos x="0" y="0"/>
            <wp:positionH relativeFrom="margin">
              <wp:align>left</wp:align>
            </wp:positionH>
            <wp:positionV relativeFrom="paragraph">
              <wp:posOffset>440690</wp:posOffset>
            </wp:positionV>
            <wp:extent cx="584791" cy="584791"/>
            <wp:effectExtent l="0" t="0" r="0" b="0"/>
            <wp:wrapNone/>
            <wp:docPr id="55" name="Grafika 55" descr="Strzał w dziesiątkę kon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a 55" descr="Strzał w dziesiątkę kontur"/>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584791" cy="584791"/>
                    </a:xfrm>
                    <a:prstGeom prst="rect">
                      <a:avLst/>
                    </a:prstGeom>
                  </pic:spPr>
                </pic:pic>
              </a:graphicData>
            </a:graphic>
            <wp14:sizeRelH relativeFrom="page">
              <wp14:pctWidth>0</wp14:pctWidth>
            </wp14:sizeRelH>
            <wp14:sizeRelV relativeFrom="page">
              <wp14:pctHeight>0</wp14:pctHeight>
            </wp14:sizeRelV>
          </wp:anchor>
        </w:drawing>
      </w:r>
      <w:r w:rsidR="00BF1FAE" w:rsidRPr="001147D0">
        <w:rPr>
          <w:rFonts w:asciiTheme="majorHAnsi" w:hAnsiTheme="majorHAnsi" w:cstheme="majorHAnsi"/>
          <w:b/>
          <w:bCs/>
          <w:color w:val="FFFFFF" w:themeColor="background1"/>
          <w:sz w:val="36"/>
          <w:szCs w:val="36"/>
        </w:rPr>
        <w:t>Pruszków to ekologiczne, nowoczesne</w:t>
      </w:r>
      <w:r w:rsidR="00901317">
        <w:rPr>
          <w:rFonts w:asciiTheme="majorHAnsi" w:hAnsiTheme="majorHAnsi" w:cstheme="majorHAnsi"/>
          <w:b/>
          <w:bCs/>
          <w:color w:val="FFFFFF" w:themeColor="background1"/>
          <w:sz w:val="36"/>
          <w:szCs w:val="36"/>
        </w:rPr>
        <w:t xml:space="preserve"> </w:t>
      </w:r>
      <w:r w:rsidR="00901317">
        <w:rPr>
          <w:rFonts w:asciiTheme="majorHAnsi" w:hAnsiTheme="majorHAnsi" w:cstheme="majorHAnsi"/>
          <w:b/>
          <w:bCs/>
          <w:color w:val="FFFFFF" w:themeColor="background1"/>
          <w:sz w:val="36"/>
          <w:szCs w:val="36"/>
        </w:rPr>
        <w:br/>
        <w:t>i</w:t>
      </w:r>
      <w:r w:rsidR="00BF1FAE" w:rsidRPr="001147D0">
        <w:rPr>
          <w:rFonts w:asciiTheme="majorHAnsi" w:hAnsiTheme="majorHAnsi" w:cstheme="majorHAnsi"/>
          <w:b/>
          <w:bCs/>
          <w:color w:val="FFFFFF" w:themeColor="background1"/>
          <w:sz w:val="36"/>
          <w:szCs w:val="36"/>
        </w:rPr>
        <w:t xml:space="preserve"> bezpieczne miasto. </w:t>
      </w:r>
      <w:r w:rsidR="0052605F">
        <w:rPr>
          <w:rFonts w:asciiTheme="majorHAnsi" w:hAnsiTheme="majorHAnsi" w:cstheme="majorHAnsi"/>
          <w:b/>
          <w:bCs/>
          <w:color w:val="FFFFFF" w:themeColor="background1"/>
          <w:sz w:val="36"/>
          <w:szCs w:val="36"/>
        </w:rPr>
        <w:br/>
      </w:r>
      <w:r w:rsidR="00BF1FAE" w:rsidRPr="001147D0">
        <w:rPr>
          <w:rFonts w:asciiTheme="majorHAnsi" w:hAnsiTheme="majorHAnsi" w:cstheme="majorHAnsi"/>
          <w:b/>
          <w:bCs/>
          <w:color w:val="FFFFFF" w:themeColor="background1"/>
          <w:sz w:val="36"/>
          <w:szCs w:val="36"/>
        </w:rPr>
        <w:t xml:space="preserve">To miejsce, w którym żyjemy, tworzymy wspólnotę, za którą jesteśmy odpowiedzialni. </w:t>
      </w:r>
      <w:r w:rsidR="0022617F" w:rsidRPr="001147D0">
        <w:rPr>
          <w:rFonts w:asciiTheme="majorHAnsi" w:hAnsiTheme="majorHAnsi" w:cstheme="majorHAnsi"/>
          <w:b/>
          <w:bCs/>
          <w:color w:val="FFFFFF" w:themeColor="background1"/>
          <w:sz w:val="36"/>
          <w:szCs w:val="36"/>
        </w:rPr>
        <w:br/>
      </w:r>
      <w:r w:rsidR="00BF1FAE" w:rsidRPr="001147D0">
        <w:rPr>
          <w:rFonts w:asciiTheme="majorHAnsi" w:hAnsiTheme="majorHAnsi" w:cstheme="majorHAnsi"/>
          <w:b/>
          <w:bCs/>
          <w:color w:val="FFFFFF" w:themeColor="background1"/>
          <w:sz w:val="36"/>
          <w:szCs w:val="36"/>
        </w:rPr>
        <w:t>Pruszków to My!</w:t>
      </w:r>
    </w:p>
    <w:p w14:paraId="0DE5732E" w14:textId="77777777" w:rsidR="00E34846" w:rsidRPr="0022617F" w:rsidRDefault="00E34846" w:rsidP="00E34846">
      <w:pPr>
        <w:rPr>
          <w:rFonts w:asciiTheme="majorHAnsi" w:hAnsiTheme="majorHAnsi" w:cstheme="majorHAnsi"/>
          <w:sz w:val="22"/>
        </w:rPr>
      </w:pPr>
    </w:p>
    <w:p w14:paraId="74B9B2A7" w14:textId="4DF23432" w:rsidR="00E34846" w:rsidRPr="0022617F" w:rsidRDefault="00E34846" w:rsidP="00E34846">
      <w:pPr>
        <w:rPr>
          <w:rFonts w:asciiTheme="majorHAnsi" w:hAnsiTheme="majorHAnsi" w:cstheme="majorHAnsi"/>
          <w:sz w:val="22"/>
        </w:rPr>
      </w:pPr>
      <w:r w:rsidRPr="0022617F">
        <w:rPr>
          <w:rFonts w:asciiTheme="majorHAnsi" w:hAnsiTheme="majorHAnsi" w:cstheme="majorHAnsi"/>
          <w:sz w:val="22"/>
        </w:rPr>
        <w:t xml:space="preserve">Kapitał ludzki i kapitał społeczny są w dzisiejszych czasach podstawowym czynnikiem rozwoju społeczno-gospodarczego. Z tego względu najważniejszą wartością dla Miasta </w:t>
      </w:r>
      <w:r w:rsidR="00B33832" w:rsidRPr="0022617F">
        <w:rPr>
          <w:rFonts w:asciiTheme="majorHAnsi" w:hAnsiTheme="majorHAnsi" w:cstheme="majorHAnsi"/>
          <w:sz w:val="22"/>
        </w:rPr>
        <w:t>Pruszkowa</w:t>
      </w:r>
      <w:r w:rsidRPr="0022617F">
        <w:rPr>
          <w:rFonts w:asciiTheme="majorHAnsi" w:hAnsiTheme="majorHAnsi" w:cstheme="majorHAnsi"/>
          <w:sz w:val="22"/>
        </w:rPr>
        <w:t xml:space="preserve"> jest społeczność</w:t>
      </w:r>
      <w:r w:rsidR="00B33832" w:rsidRPr="0022617F">
        <w:rPr>
          <w:rFonts w:asciiTheme="majorHAnsi" w:hAnsiTheme="majorHAnsi" w:cstheme="majorHAnsi"/>
          <w:sz w:val="22"/>
        </w:rPr>
        <w:t xml:space="preserve"> tworząca Miasto</w:t>
      </w:r>
      <w:r w:rsidRPr="0022617F">
        <w:rPr>
          <w:rFonts w:asciiTheme="majorHAnsi" w:hAnsiTheme="majorHAnsi" w:cstheme="majorHAnsi"/>
          <w:sz w:val="22"/>
        </w:rPr>
        <w:t>, a przede wszystkim je</w:t>
      </w:r>
      <w:r w:rsidR="00B33832" w:rsidRPr="0022617F">
        <w:rPr>
          <w:rFonts w:asciiTheme="majorHAnsi" w:hAnsiTheme="majorHAnsi" w:cstheme="majorHAnsi"/>
          <w:sz w:val="22"/>
        </w:rPr>
        <w:t>go</w:t>
      </w:r>
      <w:r w:rsidRPr="0022617F">
        <w:rPr>
          <w:rFonts w:asciiTheme="majorHAnsi" w:hAnsiTheme="majorHAnsi" w:cstheme="majorHAnsi"/>
          <w:sz w:val="22"/>
        </w:rPr>
        <w:t xml:space="preserve"> mieszkańcy, dla których odpowiednio do ich potrzeb, należy zapewnić wysokiej jakości usługi społeczne oraz atrakcyjną przestrzeń publiczną. </w:t>
      </w:r>
      <w:r w:rsidR="00B33832" w:rsidRPr="0022617F">
        <w:rPr>
          <w:rFonts w:asciiTheme="majorHAnsi" w:hAnsiTheme="majorHAnsi" w:cstheme="majorHAnsi"/>
          <w:sz w:val="22"/>
        </w:rPr>
        <w:t>Tym samym Miasto będzie miejscem ekologicznym, nowoczesnym i bezpiecznym, otwartym na wszystkie grupy społeczne oraz wspierającym ich aktywność.</w:t>
      </w:r>
    </w:p>
    <w:p w14:paraId="6FF24235" w14:textId="3BE2DC19" w:rsidR="00AD52EB" w:rsidRDefault="00AD52EB">
      <w:pPr>
        <w:jc w:val="left"/>
      </w:pPr>
      <w:r>
        <w:br w:type="page"/>
      </w:r>
    </w:p>
    <w:p w14:paraId="26D7CC4C" w14:textId="175903B1" w:rsidR="00A24F1C" w:rsidRPr="001147D0" w:rsidRDefault="00710E26" w:rsidP="00C55332">
      <w:pPr>
        <w:pStyle w:val="Nagwek2"/>
        <w:numPr>
          <w:ilvl w:val="0"/>
          <w:numId w:val="15"/>
        </w:numPr>
        <w:rPr>
          <w:rFonts w:cstheme="majorHAnsi"/>
        </w:rPr>
      </w:pPr>
      <w:bookmarkStart w:id="25" w:name="_Toc64377923"/>
      <w:r w:rsidRPr="001147D0">
        <w:rPr>
          <w:rFonts w:cstheme="majorHAnsi"/>
        </w:rPr>
        <w:lastRenderedPageBreak/>
        <w:t xml:space="preserve">Cele strategiczne rozwoju w wymiarze </w:t>
      </w:r>
      <w:r w:rsidR="00914B04" w:rsidRPr="001147D0">
        <w:rPr>
          <w:rFonts w:cstheme="majorHAnsi"/>
        </w:rPr>
        <w:t>przestrzennym</w:t>
      </w:r>
      <w:r w:rsidRPr="001147D0">
        <w:rPr>
          <w:rFonts w:cstheme="majorHAnsi"/>
        </w:rPr>
        <w:t xml:space="preserve">, gospodarczym </w:t>
      </w:r>
      <w:r w:rsidR="00353350">
        <w:rPr>
          <w:rFonts w:cstheme="majorHAnsi"/>
        </w:rPr>
        <w:br/>
      </w:r>
      <w:r w:rsidRPr="001147D0">
        <w:rPr>
          <w:rFonts w:cstheme="majorHAnsi"/>
        </w:rPr>
        <w:t>i</w:t>
      </w:r>
      <w:r w:rsidR="00914B04" w:rsidRPr="001147D0">
        <w:rPr>
          <w:rFonts w:cstheme="majorHAnsi"/>
        </w:rPr>
        <w:t xml:space="preserve"> społecznym</w:t>
      </w:r>
      <w:r w:rsidRPr="001147D0">
        <w:rPr>
          <w:rFonts w:cstheme="majorHAnsi"/>
        </w:rPr>
        <w:t xml:space="preserve">. Kierunki działań </w:t>
      </w:r>
      <w:r w:rsidR="00D313AF" w:rsidRPr="001147D0">
        <w:rPr>
          <w:rFonts w:cstheme="majorHAnsi"/>
        </w:rPr>
        <w:t>p</w:t>
      </w:r>
      <w:r w:rsidRPr="001147D0">
        <w:rPr>
          <w:rFonts w:cstheme="majorHAnsi"/>
        </w:rPr>
        <w:t>odejmowanych dla osiągnięcia celów strategicznych. Oczekiwane rezultaty planowanych działań oraz wskaźniki ich osiągnięcia</w:t>
      </w:r>
      <w:bookmarkEnd w:id="25"/>
    </w:p>
    <w:p w14:paraId="3FC5484A" w14:textId="77777777" w:rsidR="00A24F1C" w:rsidRPr="001147D0" w:rsidRDefault="00A24F1C" w:rsidP="00A24F1C">
      <w:pPr>
        <w:rPr>
          <w:rFonts w:asciiTheme="majorHAnsi" w:hAnsiTheme="majorHAnsi" w:cstheme="majorHAnsi"/>
        </w:rPr>
      </w:pPr>
    </w:p>
    <w:p w14:paraId="7FC1C5D7" w14:textId="22F9B23F" w:rsidR="001147D0" w:rsidRPr="001147D0" w:rsidRDefault="00C142BE" w:rsidP="00C142BE">
      <w:pPr>
        <w:rPr>
          <w:rFonts w:asciiTheme="majorHAnsi" w:hAnsiTheme="majorHAnsi" w:cstheme="majorHAnsi"/>
          <w:sz w:val="22"/>
        </w:rPr>
      </w:pPr>
      <w:r w:rsidRPr="001147D0">
        <w:rPr>
          <w:rFonts w:asciiTheme="majorHAnsi" w:hAnsiTheme="majorHAnsi" w:cstheme="majorHAnsi"/>
          <w:sz w:val="22"/>
        </w:rPr>
        <w:t xml:space="preserve">Na podstawie diagnozy aktualnego stanu </w:t>
      </w:r>
      <w:r w:rsidR="00BF1FAE" w:rsidRPr="001147D0">
        <w:rPr>
          <w:rFonts w:asciiTheme="majorHAnsi" w:hAnsiTheme="majorHAnsi" w:cstheme="majorHAnsi"/>
          <w:sz w:val="22"/>
        </w:rPr>
        <w:t>Miasta Pruszkowa</w:t>
      </w:r>
      <w:r w:rsidRPr="001147D0">
        <w:rPr>
          <w:rFonts w:asciiTheme="majorHAnsi" w:hAnsiTheme="majorHAnsi" w:cstheme="majorHAnsi"/>
          <w:sz w:val="22"/>
        </w:rPr>
        <w:t>, je</w:t>
      </w:r>
      <w:r w:rsidR="00BF1FAE" w:rsidRPr="001147D0">
        <w:rPr>
          <w:rFonts w:asciiTheme="majorHAnsi" w:hAnsiTheme="majorHAnsi" w:cstheme="majorHAnsi"/>
          <w:sz w:val="22"/>
        </w:rPr>
        <w:t>go</w:t>
      </w:r>
      <w:r w:rsidRPr="001147D0">
        <w:rPr>
          <w:rFonts w:asciiTheme="majorHAnsi" w:hAnsiTheme="majorHAnsi" w:cstheme="majorHAnsi"/>
          <w:sz w:val="22"/>
        </w:rPr>
        <w:t xml:space="preserve"> sytuacji gospodarczej, społecznej </w:t>
      </w:r>
      <w:r w:rsidR="00353350">
        <w:rPr>
          <w:rFonts w:asciiTheme="majorHAnsi" w:hAnsiTheme="majorHAnsi" w:cstheme="majorHAnsi"/>
          <w:sz w:val="22"/>
        </w:rPr>
        <w:br/>
      </w:r>
      <w:r w:rsidRPr="001147D0">
        <w:rPr>
          <w:rFonts w:asciiTheme="majorHAnsi" w:hAnsiTheme="majorHAnsi" w:cstheme="majorHAnsi"/>
          <w:sz w:val="22"/>
        </w:rPr>
        <w:t xml:space="preserve">i przestrzennej oraz uwarunkowań wewnętrznych i zewnętrznych, a także dążąc do osiągnięcia stanu </w:t>
      </w:r>
      <w:r w:rsidR="00BF1FAE" w:rsidRPr="001147D0">
        <w:rPr>
          <w:rFonts w:asciiTheme="majorHAnsi" w:hAnsiTheme="majorHAnsi" w:cstheme="majorHAnsi"/>
          <w:sz w:val="22"/>
        </w:rPr>
        <w:t>Miasta</w:t>
      </w:r>
      <w:r w:rsidRPr="001147D0">
        <w:rPr>
          <w:rFonts w:asciiTheme="majorHAnsi" w:hAnsiTheme="majorHAnsi" w:cstheme="majorHAnsi"/>
          <w:sz w:val="22"/>
        </w:rPr>
        <w:t xml:space="preserve"> opisanego w wizji rozwoju </w:t>
      </w:r>
      <w:r w:rsidRPr="00BE04E9">
        <w:rPr>
          <w:rFonts w:asciiTheme="majorHAnsi" w:hAnsiTheme="majorHAnsi" w:cstheme="majorHAnsi"/>
          <w:sz w:val="22"/>
        </w:rPr>
        <w:t>określono 3 cele strategiczne, którymi</w:t>
      </w:r>
      <w:r w:rsidRPr="001147D0">
        <w:rPr>
          <w:rFonts w:asciiTheme="majorHAnsi" w:hAnsiTheme="majorHAnsi" w:cstheme="majorHAnsi"/>
          <w:sz w:val="22"/>
        </w:rPr>
        <w:t xml:space="preserve"> są:</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8084"/>
      </w:tblGrid>
      <w:tr w:rsidR="00C142BE" w:rsidRPr="00BE04E9" w14:paraId="5E754DB0" w14:textId="77777777" w:rsidTr="00BE04E9">
        <w:trPr>
          <w:trHeight w:val="283"/>
        </w:trPr>
        <w:tc>
          <w:tcPr>
            <w:tcW w:w="988" w:type="dxa"/>
          </w:tcPr>
          <w:p w14:paraId="4F2188E6" w14:textId="14C49147" w:rsidR="00C142BE" w:rsidRPr="00BE04E9" w:rsidRDefault="00C142BE" w:rsidP="00BE04E9">
            <w:pPr>
              <w:jc w:val="left"/>
              <w:rPr>
                <w:rFonts w:asciiTheme="majorHAnsi" w:hAnsiTheme="majorHAnsi" w:cstheme="majorHAnsi"/>
                <w:b/>
                <w:bCs/>
                <w:sz w:val="22"/>
                <w:szCs w:val="22"/>
              </w:rPr>
            </w:pPr>
            <w:r w:rsidRPr="00BE04E9">
              <w:rPr>
                <w:rFonts w:asciiTheme="majorHAnsi" w:hAnsiTheme="majorHAnsi" w:cstheme="majorHAnsi"/>
                <w:b/>
                <w:bCs/>
                <w:sz w:val="22"/>
                <w:szCs w:val="22"/>
              </w:rPr>
              <w:t>C</w:t>
            </w:r>
            <w:r w:rsidR="00FF4B12" w:rsidRPr="00BE04E9">
              <w:rPr>
                <w:rFonts w:asciiTheme="majorHAnsi" w:hAnsiTheme="majorHAnsi" w:cstheme="majorHAnsi"/>
                <w:b/>
                <w:bCs/>
                <w:sz w:val="22"/>
                <w:szCs w:val="22"/>
              </w:rPr>
              <w:t>el</w:t>
            </w:r>
            <w:r w:rsidRPr="00BE04E9">
              <w:rPr>
                <w:rFonts w:asciiTheme="majorHAnsi" w:hAnsiTheme="majorHAnsi" w:cstheme="majorHAnsi"/>
                <w:b/>
                <w:bCs/>
                <w:sz w:val="22"/>
                <w:szCs w:val="22"/>
              </w:rPr>
              <w:t xml:space="preserve"> I:</w:t>
            </w:r>
          </w:p>
        </w:tc>
        <w:tc>
          <w:tcPr>
            <w:tcW w:w="8084" w:type="dxa"/>
          </w:tcPr>
          <w:p w14:paraId="548DC96D" w14:textId="4F2223C6" w:rsidR="00C142BE" w:rsidRPr="00BE04E9" w:rsidRDefault="00FF4B12" w:rsidP="00BE04E9">
            <w:pPr>
              <w:jc w:val="left"/>
              <w:rPr>
                <w:rFonts w:asciiTheme="majorHAnsi" w:hAnsiTheme="majorHAnsi" w:cstheme="majorHAnsi"/>
                <w:b/>
                <w:bCs/>
                <w:sz w:val="22"/>
                <w:szCs w:val="22"/>
              </w:rPr>
            </w:pPr>
            <w:r w:rsidRPr="00BE04E9">
              <w:rPr>
                <w:rFonts w:asciiTheme="majorHAnsi" w:hAnsiTheme="majorHAnsi" w:cstheme="majorHAnsi"/>
                <w:b/>
                <w:bCs/>
                <w:sz w:val="22"/>
                <w:szCs w:val="22"/>
              </w:rPr>
              <w:t>Atrakcyjna przestrzeń, dostępna i spójna terytorialnie</w:t>
            </w:r>
          </w:p>
        </w:tc>
      </w:tr>
      <w:tr w:rsidR="00C142BE" w:rsidRPr="00BE04E9" w14:paraId="0F345620" w14:textId="77777777" w:rsidTr="00BE04E9">
        <w:trPr>
          <w:trHeight w:val="283"/>
        </w:trPr>
        <w:tc>
          <w:tcPr>
            <w:tcW w:w="988" w:type="dxa"/>
          </w:tcPr>
          <w:p w14:paraId="553232C7" w14:textId="45F5CD48" w:rsidR="00C142BE" w:rsidRPr="00BE04E9" w:rsidRDefault="00C142BE" w:rsidP="00BE04E9">
            <w:pPr>
              <w:jc w:val="left"/>
              <w:rPr>
                <w:rFonts w:asciiTheme="majorHAnsi" w:hAnsiTheme="majorHAnsi" w:cstheme="majorHAnsi"/>
                <w:b/>
                <w:bCs/>
                <w:sz w:val="22"/>
                <w:szCs w:val="22"/>
              </w:rPr>
            </w:pPr>
            <w:r w:rsidRPr="00BE04E9">
              <w:rPr>
                <w:rFonts w:asciiTheme="majorHAnsi" w:hAnsiTheme="majorHAnsi" w:cstheme="majorHAnsi"/>
                <w:b/>
                <w:bCs/>
                <w:sz w:val="22"/>
                <w:szCs w:val="22"/>
              </w:rPr>
              <w:t>C</w:t>
            </w:r>
            <w:r w:rsidR="00FF4B12" w:rsidRPr="00BE04E9">
              <w:rPr>
                <w:rFonts w:asciiTheme="majorHAnsi" w:hAnsiTheme="majorHAnsi" w:cstheme="majorHAnsi"/>
                <w:b/>
                <w:bCs/>
                <w:sz w:val="22"/>
                <w:szCs w:val="22"/>
              </w:rPr>
              <w:t>el</w:t>
            </w:r>
            <w:r w:rsidRPr="00BE04E9">
              <w:rPr>
                <w:rFonts w:asciiTheme="majorHAnsi" w:hAnsiTheme="majorHAnsi" w:cstheme="majorHAnsi"/>
                <w:b/>
                <w:bCs/>
                <w:sz w:val="22"/>
                <w:szCs w:val="22"/>
              </w:rPr>
              <w:t xml:space="preserve"> II:</w:t>
            </w:r>
          </w:p>
        </w:tc>
        <w:tc>
          <w:tcPr>
            <w:tcW w:w="8084" w:type="dxa"/>
          </w:tcPr>
          <w:p w14:paraId="01D2CDF8" w14:textId="32312A37" w:rsidR="00C142BE" w:rsidRPr="00BE04E9" w:rsidRDefault="00FF4B12" w:rsidP="00BE04E9">
            <w:pPr>
              <w:jc w:val="left"/>
              <w:rPr>
                <w:rFonts w:asciiTheme="majorHAnsi" w:hAnsiTheme="majorHAnsi" w:cstheme="majorHAnsi"/>
                <w:b/>
                <w:bCs/>
                <w:sz w:val="22"/>
                <w:szCs w:val="22"/>
              </w:rPr>
            </w:pPr>
            <w:bookmarkStart w:id="26" w:name="_Hlk64375458"/>
            <w:r w:rsidRPr="00BE04E9">
              <w:rPr>
                <w:rFonts w:asciiTheme="majorHAnsi" w:hAnsiTheme="majorHAnsi" w:cstheme="majorHAnsi"/>
                <w:b/>
                <w:bCs/>
                <w:sz w:val="22"/>
                <w:szCs w:val="22"/>
              </w:rPr>
              <w:t>Zrównoważony rozwój gospodarki oparty na zasobach środowiska przyrodniczego</w:t>
            </w:r>
            <w:bookmarkEnd w:id="26"/>
          </w:p>
        </w:tc>
      </w:tr>
      <w:tr w:rsidR="00C142BE" w:rsidRPr="00BE04E9" w14:paraId="27D39389" w14:textId="77777777" w:rsidTr="00BE04E9">
        <w:trPr>
          <w:trHeight w:val="283"/>
        </w:trPr>
        <w:tc>
          <w:tcPr>
            <w:tcW w:w="988" w:type="dxa"/>
          </w:tcPr>
          <w:p w14:paraId="65D8B17D" w14:textId="1C2EDC5C" w:rsidR="00C142BE" w:rsidRPr="00BE04E9" w:rsidRDefault="00C142BE" w:rsidP="00BE04E9">
            <w:pPr>
              <w:jc w:val="left"/>
              <w:rPr>
                <w:rFonts w:asciiTheme="majorHAnsi" w:hAnsiTheme="majorHAnsi" w:cstheme="majorHAnsi"/>
                <w:b/>
                <w:bCs/>
                <w:sz w:val="22"/>
                <w:szCs w:val="22"/>
              </w:rPr>
            </w:pPr>
            <w:r w:rsidRPr="00BE04E9">
              <w:rPr>
                <w:rFonts w:asciiTheme="majorHAnsi" w:hAnsiTheme="majorHAnsi" w:cstheme="majorHAnsi"/>
                <w:b/>
                <w:bCs/>
                <w:sz w:val="22"/>
                <w:szCs w:val="22"/>
              </w:rPr>
              <w:t>C</w:t>
            </w:r>
            <w:r w:rsidR="00FF4B12" w:rsidRPr="00BE04E9">
              <w:rPr>
                <w:rFonts w:asciiTheme="majorHAnsi" w:hAnsiTheme="majorHAnsi" w:cstheme="majorHAnsi"/>
                <w:b/>
                <w:bCs/>
                <w:sz w:val="22"/>
                <w:szCs w:val="22"/>
              </w:rPr>
              <w:t>el</w:t>
            </w:r>
            <w:r w:rsidRPr="00BE04E9">
              <w:rPr>
                <w:rFonts w:asciiTheme="majorHAnsi" w:hAnsiTheme="majorHAnsi" w:cstheme="majorHAnsi"/>
                <w:b/>
                <w:bCs/>
                <w:sz w:val="22"/>
                <w:szCs w:val="22"/>
              </w:rPr>
              <w:t xml:space="preserve"> III:</w:t>
            </w:r>
          </w:p>
        </w:tc>
        <w:tc>
          <w:tcPr>
            <w:tcW w:w="8084" w:type="dxa"/>
          </w:tcPr>
          <w:p w14:paraId="451DEB2A" w14:textId="20DDD5A4" w:rsidR="00C142BE" w:rsidRPr="00BE04E9" w:rsidRDefault="00FF4B12" w:rsidP="00BE04E9">
            <w:pPr>
              <w:jc w:val="left"/>
              <w:rPr>
                <w:rFonts w:asciiTheme="majorHAnsi" w:hAnsiTheme="majorHAnsi" w:cstheme="majorHAnsi"/>
                <w:b/>
                <w:bCs/>
                <w:sz w:val="22"/>
                <w:szCs w:val="22"/>
              </w:rPr>
            </w:pPr>
            <w:r w:rsidRPr="00BE04E9">
              <w:rPr>
                <w:rFonts w:asciiTheme="majorHAnsi" w:hAnsiTheme="majorHAnsi" w:cstheme="majorHAnsi"/>
                <w:b/>
                <w:bCs/>
                <w:sz w:val="22"/>
                <w:szCs w:val="22"/>
              </w:rPr>
              <w:t>Aktywne społeczeństwo korzystające z kompleksowej oferty społecznej</w:t>
            </w:r>
          </w:p>
        </w:tc>
      </w:tr>
    </w:tbl>
    <w:p w14:paraId="1D606C26" w14:textId="0715910F" w:rsidR="001147D0" w:rsidRPr="001147D0" w:rsidRDefault="00C142BE" w:rsidP="00C142BE">
      <w:pPr>
        <w:spacing w:before="240"/>
        <w:rPr>
          <w:rFonts w:asciiTheme="majorHAnsi" w:hAnsiTheme="majorHAnsi" w:cstheme="majorHAnsi"/>
          <w:sz w:val="22"/>
        </w:rPr>
      </w:pPr>
      <w:r w:rsidRPr="001147D0">
        <w:rPr>
          <w:rFonts w:asciiTheme="majorHAnsi" w:hAnsiTheme="majorHAnsi" w:cstheme="majorHAnsi"/>
          <w:sz w:val="22"/>
        </w:rPr>
        <w:t xml:space="preserve">Cele strategiczne będą osiągnięte poprzez realizację celów operacyjnych, które zaprezentowano </w:t>
      </w:r>
      <w:r w:rsidR="001147D0">
        <w:rPr>
          <w:rFonts w:asciiTheme="majorHAnsi" w:hAnsiTheme="majorHAnsi" w:cstheme="majorHAnsi"/>
          <w:sz w:val="22"/>
        </w:rPr>
        <w:br/>
      </w:r>
      <w:r w:rsidRPr="001147D0">
        <w:rPr>
          <w:rFonts w:asciiTheme="majorHAnsi" w:hAnsiTheme="majorHAnsi" w:cstheme="majorHAnsi"/>
          <w:sz w:val="22"/>
        </w:rPr>
        <w:t xml:space="preserve">w tabeli poniżej. </w:t>
      </w:r>
    </w:p>
    <w:tbl>
      <w:tblPr>
        <w:tblStyle w:val="Tabela-Siatka"/>
        <w:tblW w:w="5000" w:type="pct"/>
        <w:tblBorders>
          <w:top w:val="single" w:sz="4" w:space="0" w:color="222A35"/>
          <w:left w:val="single" w:sz="4" w:space="0" w:color="222A35"/>
          <w:bottom w:val="single" w:sz="4" w:space="0" w:color="222A35"/>
          <w:right w:val="single" w:sz="4" w:space="0" w:color="222A35"/>
          <w:insideH w:val="single" w:sz="4" w:space="0" w:color="222A35"/>
          <w:insideV w:val="single" w:sz="4" w:space="0" w:color="222A35"/>
        </w:tblBorders>
        <w:tblLook w:val="04A0" w:firstRow="1" w:lastRow="0" w:firstColumn="1" w:lastColumn="0" w:noHBand="0" w:noVBand="1"/>
      </w:tblPr>
      <w:tblGrid>
        <w:gridCol w:w="577"/>
        <w:gridCol w:w="2383"/>
        <w:gridCol w:w="576"/>
        <w:gridCol w:w="2418"/>
        <w:gridCol w:w="576"/>
        <w:gridCol w:w="2532"/>
      </w:tblGrid>
      <w:tr w:rsidR="00C142BE" w:rsidRPr="00A22FF4" w14:paraId="7B3963FD" w14:textId="77777777" w:rsidTr="00A22FF4">
        <w:trPr>
          <w:trHeight w:val="529"/>
        </w:trPr>
        <w:tc>
          <w:tcPr>
            <w:tcW w:w="5000" w:type="pct"/>
            <w:gridSpan w:val="6"/>
            <w:tcBorders>
              <w:top w:val="single" w:sz="4" w:space="0" w:color="FF0000"/>
              <w:left w:val="single" w:sz="4" w:space="0" w:color="FF0000"/>
              <w:bottom w:val="single" w:sz="4" w:space="0" w:color="FF0000"/>
              <w:right w:val="single" w:sz="4" w:space="0" w:color="FF0000"/>
            </w:tcBorders>
            <w:shd w:val="clear" w:color="auto" w:fill="FF0000"/>
            <w:vAlign w:val="center"/>
          </w:tcPr>
          <w:p w14:paraId="1085E1F0" w14:textId="77777777" w:rsidR="00C142BE" w:rsidRPr="00A22FF4" w:rsidRDefault="00C142BE" w:rsidP="00862BF9">
            <w:pPr>
              <w:jc w:val="center"/>
              <w:rPr>
                <w:rFonts w:asciiTheme="majorHAnsi" w:hAnsiTheme="majorHAnsi" w:cstheme="majorHAnsi"/>
                <w:b/>
                <w:bCs/>
                <w:sz w:val="22"/>
                <w:szCs w:val="22"/>
              </w:rPr>
            </w:pPr>
            <w:r w:rsidRPr="00A22FF4">
              <w:rPr>
                <w:rFonts w:asciiTheme="majorHAnsi" w:hAnsiTheme="majorHAnsi" w:cstheme="majorHAnsi"/>
                <w:b/>
                <w:bCs/>
                <w:color w:val="FFFFFF" w:themeColor="background1"/>
                <w:sz w:val="22"/>
                <w:szCs w:val="22"/>
              </w:rPr>
              <w:t>CELE STRATEGICZNE:</w:t>
            </w:r>
          </w:p>
        </w:tc>
      </w:tr>
      <w:tr w:rsidR="00C142BE" w:rsidRPr="00A22FF4" w14:paraId="36A4874C" w14:textId="77777777" w:rsidTr="0022617F">
        <w:trPr>
          <w:trHeight w:val="1169"/>
        </w:trPr>
        <w:tc>
          <w:tcPr>
            <w:tcW w:w="1633" w:type="pct"/>
            <w:gridSpan w:val="2"/>
            <w:tcBorders>
              <w:top w:val="single" w:sz="4" w:space="0" w:color="FF0000"/>
              <w:left w:val="single" w:sz="4" w:space="0" w:color="FF0000"/>
              <w:bottom w:val="single" w:sz="4" w:space="0" w:color="FFA100"/>
              <w:right w:val="single" w:sz="4" w:space="0" w:color="FF0000"/>
            </w:tcBorders>
            <w:shd w:val="clear" w:color="auto" w:fill="auto"/>
            <w:vAlign w:val="center"/>
          </w:tcPr>
          <w:p w14:paraId="63BDDCC4" w14:textId="4BAAE702" w:rsidR="00C142BE" w:rsidRPr="00A22FF4" w:rsidRDefault="00C142BE" w:rsidP="00862BF9">
            <w:pPr>
              <w:jc w:val="center"/>
              <w:rPr>
                <w:rFonts w:asciiTheme="majorHAnsi" w:hAnsiTheme="majorHAnsi" w:cstheme="majorHAnsi"/>
                <w:b/>
                <w:bCs/>
                <w:sz w:val="22"/>
                <w:szCs w:val="22"/>
              </w:rPr>
            </w:pPr>
            <w:r w:rsidRPr="00A22FF4">
              <w:rPr>
                <w:rFonts w:asciiTheme="majorHAnsi" w:hAnsiTheme="majorHAnsi" w:cstheme="majorHAnsi"/>
                <w:b/>
                <w:bCs/>
                <w:sz w:val="22"/>
                <w:szCs w:val="22"/>
              </w:rPr>
              <w:t xml:space="preserve">CEL I: </w:t>
            </w:r>
            <w:r w:rsidR="00616664" w:rsidRPr="00A22FF4">
              <w:rPr>
                <w:rFonts w:asciiTheme="majorHAnsi" w:hAnsiTheme="majorHAnsi" w:cstheme="majorHAnsi"/>
                <w:b/>
                <w:bCs/>
                <w:sz w:val="22"/>
                <w:szCs w:val="22"/>
              </w:rPr>
              <w:t>Atrakcyjna przestrzeń</w:t>
            </w:r>
            <w:r w:rsidR="00754D41" w:rsidRPr="00A22FF4">
              <w:rPr>
                <w:rFonts w:asciiTheme="majorHAnsi" w:hAnsiTheme="majorHAnsi" w:cstheme="majorHAnsi"/>
                <w:b/>
                <w:bCs/>
                <w:sz w:val="22"/>
                <w:szCs w:val="22"/>
              </w:rPr>
              <w:t xml:space="preserve">, dostępna i spójna </w:t>
            </w:r>
            <w:r w:rsidR="00754D41" w:rsidRPr="00A22FF4">
              <w:rPr>
                <w:rFonts w:asciiTheme="majorHAnsi" w:hAnsiTheme="majorHAnsi" w:cstheme="majorHAnsi"/>
                <w:b/>
                <w:bCs/>
                <w:sz w:val="22"/>
                <w:szCs w:val="22"/>
              </w:rPr>
              <w:br/>
              <w:t>terytorialnie</w:t>
            </w:r>
          </w:p>
        </w:tc>
        <w:tc>
          <w:tcPr>
            <w:tcW w:w="1652" w:type="pct"/>
            <w:gridSpan w:val="2"/>
            <w:tcBorders>
              <w:top w:val="single" w:sz="4" w:space="0" w:color="FF0000"/>
              <w:left w:val="single" w:sz="4" w:space="0" w:color="FF0000"/>
              <w:bottom w:val="single" w:sz="4" w:space="0" w:color="FFA100"/>
              <w:right w:val="single" w:sz="4" w:space="0" w:color="FF0000"/>
            </w:tcBorders>
            <w:shd w:val="clear" w:color="auto" w:fill="auto"/>
            <w:vAlign w:val="center"/>
          </w:tcPr>
          <w:p w14:paraId="05CB2EC9" w14:textId="6B9EA7FE" w:rsidR="00C142BE" w:rsidRPr="00A22FF4" w:rsidRDefault="00C142BE" w:rsidP="00862BF9">
            <w:pPr>
              <w:jc w:val="center"/>
              <w:rPr>
                <w:rFonts w:asciiTheme="majorHAnsi" w:hAnsiTheme="majorHAnsi" w:cstheme="majorHAnsi"/>
                <w:b/>
                <w:bCs/>
                <w:sz w:val="22"/>
                <w:szCs w:val="22"/>
              </w:rPr>
            </w:pPr>
            <w:r w:rsidRPr="00A22FF4">
              <w:rPr>
                <w:rFonts w:asciiTheme="majorHAnsi" w:hAnsiTheme="majorHAnsi" w:cstheme="majorHAnsi"/>
                <w:b/>
                <w:bCs/>
                <w:sz w:val="22"/>
                <w:szCs w:val="22"/>
              </w:rPr>
              <w:t xml:space="preserve">CEL II: </w:t>
            </w:r>
            <w:r w:rsidR="00754D41" w:rsidRPr="00A22FF4">
              <w:rPr>
                <w:rFonts w:asciiTheme="majorHAnsi" w:hAnsiTheme="majorHAnsi" w:cstheme="majorHAnsi"/>
                <w:b/>
                <w:bCs/>
                <w:sz w:val="22"/>
                <w:szCs w:val="22"/>
              </w:rPr>
              <w:t>Zrównoważony rozwój gospodarczy oparty na zasobach środowiska przyrodniczego</w:t>
            </w:r>
          </w:p>
        </w:tc>
        <w:tc>
          <w:tcPr>
            <w:tcW w:w="1715" w:type="pct"/>
            <w:gridSpan w:val="2"/>
            <w:tcBorders>
              <w:top w:val="single" w:sz="4" w:space="0" w:color="FF0000"/>
              <w:left w:val="single" w:sz="4" w:space="0" w:color="FF0000"/>
              <w:bottom w:val="single" w:sz="4" w:space="0" w:color="FFA100"/>
              <w:right w:val="single" w:sz="4" w:space="0" w:color="FF0000"/>
            </w:tcBorders>
            <w:shd w:val="clear" w:color="auto" w:fill="auto"/>
            <w:vAlign w:val="center"/>
          </w:tcPr>
          <w:p w14:paraId="5ECE97DB" w14:textId="68DFE15C" w:rsidR="00C142BE" w:rsidRPr="00A22FF4" w:rsidRDefault="00C142BE" w:rsidP="00862BF9">
            <w:pPr>
              <w:jc w:val="center"/>
              <w:rPr>
                <w:rFonts w:asciiTheme="majorHAnsi" w:hAnsiTheme="majorHAnsi" w:cstheme="majorHAnsi"/>
                <w:b/>
                <w:bCs/>
                <w:sz w:val="22"/>
                <w:szCs w:val="22"/>
              </w:rPr>
            </w:pPr>
            <w:r w:rsidRPr="00A22FF4">
              <w:rPr>
                <w:rFonts w:asciiTheme="majorHAnsi" w:hAnsiTheme="majorHAnsi" w:cstheme="majorHAnsi"/>
                <w:b/>
                <w:bCs/>
                <w:sz w:val="22"/>
                <w:szCs w:val="22"/>
              </w:rPr>
              <w:t xml:space="preserve">CEL III: </w:t>
            </w:r>
            <w:r w:rsidR="00754D41" w:rsidRPr="00A22FF4">
              <w:rPr>
                <w:rFonts w:asciiTheme="majorHAnsi" w:hAnsiTheme="majorHAnsi" w:cstheme="majorHAnsi"/>
                <w:b/>
                <w:bCs/>
                <w:sz w:val="22"/>
                <w:szCs w:val="22"/>
              </w:rPr>
              <w:t>Aktywne społeczeństwo korzystające z kompleksowej oferty społecznej</w:t>
            </w:r>
          </w:p>
        </w:tc>
      </w:tr>
      <w:tr w:rsidR="00C142BE" w:rsidRPr="00A22FF4" w14:paraId="23A257A6" w14:textId="77777777" w:rsidTr="00A22FF4">
        <w:trPr>
          <w:trHeight w:val="486"/>
        </w:trPr>
        <w:tc>
          <w:tcPr>
            <w:tcW w:w="5000" w:type="pct"/>
            <w:gridSpan w:val="6"/>
            <w:tcBorders>
              <w:top w:val="single" w:sz="4" w:space="0" w:color="FFA100"/>
              <w:left w:val="single" w:sz="4" w:space="0" w:color="FFA100"/>
              <w:bottom w:val="single" w:sz="4" w:space="0" w:color="FFA100"/>
              <w:right w:val="single" w:sz="4" w:space="0" w:color="FFA100"/>
            </w:tcBorders>
            <w:shd w:val="clear" w:color="auto" w:fill="FFA100"/>
            <w:vAlign w:val="center"/>
          </w:tcPr>
          <w:p w14:paraId="60E7472C" w14:textId="77777777" w:rsidR="00C142BE" w:rsidRPr="00A22FF4" w:rsidRDefault="00C142BE" w:rsidP="00862BF9">
            <w:pPr>
              <w:jc w:val="center"/>
              <w:rPr>
                <w:rFonts w:asciiTheme="majorHAnsi" w:hAnsiTheme="majorHAnsi" w:cstheme="majorHAnsi"/>
                <w:b/>
                <w:bCs/>
                <w:sz w:val="22"/>
                <w:szCs w:val="22"/>
              </w:rPr>
            </w:pPr>
            <w:r w:rsidRPr="00A22FF4">
              <w:rPr>
                <w:rFonts w:asciiTheme="majorHAnsi" w:hAnsiTheme="majorHAnsi" w:cstheme="majorHAnsi"/>
                <w:b/>
                <w:bCs/>
                <w:color w:val="FFFFFF" w:themeColor="background1"/>
                <w:sz w:val="22"/>
                <w:szCs w:val="22"/>
              </w:rPr>
              <w:t>CELE OPERACYJNE:</w:t>
            </w:r>
          </w:p>
        </w:tc>
      </w:tr>
      <w:tr w:rsidR="00C142BE" w:rsidRPr="00A22FF4" w14:paraId="03701A30" w14:textId="77777777" w:rsidTr="0022617F">
        <w:trPr>
          <w:trHeight w:val="1098"/>
        </w:trPr>
        <w:tc>
          <w:tcPr>
            <w:tcW w:w="318" w:type="pct"/>
            <w:tcBorders>
              <w:top w:val="single" w:sz="4" w:space="0" w:color="FFFFFF" w:themeColor="background1"/>
              <w:left w:val="single" w:sz="4" w:space="0" w:color="FFA100"/>
              <w:bottom w:val="single" w:sz="4" w:space="0" w:color="FFFFFF" w:themeColor="background1"/>
              <w:right w:val="single" w:sz="4" w:space="0" w:color="FFFFFF" w:themeColor="background1"/>
            </w:tcBorders>
            <w:shd w:val="clear" w:color="auto" w:fill="FFA100"/>
            <w:vAlign w:val="center"/>
          </w:tcPr>
          <w:p w14:paraId="26094E07" w14:textId="77777777" w:rsidR="00C142BE" w:rsidRPr="00A22FF4" w:rsidRDefault="00C142BE" w:rsidP="00106184">
            <w:pPr>
              <w:jc w:val="left"/>
              <w:rPr>
                <w:rFonts w:asciiTheme="majorHAnsi" w:hAnsiTheme="majorHAnsi" w:cstheme="majorHAnsi"/>
                <w:b/>
                <w:bCs/>
                <w:color w:val="FFFFFF" w:themeColor="background1"/>
                <w:sz w:val="22"/>
                <w:szCs w:val="22"/>
              </w:rPr>
            </w:pPr>
            <w:r w:rsidRPr="00A22FF4">
              <w:rPr>
                <w:rFonts w:asciiTheme="majorHAnsi" w:hAnsiTheme="majorHAnsi" w:cstheme="majorHAnsi"/>
                <w:b/>
                <w:bCs/>
                <w:color w:val="FFFFFF" w:themeColor="background1"/>
                <w:sz w:val="22"/>
                <w:szCs w:val="22"/>
              </w:rPr>
              <w:t>1.1.</w:t>
            </w:r>
          </w:p>
        </w:tc>
        <w:tc>
          <w:tcPr>
            <w:tcW w:w="1315" w:type="pct"/>
            <w:tcBorders>
              <w:top w:val="single" w:sz="4" w:space="0" w:color="FFA100"/>
              <w:left w:val="single" w:sz="4" w:space="0" w:color="FFFFFF" w:themeColor="background1"/>
              <w:bottom w:val="single" w:sz="4" w:space="0" w:color="FFA100"/>
              <w:right w:val="single" w:sz="4" w:space="0" w:color="FFA100"/>
            </w:tcBorders>
            <w:shd w:val="clear" w:color="auto" w:fill="auto"/>
            <w:vAlign w:val="center"/>
          </w:tcPr>
          <w:p w14:paraId="4E032A66" w14:textId="564B13A0" w:rsidR="00C142BE" w:rsidRPr="00A22FF4" w:rsidRDefault="00754D41" w:rsidP="00106184">
            <w:pPr>
              <w:jc w:val="left"/>
              <w:rPr>
                <w:rFonts w:asciiTheme="majorHAnsi" w:hAnsiTheme="majorHAnsi" w:cstheme="majorHAnsi"/>
                <w:b/>
                <w:bCs/>
                <w:sz w:val="22"/>
                <w:szCs w:val="22"/>
              </w:rPr>
            </w:pPr>
            <w:r w:rsidRPr="00A22FF4">
              <w:rPr>
                <w:rFonts w:asciiTheme="majorHAnsi" w:hAnsiTheme="majorHAnsi" w:cstheme="majorHAnsi"/>
                <w:b/>
                <w:bCs/>
                <w:sz w:val="22"/>
                <w:szCs w:val="22"/>
              </w:rPr>
              <w:t>Funkcjonalna infrastruktura drogowa</w:t>
            </w:r>
          </w:p>
        </w:tc>
        <w:tc>
          <w:tcPr>
            <w:tcW w:w="318" w:type="pct"/>
            <w:tcBorders>
              <w:top w:val="single" w:sz="4" w:space="0" w:color="FFFFFF" w:themeColor="background1"/>
              <w:left w:val="single" w:sz="4" w:space="0" w:color="FFA100"/>
              <w:bottom w:val="single" w:sz="4" w:space="0" w:color="FFFFFF" w:themeColor="background1"/>
              <w:right w:val="single" w:sz="4" w:space="0" w:color="FFFFFF" w:themeColor="background1"/>
            </w:tcBorders>
            <w:shd w:val="clear" w:color="auto" w:fill="FFA100"/>
            <w:vAlign w:val="center"/>
          </w:tcPr>
          <w:p w14:paraId="6A7E6C4F" w14:textId="77777777" w:rsidR="00C142BE" w:rsidRPr="00A22FF4" w:rsidRDefault="00C142BE" w:rsidP="00106184">
            <w:pPr>
              <w:jc w:val="left"/>
              <w:rPr>
                <w:rFonts w:asciiTheme="majorHAnsi" w:hAnsiTheme="majorHAnsi" w:cstheme="majorHAnsi"/>
                <w:b/>
                <w:bCs/>
                <w:color w:val="FFFFFF" w:themeColor="background1"/>
                <w:sz w:val="22"/>
                <w:szCs w:val="22"/>
              </w:rPr>
            </w:pPr>
            <w:r w:rsidRPr="00A22FF4">
              <w:rPr>
                <w:rFonts w:asciiTheme="majorHAnsi" w:hAnsiTheme="majorHAnsi" w:cstheme="majorHAnsi"/>
                <w:b/>
                <w:bCs/>
                <w:color w:val="FFFFFF" w:themeColor="background1"/>
                <w:sz w:val="22"/>
                <w:szCs w:val="22"/>
              </w:rPr>
              <w:t>2.1.</w:t>
            </w:r>
          </w:p>
        </w:tc>
        <w:tc>
          <w:tcPr>
            <w:tcW w:w="1334" w:type="pct"/>
            <w:tcBorders>
              <w:top w:val="single" w:sz="4" w:space="0" w:color="FFA100"/>
              <w:left w:val="single" w:sz="4" w:space="0" w:color="FFFFFF" w:themeColor="background1"/>
              <w:bottom w:val="single" w:sz="4" w:space="0" w:color="FFA100"/>
              <w:right w:val="single" w:sz="4" w:space="0" w:color="FFA100"/>
            </w:tcBorders>
            <w:shd w:val="clear" w:color="auto" w:fill="auto"/>
            <w:vAlign w:val="center"/>
          </w:tcPr>
          <w:p w14:paraId="0F0E0A10" w14:textId="5FBC49D3" w:rsidR="00C142BE" w:rsidRPr="00A22FF4" w:rsidRDefault="00754D41" w:rsidP="00106184">
            <w:pPr>
              <w:jc w:val="left"/>
              <w:rPr>
                <w:rFonts w:asciiTheme="majorHAnsi" w:hAnsiTheme="majorHAnsi" w:cstheme="majorHAnsi"/>
                <w:b/>
                <w:bCs/>
                <w:sz w:val="22"/>
                <w:szCs w:val="22"/>
              </w:rPr>
            </w:pPr>
            <w:r w:rsidRPr="00A22FF4">
              <w:rPr>
                <w:rFonts w:asciiTheme="majorHAnsi" w:hAnsiTheme="majorHAnsi" w:cstheme="majorHAnsi"/>
                <w:b/>
                <w:bCs/>
                <w:sz w:val="22"/>
                <w:szCs w:val="22"/>
              </w:rPr>
              <w:t xml:space="preserve">Partnerski rozwój biznesu </w:t>
            </w:r>
            <w:r w:rsidR="001147D0">
              <w:rPr>
                <w:rFonts w:asciiTheme="majorHAnsi" w:hAnsiTheme="majorHAnsi" w:cstheme="majorHAnsi"/>
                <w:b/>
                <w:bCs/>
                <w:sz w:val="22"/>
                <w:szCs w:val="22"/>
              </w:rPr>
              <w:br/>
            </w:r>
            <w:r w:rsidRPr="00A22FF4">
              <w:rPr>
                <w:rFonts w:asciiTheme="majorHAnsi" w:hAnsiTheme="majorHAnsi" w:cstheme="majorHAnsi"/>
                <w:b/>
                <w:bCs/>
                <w:sz w:val="22"/>
                <w:szCs w:val="22"/>
              </w:rPr>
              <w:t>i przedsiębiorczości</w:t>
            </w:r>
          </w:p>
        </w:tc>
        <w:tc>
          <w:tcPr>
            <w:tcW w:w="318" w:type="pct"/>
            <w:tcBorders>
              <w:top w:val="single" w:sz="4" w:space="0" w:color="FFFFFF" w:themeColor="background1"/>
              <w:left w:val="single" w:sz="4" w:space="0" w:color="FFA100"/>
              <w:bottom w:val="single" w:sz="4" w:space="0" w:color="FFFFFF" w:themeColor="background1"/>
              <w:right w:val="single" w:sz="4" w:space="0" w:color="FFFFFF" w:themeColor="background1"/>
            </w:tcBorders>
            <w:shd w:val="clear" w:color="auto" w:fill="FFA100"/>
            <w:vAlign w:val="center"/>
          </w:tcPr>
          <w:p w14:paraId="28A4C8DA" w14:textId="77777777" w:rsidR="00C142BE" w:rsidRPr="00A22FF4" w:rsidRDefault="00C142BE" w:rsidP="00106184">
            <w:pPr>
              <w:jc w:val="left"/>
              <w:rPr>
                <w:rFonts w:asciiTheme="majorHAnsi" w:hAnsiTheme="majorHAnsi" w:cstheme="majorHAnsi"/>
                <w:b/>
                <w:bCs/>
                <w:color w:val="FFFFFF" w:themeColor="background1"/>
                <w:sz w:val="22"/>
                <w:szCs w:val="22"/>
              </w:rPr>
            </w:pPr>
            <w:r w:rsidRPr="00A22FF4">
              <w:rPr>
                <w:rFonts w:asciiTheme="majorHAnsi" w:hAnsiTheme="majorHAnsi" w:cstheme="majorHAnsi"/>
                <w:b/>
                <w:bCs/>
                <w:color w:val="FFFFFF" w:themeColor="background1"/>
                <w:sz w:val="22"/>
                <w:szCs w:val="22"/>
              </w:rPr>
              <w:t>3.1.</w:t>
            </w:r>
          </w:p>
        </w:tc>
        <w:tc>
          <w:tcPr>
            <w:tcW w:w="1397" w:type="pct"/>
            <w:tcBorders>
              <w:top w:val="single" w:sz="4" w:space="0" w:color="FFA100"/>
              <w:left w:val="single" w:sz="4" w:space="0" w:color="FFFFFF" w:themeColor="background1"/>
              <w:bottom w:val="single" w:sz="4" w:space="0" w:color="FFA100"/>
              <w:right w:val="single" w:sz="4" w:space="0" w:color="FFA100"/>
            </w:tcBorders>
            <w:shd w:val="clear" w:color="auto" w:fill="auto"/>
            <w:vAlign w:val="center"/>
          </w:tcPr>
          <w:p w14:paraId="54BA2025" w14:textId="4BD60DED" w:rsidR="00C142BE" w:rsidRPr="00A22FF4" w:rsidRDefault="00754D41" w:rsidP="00106184">
            <w:pPr>
              <w:jc w:val="left"/>
              <w:rPr>
                <w:rFonts w:asciiTheme="majorHAnsi" w:hAnsiTheme="majorHAnsi" w:cstheme="majorHAnsi"/>
                <w:b/>
                <w:bCs/>
                <w:sz w:val="22"/>
                <w:szCs w:val="22"/>
              </w:rPr>
            </w:pPr>
            <w:r w:rsidRPr="00A22FF4">
              <w:rPr>
                <w:rFonts w:asciiTheme="majorHAnsi" w:hAnsiTheme="majorHAnsi" w:cstheme="majorHAnsi"/>
                <w:b/>
                <w:bCs/>
                <w:sz w:val="22"/>
                <w:szCs w:val="22"/>
              </w:rPr>
              <w:t>Społeczeństwo obywatelskie</w:t>
            </w:r>
          </w:p>
        </w:tc>
      </w:tr>
      <w:tr w:rsidR="00C142BE" w:rsidRPr="00A22FF4" w14:paraId="2DD749DC" w14:textId="77777777" w:rsidTr="0022617F">
        <w:trPr>
          <w:trHeight w:val="1000"/>
        </w:trPr>
        <w:tc>
          <w:tcPr>
            <w:tcW w:w="318" w:type="pct"/>
            <w:tcBorders>
              <w:top w:val="single" w:sz="4" w:space="0" w:color="FFFFFF" w:themeColor="background1"/>
              <w:left w:val="single" w:sz="4" w:space="0" w:color="FFA100"/>
              <w:bottom w:val="single" w:sz="4" w:space="0" w:color="FFFFFF" w:themeColor="background1"/>
              <w:right w:val="single" w:sz="4" w:space="0" w:color="FFFFFF" w:themeColor="background1"/>
            </w:tcBorders>
            <w:shd w:val="clear" w:color="auto" w:fill="FFA100"/>
            <w:vAlign w:val="center"/>
          </w:tcPr>
          <w:p w14:paraId="7EA968BE" w14:textId="77777777" w:rsidR="00C142BE" w:rsidRPr="00A22FF4" w:rsidRDefault="00C142BE" w:rsidP="00754D41">
            <w:pPr>
              <w:jc w:val="center"/>
              <w:rPr>
                <w:rFonts w:asciiTheme="majorHAnsi" w:hAnsiTheme="majorHAnsi" w:cstheme="majorHAnsi"/>
                <w:b/>
                <w:bCs/>
                <w:color w:val="FFFFFF" w:themeColor="background1"/>
                <w:sz w:val="22"/>
                <w:szCs w:val="22"/>
              </w:rPr>
            </w:pPr>
            <w:r w:rsidRPr="00A22FF4">
              <w:rPr>
                <w:rFonts w:asciiTheme="majorHAnsi" w:hAnsiTheme="majorHAnsi" w:cstheme="majorHAnsi"/>
                <w:b/>
                <w:bCs/>
                <w:color w:val="FFFFFF" w:themeColor="background1"/>
                <w:sz w:val="22"/>
                <w:szCs w:val="22"/>
              </w:rPr>
              <w:t>1.2.</w:t>
            </w:r>
          </w:p>
        </w:tc>
        <w:tc>
          <w:tcPr>
            <w:tcW w:w="1315" w:type="pct"/>
            <w:tcBorders>
              <w:top w:val="single" w:sz="4" w:space="0" w:color="FFA100"/>
              <w:left w:val="single" w:sz="4" w:space="0" w:color="FFFFFF" w:themeColor="background1"/>
              <w:bottom w:val="single" w:sz="4" w:space="0" w:color="FFA100"/>
              <w:right w:val="single" w:sz="4" w:space="0" w:color="FFA100"/>
            </w:tcBorders>
            <w:shd w:val="clear" w:color="auto" w:fill="auto"/>
            <w:vAlign w:val="center"/>
          </w:tcPr>
          <w:p w14:paraId="442441E6" w14:textId="12DF71A3" w:rsidR="00C142BE" w:rsidRPr="00A22FF4" w:rsidRDefault="00754D41" w:rsidP="00754D41">
            <w:pPr>
              <w:jc w:val="left"/>
              <w:rPr>
                <w:rFonts w:asciiTheme="majorHAnsi" w:hAnsiTheme="majorHAnsi" w:cstheme="majorHAnsi"/>
                <w:b/>
                <w:bCs/>
                <w:sz w:val="22"/>
                <w:szCs w:val="22"/>
              </w:rPr>
            </w:pPr>
            <w:r w:rsidRPr="00A22FF4">
              <w:rPr>
                <w:rFonts w:asciiTheme="majorHAnsi" w:hAnsiTheme="majorHAnsi" w:cstheme="majorHAnsi"/>
                <w:b/>
                <w:bCs/>
                <w:sz w:val="22"/>
                <w:szCs w:val="22"/>
              </w:rPr>
              <w:t>Nowoczesna, atrakcyjna i estetyczna przestrzeń publiczna</w:t>
            </w:r>
          </w:p>
        </w:tc>
        <w:tc>
          <w:tcPr>
            <w:tcW w:w="318" w:type="pct"/>
            <w:tcBorders>
              <w:top w:val="single" w:sz="4" w:space="0" w:color="FFFFFF" w:themeColor="background1"/>
              <w:left w:val="single" w:sz="4" w:space="0" w:color="FFA100"/>
              <w:bottom w:val="single" w:sz="4" w:space="0" w:color="FFFFFF" w:themeColor="background1"/>
              <w:right w:val="single" w:sz="4" w:space="0" w:color="FFFFFF" w:themeColor="background1"/>
            </w:tcBorders>
            <w:shd w:val="clear" w:color="auto" w:fill="FFA100"/>
            <w:vAlign w:val="center"/>
          </w:tcPr>
          <w:p w14:paraId="3E00FE94" w14:textId="77777777" w:rsidR="00C142BE" w:rsidRPr="00A22FF4" w:rsidRDefault="00C142BE" w:rsidP="00754D41">
            <w:pPr>
              <w:jc w:val="left"/>
              <w:rPr>
                <w:rFonts w:asciiTheme="majorHAnsi" w:hAnsiTheme="majorHAnsi" w:cstheme="majorHAnsi"/>
                <w:b/>
                <w:bCs/>
                <w:color w:val="FFFFFF" w:themeColor="background1"/>
                <w:sz w:val="22"/>
                <w:szCs w:val="22"/>
              </w:rPr>
            </w:pPr>
            <w:r w:rsidRPr="00A22FF4">
              <w:rPr>
                <w:rFonts w:asciiTheme="majorHAnsi" w:hAnsiTheme="majorHAnsi" w:cstheme="majorHAnsi"/>
                <w:b/>
                <w:bCs/>
                <w:color w:val="FFFFFF" w:themeColor="background1"/>
                <w:sz w:val="22"/>
                <w:szCs w:val="22"/>
              </w:rPr>
              <w:t>2.2.</w:t>
            </w:r>
          </w:p>
        </w:tc>
        <w:tc>
          <w:tcPr>
            <w:tcW w:w="1334" w:type="pct"/>
            <w:tcBorders>
              <w:top w:val="single" w:sz="4" w:space="0" w:color="FFA100"/>
              <w:left w:val="single" w:sz="4" w:space="0" w:color="FFFFFF" w:themeColor="background1"/>
              <w:bottom w:val="single" w:sz="4" w:space="0" w:color="FFA100"/>
              <w:right w:val="single" w:sz="4" w:space="0" w:color="FFA100"/>
            </w:tcBorders>
            <w:shd w:val="clear" w:color="auto" w:fill="auto"/>
            <w:vAlign w:val="center"/>
          </w:tcPr>
          <w:p w14:paraId="47334E6E" w14:textId="3A860A1F" w:rsidR="00C142BE" w:rsidRPr="00A22FF4" w:rsidRDefault="00754D41" w:rsidP="00754D41">
            <w:pPr>
              <w:jc w:val="left"/>
              <w:rPr>
                <w:rFonts w:asciiTheme="majorHAnsi" w:hAnsiTheme="majorHAnsi" w:cstheme="majorHAnsi"/>
                <w:b/>
                <w:bCs/>
                <w:sz w:val="22"/>
                <w:szCs w:val="22"/>
              </w:rPr>
            </w:pPr>
            <w:r w:rsidRPr="00A22FF4">
              <w:rPr>
                <w:rFonts w:asciiTheme="majorHAnsi" w:hAnsiTheme="majorHAnsi" w:cstheme="majorHAnsi"/>
                <w:b/>
                <w:bCs/>
                <w:sz w:val="22"/>
                <w:szCs w:val="22"/>
              </w:rPr>
              <w:t>Proekologiczne Miasto</w:t>
            </w:r>
          </w:p>
        </w:tc>
        <w:tc>
          <w:tcPr>
            <w:tcW w:w="318" w:type="pct"/>
            <w:tcBorders>
              <w:top w:val="single" w:sz="4" w:space="0" w:color="FFFFFF" w:themeColor="background1"/>
              <w:left w:val="single" w:sz="4" w:space="0" w:color="FFA100"/>
              <w:bottom w:val="single" w:sz="4" w:space="0" w:color="FFFFFF" w:themeColor="background1"/>
              <w:right w:val="single" w:sz="4" w:space="0" w:color="FFFFFF" w:themeColor="background1"/>
            </w:tcBorders>
            <w:shd w:val="clear" w:color="auto" w:fill="FFA100"/>
            <w:vAlign w:val="center"/>
          </w:tcPr>
          <w:p w14:paraId="1654A390" w14:textId="77777777" w:rsidR="00C142BE" w:rsidRPr="00A22FF4" w:rsidRDefault="00C142BE" w:rsidP="00754D41">
            <w:pPr>
              <w:jc w:val="left"/>
              <w:rPr>
                <w:rFonts w:asciiTheme="majorHAnsi" w:hAnsiTheme="majorHAnsi" w:cstheme="majorHAnsi"/>
                <w:b/>
                <w:bCs/>
                <w:color w:val="FFFFFF" w:themeColor="background1"/>
                <w:sz w:val="22"/>
                <w:szCs w:val="22"/>
              </w:rPr>
            </w:pPr>
            <w:r w:rsidRPr="00A22FF4">
              <w:rPr>
                <w:rFonts w:asciiTheme="majorHAnsi" w:hAnsiTheme="majorHAnsi" w:cstheme="majorHAnsi"/>
                <w:b/>
                <w:bCs/>
                <w:color w:val="FFFFFF" w:themeColor="background1"/>
                <w:sz w:val="22"/>
                <w:szCs w:val="22"/>
              </w:rPr>
              <w:t>3.2.</w:t>
            </w:r>
          </w:p>
        </w:tc>
        <w:tc>
          <w:tcPr>
            <w:tcW w:w="1397" w:type="pct"/>
            <w:tcBorders>
              <w:top w:val="single" w:sz="4" w:space="0" w:color="FFA100"/>
              <w:left w:val="single" w:sz="4" w:space="0" w:color="FFFFFF" w:themeColor="background1"/>
              <w:bottom w:val="single" w:sz="4" w:space="0" w:color="FFA100"/>
              <w:right w:val="single" w:sz="4" w:space="0" w:color="FFA100"/>
            </w:tcBorders>
            <w:shd w:val="clear" w:color="auto" w:fill="auto"/>
            <w:vAlign w:val="center"/>
          </w:tcPr>
          <w:p w14:paraId="4813775F" w14:textId="7E8ADC79" w:rsidR="00C142BE" w:rsidRPr="00A22FF4" w:rsidRDefault="00754D41" w:rsidP="00754D41">
            <w:pPr>
              <w:jc w:val="left"/>
              <w:rPr>
                <w:rFonts w:asciiTheme="majorHAnsi" w:hAnsiTheme="majorHAnsi" w:cstheme="majorHAnsi"/>
                <w:b/>
                <w:bCs/>
                <w:sz w:val="22"/>
                <w:szCs w:val="22"/>
              </w:rPr>
            </w:pPr>
            <w:r w:rsidRPr="00A22FF4">
              <w:rPr>
                <w:rFonts w:asciiTheme="majorHAnsi" w:hAnsiTheme="majorHAnsi" w:cstheme="majorHAnsi"/>
                <w:b/>
                <w:bCs/>
                <w:sz w:val="22"/>
                <w:szCs w:val="22"/>
              </w:rPr>
              <w:t>Wysoka jakość opieki, edukacji i wychowania</w:t>
            </w:r>
          </w:p>
        </w:tc>
      </w:tr>
      <w:tr w:rsidR="00C142BE" w:rsidRPr="00A22FF4" w14:paraId="13D58809" w14:textId="77777777" w:rsidTr="0022617F">
        <w:trPr>
          <w:trHeight w:val="1150"/>
        </w:trPr>
        <w:tc>
          <w:tcPr>
            <w:tcW w:w="318" w:type="pct"/>
            <w:tcBorders>
              <w:top w:val="single" w:sz="4" w:space="0" w:color="FFFFFF" w:themeColor="background1"/>
              <w:left w:val="single" w:sz="4" w:space="0" w:color="FFA100"/>
              <w:bottom w:val="single" w:sz="4" w:space="0" w:color="FFFFFF" w:themeColor="background1"/>
              <w:right w:val="single" w:sz="4" w:space="0" w:color="FFFFFF" w:themeColor="background1"/>
            </w:tcBorders>
            <w:shd w:val="clear" w:color="auto" w:fill="FFA100"/>
            <w:vAlign w:val="center"/>
          </w:tcPr>
          <w:p w14:paraId="70C20994" w14:textId="118A130F" w:rsidR="00C142BE" w:rsidRPr="00A22FF4" w:rsidRDefault="00C142BE" w:rsidP="00754D41">
            <w:pPr>
              <w:jc w:val="center"/>
              <w:rPr>
                <w:rFonts w:asciiTheme="majorHAnsi" w:hAnsiTheme="majorHAnsi" w:cstheme="majorHAnsi"/>
                <w:b/>
                <w:bCs/>
                <w:color w:val="FFFFFF" w:themeColor="background1"/>
                <w:sz w:val="22"/>
                <w:szCs w:val="22"/>
              </w:rPr>
            </w:pPr>
            <w:r w:rsidRPr="00A22FF4">
              <w:rPr>
                <w:rFonts w:asciiTheme="majorHAnsi" w:hAnsiTheme="majorHAnsi" w:cstheme="majorHAnsi"/>
                <w:b/>
                <w:bCs/>
                <w:color w:val="FFFFFF" w:themeColor="background1"/>
                <w:sz w:val="22"/>
                <w:szCs w:val="22"/>
              </w:rPr>
              <w:t>1.3.</w:t>
            </w:r>
          </w:p>
        </w:tc>
        <w:tc>
          <w:tcPr>
            <w:tcW w:w="1315" w:type="pct"/>
            <w:tcBorders>
              <w:top w:val="single" w:sz="4" w:space="0" w:color="FFA100"/>
              <w:left w:val="single" w:sz="4" w:space="0" w:color="FFFFFF" w:themeColor="background1"/>
              <w:bottom w:val="single" w:sz="4" w:space="0" w:color="FFA100"/>
              <w:right w:val="single" w:sz="4" w:space="0" w:color="FFA100"/>
            </w:tcBorders>
            <w:shd w:val="clear" w:color="auto" w:fill="auto"/>
            <w:vAlign w:val="center"/>
          </w:tcPr>
          <w:p w14:paraId="5EF6699A" w14:textId="3E917E79" w:rsidR="00C142BE" w:rsidRPr="00A22FF4" w:rsidRDefault="00754D41" w:rsidP="00754D41">
            <w:pPr>
              <w:jc w:val="left"/>
              <w:rPr>
                <w:rFonts w:asciiTheme="majorHAnsi" w:hAnsiTheme="majorHAnsi" w:cstheme="majorHAnsi"/>
                <w:b/>
                <w:bCs/>
                <w:sz w:val="22"/>
                <w:szCs w:val="22"/>
              </w:rPr>
            </w:pPr>
            <w:r w:rsidRPr="00A22FF4">
              <w:rPr>
                <w:rFonts w:asciiTheme="majorHAnsi" w:hAnsiTheme="majorHAnsi" w:cstheme="majorHAnsi"/>
                <w:b/>
                <w:bCs/>
                <w:sz w:val="22"/>
                <w:szCs w:val="22"/>
              </w:rPr>
              <w:t>Ekologiczny transport publiczny</w:t>
            </w:r>
          </w:p>
        </w:tc>
        <w:tc>
          <w:tcPr>
            <w:tcW w:w="318" w:type="pct"/>
            <w:tcBorders>
              <w:top w:val="single" w:sz="4" w:space="0" w:color="FFFFFF" w:themeColor="background1"/>
              <w:left w:val="single" w:sz="4" w:space="0" w:color="FFA100"/>
              <w:bottom w:val="single" w:sz="4" w:space="0" w:color="FFA100"/>
              <w:right w:val="single" w:sz="4" w:space="0" w:color="FFFFFF" w:themeColor="background1"/>
            </w:tcBorders>
            <w:shd w:val="clear" w:color="auto" w:fill="FFA100"/>
            <w:vAlign w:val="center"/>
          </w:tcPr>
          <w:p w14:paraId="2E3E1615" w14:textId="03D71D68" w:rsidR="00C142BE" w:rsidRPr="00A22FF4" w:rsidRDefault="00C142BE" w:rsidP="00754D41">
            <w:pPr>
              <w:jc w:val="left"/>
              <w:rPr>
                <w:rFonts w:asciiTheme="majorHAnsi" w:hAnsiTheme="majorHAnsi" w:cstheme="majorHAnsi"/>
                <w:b/>
                <w:bCs/>
                <w:color w:val="FFFFFF" w:themeColor="background1"/>
                <w:sz w:val="22"/>
                <w:szCs w:val="22"/>
              </w:rPr>
            </w:pPr>
            <w:r w:rsidRPr="00A22FF4">
              <w:rPr>
                <w:rFonts w:asciiTheme="majorHAnsi" w:hAnsiTheme="majorHAnsi" w:cstheme="majorHAnsi"/>
                <w:b/>
                <w:bCs/>
                <w:color w:val="FFFFFF" w:themeColor="background1"/>
                <w:sz w:val="22"/>
                <w:szCs w:val="22"/>
              </w:rPr>
              <w:t>2.3.</w:t>
            </w:r>
          </w:p>
        </w:tc>
        <w:tc>
          <w:tcPr>
            <w:tcW w:w="1334" w:type="pct"/>
            <w:tcBorders>
              <w:top w:val="single" w:sz="4" w:space="0" w:color="FFA100"/>
              <w:left w:val="single" w:sz="4" w:space="0" w:color="FFFFFF" w:themeColor="background1"/>
              <w:bottom w:val="single" w:sz="4" w:space="0" w:color="FFA100"/>
              <w:right w:val="single" w:sz="4" w:space="0" w:color="FFA100"/>
            </w:tcBorders>
            <w:shd w:val="clear" w:color="auto" w:fill="auto"/>
            <w:vAlign w:val="center"/>
          </w:tcPr>
          <w:p w14:paraId="1EE1F501" w14:textId="231AC989" w:rsidR="00C142BE" w:rsidRPr="00A22FF4" w:rsidRDefault="00754D41" w:rsidP="00754D41">
            <w:pPr>
              <w:jc w:val="left"/>
              <w:rPr>
                <w:rFonts w:asciiTheme="majorHAnsi" w:hAnsiTheme="majorHAnsi" w:cstheme="majorHAnsi"/>
                <w:b/>
                <w:bCs/>
                <w:sz w:val="22"/>
                <w:szCs w:val="22"/>
              </w:rPr>
            </w:pPr>
            <w:r w:rsidRPr="00A22FF4">
              <w:rPr>
                <w:rFonts w:asciiTheme="majorHAnsi" w:hAnsiTheme="majorHAnsi" w:cstheme="majorHAnsi"/>
                <w:b/>
                <w:bCs/>
                <w:sz w:val="22"/>
                <w:szCs w:val="22"/>
              </w:rPr>
              <w:t>Zmodernizowany system gospodarowania odpadami</w:t>
            </w:r>
          </w:p>
        </w:tc>
        <w:tc>
          <w:tcPr>
            <w:tcW w:w="318" w:type="pct"/>
            <w:tcBorders>
              <w:top w:val="single" w:sz="4" w:space="0" w:color="FFFFFF" w:themeColor="background1"/>
              <w:left w:val="single" w:sz="4" w:space="0" w:color="FFA100"/>
              <w:bottom w:val="single" w:sz="4" w:space="0" w:color="FFFFFF" w:themeColor="background1"/>
              <w:right w:val="single" w:sz="4" w:space="0" w:color="FFFFFF" w:themeColor="background1"/>
            </w:tcBorders>
            <w:shd w:val="clear" w:color="auto" w:fill="FFA100"/>
            <w:vAlign w:val="center"/>
          </w:tcPr>
          <w:p w14:paraId="5D80E4E1" w14:textId="68FB81B0" w:rsidR="00C142BE" w:rsidRPr="00A22FF4" w:rsidRDefault="00C142BE" w:rsidP="00754D41">
            <w:pPr>
              <w:jc w:val="left"/>
              <w:rPr>
                <w:rFonts w:asciiTheme="majorHAnsi" w:hAnsiTheme="majorHAnsi" w:cstheme="majorHAnsi"/>
                <w:b/>
                <w:bCs/>
                <w:color w:val="FFFFFF" w:themeColor="background1"/>
                <w:sz w:val="22"/>
                <w:szCs w:val="22"/>
              </w:rPr>
            </w:pPr>
            <w:r w:rsidRPr="00A22FF4">
              <w:rPr>
                <w:rFonts w:asciiTheme="majorHAnsi" w:hAnsiTheme="majorHAnsi" w:cstheme="majorHAnsi"/>
                <w:b/>
                <w:bCs/>
                <w:color w:val="FFFFFF" w:themeColor="background1"/>
                <w:sz w:val="22"/>
                <w:szCs w:val="22"/>
              </w:rPr>
              <w:t>3.3.</w:t>
            </w:r>
          </w:p>
        </w:tc>
        <w:tc>
          <w:tcPr>
            <w:tcW w:w="1397" w:type="pct"/>
            <w:tcBorders>
              <w:top w:val="single" w:sz="4" w:space="0" w:color="FFA100"/>
              <w:left w:val="single" w:sz="4" w:space="0" w:color="FFFFFF" w:themeColor="background1"/>
              <w:bottom w:val="single" w:sz="4" w:space="0" w:color="FFA100"/>
              <w:right w:val="single" w:sz="4" w:space="0" w:color="FFA100"/>
            </w:tcBorders>
            <w:shd w:val="clear" w:color="auto" w:fill="auto"/>
            <w:vAlign w:val="center"/>
          </w:tcPr>
          <w:p w14:paraId="34D96A73" w14:textId="5569158B" w:rsidR="00C142BE" w:rsidRPr="00A22FF4" w:rsidRDefault="00754D41" w:rsidP="00754D41">
            <w:pPr>
              <w:jc w:val="left"/>
              <w:rPr>
                <w:rFonts w:asciiTheme="majorHAnsi" w:hAnsiTheme="majorHAnsi" w:cstheme="majorHAnsi"/>
                <w:b/>
                <w:bCs/>
                <w:sz w:val="22"/>
                <w:szCs w:val="22"/>
              </w:rPr>
            </w:pPr>
            <w:r w:rsidRPr="00A22FF4">
              <w:rPr>
                <w:rFonts w:asciiTheme="majorHAnsi" w:hAnsiTheme="majorHAnsi" w:cstheme="majorHAnsi"/>
                <w:b/>
                <w:bCs/>
                <w:sz w:val="22"/>
                <w:szCs w:val="22"/>
              </w:rPr>
              <w:t xml:space="preserve">Atrakcyjna, nowatorska </w:t>
            </w:r>
            <w:r w:rsidR="001147D0">
              <w:rPr>
                <w:rFonts w:asciiTheme="majorHAnsi" w:hAnsiTheme="majorHAnsi" w:cstheme="majorHAnsi"/>
                <w:b/>
                <w:bCs/>
                <w:sz w:val="22"/>
                <w:szCs w:val="22"/>
              </w:rPr>
              <w:br/>
            </w:r>
            <w:r w:rsidRPr="00A22FF4">
              <w:rPr>
                <w:rFonts w:asciiTheme="majorHAnsi" w:hAnsiTheme="majorHAnsi" w:cstheme="majorHAnsi"/>
                <w:b/>
                <w:bCs/>
                <w:sz w:val="22"/>
                <w:szCs w:val="22"/>
              </w:rPr>
              <w:t>i odpowiadająca na zapotrzebowanie mieszkańców oferta spędzania czasu wolnego</w:t>
            </w:r>
          </w:p>
        </w:tc>
      </w:tr>
      <w:tr w:rsidR="00C142BE" w:rsidRPr="00A22FF4" w14:paraId="5CF25EB4" w14:textId="77777777" w:rsidTr="0022617F">
        <w:trPr>
          <w:trHeight w:val="947"/>
        </w:trPr>
        <w:tc>
          <w:tcPr>
            <w:tcW w:w="318" w:type="pct"/>
            <w:tcBorders>
              <w:top w:val="single" w:sz="4" w:space="0" w:color="FFFFFF" w:themeColor="background1"/>
              <w:left w:val="single" w:sz="4" w:space="0" w:color="FFA100"/>
              <w:bottom w:val="single" w:sz="4" w:space="0" w:color="FFA100"/>
              <w:right w:val="single" w:sz="4" w:space="0" w:color="FFFFFF" w:themeColor="background1"/>
            </w:tcBorders>
            <w:shd w:val="clear" w:color="auto" w:fill="FFA100"/>
            <w:vAlign w:val="center"/>
          </w:tcPr>
          <w:p w14:paraId="4A771483" w14:textId="15F4FA32" w:rsidR="00C142BE" w:rsidRPr="00A22FF4" w:rsidRDefault="00C142BE" w:rsidP="00754D41">
            <w:pPr>
              <w:jc w:val="center"/>
              <w:rPr>
                <w:rFonts w:asciiTheme="majorHAnsi" w:hAnsiTheme="majorHAnsi" w:cstheme="majorHAnsi"/>
                <w:b/>
                <w:bCs/>
                <w:color w:val="FFFFFF" w:themeColor="background1"/>
                <w:sz w:val="22"/>
                <w:szCs w:val="22"/>
              </w:rPr>
            </w:pPr>
            <w:r w:rsidRPr="00A22FF4">
              <w:rPr>
                <w:rFonts w:asciiTheme="majorHAnsi" w:hAnsiTheme="majorHAnsi" w:cstheme="majorHAnsi"/>
                <w:b/>
                <w:bCs/>
                <w:color w:val="FFFFFF" w:themeColor="background1"/>
                <w:sz w:val="22"/>
                <w:szCs w:val="22"/>
              </w:rPr>
              <w:t>1.4.</w:t>
            </w:r>
          </w:p>
        </w:tc>
        <w:tc>
          <w:tcPr>
            <w:tcW w:w="1315" w:type="pct"/>
            <w:tcBorders>
              <w:top w:val="single" w:sz="4" w:space="0" w:color="FFA100"/>
              <w:left w:val="single" w:sz="4" w:space="0" w:color="FFFFFF" w:themeColor="background1"/>
              <w:bottom w:val="single" w:sz="4" w:space="0" w:color="FFA100"/>
              <w:right w:val="single" w:sz="4" w:space="0" w:color="FFA100"/>
            </w:tcBorders>
            <w:shd w:val="clear" w:color="auto" w:fill="auto"/>
            <w:vAlign w:val="center"/>
          </w:tcPr>
          <w:p w14:paraId="555ABB88" w14:textId="32BF726B" w:rsidR="00C142BE" w:rsidRPr="00A22FF4" w:rsidRDefault="00754D41" w:rsidP="00754D41">
            <w:pPr>
              <w:jc w:val="left"/>
              <w:rPr>
                <w:rFonts w:asciiTheme="majorHAnsi" w:hAnsiTheme="majorHAnsi" w:cstheme="majorHAnsi"/>
                <w:b/>
                <w:bCs/>
                <w:sz w:val="22"/>
                <w:szCs w:val="22"/>
              </w:rPr>
            </w:pPr>
            <w:r w:rsidRPr="00A22FF4">
              <w:rPr>
                <w:rFonts w:asciiTheme="majorHAnsi" w:hAnsiTheme="majorHAnsi" w:cstheme="majorHAnsi"/>
                <w:b/>
                <w:bCs/>
                <w:sz w:val="22"/>
                <w:szCs w:val="22"/>
              </w:rPr>
              <w:t>Bezpieczne Miasto</w:t>
            </w:r>
          </w:p>
        </w:tc>
        <w:tc>
          <w:tcPr>
            <w:tcW w:w="318" w:type="pct"/>
            <w:tcBorders>
              <w:top w:val="single" w:sz="4" w:space="0" w:color="FFA100"/>
              <w:left w:val="single" w:sz="4" w:space="0" w:color="FFA100"/>
              <w:bottom w:val="nil"/>
              <w:right w:val="nil"/>
            </w:tcBorders>
            <w:shd w:val="clear" w:color="auto" w:fill="auto"/>
            <w:vAlign w:val="center"/>
          </w:tcPr>
          <w:p w14:paraId="14D9375C" w14:textId="55B26077" w:rsidR="00C142BE" w:rsidRPr="00A22FF4" w:rsidRDefault="00C142BE" w:rsidP="00754D41">
            <w:pPr>
              <w:jc w:val="left"/>
              <w:rPr>
                <w:rFonts w:asciiTheme="majorHAnsi" w:hAnsiTheme="majorHAnsi" w:cstheme="majorHAnsi"/>
                <w:b/>
                <w:bCs/>
                <w:sz w:val="22"/>
                <w:szCs w:val="22"/>
              </w:rPr>
            </w:pPr>
          </w:p>
        </w:tc>
        <w:tc>
          <w:tcPr>
            <w:tcW w:w="1334" w:type="pct"/>
            <w:tcBorders>
              <w:top w:val="single" w:sz="4" w:space="0" w:color="FFA100"/>
              <w:left w:val="nil"/>
              <w:bottom w:val="nil"/>
              <w:right w:val="single" w:sz="4" w:space="0" w:color="FFA100"/>
            </w:tcBorders>
            <w:shd w:val="clear" w:color="auto" w:fill="auto"/>
            <w:vAlign w:val="center"/>
          </w:tcPr>
          <w:p w14:paraId="6C2D8DED" w14:textId="60446A67" w:rsidR="00C142BE" w:rsidRPr="00A22FF4" w:rsidRDefault="00C142BE" w:rsidP="00754D41">
            <w:pPr>
              <w:jc w:val="left"/>
              <w:rPr>
                <w:rFonts w:asciiTheme="majorHAnsi" w:hAnsiTheme="majorHAnsi" w:cstheme="majorHAnsi"/>
                <w:sz w:val="22"/>
                <w:szCs w:val="22"/>
              </w:rPr>
            </w:pPr>
          </w:p>
        </w:tc>
        <w:tc>
          <w:tcPr>
            <w:tcW w:w="318" w:type="pct"/>
            <w:tcBorders>
              <w:top w:val="single" w:sz="4" w:space="0" w:color="FFFFFF" w:themeColor="background1"/>
              <w:left w:val="single" w:sz="4" w:space="0" w:color="FFA100"/>
              <w:bottom w:val="single" w:sz="4" w:space="0" w:color="FFA100"/>
              <w:right w:val="single" w:sz="4" w:space="0" w:color="FFFFFF" w:themeColor="background1"/>
            </w:tcBorders>
            <w:shd w:val="clear" w:color="auto" w:fill="FFA100"/>
            <w:vAlign w:val="center"/>
          </w:tcPr>
          <w:p w14:paraId="2AAA9E35" w14:textId="16DB0DA7" w:rsidR="00C142BE" w:rsidRPr="00A22FF4" w:rsidRDefault="00C142BE" w:rsidP="00754D41">
            <w:pPr>
              <w:jc w:val="left"/>
              <w:rPr>
                <w:rFonts w:asciiTheme="majorHAnsi" w:hAnsiTheme="majorHAnsi" w:cstheme="majorHAnsi"/>
                <w:b/>
                <w:bCs/>
                <w:color w:val="FFFFFF" w:themeColor="background1"/>
                <w:sz w:val="22"/>
                <w:szCs w:val="22"/>
              </w:rPr>
            </w:pPr>
            <w:r w:rsidRPr="00A22FF4">
              <w:rPr>
                <w:rFonts w:asciiTheme="majorHAnsi" w:hAnsiTheme="majorHAnsi" w:cstheme="majorHAnsi"/>
                <w:b/>
                <w:bCs/>
                <w:color w:val="FFFFFF" w:themeColor="background1"/>
                <w:sz w:val="22"/>
                <w:szCs w:val="22"/>
              </w:rPr>
              <w:t>3.4.</w:t>
            </w:r>
          </w:p>
        </w:tc>
        <w:tc>
          <w:tcPr>
            <w:tcW w:w="1397" w:type="pct"/>
            <w:tcBorders>
              <w:top w:val="single" w:sz="4" w:space="0" w:color="FFA100"/>
              <w:left w:val="single" w:sz="4" w:space="0" w:color="FFFFFF" w:themeColor="background1"/>
              <w:bottom w:val="single" w:sz="4" w:space="0" w:color="FFA100"/>
              <w:right w:val="single" w:sz="4" w:space="0" w:color="FFA100"/>
            </w:tcBorders>
            <w:shd w:val="clear" w:color="auto" w:fill="auto"/>
            <w:vAlign w:val="center"/>
          </w:tcPr>
          <w:p w14:paraId="6E841A50" w14:textId="001D1012" w:rsidR="00C142BE" w:rsidRPr="00A22FF4" w:rsidRDefault="00754D41" w:rsidP="00754D41">
            <w:pPr>
              <w:jc w:val="left"/>
              <w:rPr>
                <w:rFonts w:asciiTheme="majorHAnsi" w:hAnsiTheme="majorHAnsi" w:cstheme="majorHAnsi"/>
                <w:b/>
                <w:bCs/>
                <w:sz w:val="22"/>
                <w:szCs w:val="22"/>
              </w:rPr>
            </w:pPr>
            <w:r w:rsidRPr="00A22FF4">
              <w:rPr>
                <w:rFonts w:asciiTheme="majorHAnsi" w:hAnsiTheme="majorHAnsi" w:cstheme="majorHAnsi"/>
                <w:b/>
                <w:bCs/>
                <w:sz w:val="22"/>
                <w:szCs w:val="22"/>
              </w:rPr>
              <w:t>Pozytywny wizerunek Miasta</w:t>
            </w:r>
          </w:p>
        </w:tc>
      </w:tr>
    </w:tbl>
    <w:p w14:paraId="38FBE117" w14:textId="35EB9F97" w:rsidR="001147D0" w:rsidRPr="00BE04E9" w:rsidRDefault="00C142BE" w:rsidP="00BE04E9">
      <w:pPr>
        <w:spacing w:before="240"/>
        <w:rPr>
          <w:rFonts w:asciiTheme="majorHAnsi" w:hAnsiTheme="majorHAnsi" w:cstheme="majorHAnsi"/>
          <w:sz w:val="22"/>
        </w:rPr>
      </w:pPr>
      <w:r w:rsidRPr="001147D0">
        <w:rPr>
          <w:rFonts w:asciiTheme="majorHAnsi" w:hAnsiTheme="majorHAnsi" w:cstheme="majorHAnsi"/>
          <w:sz w:val="22"/>
        </w:rPr>
        <w:t xml:space="preserve">Cele strategiczne </w:t>
      </w:r>
      <w:r w:rsidR="00754D41" w:rsidRPr="001147D0">
        <w:rPr>
          <w:rFonts w:asciiTheme="majorHAnsi" w:hAnsiTheme="majorHAnsi" w:cstheme="majorHAnsi"/>
          <w:sz w:val="22"/>
        </w:rPr>
        <w:t>Miasta Pruszkowa</w:t>
      </w:r>
      <w:r w:rsidRPr="001147D0">
        <w:rPr>
          <w:rFonts w:asciiTheme="majorHAnsi" w:hAnsiTheme="majorHAnsi" w:cstheme="majorHAnsi"/>
          <w:sz w:val="22"/>
        </w:rPr>
        <w:t xml:space="preserve"> odwzorowują obszary rozwojowe w sferze </w:t>
      </w:r>
      <w:r w:rsidR="00754D41" w:rsidRPr="001147D0">
        <w:rPr>
          <w:rFonts w:asciiTheme="majorHAnsi" w:hAnsiTheme="majorHAnsi" w:cstheme="majorHAnsi"/>
          <w:sz w:val="22"/>
        </w:rPr>
        <w:t xml:space="preserve">przestrzennej </w:t>
      </w:r>
      <w:r w:rsidRPr="001147D0">
        <w:rPr>
          <w:rFonts w:asciiTheme="majorHAnsi" w:hAnsiTheme="majorHAnsi" w:cstheme="majorHAnsi"/>
          <w:sz w:val="22"/>
        </w:rPr>
        <w:t>gospodarczej</w:t>
      </w:r>
      <w:r w:rsidR="00754D41" w:rsidRPr="001147D0">
        <w:rPr>
          <w:rFonts w:asciiTheme="majorHAnsi" w:hAnsiTheme="majorHAnsi" w:cstheme="majorHAnsi"/>
          <w:sz w:val="22"/>
        </w:rPr>
        <w:t xml:space="preserve"> i</w:t>
      </w:r>
      <w:r w:rsidRPr="001147D0">
        <w:rPr>
          <w:rFonts w:asciiTheme="majorHAnsi" w:hAnsiTheme="majorHAnsi" w:cstheme="majorHAnsi"/>
          <w:sz w:val="22"/>
        </w:rPr>
        <w:t xml:space="preserve"> społecznej, które są zależne od siebie i wzajemnie się przenikają. </w:t>
      </w:r>
      <w:r w:rsidR="002C26AE" w:rsidRPr="001147D0">
        <w:rPr>
          <w:rFonts w:asciiTheme="majorHAnsi" w:hAnsiTheme="majorHAnsi" w:cstheme="majorHAnsi"/>
          <w:sz w:val="22"/>
        </w:rPr>
        <w:t>Podstawą do podejmowania działań w sferze gospodarczej i społecznej powinno być racjonalne gospodarowanie przestrzenią oraz ochrona ładu przestrzennego. Z kolei z</w:t>
      </w:r>
      <w:r w:rsidRPr="001147D0">
        <w:rPr>
          <w:rFonts w:asciiTheme="majorHAnsi" w:hAnsiTheme="majorHAnsi" w:cstheme="majorHAnsi"/>
          <w:sz w:val="22"/>
        </w:rPr>
        <w:t xml:space="preserve">adania realizowane w zakresie infrastruktury technicznej będą podstawą do realizacji zadań w sferze gospodarczej, rozwoju usług społecznych, </w:t>
      </w:r>
      <w:r w:rsidR="00353350">
        <w:rPr>
          <w:rFonts w:asciiTheme="majorHAnsi" w:hAnsiTheme="majorHAnsi" w:cstheme="majorHAnsi"/>
          <w:sz w:val="22"/>
        </w:rPr>
        <w:br/>
      </w:r>
      <w:r w:rsidRPr="001147D0">
        <w:rPr>
          <w:rFonts w:asciiTheme="majorHAnsi" w:hAnsiTheme="majorHAnsi" w:cstheme="majorHAnsi"/>
          <w:sz w:val="22"/>
        </w:rPr>
        <w:t xml:space="preserve">a także pozytywnie wpłyną na poprawę jakości środowiska przyrodniczego. </w:t>
      </w:r>
      <w:r w:rsidR="002C26AE" w:rsidRPr="001147D0">
        <w:rPr>
          <w:rFonts w:asciiTheme="majorHAnsi" w:hAnsiTheme="majorHAnsi" w:cstheme="majorHAnsi"/>
          <w:sz w:val="22"/>
        </w:rPr>
        <w:t>C</w:t>
      </w:r>
      <w:r w:rsidRPr="001147D0">
        <w:rPr>
          <w:rFonts w:asciiTheme="majorHAnsi" w:hAnsiTheme="majorHAnsi" w:cstheme="majorHAnsi"/>
          <w:sz w:val="22"/>
        </w:rPr>
        <w:t xml:space="preserve">ele osiągnięte w ramach sfery społecznej i gospodarczej wpłyną również na poprawę jakości życia mieszkańców oraz zwiększenie atrakcyjności przestrzeni. </w:t>
      </w:r>
      <w:r w:rsidR="001147D0">
        <w:rPr>
          <w:b/>
          <w:bCs/>
        </w:rPr>
        <w:br w:type="page"/>
      </w:r>
    </w:p>
    <w:p w14:paraId="781F147D" w14:textId="5E22208D" w:rsidR="00E311F6" w:rsidRPr="00CA3B51" w:rsidRDefault="00E311F6" w:rsidP="007E0B1B">
      <w:pPr>
        <w:spacing w:line="276" w:lineRule="auto"/>
        <w:jc w:val="center"/>
        <w:rPr>
          <w:rFonts w:asciiTheme="majorHAnsi" w:hAnsiTheme="majorHAnsi" w:cstheme="majorHAnsi"/>
          <w:b/>
          <w:bCs/>
          <w:color w:val="FF0000"/>
          <w:sz w:val="26"/>
          <w:szCs w:val="26"/>
        </w:rPr>
      </w:pPr>
      <w:r w:rsidRPr="00CA3B51">
        <w:rPr>
          <w:rFonts w:asciiTheme="majorHAnsi" w:hAnsiTheme="majorHAnsi" w:cstheme="majorHAnsi"/>
          <w:b/>
          <w:bCs/>
          <w:color w:val="FF0000"/>
          <w:sz w:val="26"/>
          <w:szCs w:val="26"/>
        </w:rPr>
        <w:lastRenderedPageBreak/>
        <w:t xml:space="preserve">CEL STRATEGICZNY I: </w:t>
      </w:r>
      <w:r w:rsidR="007E0B1B" w:rsidRPr="00CA3B51">
        <w:rPr>
          <w:rFonts w:asciiTheme="majorHAnsi" w:hAnsiTheme="majorHAnsi" w:cstheme="majorHAnsi"/>
          <w:b/>
          <w:bCs/>
          <w:color w:val="FF0000"/>
          <w:sz w:val="26"/>
          <w:szCs w:val="26"/>
        </w:rPr>
        <w:br/>
      </w:r>
      <w:r w:rsidR="00106184" w:rsidRPr="00CA3B51">
        <w:rPr>
          <w:rFonts w:asciiTheme="majorHAnsi" w:hAnsiTheme="majorHAnsi" w:cstheme="majorHAnsi"/>
          <w:b/>
          <w:bCs/>
          <w:color w:val="FF0000"/>
          <w:sz w:val="26"/>
          <w:szCs w:val="26"/>
        </w:rPr>
        <w:t>ATRAKCYJNA PRZESTRZEŃ, DOSTĘPNA I SPÓJNA TERYTORIALNIE</w:t>
      </w:r>
    </w:p>
    <w:p w14:paraId="061EF20A" w14:textId="3198599F" w:rsidR="007E0B1B" w:rsidRPr="00CA3B51" w:rsidRDefault="00CC76F9" w:rsidP="00E311F6">
      <w:pPr>
        <w:spacing w:line="276" w:lineRule="auto"/>
        <w:rPr>
          <w:rFonts w:asciiTheme="majorHAnsi" w:hAnsiTheme="majorHAnsi" w:cstheme="majorHAnsi"/>
          <w:b/>
          <w:bCs/>
          <w:color w:val="FF0000"/>
          <w:sz w:val="24"/>
          <w:szCs w:val="24"/>
        </w:rPr>
      </w:pPr>
      <w:r>
        <w:rPr>
          <w:rFonts w:asciiTheme="majorHAnsi" w:hAnsiTheme="majorHAnsi" w:cstheme="majorHAnsi"/>
          <w:noProof/>
          <w:sz w:val="22"/>
        </w:rPr>
        <w:drawing>
          <wp:anchor distT="0" distB="0" distL="114300" distR="114300" simplePos="0" relativeHeight="251707392" behindDoc="0" locked="0" layoutInCell="1" allowOverlap="1" wp14:anchorId="37A84817" wp14:editId="475143F4">
            <wp:simplePos x="0" y="0"/>
            <wp:positionH relativeFrom="column">
              <wp:posOffset>1842888</wp:posOffset>
            </wp:positionH>
            <wp:positionV relativeFrom="paragraph">
              <wp:posOffset>244903</wp:posOffset>
            </wp:positionV>
            <wp:extent cx="733646" cy="733646"/>
            <wp:effectExtent l="0" t="0" r="9525" b="0"/>
            <wp:wrapNone/>
            <wp:docPr id="18" name="Grafika 18" descr="Widok na park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a 18" descr="Widok na park z wypełnieniem pełnym"/>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733646" cy="733646"/>
                    </a:xfrm>
                    <a:prstGeom prst="rect">
                      <a:avLst/>
                    </a:prstGeom>
                  </pic:spPr>
                </pic:pic>
              </a:graphicData>
            </a:graphic>
            <wp14:sizeRelH relativeFrom="page">
              <wp14:pctWidth>0</wp14:pctWidth>
            </wp14:sizeRelH>
            <wp14:sizeRelV relativeFrom="page">
              <wp14:pctHeight>0</wp14:pctHeight>
            </wp14:sizeRelV>
          </wp:anchor>
        </w:drawing>
      </w:r>
    </w:p>
    <w:p w14:paraId="07F5F091" w14:textId="51B8977C" w:rsidR="007E0B1B" w:rsidRPr="00CA3B51" w:rsidRDefault="00CA3B51" w:rsidP="00E311F6">
      <w:pPr>
        <w:spacing w:line="276" w:lineRule="auto"/>
        <w:rPr>
          <w:rFonts w:asciiTheme="majorHAnsi" w:hAnsiTheme="majorHAnsi" w:cstheme="majorHAnsi"/>
          <w:b/>
          <w:bCs/>
          <w:color w:val="FF0000"/>
          <w:sz w:val="24"/>
          <w:szCs w:val="24"/>
        </w:rPr>
      </w:pPr>
      <w:r>
        <w:rPr>
          <w:noProof/>
        </w:rPr>
        <w:drawing>
          <wp:anchor distT="0" distB="0" distL="114300" distR="114300" simplePos="0" relativeHeight="251692032" behindDoc="0" locked="0" layoutInCell="1" allowOverlap="1" wp14:anchorId="288AD317" wp14:editId="74174C4A">
            <wp:simplePos x="0" y="0"/>
            <wp:positionH relativeFrom="column">
              <wp:posOffset>3281679</wp:posOffset>
            </wp:positionH>
            <wp:positionV relativeFrom="paragraph">
              <wp:posOffset>10159</wp:posOffset>
            </wp:positionV>
            <wp:extent cx="657225" cy="657225"/>
            <wp:effectExtent l="0" t="0" r="9525" b="9525"/>
            <wp:wrapNone/>
            <wp:docPr id="199" name="Grafika 199" descr="Widok na wzgórze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Grafika 199" descr="Widok na wzgórze z wypełnieniem pełnym"/>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657225" cy="657225"/>
                    </a:xfrm>
                    <a:prstGeom prst="rect">
                      <a:avLst/>
                    </a:prstGeom>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687936" behindDoc="0" locked="0" layoutInCell="1" allowOverlap="1" wp14:anchorId="378CA565" wp14:editId="1DA6F1BE">
            <wp:simplePos x="0" y="0"/>
            <wp:positionH relativeFrom="column">
              <wp:posOffset>671830</wp:posOffset>
            </wp:positionH>
            <wp:positionV relativeFrom="paragraph">
              <wp:posOffset>10160</wp:posOffset>
            </wp:positionV>
            <wp:extent cx="669290" cy="669290"/>
            <wp:effectExtent l="0" t="0" r="0" b="0"/>
            <wp:wrapNone/>
            <wp:docPr id="196" name="Grafika 196" descr="Rozwidlenie drogi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Grafika 196" descr="Rozwidlenie drogi z wypełnieniem pełnym"/>
                    <pic:cNvPicPr/>
                  </pic:nvPicPr>
                  <pic:blipFill>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669290" cy="669290"/>
                    </a:xfrm>
                    <a:prstGeom prst="rect">
                      <a:avLst/>
                    </a:prstGeom>
                  </pic:spPr>
                </pic:pic>
              </a:graphicData>
            </a:graphic>
            <wp14:sizeRelH relativeFrom="page">
              <wp14:pctWidth>0</wp14:pctWidth>
            </wp14:sizeRelH>
            <wp14:sizeRelV relativeFrom="page">
              <wp14:pctHeight>0</wp14:pctHeight>
            </wp14:sizeRelV>
          </wp:anchor>
        </w:drawing>
      </w:r>
      <w:r>
        <w:rPr>
          <w:rFonts w:cs="Arial"/>
          <w:b/>
          <w:bCs/>
          <w:noProof/>
          <w:szCs w:val="20"/>
        </w:rPr>
        <w:drawing>
          <wp:anchor distT="0" distB="0" distL="114300" distR="114300" simplePos="0" relativeHeight="251694080" behindDoc="0" locked="0" layoutInCell="1" allowOverlap="1" wp14:anchorId="1527C98C" wp14:editId="78DC8DAF">
            <wp:simplePos x="0" y="0"/>
            <wp:positionH relativeFrom="column">
              <wp:posOffset>4500880</wp:posOffset>
            </wp:positionH>
            <wp:positionV relativeFrom="paragraph">
              <wp:posOffset>10160</wp:posOffset>
            </wp:positionV>
            <wp:extent cx="590550" cy="590550"/>
            <wp:effectExtent l="0" t="0" r="0" b="0"/>
            <wp:wrapNone/>
            <wp:docPr id="202" name="Grafika 202" descr="Kamera monitoring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Grafika 202" descr="Kamera monitoringu z wypełnieniem pełnym"/>
                    <pic:cNvPicPr/>
                  </pic:nvPicPr>
                  <pic:blipFill>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590550" cy="590550"/>
                    </a:xfrm>
                    <a:prstGeom prst="rect">
                      <a:avLst/>
                    </a:prstGeom>
                  </pic:spPr>
                </pic:pic>
              </a:graphicData>
            </a:graphic>
            <wp14:sizeRelH relativeFrom="page">
              <wp14:pctWidth>0</wp14:pctWidth>
            </wp14:sizeRelH>
            <wp14:sizeRelV relativeFrom="page">
              <wp14:pctHeight>0</wp14:pctHeight>
            </wp14:sizeRelV>
          </wp:anchor>
        </w:drawing>
      </w:r>
    </w:p>
    <w:p w14:paraId="46175EF1" w14:textId="72ED6EA0" w:rsidR="007E0B1B" w:rsidRPr="00CA3B51" w:rsidRDefault="007E0B1B" w:rsidP="00E311F6">
      <w:pPr>
        <w:spacing w:line="276" w:lineRule="auto"/>
        <w:rPr>
          <w:rFonts w:asciiTheme="majorHAnsi" w:hAnsiTheme="majorHAnsi" w:cstheme="majorHAnsi"/>
          <w:b/>
          <w:bCs/>
          <w:color w:val="FF0000"/>
          <w:sz w:val="24"/>
          <w:szCs w:val="24"/>
        </w:rPr>
      </w:pPr>
    </w:p>
    <w:p w14:paraId="76C47DBB" w14:textId="77777777" w:rsidR="007E0B1B" w:rsidRPr="00CA3B51" w:rsidRDefault="007E0B1B" w:rsidP="00E311F6">
      <w:pPr>
        <w:spacing w:line="276" w:lineRule="auto"/>
        <w:rPr>
          <w:rFonts w:asciiTheme="majorHAnsi" w:hAnsiTheme="majorHAnsi" w:cstheme="majorHAnsi"/>
          <w:b/>
          <w:bCs/>
          <w:color w:val="FF0000"/>
          <w:sz w:val="24"/>
          <w:szCs w:val="24"/>
        </w:rPr>
      </w:pPr>
    </w:p>
    <w:p w14:paraId="5B620561" w14:textId="67748AA2" w:rsidR="00E311F6" w:rsidRPr="00CA3B51" w:rsidRDefault="00106184" w:rsidP="00C55332">
      <w:pPr>
        <w:pStyle w:val="Akapitzlist"/>
        <w:numPr>
          <w:ilvl w:val="1"/>
          <w:numId w:val="12"/>
        </w:numPr>
        <w:spacing w:line="276" w:lineRule="auto"/>
        <w:jc w:val="both"/>
        <w:rPr>
          <w:rFonts w:asciiTheme="majorHAnsi" w:hAnsiTheme="majorHAnsi" w:cstheme="majorHAnsi"/>
          <w:b/>
          <w:bCs/>
          <w:sz w:val="24"/>
          <w:szCs w:val="24"/>
        </w:rPr>
      </w:pPr>
      <w:r w:rsidRPr="00CA3B51">
        <w:rPr>
          <w:rFonts w:asciiTheme="majorHAnsi" w:hAnsiTheme="majorHAnsi" w:cstheme="majorHAnsi"/>
          <w:b/>
          <w:bCs/>
          <w:sz w:val="24"/>
          <w:szCs w:val="24"/>
        </w:rPr>
        <w:t>Funkcjonalna infrastruktura drogowa</w:t>
      </w:r>
    </w:p>
    <w:p w14:paraId="5A7551BF" w14:textId="13DF211E" w:rsidR="00E311F6" w:rsidRPr="00CA3B51" w:rsidRDefault="00106184" w:rsidP="00C55332">
      <w:pPr>
        <w:pStyle w:val="Akapitzlist"/>
        <w:numPr>
          <w:ilvl w:val="1"/>
          <w:numId w:val="12"/>
        </w:numPr>
        <w:spacing w:line="276" w:lineRule="auto"/>
        <w:jc w:val="both"/>
        <w:rPr>
          <w:rFonts w:asciiTheme="majorHAnsi" w:hAnsiTheme="majorHAnsi" w:cstheme="majorHAnsi"/>
          <w:b/>
          <w:bCs/>
          <w:sz w:val="24"/>
          <w:szCs w:val="24"/>
        </w:rPr>
      </w:pPr>
      <w:r w:rsidRPr="00CA3B51">
        <w:rPr>
          <w:rFonts w:asciiTheme="majorHAnsi" w:hAnsiTheme="majorHAnsi" w:cstheme="majorHAnsi"/>
          <w:b/>
          <w:bCs/>
          <w:sz w:val="24"/>
          <w:szCs w:val="24"/>
        </w:rPr>
        <w:t>Nowoczesna, atrakcyjna i estetyczna przestrzeń publiczna</w:t>
      </w:r>
    </w:p>
    <w:p w14:paraId="61CE01B9" w14:textId="68D34EF9" w:rsidR="00E311F6" w:rsidRPr="00CA3B51" w:rsidRDefault="00106184" w:rsidP="00C55332">
      <w:pPr>
        <w:pStyle w:val="Akapitzlist"/>
        <w:numPr>
          <w:ilvl w:val="1"/>
          <w:numId w:val="12"/>
        </w:numPr>
        <w:spacing w:line="276" w:lineRule="auto"/>
        <w:jc w:val="both"/>
        <w:rPr>
          <w:rFonts w:asciiTheme="majorHAnsi" w:hAnsiTheme="majorHAnsi" w:cstheme="majorHAnsi"/>
          <w:b/>
          <w:bCs/>
          <w:sz w:val="24"/>
          <w:szCs w:val="24"/>
        </w:rPr>
      </w:pPr>
      <w:r w:rsidRPr="00CA3B51">
        <w:rPr>
          <w:rFonts w:asciiTheme="majorHAnsi" w:hAnsiTheme="majorHAnsi" w:cstheme="majorHAnsi"/>
          <w:b/>
          <w:bCs/>
          <w:sz w:val="24"/>
          <w:szCs w:val="24"/>
        </w:rPr>
        <w:t>Ekologiczny transport publiczny</w:t>
      </w:r>
    </w:p>
    <w:p w14:paraId="148F6C10" w14:textId="421F3827" w:rsidR="00D0769B" w:rsidRPr="00CA3B51" w:rsidRDefault="00106184" w:rsidP="00C55332">
      <w:pPr>
        <w:pStyle w:val="Akapitzlist"/>
        <w:numPr>
          <w:ilvl w:val="1"/>
          <w:numId w:val="12"/>
        </w:numPr>
        <w:spacing w:line="276" w:lineRule="auto"/>
        <w:jc w:val="both"/>
        <w:rPr>
          <w:rFonts w:asciiTheme="majorHAnsi" w:hAnsiTheme="majorHAnsi" w:cstheme="majorHAnsi"/>
          <w:b/>
          <w:bCs/>
          <w:sz w:val="24"/>
          <w:szCs w:val="24"/>
        </w:rPr>
      </w:pPr>
      <w:r w:rsidRPr="00CA3B51">
        <w:rPr>
          <w:rFonts w:asciiTheme="majorHAnsi" w:hAnsiTheme="majorHAnsi" w:cstheme="majorHAnsi"/>
          <w:b/>
          <w:bCs/>
          <w:sz w:val="24"/>
          <w:szCs w:val="24"/>
        </w:rPr>
        <w:t>Bezpieczne Miasto</w:t>
      </w:r>
    </w:p>
    <w:p w14:paraId="4A85AF09" w14:textId="244908D4" w:rsidR="007E0B1B" w:rsidRDefault="007E0B1B" w:rsidP="00200F0F">
      <w:pPr>
        <w:rPr>
          <w:rFonts w:asciiTheme="majorHAnsi" w:hAnsiTheme="majorHAnsi" w:cstheme="majorHAnsi"/>
          <w:sz w:val="22"/>
          <w:highlight w:val="yellow"/>
        </w:rPr>
      </w:pPr>
    </w:p>
    <w:p w14:paraId="1892902D" w14:textId="7B098602" w:rsidR="005C1F1B" w:rsidRDefault="00200F0F" w:rsidP="00200F0F">
      <w:pPr>
        <w:rPr>
          <w:rFonts w:asciiTheme="majorHAnsi" w:hAnsiTheme="majorHAnsi" w:cstheme="majorHAnsi"/>
          <w:sz w:val="22"/>
        </w:rPr>
      </w:pPr>
      <w:r w:rsidRPr="005C1F1B">
        <w:rPr>
          <w:rFonts w:asciiTheme="majorHAnsi" w:hAnsiTheme="majorHAnsi" w:cstheme="majorHAnsi"/>
          <w:sz w:val="22"/>
        </w:rPr>
        <w:t>Podstawą do zapewnienia wysokiej jakości życia mieszkańców jest stworzenie atrakcyjnej przestrzeni do życia, pracy i wypoczynku. Ład przestrzenny uwzględnia bowiem w uporządkowanych relacjach wszelkie uwarunkowania i wymagania funkcjonalne, społeczno-gospodarcze, środowiskowe</w:t>
      </w:r>
      <w:r w:rsidRPr="007E0B1B">
        <w:rPr>
          <w:rFonts w:asciiTheme="majorHAnsi" w:hAnsiTheme="majorHAnsi" w:cstheme="majorHAnsi"/>
          <w:sz w:val="22"/>
        </w:rPr>
        <w:t xml:space="preserve">, kulturowe oraz kompozycyjno-estetyczne. </w:t>
      </w:r>
      <w:r w:rsidR="001F506D" w:rsidRPr="001F506D">
        <w:rPr>
          <w:rFonts w:asciiTheme="majorHAnsi" w:hAnsiTheme="majorHAnsi" w:cstheme="majorHAnsi"/>
          <w:sz w:val="22"/>
        </w:rPr>
        <w:t xml:space="preserve">Ład przestrzenny oznacza pożądany stan zagospodarowania przestrzeni, musi zatem uwzględniać potrzeby w miarę możliwości jak najszerszej grupy interesów. Musi to być takie uporządkowanie przestrzeni, które spotka się z akceptacją różnych podmiotów działających na danym terenie – społeczności lokalnej, przedstawicieli władzy oraz inwestorów. </w:t>
      </w:r>
      <w:r w:rsidRPr="007E0B1B">
        <w:rPr>
          <w:rFonts w:asciiTheme="majorHAnsi" w:hAnsiTheme="majorHAnsi" w:cstheme="majorHAnsi"/>
          <w:sz w:val="22"/>
        </w:rPr>
        <w:t xml:space="preserve">Dlatego też, stanowi on niezbędny element zrównoważonego rozwoju. </w:t>
      </w:r>
    </w:p>
    <w:p w14:paraId="388F5A1C" w14:textId="2FA0C978" w:rsidR="005C1F1B" w:rsidRDefault="005C1F1B" w:rsidP="00200F0F">
      <w:pPr>
        <w:rPr>
          <w:rFonts w:asciiTheme="majorHAnsi" w:hAnsiTheme="majorHAnsi" w:cstheme="majorHAnsi"/>
          <w:sz w:val="22"/>
        </w:rPr>
      </w:pPr>
      <w:r>
        <w:rPr>
          <w:rFonts w:asciiTheme="majorHAnsi" w:hAnsiTheme="majorHAnsi" w:cstheme="majorHAnsi"/>
          <w:sz w:val="22"/>
        </w:rPr>
        <w:t>Szkieletem każdego układu przestrzennego jest sieć dróg i od jej organizacji zależą warunki obsługi mieszkańców oraz funkcjonowanie podmiotów gospodarczych, a walory przyrodnicze, architektura, układ urbanistyczny, zieleń, placówki obsługi i poziom bezpieczeństwa decydują o atrakcyjności miejsca zamieszkania.</w:t>
      </w:r>
    </w:p>
    <w:p w14:paraId="1381ADE4" w14:textId="1B25F8CE" w:rsidR="005C1F1B" w:rsidRDefault="005C1F1B" w:rsidP="00200F0F">
      <w:pPr>
        <w:rPr>
          <w:rFonts w:asciiTheme="majorHAnsi" w:hAnsiTheme="majorHAnsi" w:cstheme="majorHAnsi"/>
          <w:sz w:val="22"/>
        </w:rPr>
      </w:pPr>
      <w:r>
        <w:rPr>
          <w:rFonts w:asciiTheme="majorHAnsi" w:hAnsiTheme="majorHAnsi" w:cstheme="majorHAnsi"/>
          <w:sz w:val="22"/>
        </w:rPr>
        <w:t>Miasto Pruszków ze względu na położenie w Aglomeracji Warszawskiej charakteryzuje się bardzo dobrą dostępnością komunikacyjną. Jednak na skutek zachodzących procesów urbanizacji zaczynają pojawiać się problemy z dostępnością usług publicznych, zapewnieniem równomiernego rozwoju infrastruktury technicznej i estetyką przestrzeni.</w:t>
      </w:r>
      <w:r w:rsidR="003E05A9">
        <w:rPr>
          <w:rFonts w:asciiTheme="majorHAnsi" w:hAnsiTheme="majorHAnsi" w:cstheme="majorHAnsi"/>
          <w:sz w:val="22"/>
        </w:rPr>
        <w:t xml:space="preserve"> </w:t>
      </w:r>
      <w:r>
        <w:rPr>
          <w:rFonts w:asciiTheme="majorHAnsi" w:hAnsiTheme="majorHAnsi" w:cstheme="majorHAnsi"/>
          <w:sz w:val="22"/>
        </w:rPr>
        <w:t>Cel strategiczny I zakłada więc stworzenie atrakcyjnej przestrzeni, która zwiększyłaby dostępność i spójność terytorialną, a przy tym poprawiła</w:t>
      </w:r>
      <w:r w:rsidR="003E05A9">
        <w:rPr>
          <w:rFonts w:asciiTheme="majorHAnsi" w:hAnsiTheme="majorHAnsi" w:cstheme="majorHAnsi"/>
          <w:sz w:val="22"/>
        </w:rPr>
        <w:t>by</w:t>
      </w:r>
      <w:r>
        <w:rPr>
          <w:rFonts w:asciiTheme="majorHAnsi" w:hAnsiTheme="majorHAnsi" w:cstheme="majorHAnsi"/>
          <w:sz w:val="22"/>
        </w:rPr>
        <w:t xml:space="preserve"> </w:t>
      </w:r>
      <w:r w:rsidR="00AF0B59">
        <w:rPr>
          <w:rFonts w:asciiTheme="majorHAnsi" w:hAnsiTheme="majorHAnsi" w:cstheme="majorHAnsi"/>
          <w:sz w:val="22"/>
        </w:rPr>
        <w:t>komfort</w:t>
      </w:r>
      <w:r>
        <w:rPr>
          <w:rFonts w:asciiTheme="majorHAnsi" w:hAnsiTheme="majorHAnsi" w:cstheme="majorHAnsi"/>
          <w:sz w:val="22"/>
        </w:rPr>
        <w:t xml:space="preserve"> życia mieszkańców. Osiągnięty on będzie poprzez zapewnienie funkcjonalnej infrastruktury drogowej, nowoczesnej, atrakcyjnej i estetycznej przestrzeni publicznej, ekologicznego transportu publicznego oraz poprawę bezpieczeństwa mieszkańców.</w:t>
      </w:r>
    </w:p>
    <w:p w14:paraId="02C0CD54" w14:textId="0D67CE33" w:rsidR="001F506D" w:rsidRDefault="001F506D" w:rsidP="00200F0F">
      <w:pPr>
        <w:rPr>
          <w:rFonts w:asciiTheme="majorHAnsi" w:hAnsiTheme="majorHAnsi" w:cstheme="majorHAnsi"/>
          <w:sz w:val="22"/>
        </w:rPr>
      </w:pPr>
      <w:r>
        <w:rPr>
          <w:rFonts w:asciiTheme="majorHAnsi" w:hAnsiTheme="majorHAnsi" w:cstheme="majorHAnsi"/>
          <w:sz w:val="22"/>
        </w:rPr>
        <w:t>Konieczne jest stworzenie funkcjonalnego i spójnego układu drogowego, który zwiększyłby dostępność komunikacyjną do różnych części Miasta. Rozbudowa infrastruktury technicznej będzie postępować równolegle z pojawieniem się potrzeb powodowanych rozwojem inwestycji. Dodatkowo zakłada się wzrost wykorzystania transportu publicznego, w tym roweru miejskiego, jako środka transportu oraz jego rozwój w kierunku niskoemisyjności. Ważne jest również prowadzenie spójnej polityki przestrzennej, która poprawiłaby funkcjonalność i dostępność przestrzeni dla wszystkich grup społecznych. Zapewnione to będzie również poprzez poprawę stanu technicznego zasobu mieszkaniowego i infrastruktury społecznej oraz rewitalizację terenów zieleni i rekreacyjnych. Pozostałe działania realizowane w ramach powyższych celów przedstawia poniższa tabela.</w:t>
      </w:r>
    </w:p>
    <w:p w14:paraId="4D31B629" w14:textId="77777777" w:rsidR="00914B04" w:rsidRDefault="00914B04" w:rsidP="00200F0F">
      <w:pPr>
        <w:sectPr w:rsidR="00914B04" w:rsidSect="00341206">
          <w:pgSz w:w="11906" w:h="16838"/>
          <w:pgMar w:top="1417" w:right="1417" w:bottom="1417" w:left="1417" w:header="708" w:footer="708" w:gutter="0"/>
          <w:cols w:space="708"/>
          <w:docGrid w:linePitch="360"/>
        </w:sectPr>
      </w:pPr>
    </w:p>
    <w:tbl>
      <w:tblPr>
        <w:tblStyle w:val="Tabela-Siatka"/>
        <w:tblW w:w="0" w:type="auto"/>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4A0" w:firstRow="1" w:lastRow="0" w:firstColumn="1" w:lastColumn="0" w:noHBand="0" w:noVBand="1"/>
      </w:tblPr>
      <w:tblGrid>
        <w:gridCol w:w="2830"/>
        <w:gridCol w:w="3720"/>
        <w:gridCol w:w="3721"/>
        <w:gridCol w:w="3721"/>
      </w:tblGrid>
      <w:tr w:rsidR="007C1FBA" w:rsidRPr="00A22FF4" w14:paraId="0DF548AC" w14:textId="56DDCCC5" w:rsidTr="003F22F8">
        <w:trPr>
          <w:trHeight w:val="693"/>
          <w:tblHeader/>
        </w:trPr>
        <w:tc>
          <w:tcPr>
            <w:tcW w:w="13992" w:type="dxa"/>
            <w:gridSpan w:val="4"/>
            <w:tcBorders>
              <w:bottom w:val="single" w:sz="4" w:space="0" w:color="FFFFFF" w:themeColor="background1"/>
            </w:tcBorders>
            <w:shd w:val="clear" w:color="auto" w:fill="FF0000"/>
            <w:vAlign w:val="center"/>
          </w:tcPr>
          <w:p w14:paraId="16059422" w14:textId="365AAEB8" w:rsidR="007C1FBA" w:rsidRPr="001147D0" w:rsidRDefault="007C1FBA" w:rsidP="00862BF9">
            <w:pPr>
              <w:jc w:val="center"/>
              <w:rPr>
                <w:rFonts w:asciiTheme="majorHAnsi" w:hAnsiTheme="majorHAnsi" w:cstheme="majorHAnsi"/>
                <w:b/>
                <w:bCs/>
                <w:color w:val="FFFFFF" w:themeColor="background1"/>
                <w:sz w:val="24"/>
                <w:szCs w:val="24"/>
              </w:rPr>
            </w:pPr>
            <w:bookmarkStart w:id="27" w:name="_Hlk54966495"/>
            <w:r w:rsidRPr="001147D0">
              <w:rPr>
                <w:rFonts w:asciiTheme="majorHAnsi" w:hAnsiTheme="majorHAnsi" w:cstheme="majorHAnsi"/>
                <w:b/>
                <w:bCs/>
                <w:color w:val="FFFFFF" w:themeColor="background1"/>
                <w:sz w:val="24"/>
                <w:szCs w:val="24"/>
              </w:rPr>
              <w:lastRenderedPageBreak/>
              <w:t xml:space="preserve">CEL STRATEGICZNY I: </w:t>
            </w:r>
            <w:r w:rsidR="00106184" w:rsidRPr="001147D0">
              <w:rPr>
                <w:rFonts w:asciiTheme="majorHAnsi" w:hAnsiTheme="majorHAnsi" w:cstheme="majorHAnsi"/>
                <w:b/>
                <w:bCs/>
                <w:color w:val="FFFFFF" w:themeColor="background1"/>
                <w:sz w:val="24"/>
                <w:szCs w:val="24"/>
              </w:rPr>
              <w:t>ATRAKCYJNA PRZESTRZEŃ, DOSTĘPNA I SPÓJNA TERYTORIALNIE</w:t>
            </w:r>
          </w:p>
        </w:tc>
      </w:tr>
      <w:tr w:rsidR="007C1FBA" w:rsidRPr="00A22FF4" w14:paraId="4ACA1502" w14:textId="6F10ABC6" w:rsidTr="003F22F8">
        <w:trPr>
          <w:trHeight w:val="703"/>
          <w:tblHeader/>
        </w:trPr>
        <w:tc>
          <w:tcPr>
            <w:tcW w:w="2830" w:type="dxa"/>
            <w:tcBorders>
              <w:top w:val="single" w:sz="4" w:space="0" w:color="FFFFFF" w:themeColor="background1"/>
              <w:left w:val="single" w:sz="4" w:space="0" w:color="FFA100"/>
              <w:bottom w:val="single" w:sz="4" w:space="0" w:color="FFFFFF" w:themeColor="background1"/>
              <w:right w:val="single" w:sz="4" w:space="0" w:color="FFA100"/>
            </w:tcBorders>
            <w:shd w:val="clear" w:color="auto" w:fill="FFA100"/>
            <w:vAlign w:val="center"/>
          </w:tcPr>
          <w:p w14:paraId="15F1A616" w14:textId="27671C62" w:rsidR="007C1FBA" w:rsidRPr="0022617F" w:rsidRDefault="007C1FBA" w:rsidP="007C1FBA">
            <w:pPr>
              <w:jc w:val="center"/>
              <w:rPr>
                <w:rFonts w:asciiTheme="majorHAnsi" w:hAnsiTheme="majorHAnsi" w:cstheme="majorHAnsi"/>
                <w:b/>
                <w:bCs/>
                <w:color w:val="FFFFFF" w:themeColor="background1"/>
                <w:sz w:val="22"/>
                <w:szCs w:val="22"/>
              </w:rPr>
            </w:pPr>
            <w:r w:rsidRPr="0022617F">
              <w:rPr>
                <w:rFonts w:asciiTheme="majorHAnsi" w:hAnsiTheme="majorHAnsi" w:cstheme="majorHAnsi"/>
                <w:b/>
                <w:bCs/>
                <w:color w:val="FFFFFF" w:themeColor="background1"/>
                <w:sz w:val="22"/>
                <w:szCs w:val="22"/>
              </w:rPr>
              <w:t>CEL OPERACYJNY</w:t>
            </w:r>
          </w:p>
        </w:tc>
        <w:tc>
          <w:tcPr>
            <w:tcW w:w="3720" w:type="dxa"/>
            <w:tcBorders>
              <w:top w:val="single" w:sz="4" w:space="0" w:color="FFFFFF" w:themeColor="background1"/>
              <w:left w:val="single" w:sz="4" w:space="0" w:color="FFA100"/>
              <w:bottom w:val="single" w:sz="4" w:space="0" w:color="FFA100"/>
              <w:right w:val="single" w:sz="4" w:space="0" w:color="FFA100"/>
            </w:tcBorders>
            <w:shd w:val="clear" w:color="auto" w:fill="FFFFFF" w:themeFill="background1"/>
            <w:vAlign w:val="center"/>
          </w:tcPr>
          <w:p w14:paraId="727D44EC" w14:textId="3946FE58" w:rsidR="007C1FBA" w:rsidRPr="003F22F8" w:rsidRDefault="007C1FBA" w:rsidP="007C1FBA">
            <w:pPr>
              <w:jc w:val="center"/>
              <w:rPr>
                <w:rFonts w:asciiTheme="majorHAnsi" w:hAnsiTheme="majorHAnsi" w:cstheme="majorHAnsi"/>
                <w:b/>
                <w:bCs/>
                <w:sz w:val="22"/>
                <w:szCs w:val="22"/>
              </w:rPr>
            </w:pPr>
            <w:r w:rsidRPr="003F22F8">
              <w:rPr>
                <w:rFonts w:asciiTheme="majorHAnsi" w:hAnsiTheme="majorHAnsi" w:cstheme="majorHAnsi"/>
                <w:b/>
                <w:bCs/>
                <w:sz w:val="22"/>
                <w:szCs w:val="22"/>
              </w:rPr>
              <w:t>KIERUNKI DZIAŁAŃ</w:t>
            </w:r>
          </w:p>
        </w:tc>
        <w:tc>
          <w:tcPr>
            <w:tcW w:w="3721" w:type="dxa"/>
            <w:tcBorders>
              <w:top w:val="single" w:sz="4" w:space="0" w:color="FFFFFF" w:themeColor="background1"/>
              <w:left w:val="single" w:sz="4" w:space="0" w:color="FFA100"/>
              <w:bottom w:val="single" w:sz="4" w:space="0" w:color="FFA100"/>
              <w:right w:val="single" w:sz="4" w:space="0" w:color="FFA100"/>
            </w:tcBorders>
            <w:vAlign w:val="center"/>
          </w:tcPr>
          <w:p w14:paraId="20838764" w14:textId="574EB7BE" w:rsidR="007C1FBA" w:rsidRPr="00A22FF4" w:rsidRDefault="007C1FBA" w:rsidP="007C1FBA">
            <w:pPr>
              <w:jc w:val="center"/>
              <w:rPr>
                <w:rFonts w:asciiTheme="majorHAnsi" w:hAnsiTheme="majorHAnsi" w:cstheme="majorHAnsi"/>
                <w:b/>
                <w:bCs/>
                <w:sz w:val="22"/>
                <w:szCs w:val="22"/>
              </w:rPr>
            </w:pPr>
            <w:r w:rsidRPr="00A22FF4">
              <w:rPr>
                <w:rFonts w:asciiTheme="majorHAnsi" w:hAnsiTheme="majorHAnsi" w:cstheme="majorHAnsi"/>
                <w:b/>
                <w:bCs/>
                <w:sz w:val="22"/>
                <w:szCs w:val="22"/>
              </w:rPr>
              <w:t xml:space="preserve">OCZEKIWANE REZULTATY </w:t>
            </w:r>
            <w:r w:rsidRPr="00A22FF4">
              <w:rPr>
                <w:rFonts w:asciiTheme="majorHAnsi" w:hAnsiTheme="majorHAnsi" w:cstheme="majorHAnsi"/>
                <w:b/>
                <w:bCs/>
                <w:sz w:val="22"/>
                <w:szCs w:val="22"/>
              </w:rPr>
              <w:br/>
              <w:t>PLANOWANYCH DZIAŁAŃ</w:t>
            </w:r>
          </w:p>
        </w:tc>
        <w:tc>
          <w:tcPr>
            <w:tcW w:w="3721" w:type="dxa"/>
            <w:tcBorders>
              <w:top w:val="single" w:sz="4" w:space="0" w:color="FFFFFF" w:themeColor="background1"/>
              <w:left w:val="single" w:sz="4" w:space="0" w:color="FFA100"/>
              <w:bottom w:val="single" w:sz="4" w:space="0" w:color="FFA100"/>
              <w:right w:val="single" w:sz="4" w:space="0" w:color="FFA100"/>
            </w:tcBorders>
            <w:vAlign w:val="center"/>
          </w:tcPr>
          <w:p w14:paraId="6D9AB972" w14:textId="6F474417" w:rsidR="007C1FBA" w:rsidRPr="00A22FF4" w:rsidRDefault="007C1FBA" w:rsidP="007C1FBA">
            <w:pPr>
              <w:jc w:val="center"/>
              <w:rPr>
                <w:rFonts w:asciiTheme="majorHAnsi" w:hAnsiTheme="majorHAnsi" w:cstheme="majorHAnsi"/>
                <w:b/>
                <w:bCs/>
                <w:sz w:val="22"/>
                <w:szCs w:val="22"/>
              </w:rPr>
            </w:pPr>
            <w:r w:rsidRPr="00A22FF4">
              <w:rPr>
                <w:rFonts w:asciiTheme="majorHAnsi" w:hAnsiTheme="majorHAnsi" w:cstheme="majorHAnsi"/>
                <w:b/>
                <w:bCs/>
                <w:sz w:val="22"/>
                <w:szCs w:val="22"/>
              </w:rPr>
              <w:t>WSKAŹNIKI OSIĄGNIĘCIA DZIAŁAŃ</w:t>
            </w:r>
          </w:p>
        </w:tc>
      </w:tr>
      <w:tr w:rsidR="007C1FBA" w:rsidRPr="00A22FF4" w14:paraId="48DBB825" w14:textId="63C9479E" w:rsidTr="003F22F8">
        <w:trPr>
          <w:trHeight w:val="2778"/>
        </w:trPr>
        <w:tc>
          <w:tcPr>
            <w:tcW w:w="2830" w:type="dxa"/>
            <w:tcBorders>
              <w:top w:val="single" w:sz="4" w:space="0" w:color="FFFFFF" w:themeColor="background1"/>
              <w:left w:val="single" w:sz="4" w:space="0" w:color="FFA100"/>
              <w:bottom w:val="single" w:sz="4" w:space="0" w:color="FFFFFF" w:themeColor="background1"/>
              <w:right w:val="single" w:sz="4" w:space="0" w:color="FFA100"/>
            </w:tcBorders>
            <w:shd w:val="clear" w:color="auto" w:fill="FFA100"/>
            <w:vAlign w:val="center"/>
          </w:tcPr>
          <w:p w14:paraId="4594D08F" w14:textId="481E7799" w:rsidR="007C1FBA" w:rsidRPr="0022617F" w:rsidRDefault="00A22FF4" w:rsidP="00A22FF4">
            <w:pPr>
              <w:pStyle w:val="Akapitzlist"/>
              <w:numPr>
                <w:ilvl w:val="1"/>
                <w:numId w:val="8"/>
              </w:numPr>
              <w:spacing w:line="240" w:lineRule="auto"/>
              <w:rPr>
                <w:rFonts w:asciiTheme="majorHAnsi" w:hAnsiTheme="majorHAnsi" w:cstheme="majorHAnsi"/>
                <w:b/>
                <w:bCs/>
                <w:color w:val="FFFFFF" w:themeColor="background1"/>
                <w:sz w:val="22"/>
                <w:szCs w:val="22"/>
              </w:rPr>
            </w:pPr>
            <w:r w:rsidRPr="0022617F">
              <w:rPr>
                <w:rFonts w:asciiTheme="majorHAnsi" w:hAnsiTheme="majorHAnsi" w:cstheme="majorHAnsi"/>
                <w:b/>
                <w:bCs/>
                <w:color w:val="FFFFFF" w:themeColor="background1"/>
                <w:sz w:val="22"/>
                <w:szCs w:val="22"/>
              </w:rPr>
              <w:t>FUNKCJONALNA INFRASTRUKTURA DROGOWA</w:t>
            </w:r>
          </w:p>
        </w:tc>
        <w:tc>
          <w:tcPr>
            <w:tcW w:w="3720" w:type="dxa"/>
            <w:tcBorders>
              <w:top w:val="single" w:sz="4" w:space="0" w:color="FFA100"/>
              <w:left w:val="single" w:sz="4" w:space="0" w:color="FFA100"/>
              <w:bottom w:val="single" w:sz="4" w:space="0" w:color="FFA100"/>
              <w:right w:val="single" w:sz="4" w:space="0" w:color="FFA100"/>
            </w:tcBorders>
            <w:shd w:val="clear" w:color="auto" w:fill="FFFFFF" w:themeFill="background1"/>
            <w:vAlign w:val="center"/>
          </w:tcPr>
          <w:p w14:paraId="7651C5B9" w14:textId="77777777" w:rsidR="007C1FBA" w:rsidRPr="003F22F8" w:rsidRDefault="00BD6FE0" w:rsidP="00C55332">
            <w:pPr>
              <w:pStyle w:val="Akapitzlist"/>
              <w:numPr>
                <w:ilvl w:val="0"/>
                <w:numId w:val="9"/>
              </w:numPr>
              <w:spacing w:line="240" w:lineRule="auto"/>
              <w:ind w:left="323" w:hanging="283"/>
              <w:rPr>
                <w:rFonts w:asciiTheme="majorHAnsi" w:hAnsiTheme="majorHAnsi" w:cstheme="majorHAnsi"/>
                <w:b/>
                <w:bCs/>
                <w:sz w:val="22"/>
                <w:szCs w:val="22"/>
              </w:rPr>
            </w:pPr>
            <w:r w:rsidRPr="003F22F8">
              <w:rPr>
                <w:rFonts w:asciiTheme="majorHAnsi" w:hAnsiTheme="majorHAnsi" w:cstheme="majorHAnsi"/>
                <w:b/>
                <w:bCs/>
                <w:sz w:val="22"/>
                <w:szCs w:val="22"/>
              </w:rPr>
              <w:t>Modernizacja dróg</w:t>
            </w:r>
          </w:p>
          <w:p w14:paraId="57FB5EEA" w14:textId="77777777" w:rsidR="00BD6FE0" w:rsidRPr="003F22F8" w:rsidRDefault="00BD6FE0" w:rsidP="00C55332">
            <w:pPr>
              <w:pStyle w:val="Akapitzlist"/>
              <w:numPr>
                <w:ilvl w:val="0"/>
                <w:numId w:val="9"/>
              </w:numPr>
              <w:spacing w:line="240" w:lineRule="auto"/>
              <w:ind w:left="323" w:hanging="283"/>
              <w:rPr>
                <w:rFonts w:asciiTheme="majorHAnsi" w:hAnsiTheme="majorHAnsi" w:cstheme="majorHAnsi"/>
                <w:b/>
                <w:bCs/>
                <w:sz w:val="22"/>
                <w:szCs w:val="22"/>
              </w:rPr>
            </w:pPr>
            <w:r w:rsidRPr="003F22F8">
              <w:rPr>
                <w:rFonts w:asciiTheme="majorHAnsi" w:hAnsiTheme="majorHAnsi" w:cstheme="majorHAnsi"/>
                <w:b/>
                <w:bCs/>
                <w:sz w:val="22"/>
                <w:szCs w:val="22"/>
              </w:rPr>
              <w:t>Budowa sieci dróg</w:t>
            </w:r>
          </w:p>
          <w:p w14:paraId="73DC7D52" w14:textId="77777777" w:rsidR="00BD6FE0" w:rsidRPr="003F22F8" w:rsidRDefault="00BD6FE0" w:rsidP="00C55332">
            <w:pPr>
              <w:pStyle w:val="Akapitzlist"/>
              <w:numPr>
                <w:ilvl w:val="0"/>
                <w:numId w:val="9"/>
              </w:numPr>
              <w:spacing w:line="240" w:lineRule="auto"/>
              <w:ind w:left="323" w:hanging="283"/>
              <w:rPr>
                <w:rFonts w:asciiTheme="majorHAnsi" w:hAnsiTheme="majorHAnsi" w:cstheme="majorHAnsi"/>
                <w:b/>
                <w:bCs/>
                <w:sz w:val="22"/>
                <w:szCs w:val="22"/>
              </w:rPr>
            </w:pPr>
            <w:r w:rsidRPr="003F22F8">
              <w:rPr>
                <w:rFonts w:asciiTheme="majorHAnsi" w:hAnsiTheme="majorHAnsi" w:cstheme="majorHAnsi"/>
                <w:b/>
                <w:bCs/>
                <w:sz w:val="22"/>
                <w:szCs w:val="22"/>
              </w:rPr>
              <w:t>Budowa spójnej sieci ścieżek rowerowych</w:t>
            </w:r>
          </w:p>
          <w:p w14:paraId="5AA4A437" w14:textId="77777777" w:rsidR="00BD6FE0" w:rsidRPr="003F22F8" w:rsidRDefault="00BD6FE0" w:rsidP="00C55332">
            <w:pPr>
              <w:pStyle w:val="Akapitzlist"/>
              <w:numPr>
                <w:ilvl w:val="0"/>
                <w:numId w:val="9"/>
              </w:numPr>
              <w:spacing w:line="240" w:lineRule="auto"/>
              <w:ind w:left="323" w:hanging="283"/>
              <w:rPr>
                <w:rFonts w:asciiTheme="majorHAnsi" w:hAnsiTheme="majorHAnsi" w:cstheme="majorHAnsi"/>
                <w:b/>
                <w:bCs/>
                <w:sz w:val="22"/>
                <w:szCs w:val="22"/>
              </w:rPr>
            </w:pPr>
            <w:r w:rsidRPr="003F22F8">
              <w:rPr>
                <w:rFonts w:asciiTheme="majorHAnsi" w:hAnsiTheme="majorHAnsi" w:cstheme="majorHAnsi"/>
                <w:b/>
                <w:bCs/>
                <w:sz w:val="22"/>
                <w:szCs w:val="22"/>
              </w:rPr>
              <w:t>Rozwój infrastruktury technicznej</w:t>
            </w:r>
          </w:p>
          <w:p w14:paraId="5E6AF8E8" w14:textId="04BE6A0A" w:rsidR="00762C81" w:rsidRPr="003F22F8" w:rsidRDefault="00BD6FE0" w:rsidP="00762C81">
            <w:pPr>
              <w:pStyle w:val="Akapitzlist"/>
              <w:numPr>
                <w:ilvl w:val="0"/>
                <w:numId w:val="9"/>
              </w:numPr>
              <w:spacing w:line="240" w:lineRule="auto"/>
              <w:ind w:left="323" w:hanging="283"/>
              <w:rPr>
                <w:rFonts w:asciiTheme="majorHAnsi" w:hAnsiTheme="majorHAnsi" w:cstheme="majorHAnsi"/>
                <w:b/>
                <w:bCs/>
                <w:sz w:val="22"/>
                <w:szCs w:val="22"/>
              </w:rPr>
            </w:pPr>
            <w:r w:rsidRPr="003F22F8">
              <w:rPr>
                <w:rFonts w:asciiTheme="majorHAnsi" w:hAnsiTheme="majorHAnsi" w:cstheme="majorHAnsi"/>
                <w:b/>
                <w:bCs/>
                <w:sz w:val="22"/>
                <w:szCs w:val="22"/>
              </w:rPr>
              <w:t>Budowa i modernizacja miejsc parkingowych</w:t>
            </w:r>
          </w:p>
        </w:tc>
        <w:tc>
          <w:tcPr>
            <w:tcW w:w="3721" w:type="dxa"/>
            <w:tcBorders>
              <w:top w:val="single" w:sz="4" w:space="0" w:color="FFA100"/>
              <w:left w:val="single" w:sz="4" w:space="0" w:color="FFA100"/>
              <w:bottom w:val="single" w:sz="4" w:space="0" w:color="FFA100"/>
              <w:right w:val="single" w:sz="4" w:space="0" w:color="FFA100"/>
            </w:tcBorders>
            <w:vAlign w:val="center"/>
          </w:tcPr>
          <w:p w14:paraId="68B8CB50" w14:textId="3C017426" w:rsidR="00B36122" w:rsidRPr="00A22FF4" w:rsidRDefault="00B36122" w:rsidP="00C55332">
            <w:pPr>
              <w:pStyle w:val="Akapitzlist"/>
              <w:numPr>
                <w:ilvl w:val="0"/>
                <w:numId w:val="9"/>
              </w:numPr>
              <w:spacing w:line="240" w:lineRule="auto"/>
              <w:ind w:left="319" w:hanging="284"/>
              <w:rPr>
                <w:rFonts w:asciiTheme="majorHAnsi" w:hAnsiTheme="majorHAnsi" w:cstheme="majorHAnsi"/>
                <w:sz w:val="22"/>
                <w:szCs w:val="22"/>
              </w:rPr>
            </w:pPr>
            <w:r w:rsidRPr="00A22FF4">
              <w:rPr>
                <w:rFonts w:asciiTheme="majorHAnsi" w:hAnsiTheme="majorHAnsi" w:cstheme="majorHAnsi"/>
                <w:sz w:val="22"/>
                <w:szCs w:val="22"/>
              </w:rPr>
              <w:t>rozbudowa sieci drogowej na terenie Miasta</w:t>
            </w:r>
          </w:p>
          <w:p w14:paraId="192BA720" w14:textId="7EB45F4B" w:rsidR="007C1FBA" w:rsidRPr="00A22FF4" w:rsidRDefault="00B36122" w:rsidP="00C55332">
            <w:pPr>
              <w:pStyle w:val="Akapitzlist"/>
              <w:numPr>
                <w:ilvl w:val="0"/>
                <w:numId w:val="9"/>
              </w:numPr>
              <w:spacing w:line="240" w:lineRule="auto"/>
              <w:ind w:left="319" w:hanging="284"/>
              <w:rPr>
                <w:rFonts w:asciiTheme="majorHAnsi" w:hAnsiTheme="majorHAnsi" w:cstheme="majorHAnsi"/>
                <w:sz w:val="22"/>
                <w:szCs w:val="22"/>
              </w:rPr>
            </w:pPr>
            <w:r w:rsidRPr="00A22FF4">
              <w:rPr>
                <w:rFonts w:asciiTheme="majorHAnsi" w:hAnsiTheme="majorHAnsi" w:cstheme="majorHAnsi"/>
                <w:sz w:val="22"/>
                <w:szCs w:val="22"/>
              </w:rPr>
              <w:t>poprawa stopnia skomunikowania Miasta</w:t>
            </w:r>
          </w:p>
          <w:p w14:paraId="33248170" w14:textId="77777777" w:rsidR="00B36122" w:rsidRPr="00A22FF4" w:rsidRDefault="00B36122" w:rsidP="00C55332">
            <w:pPr>
              <w:pStyle w:val="Akapitzlist"/>
              <w:numPr>
                <w:ilvl w:val="0"/>
                <w:numId w:val="9"/>
              </w:numPr>
              <w:spacing w:line="240" w:lineRule="auto"/>
              <w:ind w:left="319" w:hanging="284"/>
              <w:rPr>
                <w:rFonts w:asciiTheme="majorHAnsi" w:hAnsiTheme="majorHAnsi" w:cstheme="majorHAnsi"/>
                <w:sz w:val="22"/>
                <w:szCs w:val="22"/>
              </w:rPr>
            </w:pPr>
            <w:r w:rsidRPr="00A22FF4">
              <w:rPr>
                <w:rFonts w:asciiTheme="majorHAnsi" w:hAnsiTheme="majorHAnsi" w:cstheme="majorHAnsi"/>
                <w:sz w:val="22"/>
                <w:szCs w:val="22"/>
              </w:rPr>
              <w:t>zmniejszenie natężenia ruchu drogowego na głównych ciągach komunikacyjnych</w:t>
            </w:r>
          </w:p>
          <w:p w14:paraId="6EC5B9B0" w14:textId="48C7E543" w:rsidR="00B36122" w:rsidRPr="00A22FF4" w:rsidRDefault="00B36122" w:rsidP="00C55332">
            <w:pPr>
              <w:pStyle w:val="Akapitzlist"/>
              <w:numPr>
                <w:ilvl w:val="0"/>
                <w:numId w:val="9"/>
              </w:numPr>
              <w:spacing w:line="240" w:lineRule="auto"/>
              <w:ind w:left="319" w:hanging="284"/>
              <w:rPr>
                <w:rFonts w:asciiTheme="majorHAnsi" w:hAnsiTheme="majorHAnsi" w:cstheme="majorHAnsi"/>
                <w:sz w:val="22"/>
                <w:szCs w:val="22"/>
              </w:rPr>
            </w:pPr>
            <w:r w:rsidRPr="00A22FF4">
              <w:rPr>
                <w:rFonts w:asciiTheme="majorHAnsi" w:hAnsiTheme="majorHAnsi" w:cstheme="majorHAnsi"/>
                <w:sz w:val="22"/>
                <w:szCs w:val="22"/>
              </w:rPr>
              <w:t>poprawa spójności i jakości dróg</w:t>
            </w:r>
          </w:p>
          <w:p w14:paraId="6AC286E7" w14:textId="1BFAC716" w:rsidR="00B36122" w:rsidRPr="00A22FF4" w:rsidRDefault="00B36122" w:rsidP="00C55332">
            <w:pPr>
              <w:pStyle w:val="Akapitzlist"/>
              <w:numPr>
                <w:ilvl w:val="0"/>
                <w:numId w:val="9"/>
              </w:numPr>
              <w:spacing w:line="240" w:lineRule="auto"/>
              <w:ind w:left="319" w:hanging="284"/>
              <w:rPr>
                <w:rFonts w:asciiTheme="majorHAnsi" w:hAnsiTheme="majorHAnsi" w:cstheme="majorHAnsi"/>
                <w:sz w:val="22"/>
                <w:szCs w:val="22"/>
              </w:rPr>
            </w:pPr>
            <w:r w:rsidRPr="00A22FF4">
              <w:rPr>
                <w:rFonts w:asciiTheme="majorHAnsi" w:hAnsiTheme="majorHAnsi" w:cstheme="majorHAnsi"/>
                <w:sz w:val="22"/>
                <w:szCs w:val="22"/>
              </w:rPr>
              <w:t>zwiększenie stopnia rowerowego skomunikowania Miasta</w:t>
            </w:r>
          </w:p>
        </w:tc>
        <w:tc>
          <w:tcPr>
            <w:tcW w:w="3721" w:type="dxa"/>
            <w:tcBorders>
              <w:top w:val="single" w:sz="4" w:space="0" w:color="FFA100"/>
              <w:left w:val="single" w:sz="4" w:space="0" w:color="FFA100"/>
              <w:bottom w:val="single" w:sz="4" w:space="0" w:color="FFA100"/>
              <w:right w:val="single" w:sz="4" w:space="0" w:color="FFA100"/>
            </w:tcBorders>
            <w:vAlign w:val="center"/>
          </w:tcPr>
          <w:p w14:paraId="2E1BC4FB" w14:textId="77943219" w:rsidR="007C1FBA" w:rsidRDefault="009A26B4" w:rsidP="00C55332">
            <w:pPr>
              <w:pStyle w:val="Akapitzlist"/>
              <w:numPr>
                <w:ilvl w:val="0"/>
                <w:numId w:val="9"/>
              </w:numPr>
              <w:spacing w:line="240" w:lineRule="auto"/>
              <w:ind w:left="318" w:hanging="284"/>
              <w:rPr>
                <w:rFonts w:asciiTheme="majorHAnsi" w:eastAsia="Times New Roman" w:hAnsiTheme="majorHAnsi" w:cstheme="majorHAnsi"/>
                <w:sz w:val="22"/>
                <w:szCs w:val="22"/>
                <w:lang w:eastAsia="pl-PL"/>
              </w:rPr>
            </w:pPr>
            <w:r>
              <w:rPr>
                <w:rFonts w:asciiTheme="majorHAnsi" w:eastAsia="Times New Roman" w:hAnsiTheme="majorHAnsi" w:cstheme="majorHAnsi"/>
                <w:sz w:val="22"/>
                <w:szCs w:val="22"/>
                <w:lang w:eastAsia="pl-PL"/>
              </w:rPr>
              <w:t>długość</w:t>
            </w:r>
            <w:r w:rsidR="00977720">
              <w:rPr>
                <w:rFonts w:asciiTheme="majorHAnsi" w:eastAsia="Times New Roman" w:hAnsiTheme="majorHAnsi" w:cstheme="majorHAnsi"/>
                <w:sz w:val="22"/>
                <w:szCs w:val="22"/>
                <w:lang w:eastAsia="pl-PL"/>
              </w:rPr>
              <w:t xml:space="preserve"> przebudowanych lub zmodernizowanych dróg publicznych w mieście w </w:t>
            </w:r>
            <w:r>
              <w:rPr>
                <w:rFonts w:asciiTheme="majorHAnsi" w:eastAsia="Times New Roman" w:hAnsiTheme="majorHAnsi" w:cstheme="majorHAnsi"/>
                <w:sz w:val="22"/>
                <w:szCs w:val="22"/>
                <w:lang w:eastAsia="pl-PL"/>
              </w:rPr>
              <w:t>danym roku [km]</w:t>
            </w:r>
          </w:p>
          <w:p w14:paraId="348B9DE9" w14:textId="14A1DD79" w:rsidR="00977720" w:rsidRDefault="009A26B4" w:rsidP="00C55332">
            <w:pPr>
              <w:pStyle w:val="Akapitzlist"/>
              <w:numPr>
                <w:ilvl w:val="0"/>
                <w:numId w:val="9"/>
              </w:numPr>
              <w:spacing w:line="240" w:lineRule="auto"/>
              <w:ind w:left="318" w:hanging="284"/>
              <w:rPr>
                <w:rFonts w:asciiTheme="majorHAnsi" w:eastAsia="Times New Roman" w:hAnsiTheme="majorHAnsi" w:cstheme="majorHAnsi"/>
                <w:sz w:val="22"/>
                <w:szCs w:val="22"/>
                <w:lang w:eastAsia="pl-PL"/>
              </w:rPr>
            </w:pPr>
            <w:r>
              <w:rPr>
                <w:rFonts w:asciiTheme="majorHAnsi" w:eastAsia="Times New Roman" w:hAnsiTheme="majorHAnsi" w:cstheme="majorHAnsi"/>
                <w:sz w:val="22"/>
                <w:szCs w:val="22"/>
                <w:lang w:eastAsia="pl-PL"/>
              </w:rPr>
              <w:t xml:space="preserve">długość </w:t>
            </w:r>
            <w:r w:rsidR="00977720">
              <w:rPr>
                <w:rFonts w:asciiTheme="majorHAnsi" w:eastAsia="Times New Roman" w:hAnsiTheme="majorHAnsi" w:cstheme="majorHAnsi"/>
                <w:sz w:val="22"/>
                <w:szCs w:val="22"/>
                <w:lang w:eastAsia="pl-PL"/>
              </w:rPr>
              <w:t xml:space="preserve">nowooddanych do użytku dróg publicznych w mieście </w:t>
            </w:r>
            <w:r>
              <w:rPr>
                <w:rFonts w:asciiTheme="majorHAnsi" w:eastAsia="Times New Roman" w:hAnsiTheme="majorHAnsi" w:cstheme="majorHAnsi"/>
                <w:sz w:val="22"/>
                <w:szCs w:val="22"/>
                <w:lang w:eastAsia="pl-PL"/>
              </w:rPr>
              <w:t>w danym roku</w:t>
            </w:r>
            <w:r w:rsidR="00977720">
              <w:rPr>
                <w:rFonts w:asciiTheme="majorHAnsi" w:eastAsia="Times New Roman" w:hAnsiTheme="majorHAnsi" w:cstheme="majorHAnsi"/>
                <w:sz w:val="22"/>
                <w:szCs w:val="22"/>
                <w:lang w:eastAsia="pl-PL"/>
              </w:rPr>
              <w:t xml:space="preserve"> [</w:t>
            </w:r>
            <w:r>
              <w:rPr>
                <w:rFonts w:asciiTheme="majorHAnsi" w:eastAsia="Times New Roman" w:hAnsiTheme="majorHAnsi" w:cstheme="majorHAnsi"/>
                <w:sz w:val="22"/>
                <w:szCs w:val="22"/>
                <w:lang w:eastAsia="pl-PL"/>
              </w:rPr>
              <w:t>km</w:t>
            </w:r>
            <w:r w:rsidR="00977720">
              <w:rPr>
                <w:rFonts w:asciiTheme="majorHAnsi" w:eastAsia="Times New Roman" w:hAnsiTheme="majorHAnsi" w:cstheme="majorHAnsi"/>
                <w:sz w:val="22"/>
                <w:szCs w:val="22"/>
                <w:lang w:eastAsia="pl-PL"/>
              </w:rPr>
              <w:t>]</w:t>
            </w:r>
          </w:p>
          <w:p w14:paraId="1FE8AE1C" w14:textId="4E164E86" w:rsidR="000A0541" w:rsidRDefault="009A26B4" w:rsidP="00C55332">
            <w:pPr>
              <w:pStyle w:val="Akapitzlist"/>
              <w:numPr>
                <w:ilvl w:val="0"/>
                <w:numId w:val="9"/>
              </w:numPr>
              <w:spacing w:line="240" w:lineRule="auto"/>
              <w:ind w:left="318" w:hanging="284"/>
              <w:rPr>
                <w:rFonts w:asciiTheme="majorHAnsi" w:eastAsia="Times New Roman" w:hAnsiTheme="majorHAnsi" w:cstheme="majorHAnsi"/>
                <w:sz w:val="22"/>
                <w:szCs w:val="22"/>
                <w:lang w:eastAsia="pl-PL"/>
              </w:rPr>
            </w:pPr>
            <w:r>
              <w:rPr>
                <w:rFonts w:asciiTheme="majorHAnsi" w:eastAsia="Times New Roman" w:hAnsiTheme="majorHAnsi" w:cstheme="majorHAnsi"/>
                <w:sz w:val="22"/>
                <w:szCs w:val="22"/>
                <w:lang w:eastAsia="pl-PL"/>
              </w:rPr>
              <w:t>długość</w:t>
            </w:r>
            <w:r w:rsidR="000A0541">
              <w:rPr>
                <w:rFonts w:asciiTheme="majorHAnsi" w:eastAsia="Times New Roman" w:hAnsiTheme="majorHAnsi" w:cstheme="majorHAnsi"/>
                <w:sz w:val="22"/>
                <w:szCs w:val="22"/>
                <w:lang w:eastAsia="pl-PL"/>
              </w:rPr>
              <w:t xml:space="preserve"> dróg rowerowych</w:t>
            </w:r>
            <w:r>
              <w:rPr>
                <w:rFonts w:asciiTheme="majorHAnsi" w:eastAsia="Times New Roman" w:hAnsiTheme="majorHAnsi" w:cstheme="majorHAnsi"/>
                <w:sz w:val="22"/>
                <w:szCs w:val="22"/>
                <w:lang w:eastAsia="pl-PL"/>
              </w:rPr>
              <w:t xml:space="preserve"> w mieście</w:t>
            </w:r>
            <w:r w:rsidR="000A0541">
              <w:rPr>
                <w:rFonts w:asciiTheme="majorHAnsi" w:eastAsia="Times New Roman" w:hAnsiTheme="majorHAnsi" w:cstheme="majorHAnsi"/>
                <w:sz w:val="22"/>
                <w:szCs w:val="22"/>
                <w:lang w:eastAsia="pl-PL"/>
              </w:rPr>
              <w:t xml:space="preserve"> [k</w:t>
            </w:r>
            <w:r>
              <w:rPr>
                <w:rFonts w:asciiTheme="majorHAnsi" w:eastAsia="Times New Roman" w:hAnsiTheme="majorHAnsi" w:cstheme="majorHAnsi"/>
                <w:sz w:val="22"/>
                <w:szCs w:val="22"/>
                <w:lang w:eastAsia="pl-PL"/>
              </w:rPr>
              <w:t>m</w:t>
            </w:r>
            <w:r w:rsidR="000A0541">
              <w:rPr>
                <w:rFonts w:asciiTheme="majorHAnsi" w:eastAsia="Times New Roman" w:hAnsiTheme="majorHAnsi" w:cstheme="majorHAnsi"/>
                <w:sz w:val="22"/>
                <w:szCs w:val="22"/>
                <w:lang w:eastAsia="pl-PL"/>
              </w:rPr>
              <w:t>]</w:t>
            </w:r>
          </w:p>
          <w:p w14:paraId="3BCD6652" w14:textId="4771BCFD" w:rsidR="000A0541" w:rsidRPr="00A22FF4" w:rsidRDefault="000A0541" w:rsidP="00C55332">
            <w:pPr>
              <w:pStyle w:val="Akapitzlist"/>
              <w:numPr>
                <w:ilvl w:val="0"/>
                <w:numId w:val="9"/>
              </w:numPr>
              <w:spacing w:line="240" w:lineRule="auto"/>
              <w:ind w:left="318" w:hanging="284"/>
              <w:rPr>
                <w:rFonts w:asciiTheme="majorHAnsi" w:eastAsia="Times New Roman" w:hAnsiTheme="majorHAnsi" w:cstheme="majorHAnsi"/>
                <w:sz w:val="22"/>
                <w:szCs w:val="22"/>
                <w:lang w:eastAsia="pl-PL"/>
              </w:rPr>
            </w:pPr>
            <w:r>
              <w:rPr>
                <w:rFonts w:asciiTheme="majorHAnsi" w:eastAsia="Times New Roman" w:hAnsiTheme="majorHAnsi" w:cstheme="majorHAnsi"/>
                <w:sz w:val="22"/>
                <w:szCs w:val="22"/>
                <w:lang w:eastAsia="pl-PL"/>
              </w:rPr>
              <w:t>powierzchnia nowooddanych lub zmodernizowanych miejsc parkingowych na terenach publicznych miasta</w:t>
            </w:r>
            <w:r w:rsidR="009A26B4">
              <w:rPr>
                <w:rFonts w:asciiTheme="majorHAnsi" w:eastAsia="Times New Roman" w:hAnsiTheme="majorHAnsi" w:cstheme="majorHAnsi"/>
                <w:sz w:val="22"/>
                <w:szCs w:val="22"/>
                <w:lang w:eastAsia="pl-PL"/>
              </w:rPr>
              <w:t xml:space="preserve"> w danym roku</w:t>
            </w:r>
            <w:r>
              <w:rPr>
                <w:rFonts w:asciiTheme="majorHAnsi" w:eastAsia="Times New Roman" w:hAnsiTheme="majorHAnsi" w:cstheme="majorHAnsi"/>
                <w:sz w:val="22"/>
                <w:szCs w:val="22"/>
                <w:lang w:eastAsia="pl-PL"/>
              </w:rPr>
              <w:t xml:space="preserve"> [m</w:t>
            </w:r>
            <w:r w:rsidRPr="000A0541">
              <w:rPr>
                <w:rFonts w:asciiTheme="majorHAnsi" w:eastAsia="Times New Roman" w:hAnsiTheme="majorHAnsi" w:cstheme="majorHAnsi"/>
                <w:sz w:val="22"/>
                <w:szCs w:val="22"/>
                <w:vertAlign w:val="superscript"/>
                <w:lang w:eastAsia="pl-PL"/>
              </w:rPr>
              <w:t>2</w:t>
            </w:r>
            <w:r>
              <w:rPr>
                <w:rFonts w:asciiTheme="majorHAnsi" w:eastAsia="Times New Roman" w:hAnsiTheme="majorHAnsi" w:cstheme="majorHAnsi"/>
                <w:sz w:val="22"/>
                <w:szCs w:val="22"/>
                <w:lang w:eastAsia="pl-PL"/>
              </w:rPr>
              <w:t>]</w:t>
            </w:r>
          </w:p>
        </w:tc>
      </w:tr>
      <w:tr w:rsidR="007C1FBA" w:rsidRPr="00A22FF4" w14:paraId="40DEF4BE" w14:textId="51DB1D2C" w:rsidTr="003F22F8">
        <w:trPr>
          <w:trHeight w:val="835"/>
        </w:trPr>
        <w:tc>
          <w:tcPr>
            <w:tcW w:w="2830" w:type="dxa"/>
            <w:tcBorders>
              <w:top w:val="single" w:sz="4" w:space="0" w:color="FFFFFF" w:themeColor="background1"/>
              <w:left w:val="single" w:sz="4" w:space="0" w:color="FFA100"/>
              <w:bottom w:val="single" w:sz="4" w:space="0" w:color="FFFFFF" w:themeColor="background1"/>
              <w:right w:val="single" w:sz="4" w:space="0" w:color="FFA100"/>
            </w:tcBorders>
            <w:shd w:val="clear" w:color="auto" w:fill="FFA100"/>
            <w:vAlign w:val="center"/>
          </w:tcPr>
          <w:p w14:paraId="30343171" w14:textId="2ADCC7FB" w:rsidR="007C1FBA" w:rsidRPr="0022617F" w:rsidRDefault="00A22FF4" w:rsidP="00C55332">
            <w:pPr>
              <w:pStyle w:val="Akapitzlist"/>
              <w:numPr>
                <w:ilvl w:val="1"/>
                <w:numId w:val="8"/>
              </w:numPr>
              <w:spacing w:line="240" w:lineRule="auto"/>
              <w:rPr>
                <w:rFonts w:asciiTheme="majorHAnsi" w:hAnsiTheme="majorHAnsi" w:cstheme="majorHAnsi"/>
                <w:b/>
                <w:bCs/>
                <w:color w:val="FFFFFF" w:themeColor="background1"/>
                <w:sz w:val="22"/>
                <w:szCs w:val="22"/>
              </w:rPr>
            </w:pPr>
            <w:r w:rsidRPr="0022617F">
              <w:rPr>
                <w:rFonts w:asciiTheme="majorHAnsi" w:hAnsiTheme="majorHAnsi" w:cstheme="majorHAnsi"/>
                <w:b/>
                <w:bCs/>
                <w:color w:val="FFFFFF" w:themeColor="background1"/>
                <w:sz w:val="22"/>
                <w:szCs w:val="22"/>
              </w:rPr>
              <w:t xml:space="preserve">NOWOCZESNA, ATRAKCYJNA </w:t>
            </w:r>
            <w:r w:rsidR="0022617F">
              <w:rPr>
                <w:rFonts w:asciiTheme="majorHAnsi" w:hAnsiTheme="majorHAnsi" w:cstheme="majorHAnsi"/>
                <w:b/>
                <w:bCs/>
                <w:color w:val="FFFFFF" w:themeColor="background1"/>
                <w:sz w:val="22"/>
                <w:szCs w:val="22"/>
              </w:rPr>
              <w:br/>
            </w:r>
            <w:r w:rsidRPr="0022617F">
              <w:rPr>
                <w:rFonts w:asciiTheme="majorHAnsi" w:hAnsiTheme="majorHAnsi" w:cstheme="majorHAnsi"/>
                <w:b/>
                <w:bCs/>
                <w:color w:val="FFFFFF" w:themeColor="background1"/>
                <w:sz w:val="22"/>
                <w:szCs w:val="22"/>
              </w:rPr>
              <w:t xml:space="preserve">I ESTETYCZNA PRZESTRZEŃ </w:t>
            </w:r>
            <w:r w:rsidR="0022617F">
              <w:rPr>
                <w:rFonts w:asciiTheme="majorHAnsi" w:hAnsiTheme="majorHAnsi" w:cstheme="majorHAnsi"/>
                <w:b/>
                <w:bCs/>
                <w:color w:val="FFFFFF" w:themeColor="background1"/>
                <w:sz w:val="22"/>
                <w:szCs w:val="22"/>
              </w:rPr>
              <w:br/>
            </w:r>
            <w:r w:rsidRPr="0022617F">
              <w:rPr>
                <w:rFonts w:asciiTheme="majorHAnsi" w:hAnsiTheme="majorHAnsi" w:cstheme="majorHAnsi"/>
                <w:b/>
                <w:bCs/>
                <w:color w:val="FFFFFF" w:themeColor="background1"/>
                <w:sz w:val="22"/>
                <w:szCs w:val="22"/>
              </w:rPr>
              <w:t>PUBLICZNA</w:t>
            </w:r>
          </w:p>
        </w:tc>
        <w:tc>
          <w:tcPr>
            <w:tcW w:w="3720" w:type="dxa"/>
            <w:tcBorders>
              <w:top w:val="single" w:sz="4" w:space="0" w:color="FFA100"/>
              <w:left w:val="single" w:sz="4" w:space="0" w:color="FFA100"/>
              <w:bottom w:val="single" w:sz="4" w:space="0" w:color="FFA100"/>
              <w:right w:val="single" w:sz="4" w:space="0" w:color="FFA100"/>
            </w:tcBorders>
            <w:shd w:val="clear" w:color="auto" w:fill="FFFFFF" w:themeFill="background1"/>
            <w:vAlign w:val="center"/>
          </w:tcPr>
          <w:p w14:paraId="19DECEB6" w14:textId="77777777" w:rsidR="007C1FBA" w:rsidRPr="003F22F8" w:rsidRDefault="00BD6FE0" w:rsidP="00C55332">
            <w:pPr>
              <w:pStyle w:val="Akapitzlist"/>
              <w:numPr>
                <w:ilvl w:val="0"/>
                <w:numId w:val="10"/>
              </w:numPr>
              <w:spacing w:line="240" w:lineRule="auto"/>
              <w:ind w:left="323" w:hanging="283"/>
              <w:rPr>
                <w:rFonts w:asciiTheme="majorHAnsi" w:hAnsiTheme="majorHAnsi" w:cstheme="majorHAnsi"/>
                <w:b/>
                <w:bCs/>
                <w:sz w:val="22"/>
                <w:szCs w:val="22"/>
              </w:rPr>
            </w:pPr>
            <w:r w:rsidRPr="003F22F8">
              <w:rPr>
                <w:rFonts w:asciiTheme="majorHAnsi" w:hAnsiTheme="majorHAnsi" w:cstheme="majorHAnsi"/>
                <w:b/>
                <w:bCs/>
                <w:sz w:val="22"/>
                <w:szCs w:val="22"/>
              </w:rPr>
              <w:t>Poprawa ładu przestrzennego</w:t>
            </w:r>
          </w:p>
          <w:p w14:paraId="59CAD932" w14:textId="77777777" w:rsidR="00BD6FE0" w:rsidRPr="003F22F8" w:rsidRDefault="00BD6FE0" w:rsidP="00C55332">
            <w:pPr>
              <w:pStyle w:val="Akapitzlist"/>
              <w:numPr>
                <w:ilvl w:val="0"/>
                <w:numId w:val="10"/>
              </w:numPr>
              <w:spacing w:line="240" w:lineRule="auto"/>
              <w:ind w:left="323" w:hanging="283"/>
              <w:rPr>
                <w:rFonts w:asciiTheme="majorHAnsi" w:hAnsiTheme="majorHAnsi" w:cstheme="majorHAnsi"/>
                <w:b/>
                <w:bCs/>
                <w:sz w:val="22"/>
                <w:szCs w:val="22"/>
              </w:rPr>
            </w:pPr>
            <w:r w:rsidRPr="003F22F8">
              <w:rPr>
                <w:rFonts w:asciiTheme="majorHAnsi" w:hAnsiTheme="majorHAnsi" w:cstheme="majorHAnsi"/>
                <w:b/>
                <w:bCs/>
                <w:sz w:val="22"/>
                <w:szCs w:val="22"/>
              </w:rPr>
              <w:t>Ochrona oraz wykorzystanie dziedzictwa kulturowego</w:t>
            </w:r>
          </w:p>
          <w:p w14:paraId="1C26A959" w14:textId="77777777" w:rsidR="00BD6FE0" w:rsidRPr="003F22F8" w:rsidRDefault="00BD6FE0" w:rsidP="00C55332">
            <w:pPr>
              <w:pStyle w:val="Akapitzlist"/>
              <w:numPr>
                <w:ilvl w:val="0"/>
                <w:numId w:val="10"/>
              </w:numPr>
              <w:spacing w:line="240" w:lineRule="auto"/>
              <w:ind w:left="323" w:hanging="283"/>
              <w:rPr>
                <w:rFonts w:asciiTheme="majorHAnsi" w:hAnsiTheme="majorHAnsi" w:cstheme="majorHAnsi"/>
                <w:b/>
                <w:bCs/>
                <w:sz w:val="22"/>
                <w:szCs w:val="22"/>
              </w:rPr>
            </w:pPr>
            <w:r w:rsidRPr="003F22F8">
              <w:rPr>
                <w:rFonts w:asciiTheme="majorHAnsi" w:hAnsiTheme="majorHAnsi" w:cstheme="majorHAnsi"/>
                <w:b/>
                <w:bCs/>
                <w:sz w:val="22"/>
                <w:szCs w:val="22"/>
              </w:rPr>
              <w:t>Dostosowanie przestrzeni publicznej do wymagań wszystkich mieszkańców, w tym likwidacja barier architektonicznych</w:t>
            </w:r>
          </w:p>
          <w:p w14:paraId="019E8007" w14:textId="77777777" w:rsidR="00BD6FE0" w:rsidRPr="003F22F8" w:rsidRDefault="00BD6FE0" w:rsidP="00C55332">
            <w:pPr>
              <w:pStyle w:val="Akapitzlist"/>
              <w:numPr>
                <w:ilvl w:val="0"/>
                <w:numId w:val="10"/>
              </w:numPr>
              <w:spacing w:line="240" w:lineRule="auto"/>
              <w:ind w:left="323" w:hanging="283"/>
              <w:rPr>
                <w:rFonts w:asciiTheme="majorHAnsi" w:hAnsiTheme="majorHAnsi" w:cstheme="majorHAnsi"/>
                <w:b/>
                <w:bCs/>
                <w:sz w:val="22"/>
                <w:szCs w:val="22"/>
              </w:rPr>
            </w:pPr>
            <w:r w:rsidRPr="003F22F8">
              <w:rPr>
                <w:rFonts w:asciiTheme="majorHAnsi" w:hAnsiTheme="majorHAnsi" w:cstheme="majorHAnsi"/>
                <w:b/>
                <w:bCs/>
                <w:sz w:val="22"/>
                <w:szCs w:val="22"/>
              </w:rPr>
              <w:t>Modernizacja i budowa zasobu mieszkaniowego Miasta</w:t>
            </w:r>
          </w:p>
          <w:p w14:paraId="7EF78645" w14:textId="77777777" w:rsidR="00BD6FE0" w:rsidRPr="003F22F8" w:rsidRDefault="00BD6FE0" w:rsidP="00C55332">
            <w:pPr>
              <w:pStyle w:val="Akapitzlist"/>
              <w:numPr>
                <w:ilvl w:val="0"/>
                <w:numId w:val="10"/>
              </w:numPr>
              <w:spacing w:line="240" w:lineRule="auto"/>
              <w:ind w:left="323" w:hanging="283"/>
              <w:rPr>
                <w:rFonts w:asciiTheme="majorHAnsi" w:hAnsiTheme="majorHAnsi" w:cstheme="majorHAnsi"/>
                <w:b/>
                <w:bCs/>
                <w:sz w:val="22"/>
                <w:szCs w:val="22"/>
              </w:rPr>
            </w:pPr>
            <w:r w:rsidRPr="003F22F8">
              <w:rPr>
                <w:rFonts w:asciiTheme="majorHAnsi" w:hAnsiTheme="majorHAnsi" w:cstheme="majorHAnsi"/>
                <w:b/>
                <w:bCs/>
                <w:sz w:val="22"/>
                <w:szCs w:val="22"/>
              </w:rPr>
              <w:t>Rewitalizacja terenów zieleni i rekreacyjnych</w:t>
            </w:r>
          </w:p>
          <w:p w14:paraId="33BEFC39" w14:textId="3D4910B8" w:rsidR="00BD6FE0" w:rsidRPr="003F22F8" w:rsidRDefault="00BD6FE0" w:rsidP="00C55332">
            <w:pPr>
              <w:pStyle w:val="Akapitzlist"/>
              <w:numPr>
                <w:ilvl w:val="0"/>
                <w:numId w:val="10"/>
              </w:numPr>
              <w:spacing w:line="240" w:lineRule="auto"/>
              <w:ind w:left="323" w:hanging="283"/>
              <w:rPr>
                <w:rFonts w:asciiTheme="majorHAnsi" w:hAnsiTheme="majorHAnsi" w:cstheme="majorHAnsi"/>
                <w:b/>
                <w:bCs/>
                <w:sz w:val="22"/>
                <w:szCs w:val="22"/>
              </w:rPr>
            </w:pPr>
            <w:r w:rsidRPr="003F22F8">
              <w:rPr>
                <w:rFonts w:asciiTheme="majorHAnsi" w:hAnsiTheme="majorHAnsi" w:cstheme="majorHAnsi"/>
                <w:b/>
                <w:bCs/>
                <w:sz w:val="22"/>
                <w:szCs w:val="22"/>
              </w:rPr>
              <w:t xml:space="preserve">Rozwój i promocja infrastruktury </w:t>
            </w:r>
            <w:r w:rsidR="00AF0692" w:rsidRPr="003F22F8">
              <w:rPr>
                <w:rFonts w:asciiTheme="majorHAnsi" w:hAnsiTheme="majorHAnsi" w:cstheme="majorHAnsi"/>
                <w:b/>
                <w:bCs/>
                <w:sz w:val="22"/>
                <w:szCs w:val="22"/>
              </w:rPr>
              <w:t xml:space="preserve">sportowo-edukacyjno-kulturalnej, </w:t>
            </w:r>
            <w:r w:rsidR="00AF0692" w:rsidRPr="003F22F8">
              <w:rPr>
                <w:rFonts w:asciiTheme="majorHAnsi" w:hAnsiTheme="majorHAnsi" w:cstheme="majorHAnsi"/>
                <w:b/>
                <w:bCs/>
                <w:sz w:val="22"/>
                <w:szCs w:val="22"/>
              </w:rPr>
              <w:lastRenderedPageBreak/>
              <w:t>w tym termomodernizacja budynków użyteczności publicznej</w:t>
            </w:r>
          </w:p>
        </w:tc>
        <w:tc>
          <w:tcPr>
            <w:tcW w:w="3721" w:type="dxa"/>
            <w:tcBorders>
              <w:top w:val="single" w:sz="4" w:space="0" w:color="FFA100"/>
              <w:left w:val="single" w:sz="4" w:space="0" w:color="FFA100"/>
              <w:bottom w:val="single" w:sz="4" w:space="0" w:color="FFA100"/>
              <w:right w:val="single" w:sz="4" w:space="0" w:color="FFA100"/>
            </w:tcBorders>
            <w:vAlign w:val="center"/>
          </w:tcPr>
          <w:p w14:paraId="1261F4DE" w14:textId="77777777" w:rsidR="007C1FBA" w:rsidRPr="00A22FF4" w:rsidRDefault="00B36122" w:rsidP="00C55332">
            <w:pPr>
              <w:pStyle w:val="Akapitzlist"/>
              <w:numPr>
                <w:ilvl w:val="0"/>
                <w:numId w:val="10"/>
              </w:numPr>
              <w:spacing w:line="240" w:lineRule="auto"/>
              <w:ind w:left="319" w:hanging="284"/>
              <w:rPr>
                <w:rFonts w:asciiTheme="majorHAnsi" w:hAnsiTheme="majorHAnsi" w:cstheme="majorHAnsi"/>
                <w:sz w:val="22"/>
                <w:szCs w:val="22"/>
              </w:rPr>
            </w:pPr>
            <w:r w:rsidRPr="00A22FF4">
              <w:rPr>
                <w:rFonts w:asciiTheme="majorHAnsi" w:hAnsiTheme="majorHAnsi" w:cstheme="majorHAnsi"/>
                <w:sz w:val="22"/>
                <w:szCs w:val="22"/>
              </w:rPr>
              <w:lastRenderedPageBreak/>
              <w:t>poprawa spójności zagospodarowania przestrzennego</w:t>
            </w:r>
          </w:p>
          <w:p w14:paraId="4181C16A" w14:textId="77777777" w:rsidR="00B36122" w:rsidRPr="00A22FF4" w:rsidRDefault="00B36122" w:rsidP="00C55332">
            <w:pPr>
              <w:pStyle w:val="Akapitzlist"/>
              <w:numPr>
                <w:ilvl w:val="0"/>
                <w:numId w:val="10"/>
              </w:numPr>
              <w:spacing w:line="240" w:lineRule="auto"/>
              <w:ind w:left="319" w:hanging="284"/>
              <w:rPr>
                <w:rFonts w:asciiTheme="majorHAnsi" w:hAnsiTheme="majorHAnsi" w:cstheme="majorHAnsi"/>
                <w:sz w:val="22"/>
                <w:szCs w:val="22"/>
              </w:rPr>
            </w:pPr>
            <w:r w:rsidRPr="00A22FF4">
              <w:rPr>
                <w:rFonts w:asciiTheme="majorHAnsi" w:hAnsiTheme="majorHAnsi" w:cstheme="majorHAnsi"/>
                <w:sz w:val="22"/>
                <w:szCs w:val="22"/>
              </w:rPr>
              <w:t>rozwój zabudowy mieszkaniowej z zachowaniem ładu przestrzennego</w:t>
            </w:r>
          </w:p>
          <w:p w14:paraId="1919C0EF" w14:textId="1C0C85FA" w:rsidR="00B36122" w:rsidRPr="00A22FF4" w:rsidRDefault="00B36122" w:rsidP="00C55332">
            <w:pPr>
              <w:pStyle w:val="Akapitzlist"/>
              <w:numPr>
                <w:ilvl w:val="0"/>
                <w:numId w:val="10"/>
              </w:numPr>
              <w:spacing w:line="240" w:lineRule="auto"/>
              <w:ind w:left="319" w:hanging="284"/>
              <w:rPr>
                <w:rFonts w:asciiTheme="majorHAnsi" w:hAnsiTheme="majorHAnsi" w:cstheme="majorHAnsi"/>
                <w:sz w:val="22"/>
                <w:szCs w:val="22"/>
              </w:rPr>
            </w:pPr>
            <w:r w:rsidRPr="00A22FF4">
              <w:rPr>
                <w:rFonts w:asciiTheme="majorHAnsi" w:hAnsiTheme="majorHAnsi" w:cstheme="majorHAnsi"/>
                <w:sz w:val="22"/>
                <w:szCs w:val="22"/>
              </w:rPr>
              <w:t>zwiększenie atrakcyjności i funkcjonalności przestrzeni</w:t>
            </w:r>
            <w:r w:rsidR="00762C81" w:rsidRPr="00A22FF4">
              <w:rPr>
                <w:rFonts w:asciiTheme="majorHAnsi" w:hAnsiTheme="majorHAnsi" w:cstheme="majorHAnsi"/>
                <w:sz w:val="22"/>
                <w:szCs w:val="22"/>
              </w:rPr>
              <w:t>, w tym dla osób o specjalnych potrzebach</w:t>
            </w:r>
          </w:p>
          <w:p w14:paraId="74AAB178" w14:textId="77777777" w:rsidR="00B36122" w:rsidRPr="00A22FF4" w:rsidRDefault="00B36122" w:rsidP="00C55332">
            <w:pPr>
              <w:pStyle w:val="Akapitzlist"/>
              <w:numPr>
                <w:ilvl w:val="0"/>
                <w:numId w:val="10"/>
              </w:numPr>
              <w:spacing w:line="240" w:lineRule="auto"/>
              <w:ind w:left="319" w:hanging="284"/>
              <w:rPr>
                <w:rFonts w:asciiTheme="majorHAnsi" w:hAnsiTheme="majorHAnsi" w:cstheme="majorHAnsi"/>
                <w:sz w:val="22"/>
                <w:szCs w:val="22"/>
              </w:rPr>
            </w:pPr>
            <w:r w:rsidRPr="00A22FF4">
              <w:rPr>
                <w:rFonts w:asciiTheme="majorHAnsi" w:hAnsiTheme="majorHAnsi" w:cstheme="majorHAnsi"/>
                <w:sz w:val="22"/>
                <w:szCs w:val="22"/>
              </w:rPr>
              <w:t>przeciwdziałanie fragmentacji środowiska przyrodniczego</w:t>
            </w:r>
          </w:p>
          <w:p w14:paraId="518B15FB" w14:textId="77777777" w:rsidR="00B36122" w:rsidRPr="00A22FF4" w:rsidRDefault="00B36122" w:rsidP="00C55332">
            <w:pPr>
              <w:pStyle w:val="Akapitzlist"/>
              <w:numPr>
                <w:ilvl w:val="0"/>
                <w:numId w:val="10"/>
              </w:numPr>
              <w:spacing w:line="240" w:lineRule="auto"/>
              <w:ind w:left="319" w:hanging="284"/>
              <w:rPr>
                <w:rFonts w:asciiTheme="majorHAnsi" w:hAnsiTheme="majorHAnsi" w:cstheme="majorHAnsi"/>
                <w:sz w:val="22"/>
                <w:szCs w:val="22"/>
              </w:rPr>
            </w:pPr>
            <w:r w:rsidRPr="00A22FF4">
              <w:rPr>
                <w:rFonts w:asciiTheme="majorHAnsi" w:hAnsiTheme="majorHAnsi" w:cstheme="majorHAnsi"/>
                <w:sz w:val="22"/>
                <w:szCs w:val="22"/>
              </w:rPr>
              <w:t>ochrona krajobrazu i racjonalne korzystanie z zasobów środowiska</w:t>
            </w:r>
          </w:p>
          <w:p w14:paraId="4B1C3A9A" w14:textId="77777777" w:rsidR="002878BE" w:rsidRPr="00A22FF4" w:rsidRDefault="002878BE" w:rsidP="00C55332">
            <w:pPr>
              <w:pStyle w:val="Akapitzlist"/>
              <w:numPr>
                <w:ilvl w:val="0"/>
                <w:numId w:val="10"/>
              </w:numPr>
              <w:spacing w:line="240" w:lineRule="auto"/>
              <w:ind w:left="319" w:hanging="284"/>
              <w:rPr>
                <w:rFonts w:asciiTheme="majorHAnsi" w:hAnsiTheme="majorHAnsi" w:cstheme="majorHAnsi"/>
                <w:sz w:val="22"/>
                <w:szCs w:val="22"/>
              </w:rPr>
            </w:pPr>
            <w:r w:rsidRPr="00A22FF4">
              <w:rPr>
                <w:rFonts w:asciiTheme="majorHAnsi" w:hAnsiTheme="majorHAnsi" w:cstheme="majorHAnsi"/>
                <w:sz w:val="22"/>
                <w:szCs w:val="22"/>
              </w:rPr>
              <w:t>poprawa stanu technicznego tkanki urbanistycznej Miasta</w:t>
            </w:r>
          </w:p>
          <w:p w14:paraId="746A2ABA" w14:textId="428ECB74" w:rsidR="002878BE" w:rsidRPr="00A22FF4" w:rsidRDefault="002878BE" w:rsidP="00C55332">
            <w:pPr>
              <w:pStyle w:val="Akapitzlist"/>
              <w:numPr>
                <w:ilvl w:val="0"/>
                <w:numId w:val="10"/>
              </w:numPr>
              <w:spacing w:line="240" w:lineRule="auto"/>
              <w:ind w:left="319" w:hanging="284"/>
              <w:rPr>
                <w:rFonts w:asciiTheme="majorHAnsi" w:hAnsiTheme="majorHAnsi" w:cstheme="majorHAnsi"/>
                <w:sz w:val="22"/>
                <w:szCs w:val="22"/>
              </w:rPr>
            </w:pPr>
            <w:r w:rsidRPr="00A22FF4">
              <w:rPr>
                <w:rFonts w:asciiTheme="majorHAnsi" w:hAnsiTheme="majorHAnsi" w:cstheme="majorHAnsi"/>
                <w:sz w:val="22"/>
                <w:szCs w:val="22"/>
              </w:rPr>
              <w:lastRenderedPageBreak/>
              <w:t>poprawa efektywności energetycznej budynków</w:t>
            </w:r>
          </w:p>
        </w:tc>
        <w:tc>
          <w:tcPr>
            <w:tcW w:w="3721" w:type="dxa"/>
            <w:tcBorders>
              <w:top w:val="single" w:sz="4" w:space="0" w:color="FFA100"/>
              <w:left w:val="single" w:sz="4" w:space="0" w:color="FFA100"/>
              <w:bottom w:val="single" w:sz="4" w:space="0" w:color="FFA100"/>
              <w:right w:val="single" w:sz="4" w:space="0" w:color="FFA100"/>
            </w:tcBorders>
            <w:vAlign w:val="center"/>
          </w:tcPr>
          <w:p w14:paraId="7C531B49" w14:textId="77777777" w:rsidR="007C1FBA" w:rsidRDefault="000A0541" w:rsidP="00C55332">
            <w:pPr>
              <w:pStyle w:val="Akapitzlist"/>
              <w:numPr>
                <w:ilvl w:val="0"/>
                <w:numId w:val="10"/>
              </w:numPr>
              <w:spacing w:line="240" w:lineRule="auto"/>
              <w:ind w:left="318" w:hanging="284"/>
              <w:rPr>
                <w:rFonts w:asciiTheme="majorHAnsi" w:hAnsiTheme="majorHAnsi" w:cstheme="majorHAnsi"/>
                <w:sz w:val="22"/>
                <w:szCs w:val="22"/>
              </w:rPr>
            </w:pPr>
            <w:r>
              <w:rPr>
                <w:rFonts w:asciiTheme="majorHAnsi" w:hAnsiTheme="majorHAnsi" w:cstheme="majorHAnsi"/>
                <w:sz w:val="22"/>
                <w:szCs w:val="22"/>
              </w:rPr>
              <w:lastRenderedPageBreak/>
              <w:t>udział pokrycia powierzchni miasta miejscowymi planami zagospodarowania przestrzennego [%]</w:t>
            </w:r>
          </w:p>
          <w:p w14:paraId="04A6B056" w14:textId="77777777" w:rsidR="009A26B4" w:rsidRDefault="00B57350" w:rsidP="00C55332">
            <w:pPr>
              <w:pStyle w:val="Akapitzlist"/>
              <w:numPr>
                <w:ilvl w:val="0"/>
                <w:numId w:val="10"/>
              </w:numPr>
              <w:spacing w:line="240" w:lineRule="auto"/>
              <w:ind w:left="318" w:hanging="284"/>
              <w:rPr>
                <w:rFonts w:asciiTheme="majorHAnsi" w:hAnsiTheme="majorHAnsi" w:cstheme="majorHAnsi"/>
                <w:sz w:val="22"/>
                <w:szCs w:val="22"/>
              </w:rPr>
            </w:pPr>
            <w:r>
              <w:rPr>
                <w:rFonts w:asciiTheme="majorHAnsi" w:hAnsiTheme="majorHAnsi" w:cstheme="majorHAnsi"/>
                <w:sz w:val="22"/>
                <w:szCs w:val="22"/>
              </w:rPr>
              <w:t>liczba mieszkań, w których przeprowadzono roboty remontowe do liczby mieszkań w mieszkaniowym zasobie miasta [%]</w:t>
            </w:r>
          </w:p>
          <w:p w14:paraId="09E43E47" w14:textId="77777777" w:rsidR="00B57350" w:rsidRDefault="0019590E" w:rsidP="00C55332">
            <w:pPr>
              <w:pStyle w:val="Akapitzlist"/>
              <w:numPr>
                <w:ilvl w:val="0"/>
                <w:numId w:val="10"/>
              </w:numPr>
              <w:spacing w:line="240" w:lineRule="auto"/>
              <w:ind w:left="318" w:hanging="284"/>
              <w:rPr>
                <w:rFonts w:asciiTheme="majorHAnsi" w:hAnsiTheme="majorHAnsi" w:cstheme="majorHAnsi"/>
                <w:sz w:val="22"/>
                <w:szCs w:val="22"/>
              </w:rPr>
            </w:pPr>
            <w:r>
              <w:rPr>
                <w:rFonts w:asciiTheme="majorHAnsi" w:hAnsiTheme="majorHAnsi" w:cstheme="majorHAnsi"/>
                <w:sz w:val="22"/>
                <w:szCs w:val="22"/>
              </w:rPr>
              <w:t xml:space="preserve">udział zagospodarowanych terenów zieleni w stosunku do </w:t>
            </w:r>
            <w:r w:rsidR="00C6518E">
              <w:rPr>
                <w:rFonts w:asciiTheme="majorHAnsi" w:hAnsiTheme="majorHAnsi" w:cstheme="majorHAnsi"/>
                <w:sz w:val="22"/>
                <w:szCs w:val="22"/>
              </w:rPr>
              <w:t xml:space="preserve">ogólnej </w:t>
            </w:r>
            <w:r>
              <w:rPr>
                <w:rFonts w:asciiTheme="majorHAnsi" w:hAnsiTheme="majorHAnsi" w:cstheme="majorHAnsi"/>
                <w:sz w:val="22"/>
                <w:szCs w:val="22"/>
              </w:rPr>
              <w:t>powierzchni</w:t>
            </w:r>
            <w:r w:rsidR="00C6518E">
              <w:rPr>
                <w:rFonts w:asciiTheme="majorHAnsi" w:hAnsiTheme="majorHAnsi" w:cstheme="majorHAnsi"/>
                <w:sz w:val="22"/>
                <w:szCs w:val="22"/>
              </w:rPr>
              <w:t xml:space="preserve"> terenów zieleni [%]</w:t>
            </w:r>
            <w:r>
              <w:rPr>
                <w:rFonts w:asciiTheme="majorHAnsi" w:hAnsiTheme="majorHAnsi" w:cstheme="majorHAnsi"/>
                <w:sz w:val="22"/>
                <w:szCs w:val="22"/>
              </w:rPr>
              <w:t xml:space="preserve"> </w:t>
            </w:r>
            <w:r w:rsidR="00B57350">
              <w:rPr>
                <w:rFonts w:asciiTheme="majorHAnsi" w:hAnsiTheme="majorHAnsi" w:cstheme="majorHAnsi"/>
                <w:sz w:val="22"/>
                <w:szCs w:val="22"/>
              </w:rPr>
              <w:t xml:space="preserve"> </w:t>
            </w:r>
          </w:p>
          <w:p w14:paraId="5DFB0277" w14:textId="51A02C48" w:rsidR="00C6518E" w:rsidRPr="00A22FF4" w:rsidRDefault="00C6518E" w:rsidP="00C55332">
            <w:pPr>
              <w:pStyle w:val="Akapitzlist"/>
              <w:numPr>
                <w:ilvl w:val="0"/>
                <w:numId w:val="10"/>
              </w:numPr>
              <w:spacing w:line="240" w:lineRule="auto"/>
              <w:ind w:left="318" w:hanging="284"/>
              <w:rPr>
                <w:rFonts w:asciiTheme="majorHAnsi" w:hAnsiTheme="majorHAnsi" w:cstheme="majorHAnsi"/>
                <w:sz w:val="22"/>
                <w:szCs w:val="22"/>
              </w:rPr>
            </w:pPr>
            <w:r>
              <w:rPr>
                <w:rFonts w:asciiTheme="majorHAnsi" w:hAnsiTheme="majorHAnsi" w:cstheme="majorHAnsi"/>
                <w:sz w:val="22"/>
                <w:szCs w:val="22"/>
              </w:rPr>
              <w:t>wydatki na modernizację budynków użyteczności publicznej [zł]</w:t>
            </w:r>
          </w:p>
        </w:tc>
      </w:tr>
      <w:tr w:rsidR="007C1FBA" w:rsidRPr="00A22FF4" w14:paraId="10C4509B" w14:textId="019A7523" w:rsidTr="003F22F8">
        <w:trPr>
          <w:trHeight w:val="3114"/>
        </w:trPr>
        <w:tc>
          <w:tcPr>
            <w:tcW w:w="2830" w:type="dxa"/>
            <w:tcBorders>
              <w:top w:val="single" w:sz="4" w:space="0" w:color="FFFFFF" w:themeColor="background1"/>
              <w:left w:val="single" w:sz="4" w:space="0" w:color="FFA100"/>
              <w:bottom w:val="single" w:sz="4" w:space="0" w:color="FFFFFF" w:themeColor="background1"/>
              <w:right w:val="single" w:sz="4" w:space="0" w:color="FFA100"/>
            </w:tcBorders>
            <w:shd w:val="clear" w:color="auto" w:fill="FFA100"/>
            <w:vAlign w:val="center"/>
          </w:tcPr>
          <w:p w14:paraId="445FF54A" w14:textId="72F0C40B" w:rsidR="007C1FBA" w:rsidRPr="0022617F" w:rsidRDefault="00A22FF4" w:rsidP="00C55332">
            <w:pPr>
              <w:pStyle w:val="Akapitzlist"/>
              <w:numPr>
                <w:ilvl w:val="1"/>
                <w:numId w:val="8"/>
              </w:numPr>
              <w:spacing w:line="240" w:lineRule="auto"/>
              <w:rPr>
                <w:rFonts w:asciiTheme="majorHAnsi" w:hAnsiTheme="majorHAnsi" w:cstheme="majorHAnsi"/>
                <w:b/>
                <w:bCs/>
                <w:color w:val="FFFFFF" w:themeColor="background1"/>
                <w:sz w:val="22"/>
                <w:szCs w:val="22"/>
              </w:rPr>
            </w:pPr>
            <w:r w:rsidRPr="0022617F">
              <w:rPr>
                <w:rFonts w:asciiTheme="majorHAnsi" w:hAnsiTheme="majorHAnsi" w:cstheme="majorHAnsi"/>
                <w:b/>
                <w:bCs/>
                <w:color w:val="FFFFFF" w:themeColor="background1"/>
                <w:sz w:val="22"/>
                <w:szCs w:val="22"/>
              </w:rPr>
              <w:t xml:space="preserve">EKOLOGICZNY TRANSPORT </w:t>
            </w:r>
            <w:r w:rsidR="0022617F">
              <w:rPr>
                <w:rFonts w:asciiTheme="majorHAnsi" w:hAnsiTheme="majorHAnsi" w:cstheme="majorHAnsi"/>
                <w:b/>
                <w:bCs/>
                <w:color w:val="FFFFFF" w:themeColor="background1"/>
                <w:sz w:val="22"/>
                <w:szCs w:val="22"/>
              </w:rPr>
              <w:br/>
            </w:r>
            <w:r w:rsidRPr="0022617F">
              <w:rPr>
                <w:rFonts w:asciiTheme="majorHAnsi" w:hAnsiTheme="majorHAnsi" w:cstheme="majorHAnsi"/>
                <w:b/>
                <w:bCs/>
                <w:color w:val="FFFFFF" w:themeColor="background1"/>
                <w:sz w:val="22"/>
                <w:szCs w:val="22"/>
              </w:rPr>
              <w:t>PUBLICZNY</w:t>
            </w:r>
          </w:p>
        </w:tc>
        <w:tc>
          <w:tcPr>
            <w:tcW w:w="3720" w:type="dxa"/>
            <w:tcBorders>
              <w:top w:val="single" w:sz="4" w:space="0" w:color="FFA100"/>
              <w:left w:val="single" w:sz="4" w:space="0" w:color="FFA100"/>
              <w:bottom w:val="single" w:sz="4" w:space="0" w:color="FFA100"/>
              <w:right w:val="single" w:sz="4" w:space="0" w:color="FFA100"/>
            </w:tcBorders>
            <w:shd w:val="clear" w:color="auto" w:fill="FFFFFF" w:themeFill="background1"/>
            <w:vAlign w:val="center"/>
          </w:tcPr>
          <w:p w14:paraId="4BA94D74" w14:textId="77777777" w:rsidR="007C1FBA" w:rsidRPr="003F22F8" w:rsidRDefault="00AF0692" w:rsidP="00C55332">
            <w:pPr>
              <w:pStyle w:val="Akapitzlist"/>
              <w:numPr>
                <w:ilvl w:val="0"/>
                <w:numId w:val="11"/>
              </w:numPr>
              <w:spacing w:line="240" w:lineRule="auto"/>
              <w:ind w:left="323" w:hanging="283"/>
              <w:rPr>
                <w:rFonts w:asciiTheme="majorHAnsi" w:hAnsiTheme="majorHAnsi" w:cstheme="majorHAnsi"/>
                <w:b/>
                <w:bCs/>
                <w:sz w:val="22"/>
                <w:szCs w:val="22"/>
              </w:rPr>
            </w:pPr>
            <w:r w:rsidRPr="003F22F8">
              <w:rPr>
                <w:rFonts w:asciiTheme="majorHAnsi" w:hAnsiTheme="majorHAnsi" w:cstheme="majorHAnsi"/>
                <w:b/>
                <w:bCs/>
                <w:sz w:val="22"/>
                <w:szCs w:val="22"/>
              </w:rPr>
              <w:t>Tworzenie i modernizacja węzłów przesiadkowych</w:t>
            </w:r>
          </w:p>
          <w:p w14:paraId="44DC7163" w14:textId="77777777" w:rsidR="00AF0692" w:rsidRPr="003F22F8" w:rsidRDefault="00AF0692" w:rsidP="00C55332">
            <w:pPr>
              <w:pStyle w:val="Akapitzlist"/>
              <w:numPr>
                <w:ilvl w:val="0"/>
                <w:numId w:val="11"/>
              </w:numPr>
              <w:spacing w:line="240" w:lineRule="auto"/>
              <w:ind w:left="323" w:hanging="283"/>
              <w:rPr>
                <w:rFonts w:asciiTheme="majorHAnsi" w:hAnsiTheme="majorHAnsi" w:cstheme="majorHAnsi"/>
                <w:b/>
                <w:bCs/>
                <w:sz w:val="22"/>
                <w:szCs w:val="22"/>
              </w:rPr>
            </w:pPr>
            <w:r w:rsidRPr="003F22F8">
              <w:rPr>
                <w:rFonts w:asciiTheme="majorHAnsi" w:hAnsiTheme="majorHAnsi" w:cstheme="majorHAnsi"/>
                <w:b/>
                <w:bCs/>
                <w:sz w:val="22"/>
                <w:szCs w:val="22"/>
              </w:rPr>
              <w:t>Współpraca z innymi podmiotami w celu usprawnienia transportu</w:t>
            </w:r>
          </w:p>
          <w:p w14:paraId="2686A97A" w14:textId="77777777" w:rsidR="00AF0692" w:rsidRPr="003F22F8" w:rsidRDefault="00AF0692" w:rsidP="00C55332">
            <w:pPr>
              <w:pStyle w:val="Akapitzlist"/>
              <w:numPr>
                <w:ilvl w:val="0"/>
                <w:numId w:val="11"/>
              </w:numPr>
              <w:spacing w:line="240" w:lineRule="auto"/>
              <w:ind w:left="323" w:hanging="283"/>
              <w:rPr>
                <w:rFonts w:asciiTheme="majorHAnsi" w:hAnsiTheme="majorHAnsi" w:cstheme="majorHAnsi"/>
                <w:b/>
                <w:bCs/>
                <w:sz w:val="22"/>
                <w:szCs w:val="22"/>
              </w:rPr>
            </w:pPr>
            <w:r w:rsidRPr="003F22F8">
              <w:rPr>
                <w:rFonts w:asciiTheme="majorHAnsi" w:hAnsiTheme="majorHAnsi" w:cstheme="majorHAnsi"/>
                <w:b/>
                <w:bCs/>
                <w:sz w:val="22"/>
                <w:szCs w:val="22"/>
              </w:rPr>
              <w:t>Rozwój systemu roweru miejskiego</w:t>
            </w:r>
          </w:p>
          <w:p w14:paraId="010184D8" w14:textId="485EA53B" w:rsidR="00AF0692" w:rsidRPr="003F22F8" w:rsidRDefault="004845FF" w:rsidP="00C55332">
            <w:pPr>
              <w:pStyle w:val="Akapitzlist"/>
              <w:numPr>
                <w:ilvl w:val="0"/>
                <w:numId w:val="11"/>
              </w:numPr>
              <w:spacing w:line="240" w:lineRule="auto"/>
              <w:ind w:left="323" w:hanging="283"/>
              <w:rPr>
                <w:rFonts w:asciiTheme="majorHAnsi" w:hAnsiTheme="majorHAnsi" w:cstheme="majorHAnsi"/>
                <w:b/>
                <w:bCs/>
                <w:sz w:val="22"/>
                <w:szCs w:val="22"/>
              </w:rPr>
            </w:pPr>
            <w:r w:rsidRPr="003F22F8">
              <w:rPr>
                <w:rFonts w:asciiTheme="majorHAnsi" w:hAnsiTheme="majorHAnsi" w:cstheme="majorHAnsi"/>
                <w:b/>
                <w:bCs/>
                <w:sz w:val="22"/>
                <w:szCs w:val="22"/>
              </w:rPr>
              <w:t>Aktualizacja planu</w:t>
            </w:r>
            <w:r w:rsidR="00AF0692" w:rsidRPr="003F22F8">
              <w:rPr>
                <w:rFonts w:asciiTheme="majorHAnsi" w:hAnsiTheme="majorHAnsi" w:cstheme="majorHAnsi"/>
                <w:b/>
                <w:bCs/>
                <w:sz w:val="22"/>
                <w:szCs w:val="22"/>
              </w:rPr>
              <w:t xml:space="preserve"> zrównoważonego rozwoju publicznego transportu zbiorowego</w:t>
            </w:r>
          </w:p>
          <w:p w14:paraId="7CE5A3A8" w14:textId="6AB7F831" w:rsidR="00AF0692" w:rsidRPr="003F22F8" w:rsidRDefault="00AF0692" w:rsidP="00C55332">
            <w:pPr>
              <w:pStyle w:val="Akapitzlist"/>
              <w:numPr>
                <w:ilvl w:val="0"/>
                <w:numId w:val="11"/>
              </w:numPr>
              <w:spacing w:line="240" w:lineRule="auto"/>
              <w:ind w:left="323" w:hanging="283"/>
              <w:rPr>
                <w:rFonts w:asciiTheme="majorHAnsi" w:hAnsiTheme="majorHAnsi" w:cstheme="majorHAnsi"/>
                <w:b/>
                <w:bCs/>
                <w:sz w:val="22"/>
                <w:szCs w:val="22"/>
              </w:rPr>
            </w:pPr>
            <w:r w:rsidRPr="003F22F8">
              <w:rPr>
                <w:rFonts w:asciiTheme="majorHAnsi" w:hAnsiTheme="majorHAnsi" w:cstheme="majorHAnsi"/>
                <w:b/>
                <w:bCs/>
                <w:sz w:val="22"/>
                <w:szCs w:val="22"/>
              </w:rPr>
              <w:t>Promowanie niskoemisyjnego transportu</w:t>
            </w:r>
          </w:p>
        </w:tc>
        <w:tc>
          <w:tcPr>
            <w:tcW w:w="3721" w:type="dxa"/>
            <w:tcBorders>
              <w:top w:val="single" w:sz="4" w:space="0" w:color="FFA100"/>
              <w:left w:val="single" w:sz="4" w:space="0" w:color="FFA100"/>
              <w:bottom w:val="single" w:sz="4" w:space="0" w:color="FFA100"/>
              <w:right w:val="single" w:sz="4" w:space="0" w:color="FFA100"/>
            </w:tcBorders>
            <w:vAlign w:val="center"/>
          </w:tcPr>
          <w:p w14:paraId="666CA0EA" w14:textId="356E28A3" w:rsidR="007C1FBA" w:rsidRPr="00A22FF4" w:rsidRDefault="002878BE" w:rsidP="00C55332">
            <w:pPr>
              <w:pStyle w:val="Akapitzlist"/>
              <w:numPr>
                <w:ilvl w:val="0"/>
                <w:numId w:val="11"/>
              </w:numPr>
              <w:spacing w:line="240" w:lineRule="auto"/>
              <w:ind w:left="319" w:hanging="284"/>
              <w:rPr>
                <w:rFonts w:asciiTheme="majorHAnsi" w:hAnsiTheme="majorHAnsi" w:cstheme="majorHAnsi"/>
                <w:sz w:val="22"/>
                <w:szCs w:val="22"/>
              </w:rPr>
            </w:pPr>
            <w:r w:rsidRPr="00A22FF4">
              <w:rPr>
                <w:rFonts w:asciiTheme="majorHAnsi" w:hAnsiTheme="majorHAnsi" w:cstheme="majorHAnsi"/>
                <w:sz w:val="22"/>
                <w:szCs w:val="22"/>
              </w:rPr>
              <w:t>poprawa dostępności komunikacyjnej</w:t>
            </w:r>
          </w:p>
          <w:p w14:paraId="5E19BB32" w14:textId="5CAEB91F" w:rsidR="002878BE" w:rsidRPr="00A22FF4" w:rsidRDefault="002878BE" w:rsidP="00C55332">
            <w:pPr>
              <w:pStyle w:val="Akapitzlist"/>
              <w:numPr>
                <w:ilvl w:val="0"/>
                <w:numId w:val="11"/>
              </w:numPr>
              <w:spacing w:line="240" w:lineRule="auto"/>
              <w:ind w:left="319" w:hanging="284"/>
              <w:rPr>
                <w:rFonts w:asciiTheme="majorHAnsi" w:hAnsiTheme="majorHAnsi" w:cstheme="majorHAnsi"/>
                <w:sz w:val="22"/>
                <w:szCs w:val="22"/>
              </w:rPr>
            </w:pPr>
            <w:r w:rsidRPr="00A22FF4">
              <w:rPr>
                <w:rFonts w:asciiTheme="majorHAnsi" w:hAnsiTheme="majorHAnsi" w:cstheme="majorHAnsi"/>
                <w:sz w:val="22"/>
                <w:szCs w:val="22"/>
              </w:rPr>
              <w:t>poprawa organizacji ruchu komunikacyjnego w Mieście</w:t>
            </w:r>
          </w:p>
          <w:p w14:paraId="3719B849" w14:textId="329A76CA" w:rsidR="002878BE" w:rsidRPr="00A22FF4" w:rsidRDefault="002878BE" w:rsidP="00C55332">
            <w:pPr>
              <w:pStyle w:val="Akapitzlist"/>
              <w:numPr>
                <w:ilvl w:val="0"/>
                <w:numId w:val="11"/>
              </w:numPr>
              <w:spacing w:line="240" w:lineRule="auto"/>
              <w:ind w:left="319" w:hanging="284"/>
              <w:rPr>
                <w:rFonts w:asciiTheme="majorHAnsi" w:hAnsiTheme="majorHAnsi" w:cstheme="majorHAnsi"/>
                <w:sz w:val="22"/>
                <w:szCs w:val="22"/>
              </w:rPr>
            </w:pPr>
            <w:r w:rsidRPr="00A22FF4">
              <w:rPr>
                <w:rFonts w:asciiTheme="majorHAnsi" w:hAnsiTheme="majorHAnsi" w:cstheme="majorHAnsi"/>
                <w:sz w:val="22"/>
                <w:szCs w:val="22"/>
              </w:rPr>
              <w:t>zmniejszenie natężenia ruchu drogowego</w:t>
            </w:r>
          </w:p>
          <w:p w14:paraId="6ACBF7D3" w14:textId="1E6EED94" w:rsidR="002878BE" w:rsidRPr="00A22FF4" w:rsidRDefault="002878BE" w:rsidP="00C55332">
            <w:pPr>
              <w:pStyle w:val="Akapitzlist"/>
              <w:numPr>
                <w:ilvl w:val="0"/>
                <w:numId w:val="11"/>
              </w:numPr>
              <w:spacing w:line="240" w:lineRule="auto"/>
              <w:ind w:left="319" w:hanging="284"/>
              <w:rPr>
                <w:rFonts w:asciiTheme="majorHAnsi" w:hAnsiTheme="majorHAnsi" w:cstheme="majorHAnsi"/>
                <w:sz w:val="22"/>
                <w:szCs w:val="22"/>
              </w:rPr>
            </w:pPr>
            <w:r w:rsidRPr="00A22FF4">
              <w:rPr>
                <w:rFonts w:asciiTheme="majorHAnsi" w:hAnsiTheme="majorHAnsi" w:cstheme="majorHAnsi"/>
                <w:sz w:val="22"/>
                <w:szCs w:val="22"/>
              </w:rPr>
              <w:t>rozwój elektromobilności</w:t>
            </w:r>
          </w:p>
          <w:p w14:paraId="27104AF9" w14:textId="777DDD29" w:rsidR="002878BE" w:rsidRPr="00A22FF4" w:rsidRDefault="002878BE" w:rsidP="002878BE">
            <w:pPr>
              <w:pStyle w:val="Akapitzlist"/>
              <w:numPr>
                <w:ilvl w:val="0"/>
                <w:numId w:val="11"/>
              </w:numPr>
              <w:spacing w:line="240" w:lineRule="auto"/>
              <w:ind w:left="319" w:hanging="284"/>
              <w:rPr>
                <w:rFonts w:asciiTheme="majorHAnsi" w:hAnsiTheme="majorHAnsi" w:cstheme="majorHAnsi"/>
                <w:sz w:val="22"/>
                <w:szCs w:val="22"/>
              </w:rPr>
            </w:pPr>
            <w:r w:rsidRPr="00A22FF4">
              <w:rPr>
                <w:rFonts w:asciiTheme="majorHAnsi" w:hAnsiTheme="majorHAnsi" w:cstheme="majorHAnsi"/>
                <w:sz w:val="22"/>
                <w:szCs w:val="22"/>
              </w:rPr>
              <w:t>ograniczenie emisji spalin i innych szkodliwych substancji do atmosfery</w:t>
            </w:r>
          </w:p>
        </w:tc>
        <w:tc>
          <w:tcPr>
            <w:tcW w:w="3721" w:type="dxa"/>
            <w:tcBorders>
              <w:top w:val="single" w:sz="4" w:space="0" w:color="FFA100"/>
              <w:left w:val="single" w:sz="4" w:space="0" w:color="FFA100"/>
              <w:bottom w:val="single" w:sz="4" w:space="0" w:color="FFA100"/>
              <w:right w:val="single" w:sz="4" w:space="0" w:color="FFA100"/>
            </w:tcBorders>
            <w:vAlign w:val="center"/>
          </w:tcPr>
          <w:p w14:paraId="700AFDA2" w14:textId="75896D94" w:rsidR="00C6518E" w:rsidRDefault="00C6518E" w:rsidP="00C55332">
            <w:pPr>
              <w:pStyle w:val="Akapitzlist"/>
              <w:numPr>
                <w:ilvl w:val="0"/>
                <w:numId w:val="11"/>
              </w:numPr>
              <w:spacing w:line="240" w:lineRule="auto"/>
              <w:ind w:left="318" w:hanging="284"/>
              <w:rPr>
                <w:rFonts w:asciiTheme="majorHAnsi" w:hAnsiTheme="majorHAnsi" w:cstheme="majorHAnsi"/>
                <w:sz w:val="22"/>
                <w:szCs w:val="22"/>
              </w:rPr>
            </w:pPr>
            <w:r>
              <w:rPr>
                <w:rFonts w:asciiTheme="majorHAnsi" w:hAnsiTheme="majorHAnsi" w:cstheme="majorHAnsi"/>
                <w:sz w:val="22"/>
                <w:szCs w:val="22"/>
              </w:rPr>
              <w:t>wydatki bieżące na lokalny transport zbiorowy w przeliczeniu na 1 mieszkańca [zł/os.]</w:t>
            </w:r>
          </w:p>
          <w:p w14:paraId="1178296F" w14:textId="114DBC18" w:rsidR="00C6518E" w:rsidRDefault="00C6518E" w:rsidP="00C55332">
            <w:pPr>
              <w:pStyle w:val="Akapitzlist"/>
              <w:numPr>
                <w:ilvl w:val="0"/>
                <w:numId w:val="11"/>
              </w:numPr>
              <w:spacing w:line="240" w:lineRule="auto"/>
              <w:ind w:left="318" w:hanging="284"/>
              <w:rPr>
                <w:rFonts w:asciiTheme="majorHAnsi" w:hAnsiTheme="majorHAnsi" w:cstheme="majorHAnsi"/>
                <w:sz w:val="22"/>
                <w:szCs w:val="22"/>
              </w:rPr>
            </w:pPr>
            <w:r>
              <w:rPr>
                <w:rFonts w:asciiTheme="majorHAnsi" w:hAnsiTheme="majorHAnsi" w:cstheme="majorHAnsi"/>
                <w:sz w:val="22"/>
                <w:szCs w:val="22"/>
              </w:rPr>
              <w:t>wydatki majątkowe na lokalny transport zbiorowy w przeliczeniu na 1 mieszkańca [zł/os.]</w:t>
            </w:r>
          </w:p>
          <w:p w14:paraId="6E359DA9" w14:textId="1902FD45" w:rsidR="00C6518E" w:rsidRDefault="00C6518E" w:rsidP="00C55332">
            <w:pPr>
              <w:pStyle w:val="Akapitzlist"/>
              <w:numPr>
                <w:ilvl w:val="0"/>
                <w:numId w:val="11"/>
              </w:numPr>
              <w:spacing w:line="240" w:lineRule="auto"/>
              <w:ind w:left="318" w:hanging="284"/>
              <w:rPr>
                <w:rFonts w:asciiTheme="majorHAnsi" w:hAnsiTheme="majorHAnsi" w:cstheme="majorHAnsi"/>
                <w:sz w:val="22"/>
                <w:szCs w:val="22"/>
              </w:rPr>
            </w:pPr>
            <w:r>
              <w:rPr>
                <w:rFonts w:asciiTheme="majorHAnsi" w:hAnsiTheme="majorHAnsi" w:cstheme="majorHAnsi"/>
                <w:sz w:val="22"/>
                <w:szCs w:val="22"/>
              </w:rPr>
              <w:t xml:space="preserve">udział zmodernizowanych wiat przystankowych </w:t>
            </w:r>
            <w:r w:rsidR="00E629EF">
              <w:rPr>
                <w:rFonts w:asciiTheme="majorHAnsi" w:hAnsiTheme="majorHAnsi" w:cstheme="majorHAnsi"/>
                <w:sz w:val="22"/>
                <w:szCs w:val="22"/>
              </w:rPr>
              <w:t>w ogólnej liczbie przystanków [%]</w:t>
            </w:r>
          </w:p>
          <w:p w14:paraId="1D8C7464" w14:textId="3358C85A" w:rsidR="007C1FBA" w:rsidRPr="00A22FF4" w:rsidRDefault="00C6518E" w:rsidP="00C55332">
            <w:pPr>
              <w:pStyle w:val="Akapitzlist"/>
              <w:numPr>
                <w:ilvl w:val="0"/>
                <w:numId w:val="11"/>
              </w:numPr>
              <w:spacing w:line="240" w:lineRule="auto"/>
              <w:ind w:left="318" w:hanging="284"/>
              <w:rPr>
                <w:rFonts w:asciiTheme="majorHAnsi" w:hAnsiTheme="majorHAnsi" w:cstheme="majorHAnsi"/>
                <w:sz w:val="22"/>
                <w:szCs w:val="22"/>
              </w:rPr>
            </w:pPr>
            <w:r>
              <w:rPr>
                <w:rFonts w:asciiTheme="majorHAnsi" w:hAnsiTheme="majorHAnsi" w:cstheme="majorHAnsi"/>
                <w:sz w:val="22"/>
                <w:szCs w:val="22"/>
              </w:rPr>
              <w:t>liczba stacji roweru miejskiego na terenie miasta [szt.]</w:t>
            </w:r>
          </w:p>
        </w:tc>
      </w:tr>
      <w:tr w:rsidR="007C1FBA" w:rsidRPr="00A22FF4" w14:paraId="1CF8FFE0" w14:textId="3059EE68" w:rsidTr="003F22F8">
        <w:trPr>
          <w:trHeight w:val="2535"/>
        </w:trPr>
        <w:tc>
          <w:tcPr>
            <w:tcW w:w="2830" w:type="dxa"/>
            <w:tcBorders>
              <w:top w:val="single" w:sz="4" w:space="0" w:color="FFFFFF" w:themeColor="background1"/>
              <w:left w:val="single" w:sz="4" w:space="0" w:color="FFA100"/>
              <w:bottom w:val="single" w:sz="4" w:space="0" w:color="FFA100"/>
              <w:right w:val="single" w:sz="4" w:space="0" w:color="FFA100"/>
            </w:tcBorders>
            <w:shd w:val="clear" w:color="auto" w:fill="FFA100"/>
            <w:vAlign w:val="center"/>
          </w:tcPr>
          <w:p w14:paraId="0605BA5C" w14:textId="2A35A61B" w:rsidR="007C1FBA" w:rsidRPr="0022617F" w:rsidRDefault="00A22FF4" w:rsidP="00C55332">
            <w:pPr>
              <w:pStyle w:val="Akapitzlist"/>
              <w:numPr>
                <w:ilvl w:val="1"/>
                <w:numId w:val="8"/>
              </w:numPr>
              <w:spacing w:line="240" w:lineRule="auto"/>
              <w:rPr>
                <w:rFonts w:asciiTheme="majorHAnsi" w:hAnsiTheme="majorHAnsi" w:cstheme="majorHAnsi"/>
                <w:b/>
                <w:bCs/>
                <w:color w:val="FFFFFF" w:themeColor="background1"/>
                <w:sz w:val="22"/>
                <w:szCs w:val="22"/>
              </w:rPr>
            </w:pPr>
            <w:r w:rsidRPr="0022617F">
              <w:rPr>
                <w:rFonts w:asciiTheme="majorHAnsi" w:hAnsiTheme="majorHAnsi" w:cstheme="majorHAnsi"/>
                <w:b/>
                <w:bCs/>
                <w:color w:val="FFFFFF" w:themeColor="background1"/>
                <w:sz w:val="22"/>
                <w:szCs w:val="22"/>
              </w:rPr>
              <w:t>BEZPIECZNE MIASTO</w:t>
            </w:r>
          </w:p>
        </w:tc>
        <w:tc>
          <w:tcPr>
            <w:tcW w:w="3720" w:type="dxa"/>
            <w:tcBorders>
              <w:top w:val="single" w:sz="4" w:space="0" w:color="FFA100"/>
              <w:left w:val="single" w:sz="4" w:space="0" w:color="FFA100"/>
              <w:bottom w:val="single" w:sz="4" w:space="0" w:color="FFA100"/>
              <w:right w:val="single" w:sz="4" w:space="0" w:color="FFA100"/>
            </w:tcBorders>
            <w:shd w:val="clear" w:color="auto" w:fill="FFFFFF" w:themeFill="background1"/>
            <w:vAlign w:val="center"/>
          </w:tcPr>
          <w:p w14:paraId="58C42FD2" w14:textId="77777777" w:rsidR="007C1FBA" w:rsidRPr="003F22F8" w:rsidRDefault="00AF0692" w:rsidP="00C55332">
            <w:pPr>
              <w:pStyle w:val="Akapitzlist"/>
              <w:numPr>
                <w:ilvl w:val="0"/>
                <w:numId w:val="11"/>
              </w:numPr>
              <w:spacing w:line="240" w:lineRule="auto"/>
              <w:ind w:left="323" w:hanging="283"/>
              <w:rPr>
                <w:rFonts w:asciiTheme="majorHAnsi" w:hAnsiTheme="majorHAnsi" w:cstheme="majorHAnsi"/>
                <w:b/>
                <w:bCs/>
                <w:sz w:val="22"/>
                <w:szCs w:val="22"/>
              </w:rPr>
            </w:pPr>
            <w:r w:rsidRPr="003F22F8">
              <w:rPr>
                <w:rFonts w:asciiTheme="majorHAnsi" w:hAnsiTheme="majorHAnsi" w:cstheme="majorHAnsi"/>
                <w:b/>
                <w:bCs/>
                <w:sz w:val="22"/>
                <w:szCs w:val="22"/>
              </w:rPr>
              <w:t>Modernizacja i rozbudowa monitoringu miejskiego</w:t>
            </w:r>
          </w:p>
          <w:p w14:paraId="4A5EB356" w14:textId="77777777" w:rsidR="00AF0692" w:rsidRPr="003F22F8" w:rsidRDefault="00AF0692" w:rsidP="00C55332">
            <w:pPr>
              <w:pStyle w:val="Akapitzlist"/>
              <w:numPr>
                <w:ilvl w:val="0"/>
                <w:numId w:val="11"/>
              </w:numPr>
              <w:spacing w:line="240" w:lineRule="auto"/>
              <w:ind w:left="323" w:hanging="283"/>
              <w:rPr>
                <w:rFonts w:asciiTheme="majorHAnsi" w:hAnsiTheme="majorHAnsi" w:cstheme="majorHAnsi"/>
                <w:b/>
                <w:bCs/>
                <w:sz w:val="22"/>
                <w:szCs w:val="22"/>
              </w:rPr>
            </w:pPr>
            <w:r w:rsidRPr="003F22F8">
              <w:rPr>
                <w:rFonts w:asciiTheme="majorHAnsi" w:hAnsiTheme="majorHAnsi" w:cstheme="majorHAnsi"/>
                <w:b/>
                <w:bCs/>
                <w:sz w:val="22"/>
                <w:szCs w:val="22"/>
              </w:rPr>
              <w:t>Budowa bezpiecznych przejść dla pieszych</w:t>
            </w:r>
          </w:p>
          <w:p w14:paraId="7E39555C" w14:textId="77777777" w:rsidR="00AF0692" w:rsidRPr="003F22F8" w:rsidRDefault="00AF0692" w:rsidP="00C55332">
            <w:pPr>
              <w:pStyle w:val="Akapitzlist"/>
              <w:numPr>
                <w:ilvl w:val="0"/>
                <w:numId w:val="11"/>
              </w:numPr>
              <w:spacing w:line="240" w:lineRule="auto"/>
              <w:ind w:left="323" w:hanging="283"/>
              <w:rPr>
                <w:rFonts w:asciiTheme="majorHAnsi" w:hAnsiTheme="majorHAnsi" w:cstheme="majorHAnsi"/>
                <w:b/>
                <w:bCs/>
                <w:sz w:val="22"/>
                <w:szCs w:val="22"/>
              </w:rPr>
            </w:pPr>
            <w:r w:rsidRPr="003F22F8">
              <w:rPr>
                <w:rFonts w:asciiTheme="majorHAnsi" w:hAnsiTheme="majorHAnsi" w:cstheme="majorHAnsi"/>
                <w:b/>
                <w:bCs/>
                <w:sz w:val="22"/>
                <w:szCs w:val="22"/>
              </w:rPr>
              <w:t>Wdrażanie rozwiązań mających na celu poprawę bezpieczeństwa ruchu drogowego</w:t>
            </w:r>
          </w:p>
          <w:p w14:paraId="24CB0E86" w14:textId="7645B1FD" w:rsidR="00AF0692" w:rsidRPr="003F22F8" w:rsidRDefault="00AF0692" w:rsidP="00C55332">
            <w:pPr>
              <w:pStyle w:val="Akapitzlist"/>
              <w:numPr>
                <w:ilvl w:val="0"/>
                <w:numId w:val="11"/>
              </w:numPr>
              <w:spacing w:line="240" w:lineRule="auto"/>
              <w:ind w:left="323" w:hanging="283"/>
              <w:rPr>
                <w:rFonts w:asciiTheme="majorHAnsi" w:hAnsiTheme="majorHAnsi" w:cstheme="majorHAnsi"/>
                <w:b/>
                <w:bCs/>
                <w:sz w:val="22"/>
                <w:szCs w:val="22"/>
              </w:rPr>
            </w:pPr>
            <w:r w:rsidRPr="003F22F8">
              <w:rPr>
                <w:rFonts w:asciiTheme="majorHAnsi" w:hAnsiTheme="majorHAnsi" w:cstheme="majorHAnsi"/>
                <w:b/>
                <w:bCs/>
                <w:sz w:val="22"/>
                <w:szCs w:val="22"/>
              </w:rPr>
              <w:t>Rozwój Straży Miejskiej</w:t>
            </w:r>
          </w:p>
        </w:tc>
        <w:tc>
          <w:tcPr>
            <w:tcW w:w="3721" w:type="dxa"/>
            <w:tcBorders>
              <w:top w:val="single" w:sz="4" w:space="0" w:color="FFA100"/>
              <w:left w:val="single" w:sz="4" w:space="0" w:color="FFA100"/>
              <w:bottom w:val="single" w:sz="4" w:space="0" w:color="FFA100"/>
              <w:right w:val="single" w:sz="4" w:space="0" w:color="FFA100"/>
            </w:tcBorders>
            <w:vAlign w:val="center"/>
          </w:tcPr>
          <w:p w14:paraId="74233BF6" w14:textId="218452DC" w:rsidR="00B36122" w:rsidRPr="00A22FF4" w:rsidRDefault="00B36122" w:rsidP="00C55332">
            <w:pPr>
              <w:pStyle w:val="Akapitzlist"/>
              <w:numPr>
                <w:ilvl w:val="0"/>
                <w:numId w:val="11"/>
              </w:numPr>
              <w:spacing w:line="240" w:lineRule="auto"/>
              <w:ind w:left="319" w:hanging="284"/>
              <w:rPr>
                <w:rFonts w:asciiTheme="majorHAnsi" w:hAnsiTheme="majorHAnsi" w:cstheme="majorHAnsi"/>
                <w:sz w:val="22"/>
                <w:szCs w:val="22"/>
              </w:rPr>
            </w:pPr>
            <w:r w:rsidRPr="00A22FF4">
              <w:rPr>
                <w:rFonts w:asciiTheme="majorHAnsi" w:hAnsiTheme="majorHAnsi" w:cstheme="majorHAnsi"/>
                <w:sz w:val="22"/>
                <w:szCs w:val="22"/>
              </w:rPr>
              <w:t>poprawa bezpieczeństwa publicznego</w:t>
            </w:r>
          </w:p>
          <w:p w14:paraId="666FB53C" w14:textId="0D4A3D6D" w:rsidR="007C1FBA" w:rsidRPr="00A22FF4" w:rsidRDefault="00B36122" w:rsidP="00C55332">
            <w:pPr>
              <w:pStyle w:val="Akapitzlist"/>
              <w:numPr>
                <w:ilvl w:val="0"/>
                <w:numId w:val="11"/>
              </w:numPr>
              <w:spacing w:line="240" w:lineRule="auto"/>
              <w:ind w:left="319" w:hanging="284"/>
              <w:rPr>
                <w:rFonts w:asciiTheme="majorHAnsi" w:hAnsiTheme="majorHAnsi" w:cstheme="majorHAnsi"/>
                <w:sz w:val="22"/>
                <w:szCs w:val="22"/>
              </w:rPr>
            </w:pPr>
            <w:r w:rsidRPr="00A22FF4">
              <w:rPr>
                <w:rFonts w:asciiTheme="majorHAnsi" w:hAnsiTheme="majorHAnsi" w:cstheme="majorHAnsi"/>
                <w:sz w:val="22"/>
                <w:szCs w:val="22"/>
              </w:rPr>
              <w:t>zwiększenie bezpieczeństwa ruchu drogowego na terenie Miasta</w:t>
            </w:r>
          </w:p>
          <w:p w14:paraId="648FC454" w14:textId="77777777" w:rsidR="00B36122" w:rsidRPr="00A22FF4" w:rsidRDefault="00B36122" w:rsidP="00B36122">
            <w:pPr>
              <w:pStyle w:val="Akapitzlist"/>
              <w:numPr>
                <w:ilvl w:val="0"/>
                <w:numId w:val="11"/>
              </w:numPr>
              <w:spacing w:line="240" w:lineRule="auto"/>
              <w:ind w:left="319" w:hanging="284"/>
              <w:rPr>
                <w:rFonts w:asciiTheme="majorHAnsi" w:hAnsiTheme="majorHAnsi" w:cstheme="majorHAnsi"/>
                <w:sz w:val="22"/>
                <w:szCs w:val="22"/>
              </w:rPr>
            </w:pPr>
            <w:r w:rsidRPr="00A22FF4">
              <w:rPr>
                <w:rFonts w:asciiTheme="majorHAnsi" w:hAnsiTheme="majorHAnsi" w:cstheme="majorHAnsi"/>
                <w:sz w:val="22"/>
                <w:szCs w:val="22"/>
              </w:rPr>
              <w:t>zmniejszenie liczby wypadków drogowych</w:t>
            </w:r>
          </w:p>
          <w:p w14:paraId="554784CF" w14:textId="2E89E6FD" w:rsidR="00B36122" w:rsidRPr="00A22FF4" w:rsidRDefault="00B36122" w:rsidP="00B36122">
            <w:pPr>
              <w:pStyle w:val="Akapitzlist"/>
              <w:numPr>
                <w:ilvl w:val="0"/>
                <w:numId w:val="11"/>
              </w:numPr>
              <w:spacing w:line="240" w:lineRule="auto"/>
              <w:ind w:left="319" w:hanging="284"/>
              <w:rPr>
                <w:rFonts w:asciiTheme="majorHAnsi" w:hAnsiTheme="majorHAnsi" w:cstheme="majorHAnsi"/>
                <w:sz w:val="22"/>
                <w:szCs w:val="22"/>
              </w:rPr>
            </w:pPr>
            <w:r w:rsidRPr="00A22FF4">
              <w:rPr>
                <w:rFonts w:asciiTheme="majorHAnsi" w:hAnsiTheme="majorHAnsi" w:cstheme="majorHAnsi"/>
                <w:sz w:val="22"/>
                <w:szCs w:val="22"/>
              </w:rPr>
              <w:t>poprawa bezpieczeństwa pieszych</w:t>
            </w:r>
          </w:p>
        </w:tc>
        <w:tc>
          <w:tcPr>
            <w:tcW w:w="3721" w:type="dxa"/>
            <w:tcBorders>
              <w:top w:val="single" w:sz="4" w:space="0" w:color="FFA100"/>
              <w:left w:val="single" w:sz="4" w:space="0" w:color="FFA100"/>
              <w:bottom w:val="single" w:sz="4" w:space="0" w:color="FFA100"/>
              <w:right w:val="single" w:sz="4" w:space="0" w:color="FFA100"/>
            </w:tcBorders>
            <w:vAlign w:val="center"/>
          </w:tcPr>
          <w:p w14:paraId="39FEC1E5" w14:textId="77777777" w:rsidR="00E629EF" w:rsidRDefault="00E629EF" w:rsidP="00E629EF">
            <w:pPr>
              <w:pStyle w:val="Akapitzlist"/>
              <w:numPr>
                <w:ilvl w:val="0"/>
                <w:numId w:val="11"/>
              </w:numPr>
              <w:spacing w:line="240" w:lineRule="auto"/>
              <w:ind w:left="318" w:hanging="284"/>
              <w:rPr>
                <w:rFonts w:asciiTheme="majorHAnsi" w:hAnsiTheme="majorHAnsi" w:cstheme="majorHAnsi"/>
                <w:sz w:val="22"/>
                <w:szCs w:val="22"/>
              </w:rPr>
            </w:pPr>
            <w:r>
              <w:rPr>
                <w:rFonts w:asciiTheme="majorHAnsi" w:hAnsiTheme="majorHAnsi" w:cstheme="majorHAnsi"/>
                <w:sz w:val="22"/>
                <w:szCs w:val="22"/>
              </w:rPr>
              <w:t>liczba punktów monitoringu miejskiego [szt.]</w:t>
            </w:r>
          </w:p>
          <w:p w14:paraId="27B84113" w14:textId="361E0DA8" w:rsidR="00E629EF" w:rsidRPr="00E629EF" w:rsidRDefault="00E629EF" w:rsidP="00E629EF">
            <w:pPr>
              <w:pStyle w:val="Akapitzlist"/>
              <w:numPr>
                <w:ilvl w:val="0"/>
                <w:numId w:val="11"/>
              </w:numPr>
              <w:spacing w:line="240" w:lineRule="auto"/>
              <w:ind w:left="318" w:hanging="284"/>
              <w:rPr>
                <w:rFonts w:asciiTheme="majorHAnsi" w:hAnsiTheme="majorHAnsi" w:cstheme="majorHAnsi"/>
                <w:sz w:val="22"/>
                <w:szCs w:val="22"/>
              </w:rPr>
            </w:pPr>
            <w:r w:rsidRPr="00E629EF">
              <w:rPr>
                <w:rFonts w:asciiTheme="majorHAnsi" w:hAnsiTheme="majorHAnsi" w:cstheme="majorHAnsi"/>
                <w:sz w:val="22"/>
              </w:rPr>
              <w:t>liczba dostosowanych przejść dla pieszych dla osób ze specjalnymi potrzebami w danym roku [szt.]</w:t>
            </w:r>
          </w:p>
          <w:p w14:paraId="051BD51A" w14:textId="33312765" w:rsidR="00E629EF" w:rsidRPr="00A22FF4" w:rsidRDefault="00E629EF" w:rsidP="00C55332">
            <w:pPr>
              <w:pStyle w:val="Akapitzlist"/>
              <w:numPr>
                <w:ilvl w:val="0"/>
                <w:numId w:val="11"/>
              </w:numPr>
              <w:spacing w:line="240" w:lineRule="auto"/>
              <w:ind w:left="318" w:hanging="284"/>
              <w:rPr>
                <w:rFonts w:asciiTheme="majorHAnsi" w:hAnsiTheme="majorHAnsi" w:cstheme="majorHAnsi"/>
                <w:sz w:val="22"/>
                <w:szCs w:val="22"/>
              </w:rPr>
            </w:pPr>
            <w:r>
              <w:rPr>
                <w:rFonts w:asciiTheme="majorHAnsi" w:hAnsiTheme="majorHAnsi" w:cstheme="majorHAnsi"/>
                <w:sz w:val="22"/>
                <w:szCs w:val="22"/>
              </w:rPr>
              <w:t>liczba wypadków drogowych w przeliczeniu na 1000 pojazdów samochodowych</w:t>
            </w:r>
          </w:p>
        </w:tc>
      </w:tr>
      <w:bookmarkEnd w:id="27"/>
    </w:tbl>
    <w:p w14:paraId="72B60101" w14:textId="77777777" w:rsidR="00C142BE" w:rsidRDefault="00C142BE" w:rsidP="00A24F1C"/>
    <w:p w14:paraId="093802FA" w14:textId="77777777" w:rsidR="00914B04" w:rsidRDefault="00914B04" w:rsidP="00D0769B">
      <w:pPr>
        <w:spacing w:line="276" w:lineRule="auto"/>
        <w:rPr>
          <w:b/>
          <w:bCs/>
        </w:rPr>
        <w:sectPr w:rsidR="00914B04" w:rsidSect="00914B04">
          <w:pgSz w:w="16838" w:h="11906" w:orient="landscape"/>
          <w:pgMar w:top="1418" w:right="1418" w:bottom="1418" w:left="1418" w:header="709" w:footer="709" w:gutter="0"/>
          <w:cols w:space="708"/>
          <w:docGrid w:linePitch="360"/>
        </w:sectPr>
      </w:pPr>
    </w:p>
    <w:p w14:paraId="208C873D" w14:textId="24173F15" w:rsidR="00D0769B" w:rsidRPr="00CD15C0" w:rsidRDefault="00D0769B" w:rsidP="007E0B1B">
      <w:pPr>
        <w:spacing w:line="276" w:lineRule="auto"/>
        <w:jc w:val="center"/>
        <w:rPr>
          <w:rFonts w:asciiTheme="majorHAnsi" w:hAnsiTheme="majorHAnsi" w:cstheme="majorHAnsi"/>
          <w:b/>
          <w:bCs/>
          <w:color w:val="FF0000"/>
          <w:sz w:val="26"/>
          <w:szCs w:val="26"/>
        </w:rPr>
      </w:pPr>
      <w:r w:rsidRPr="00CD15C0">
        <w:rPr>
          <w:rFonts w:asciiTheme="majorHAnsi" w:hAnsiTheme="majorHAnsi" w:cstheme="majorHAnsi"/>
          <w:b/>
          <w:bCs/>
          <w:color w:val="FF0000"/>
          <w:sz w:val="26"/>
          <w:szCs w:val="26"/>
        </w:rPr>
        <w:lastRenderedPageBreak/>
        <w:t xml:space="preserve">CEL STRATEGICZNY II: </w:t>
      </w:r>
      <w:r w:rsidR="007E0B1B" w:rsidRPr="00CD15C0">
        <w:rPr>
          <w:rFonts w:asciiTheme="majorHAnsi" w:hAnsiTheme="majorHAnsi" w:cstheme="majorHAnsi"/>
          <w:b/>
          <w:bCs/>
          <w:color w:val="FF0000"/>
          <w:sz w:val="26"/>
          <w:szCs w:val="26"/>
        </w:rPr>
        <w:br/>
      </w:r>
      <w:r w:rsidR="005E7333" w:rsidRPr="00CD15C0">
        <w:rPr>
          <w:rFonts w:asciiTheme="majorHAnsi" w:hAnsiTheme="majorHAnsi" w:cstheme="majorHAnsi"/>
          <w:b/>
          <w:bCs/>
          <w:color w:val="FF0000"/>
          <w:sz w:val="26"/>
          <w:szCs w:val="26"/>
        </w:rPr>
        <w:t xml:space="preserve">ZRÓWNOWAŻONY ROZWÓJ GOSPODARKI </w:t>
      </w:r>
      <w:r w:rsidR="007E0B1B" w:rsidRPr="00CD15C0">
        <w:rPr>
          <w:rFonts w:asciiTheme="majorHAnsi" w:hAnsiTheme="majorHAnsi" w:cstheme="majorHAnsi"/>
          <w:b/>
          <w:bCs/>
          <w:color w:val="FF0000"/>
          <w:sz w:val="26"/>
          <w:szCs w:val="26"/>
        </w:rPr>
        <w:br/>
      </w:r>
      <w:r w:rsidR="005E7333" w:rsidRPr="00CD15C0">
        <w:rPr>
          <w:rFonts w:asciiTheme="majorHAnsi" w:hAnsiTheme="majorHAnsi" w:cstheme="majorHAnsi"/>
          <w:b/>
          <w:bCs/>
          <w:color w:val="FF0000"/>
          <w:sz w:val="26"/>
          <w:szCs w:val="26"/>
        </w:rPr>
        <w:t>OPARTY NA ZASOBACH ŚRODOWISKA PRZYRODNICZEGO</w:t>
      </w:r>
    </w:p>
    <w:p w14:paraId="1B0F30F7" w14:textId="729EEE25" w:rsidR="007E0B1B" w:rsidRPr="00CD15C0" w:rsidRDefault="00CD15C0" w:rsidP="005E7333">
      <w:pPr>
        <w:spacing w:line="276" w:lineRule="auto"/>
        <w:rPr>
          <w:rFonts w:asciiTheme="majorHAnsi" w:hAnsiTheme="majorHAnsi" w:cstheme="majorHAnsi"/>
          <w:b/>
          <w:bCs/>
          <w:sz w:val="24"/>
          <w:szCs w:val="24"/>
        </w:rPr>
      </w:pPr>
      <w:r>
        <w:rPr>
          <w:noProof/>
        </w:rPr>
        <w:drawing>
          <wp:anchor distT="0" distB="0" distL="114300" distR="114300" simplePos="0" relativeHeight="251698176" behindDoc="0" locked="0" layoutInCell="1" allowOverlap="1" wp14:anchorId="6C1CC9E1" wp14:editId="66444CF2">
            <wp:simplePos x="0" y="0"/>
            <wp:positionH relativeFrom="column">
              <wp:posOffset>672761</wp:posOffset>
            </wp:positionH>
            <wp:positionV relativeFrom="paragraph">
              <wp:posOffset>163047</wp:posOffset>
            </wp:positionV>
            <wp:extent cx="733647" cy="733647"/>
            <wp:effectExtent l="0" t="0" r="0" b="0"/>
            <wp:wrapNone/>
            <wp:docPr id="197" name="Grafika 197" descr="Rozwój biznesu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Grafika 197" descr="Rozwój biznesu z wypełnieniem pełnym"/>
                    <pic:cNvPicPr/>
                  </pic:nvPicPr>
                  <pic:blipFill>
                    <a:blip r:embed="rId52">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733647" cy="733647"/>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b/>
          <w:bCs/>
          <w:noProof/>
          <w:sz w:val="24"/>
          <w:szCs w:val="24"/>
        </w:rPr>
        <w:drawing>
          <wp:anchor distT="0" distB="0" distL="114300" distR="114300" simplePos="0" relativeHeight="251699200" behindDoc="0" locked="0" layoutInCell="1" allowOverlap="1" wp14:anchorId="6FC1D583" wp14:editId="61E61491">
            <wp:simplePos x="0" y="0"/>
            <wp:positionH relativeFrom="column">
              <wp:posOffset>4500910</wp:posOffset>
            </wp:positionH>
            <wp:positionV relativeFrom="paragraph">
              <wp:posOffset>269668</wp:posOffset>
            </wp:positionV>
            <wp:extent cx="574158" cy="574158"/>
            <wp:effectExtent l="0" t="0" r="0" b="0"/>
            <wp:wrapNone/>
            <wp:docPr id="14" name="Grafika 14" descr="Zakaz śmieceni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a 14" descr="Zakaz śmiecenia z wypełnieniem pełnym"/>
                    <pic:cNvPicPr/>
                  </pic:nvPicPr>
                  <pic:blipFill>
                    <a:blip r:embed="rId54">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576432" cy="576432"/>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b/>
          <w:bCs/>
          <w:noProof/>
          <w:sz w:val="24"/>
          <w:szCs w:val="24"/>
        </w:rPr>
        <w:drawing>
          <wp:anchor distT="0" distB="0" distL="114300" distR="114300" simplePos="0" relativeHeight="251700224" behindDoc="0" locked="0" layoutInCell="1" allowOverlap="1" wp14:anchorId="7E0C40B1" wp14:editId="5B385110">
            <wp:simplePos x="0" y="0"/>
            <wp:positionH relativeFrom="column">
              <wp:posOffset>3341961</wp:posOffset>
            </wp:positionH>
            <wp:positionV relativeFrom="paragraph">
              <wp:posOffset>237771</wp:posOffset>
            </wp:positionV>
            <wp:extent cx="627321" cy="627321"/>
            <wp:effectExtent l="0" t="0" r="0" b="0"/>
            <wp:wrapNone/>
            <wp:docPr id="15" name="Grafika 15" descr="Energia odnawialn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a 15" descr="Energia odnawialna z wypełnieniem pełnym"/>
                    <pic:cNvPicPr/>
                  </pic:nvPicPr>
                  <pic:blipFill>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629106" cy="629106"/>
                    </a:xfrm>
                    <a:prstGeom prst="rect">
                      <a:avLst/>
                    </a:prstGeom>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696128" behindDoc="0" locked="0" layoutInCell="1" allowOverlap="1" wp14:anchorId="38F90F6E" wp14:editId="12CFE34B">
            <wp:simplePos x="0" y="0"/>
            <wp:positionH relativeFrom="column">
              <wp:posOffset>1959728</wp:posOffset>
            </wp:positionH>
            <wp:positionV relativeFrom="paragraph">
              <wp:posOffset>173975</wp:posOffset>
            </wp:positionV>
            <wp:extent cx="669851" cy="669851"/>
            <wp:effectExtent l="0" t="0" r="0" b="0"/>
            <wp:wrapNone/>
            <wp:docPr id="201" name="Grafika 201" descr="Otwarta dłoń z rośliną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Grafika 201" descr="Otwarta dłoń z rośliną z wypełnieniem pełnym"/>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674749" cy="674749"/>
                    </a:xfrm>
                    <a:prstGeom prst="rect">
                      <a:avLst/>
                    </a:prstGeom>
                  </pic:spPr>
                </pic:pic>
              </a:graphicData>
            </a:graphic>
            <wp14:sizeRelH relativeFrom="page">
              <wp14:pctWidth>0</wp14:pctWidth>
            </wp14:sizeRelH>
            <wp14:sizeRelV relativeFrom="page">
              <wp14:pctHeight>0</wp14:pctHeight>
            </wp14:sizeRelV>
          </wp:anchor>
        </w:drawing>
      </w:r>
    </w:p>
    <w:p w14:paraId="227FCFDE" w14:textId="7B4DEB80" w:rsidR="007E0B1B" w:rsidRPr="00CD15C0" w:rsidRDefault="007E0B1B" w:rsidP="005E7333">
      <w:pPr>
        <w:spacing w:line="276" w:lineRule="auto"/>
        <w:rPr>
          <w:rFonts w:asciiTheme="majorHAnsi" w:hAnsiTheme="majorHAnsi" w:cstheme="majorHAnsi"/>
          <w:b/>
          <w:bCs/>
          <w:sz w:val="24"/>
          <w:szCs w:val="24"/>
        </w:rPr>
      </w:pPr>
    </w:p>
    <w:p w14:paraId="30AE14C9" w14:textId="005027EE" w:rsidR="007E0B1B" w:rsidRPr="00CD15C0" w:rsidRDefault="007E0B1B" w:rsidP="005E7333">
      <w:pPr>
        <w:spacing w:line="276" w:lineRule="auto"/>
        <w:rPr>
          <w:rFonts w:asciiTheme="majorHAnsi" w:hAnsiTheme="majorHAnsi" w:cstheme="majorHAnsi"/>
          <w:b/>
          <w:bCs/>
          <w:sz w:val="24"/>
          <w:szCs w:val="24"/>
        </w:rPr>
      </w:pPr>
    </w:p>
    <w:p w14:paraId="49C0BEE2" w14:textId="77777777" w:rsidR="007E0B1B" w:rsidRPr="00CD15C0" w:rsidRDefault="007E0B1B" w:rsidP="005E7333">
      <w:pPr>
        <w:spacing w:line="276" w:lineRule="auto"/>
        <w:rPr>
          <w:rFonts w:asciiTheme="majorHAnsi" w:hAnsiTheme="majorHAnsi" w:cstheme="majorHAnsi"/>
          <w:b/>
          <w:bCs/>
          <w:sz w:val="24"/>
          <w:szCs w:val="24"/>
        </w:rPr>
      </w:pPr>
    </w:p>
    <w:p w14:paraId="4A2CF811" w14:textId="4DEE4A16" w:rsidR="00D0769B" w:rsidRPr="00CD15C0" w:rsidRDefault="00BD6FE0" w:rsidP="00C55332">
      <w:pPr>
        <w:pStyle w:val="Akapitzlist"/>
        <w:numPr>
          <w:ilvl w:val="1"/>
          <w:numId w:val="13"/>
        </w:numPr>
        <w:spacing w:line="276" w:lineRule="auto"/>
        <w:jc w:val="both"/>
        <w:rPr>
          <w:rFonts w:asciiTheme="majorHAnsi" w:hAnsiTheme="majorHAnsi" w:cstheme="majorHAnsi"/>
          <w:b/>
          <w:bCs/>
          <w:sz w:val="24"/>
          <w:szCs w:val="24"/>
        </w:rPr>
      </w:pPr>
      <w:r w:rsidRPr="00CD15C0">
        <w:rPr>
          <w:rFonts w:asciiTheme="majorHAnsi" w:hAnsiTheme="majorHAnsi" w:cstheme="majorHAnsi"/>
          <w:b/>
          <w:bCs/>
          <w:sz w:val="24"/>
          <w:szCs w:val="24"/>
        </w:rPr>
        <w:t>Partnerski rozwój biznesu i przedsiębiorczości</w:t>
      </w:r>
    </w:p>
    <w:p w14:paraId="3A3573E6" w14:textId="11E7D96B" w:rsidR="00D0769B" w:rsidRPr="00CD15C0" w:rsidRDefault="00BD6FE0" w:rsidP="00C55332">
      <w:pPr>
        <w:pStyle w:val="Akapitzlist"/>
        <w:numPr>
          <w:ilvl w:val="1"/>
          <w:numId w:val="13"/>
        </w:numPr>
        <w:spacing w:line="276" w:lineRule="auto"/>
        <w:jc w:val="both"/>
        <w:rPr>
          <w:rFonts w:asciiTheme="majorHAnsi" w:hAnsiTheme="majorHAnsi" w:cstheme="majorHAnsi"/>
          <w:b/>
          <w:bCs/>
          <w:sz w:val="24"/>
          <w:szCs w:val="24"/>
        </w:rPr>
      </w:pPr>
      <w:r w:rsidRPr="00CD15C0">
        <w:rPr>
          <w:rFonts w:asciiTheme="majorHAnsi" w:hAnsiTheme="majorHAnsi" w:cstheme="majorHAnsi"/>
          <w:b/>
          <w:bCs/>
          <w:sz w:val="24"/>
          <w:szCs w:val="24"/>
        </w:rPr>
        <w:t>Proekologiczne Miasto</w:t>
      </w:r>
    </w:p>
    <w:p w14:paraId="2FAC2296" w14:textId="166EAE5F" w:rsidR="00D0769B" w:rsidRPr="00CD15C0" w:rsidRDefault="00BD6FE0" w:rsidP="00C55332">
      <w:pPr>
        <w:pStyle w:val="Akapitzlist"/>
        <w:numPr>
          <w:ilvl w:val="1"/>
          <w:numId w:val="13"/>
        </w:numPr>
        <w:spacing w:line="276" w:lineRule="auto"/>
        <w:jc w:val="both"/>
        <w:rPr>
          <w:rFonts w:asciiTheme="majorHAnsi" w:hAnsiTheme="majorHAnsi" w:cstheme="majorHAnsi"/>
          <w:b/>
          <w:bCs/>
          <w:sz w:val="24"/>
          <w:szCs w:val="24"/>
        </w:rPr>
      </w:pPr>
      <w:r w:rsidRPr="00CD15C0">
        <w:rPr>
          <w:rFonts w:asciiTheme="majorHAnsi" w:hAnsiTheme="majorHAnsi" w:cstheme="majorHAnsi"/>
          <w:b/>
          <w:bCs/>
          <w:sz w:val="24"/>
          <w:szCs w:val="24"/>
        </w:rPr>
        <w:t>Zmodernizowany system gospodarowania odpadami</w:t>
      </w:r>
    </w:p>
    <w:p w14:paraId="451C5CD4" w14:textId="77777777" w:rsidR="007E0B1B" w:rsidRDefault="007E0B1B" w:rsidP="00200F0F">
      <w:pPr>
        <w:rPr>
          <w:rFonts w:asciiTheme="majorHAnsi" w:hAnsiTheme="majorHAnsi" w:cstheme="majorHAnsi"/>
          <w:sz w:val="22"/>
          <w:highlight w:val="yellow"/>
        </w:rPr>
      </w:pPr>
    </w:p>
    <w:p w14:paraId="39F67B47" w14:textId="629E620C" w:rsidR="00C43471" w:rsidRDefault="00C43471" w:rsidP="00200F0F">
      <w:pPr>
        <w:rPr>
          <w:rFonts w:asciiTheme="majorHAnsi" w:hAnsiTheme="majorHAnsi" w:cstheme="majorHAnsi"/>
          <w:sz w:val="22"/>
        </w:rPr>
      </w:pPr>
      <w:r w:rsidRPr="00C43471">
        <w:rPr>
          <w:rFonts w:asciiTheme="majorHAnsi" w:hAnsiTheme="majorHAnsi" w:cstheme="majorHAnsi"/>
          <w:sz w:val="22"/>
        </w:rPr>
        <w:t>Miasto Pruszków położone jest na obszarze o największym potencjale rozwoju społeczno-gospodarczego w kraju.</w:t>
      </w:r>
      <w:r>
        <w:rPr>
          <w:rFonts w:asciiTheme="majorHAnsi" w:hAnsiTheme="majorHAnsi" w:cstheme="majorHAnsi"/>
          <w:sz w:val="22"/>
        </w:rPr>
        <w:t xml:space="preserve"> </w:t>
      </w:r>
      <w:r w:rsidRPr="00C43471">
        <w:rPr>
          <w:rFonts w:asciiTheme="majorHAnsi" w:hAnsiTheme="majorHAnsi" w:cstheme="majorHAnsi"/>
          <w:sz w:val="22"/>
        </w:rPr>
        <w:t xml:space="preserve">Występuje tu najwyższy wskaźnik liczby podmiotów na 1 000 mieszkańców, </w:t>
      </w:r>
      <w:r w:rsidR="003E05A9">
        <w:rPr>
          <w:rFonts w:asciiTheme="majorHAnsi" w:hAnsiTheme="majorHAnsi" w:cstheme="majorHAnsi"/>
          <w:sz w:val="22"/>
        </w:rPr>
        <w:br/>
      </w:r>
      <w:r w:rsidRPr="00C43471">
        <w:rPr>
          <w:rFonts w:asciiTheme="majorHAnsi" w:hAnsiTheme="majorHAnsi" w:cstheme="majorHAnsi"/>
          <w:sz w:val="22"/>
        </w:rPr>
        <w:t>a ogólna liczba podmiotów gospodarki narodowej wykazuje tendencję wzrostową.</w:t>
      </w:r>
      <w:r>
        <w:rPr>
          <w:rFonts w:asciiTheme="majorHAnsi" w:hAnsiTheme="majorHAnsi" w:cstheme="majorHAnsi"/>
          <w:sz w:val="22"/>
        </w:rPr>
        <w:t xml:space="preserve"> W ślad za rosnącą liczbą mieszkańców Miasta, powinna rosnąć także oferta usług zaspokajających ich potrzeby. Z tego względu Miasto powinno tworzyć warunki dla rozwoju działalności lokalnych przedsiębiorców. Działania te realizowane będą poprzez budowanie programów lojalnościowych m.in. Pruszkowskiej Karty Mieszkańca, wspieranie praktyk zawodowych, modernizację, remonty i pozyskiwanie nowych lokali użytkowych oraz stworzenie forum lokalnych przedsiębiorców.</w:t>
      </w:r>
    </w:p>
    <w:p w14:paraId="1B82A6DC" w14:textId="0E5C014C" w:rsidR="001F506D" w:rsidRDefault="001F506D" w:rsidP="00200F0F">
      <w:pPr>
        <w:rPr>
          <w:rFonts w:asciiTheme="majorHAnsi" w:hAnsiTheme="majorHAnsi" w:cstheme="majorHAnsi"/>
          <w:sz w:val="22"/>
        </w:rPr>
      </w:pPr>
      <w:r>
        <w:rPr>
          <w:rFonts w:asciiTheme="majorHAnsi" w:hAnsiTheme="majorHAnsi" w:cstheme="majorHAnsi"/>
          <w:sz w:val="22"/>
        </w:rPr>
        <w:t xml:space="preserve">Miasto Pruszków dysponuje cennymi walorami i zasobami przyrodniczymi, które należy chronić, </w:t>
      </w:r>
      <w:r w:rsidR="003E05A9">
        <w:rPr>
          <w:rFonts w:asciiTheme="majorHAnsi" w:hAnsiTheme="majorHAnsi" w:cstheme="majorHAnsi"/>
          <w:sz w:val="22"/>
        </w:rPr>
        <w:br/>
      </w:r>
      <w:r>
        <w:rPr>
          <w:rFonts w:asciiTheme="majorHAnsi" w:hAnsiTheme="majorHAnsi" w:cstheme="majorHAnsi"/>
          <w:sz w:val="22"/>
        </w:rPr>
        <w:t>a z drugiej strony udostępniać dla celów edukacyjnych, rekreacyjnych i sportowych. Rozwój społ</w:t>
      </w:r>
      <w:r w:rsidR="00AF0B59">
        <w:rPr>
          <w:rFonts w:asciiTheme="majorHAnsi" w:hAnsiTheme="majorHAnsi" w:cstheme="majorHAnsi"/>
          <w:sz w:val="22"/>
        </w:rPr>
        <w:t>e</w:t>
      </w:r>
      <w:r>
        <w:rPr>
          <w:rFonts w:asciiTheme="majorHAnsi" w:hAnsiTheme="majorHAnsi" w:cstheme="majorHAnsi"/>
          <w:sz w:val="22"/>
        </w:rPr>
        <w:t>czno-gospodarczy powinien bowiem się o</w:t>
      </w:r>
      <w:r w:rsidR="00200F0F" w:rsidRPr="007E0B1B">
        <w:rPr>
          <w:rFonts w:asciiTheme="majorHAnsi" w:hAnsiTheme="majorHAnsi" w:cstheme="majorHAnsi"/>
          <w:sz w:val="22"/>
        </w:rPr>
        <w:t xml:space="preserve">pierać na zasadach zrównoważonego rozwoju. Oznacza on dążenie do równowagi pomiędzy potrzebami gospodarczymi i wymaganiami ochrony środowiska. Inaczej mówiąc, zapewnienie takiej skali działalności gospodarczej, która nie będzie powodować negatywnych konsekwencji ujawniających się w środowisku. </w:t>
      </w:r>
    </w:p>
    <w:p w14:paraId="7DB5BF36" w14:textId="7833A20D" w:rsidR="00200F0F" w:rsidRPr="007E0B1B" w:rsidRDefault="00A01D3E" w:rsidP="00200F0F">
      <w:pPr>
        <w:rPr>
          <w:rFonts w:asciiTheme="majorHAnsi" w:hAnsiTheme="majorHAnsi" w:cstheme="majorHAnsi"/>
          <w:sz w:val="22"/>
        </w:rPr>
      </w:pPr>
      <w:r w:rsidRPr="00AF0B59">
        <w:rPr>
          <w:rFonts w:asciiTheme="majorHAnsi" w:hAnsiTheme="majorHAnsi" w:cstheme="majorHAnsi"/>
          <w:sz w:val="22"/>
        </w:rPr>
        <w:t xml:space="preserve">Z tego względu </w:t>
      </w:r>
      <w:r w:rsidR="00EA7FFE" w:rsidRPr="00AF0B59">
        <w:rPr>
          <w:rFonts w:asciiTheme="majorHAnsi" w:hAnsiTheme="majorHAnsi" w:cstheme="majorHAnsi"/>
          <w:sz w:val="22"/>
        </w:rPr>
        <w:t>cel II zakłada również</w:t>
      </w:r>
      <w:r w:rsidR="00AF0B59" w:rsidRPr="00AF0B59">
        <w:rPr>
          <w:rFonts w:asciiTheme="majorHAnsi" w:hAnsiTheme="majorHAnsi" w:cstheme="majorHAnsi"/>
          <w:sz w:val="22"/>
        </w:rPr>
        <w:t xml:space="preserve"> rozwój Miasta w kierunku ekologii. </w:t>
      </w:r>
      <w:r w:rsidR="00EA7FFE" w:rsidRPr="00AF0B59">
        <w:rPr>
          <w:rFonts w:asciiTheme="majorHAnsi" w:hAnsiTheme="majorHAnsi" w:cstheme="majorHAnsi"/>
          <w:sz w:val="22"/>
        </w:rPr>
        <w:t xml:space="preserve"> </w:t>
      </w:r>
      <w:r w:rsidR="00AF0B59" w:rsidRPr="00AF0B59">
        <w:rPr>
          <w:rFonts w:asciiTheme="majorHAnsi" w:hAnsiTheme="majorHAnsi" w:cstheme="majorHAnsi"/>
          <w:sz w:val="22"/>
        </w:rPr>
        <w:t>Dużym problemem w Mieście jest niska jakość powietrza atmosferycznego, stąd działania Miasta będą nastawione na rozwój programów</w:t>
      </w:r>
      <w:r w:rsidR="00AF0B59">
        <w:rPr>
          <w:rFonts w:asciiTheme="majorHAnsi" w:hAnsiTheme="majorHAnsi" w:cstheme="majorHAnsi"/>
          <w:sz w:val="22"/>
        </w:rPr>
        <w:t xml:space="preserve"> proekologicznych dla mieszkańców, promowanie Odnawialnych Źródeł Energii, czy rozwój terenów zieleni m.in. poprzez tworzenie parków portfelowych, sadzenie nowych drzew i krzewów, zakładanie łąk kwietnych w parkach, zakładanie nowych terenów zieleni oraz zwiększenie bioróżnorodności. Dążąc do modernizacji systemu gospodarki odpadami, Miasto Pruszków będzie rozwijać współpracę z </w:t>
      </w:r>
      <w:r w:rsidR="00C43471">
        <w:rPr>
          <w:rFonts w:asciiTheme="majorHAnsi" w:hAnsiTheme="majorHAnsi" w:cstheme="majorHAnsi"/>
          <w:sz w:val="22"/>
        </w:rPr>
        <w:t xml:space="preserve">Miejskim Zakładem Oczyszczania Sp. z o.o. w Pruszkowie oraz prowadzić działania w celu zwiększenia stopnia recyklingu i segregacji odpadów </w:t>
      </w:r>
      <w:r w:rsidR="00C43471" w:rsidRPr="00C43471">
        <w:rPr>
          <w:rFonts w:asciiTheme="majorHAnsi" w:hAnsiTheme="majorHAnsi" w:cstheme="majorHAnsi"/>
          <w:sz w:val="22"/>
        </w:rPr>
        <w:t xml:space="preserve">komunalnych. </w:t>
      </w:r>
      <w:r w:rsidR="00200F0F" w:rsidRPr="00C43471">
        <w:rPr>
          <w:rFonts w:asciiTheme="majorHAnsi" w:hAnsiTheme="majorHAnsi" w:cstheme="majorHAnsi"/>
          <w:sz w:val="22"/>
        </w:rPr>
        <w:t>Obydwa elementy: rozwój gospodarczy i poprawa stanu środowiska stanowić będą źródło systematycznego podnoszenia jakości życia mieszkańców.</w:t>
      </w:r>
      <w:r w:rsidR="00AF0B59">
        <w:rPr>
          <w:rFonts w:asciiTheme="majorHAnsi" w:hAnsiTheme="majorHAnsi" w:cstheme="majorHAnsi"/>
          <w:sz w:val="22"/>
        </w:rPr>
        <w:t xml:space="preserve"> </w:t>
      </w:r>
    </w:p>
    <w:p w14:paraId="0CCE520E" w14:textId="316117BC" w:rsidR="00200F0F" w:rsidRPr="007E0B1B" w:rsidRDefault="001F506D" w:rsidP="00200F0F">
      <w:pPr>
        <w:rPr>
          <w:rFonts w:asciiTheme="majorHAnsi" w:hAnsiTheme="majorHAnsi" w:cstheme="majorHAnsi"/>
          <w:sz w:val="22"/>
        </w:rPr>
      </w:pPr>
      <w:r>
        <w:rPr>
          <w:rFonts w:asciiTheme="majorHAnsi" w:hAnsiTheme="majorHAnsi" w:cstheme="majorHAnsi"/>
          <w:sz w:val="22"/>
        </w:rPr>
        <w:t>Pozostałe działania realizowane w ramach powyższych celów operacyjnych przedstawia poniższa tabela</w:t>
      </w:r>
      <w:r w:rsidR="00200F0F" w:rsidRPr="007E0B1B">
        <w:rPr>
          <w:rFonts w:asciiTheme="majorHAnsi" w:hAnsiTheme="majorHAnsi" w:cstheme="majorHAnsi"/>
          <w:sz w:val="22"/>
        </w:rPr>
        <w:t>.</w:t>
      </w:r>
    </w:p>
    <w:p w14:paraId="7D725B62" w14:textId="77777777" w:rsidR="00914B04" w:rsidRDefault="00914B04" w:rsidP="00200F0F">
      <w:pPr>
        <w:sectPr w:rsidR="00914B04" w:rsidSect="00914B04">
          <w:pgSz w:w="11906" w:h="16838"/>
          <w:pgMar w:top="1418" w:right="1418" w:bottom="1418" w:left="1418" w:header="709" w:footer="709" w:gutter="0"/>
          <w:cols w:space="708"/>
          <w:docGrid w:linePitch="360"/>
        </w:sectPr>
      </w:pPr>
    </w:p>
    <w:tbl>
      <w:tblPr>
        <w:tblStyle w:val="Tabela-Siatka"/>
        <w:tblW w:w="5000" w:type="pct"/>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4A0" w:firstRow="1" w:lastRow="0" w:firstColumn="1" w:lastColumn="0" w:noHBand="0" w:noVBand="1"/>
      </w:tblPr>
      <w:tblGrid>
        <w:gridCol w:w="2919"/>
        <w:gridCol w:w="3691"/>
        <w:gridCol w:w="3691"/>
        <w:gridCol w:w="3691"/>
      </w:tblGrid>
      <w:tr w:rsidR="00BC09C1" w:rsidRPr="001F4F6A" w14:paraId="58A4A935" w14:textId="537BA7CB" w:rsidTr="003F22F8">
        <w:trPr>
          <w:trHeight w:val="693"/>
        </w:trPr>
        <w:tc>
          <w:tcPr>
            <w:tcW w:w="5000" w:type="pct"/>
            <w:gridSpan w:val="4"/>
            <w:tcBorders>
              <w:bottom w:val="nil"/>
            </w:tcBorders>
            <w:shd w:val="clear" w:color="auto" w:fill="FF0000"/>
            <w:vAlign w:val="center"/>
          </w:tcPr>
          <w:p w14:paraId="31E6427E" w14:textId="77777777" w:rsidR="005E7333" w:rsidRPr="001F4F6A" w:rsidRDefault="007C1FBA" w:rsidP="005E7333">
            <w:pPr>
              <w:jc w:val="center"/>
              <w:rPr>
                <w:rFonts w:asciiTheme="majorHAnsi" w:hAnsiTheme="majorHAnsi" w:cstheme="majorHAnsi"/>
                <w:b/>
                <w:bCs/>
                <w:color w:val="FFFFFF" w:themeColor="background1"/>
                <w:sz w:val="24"/>
                <w:szCs w:val="24"/>
              </w:rPr>
            </w:pPr>
            <w:bookmarkStart w:id="28" w:name="_Hlk54966544"/>
            <w:r w:rsidRPr="001F4F6A">
              <w:rPr>
                <w:rFonts w:asciiTheme="majorHAnsi" w:hAnsiTheme="majorHAnsi" w:cstheme="majorHAnsi"/>
                <w:b/>
                <w:bCs/>
                <w:color w:val="FFFFFF" w:themeColor="background1"/>
                <w:sz w:val="24"/>
                <w:szCs w:val="24"/>
              </w:rPr>
              <w:lastRenderedPageBreak/>
              <w:t xml:space="preserve">CEL STRATEGICZNY II: </w:t>
            </w:r>
            <w:r w:rsidR="005E7333" w:rsidRPr="001F4F6A">
              <w:rPr>
                <w:rFonts w:asciiTheme="majorHAnsi" w:hAnsiTheme="majorHAnsi" w:cstheme="majorHAnsi"/>
                <w:b/>
                <w:bCs/>
                <w:color w:val="FFFFFF" w:themeColor="background1"/>
                <w:sz w:val="24"/>
                <w:szCs w:val="24"/>
              </w:rPr>
              <w:t xml:space="preserve">ZRÓWNOWAŻONY ROZWÓJ GOSPODARKI OPARTY NA ZASOBACH </w:t>
            </w:r>
          </w:p>
          <w:p w14:paraId="5C0B8952" w14:textId="6991B430" w:rsidR="00BC09C1" w:rsidRPr="001F4F6A" w:rsidRDefault="005E7333" w:rsidP="005E7333">
            <w:pPr>
              <w:jc w:val="center"/>
              <w:rPr>
                <w:rFonts w:asciiTheme="majorHAnsi" w:hAnsiTheme="majorHAnsi" w:cstheme="majorHAnsi"/>
                <w:b/>
                <w:bCs/>
                <w:color w:val="FFFFFF" w:themeColor="background1"/>
                <w:szCs w:val="20"/>
              </w:rPr>
            </w:pPr>
            <w:r w:rsidRPr="001F4F6A">
              <w:rPr>
                <w:rFonts w:asciiTheme="majorHAnsi" w:hAnsiTheme="majorHAnsi" w:cstheme="majorHAnsi"/>
                <w:b/>
                <w:bCs/>
                <w:color w:val="FFFFFF" w:themeColor="background1"/>
                <w:sz w:val="24"/>
                <w:szCs w:val="24"/>
              </w:rPr>
              <w:t>ŚRODOWISKA PRZYRODNICZEGO</w:t>
            </w:r>
          </w:p>
        </w:tc>
      </w:tr>
      <w:tr w:rsidR="00BC09C1" w:rsidRPr="001F4F6A" w14:paraId="162E0435" w14:textId="5671B10A" w:rsidTr="003F22F8">
        <w:trPr>
          <w:trHeight w:val="703"/>
        </w:trPr>
        <w:tc>
          <w:tcPr>
            <w:tcW w:w="1043" w:type="pct"/>
            <w:tcBorders>
              <w:top w:val="nil"/>
              <w:left w:val="single" w:sz="4" w:space="0" w:color="FFA100"/>
              <w:bottom w:val="single" w:sz="4" w:space="0" w:color="FFFFFF" w:themeColor="background1"/>
              <w:right w:val="single" w:sz="4" w:space="0" w:color="FFA100"/>
            </w:tcBorders>
            <w:shd w:val="clear" w:color="auto" w:fill="FFA100"/>
            <w:vAlign w:val="center"/>
          </w:tcPr>
          <w:p w14:paraId="3FFC369D" w14:textId="77777777" w:rsidR="00BC09C1" w:rsidRPr="001F4F6A" w:rsidRDefault="00BC09C1" w:rsidP="00374FA5">
            <w:pPr>
              <w:jc w:val="center"/>
              <w:rPr>
                <w:rFonts w:asciiTheme="majorHAnsi" w:hAnsiTheme="majorHAnsi" w:cstheme="majorHAnsi"/>
                <w:b/>
                <w:bCs/>
                <w:color w:val="FFFFFF" w:themeColor="background1"/>
                <w:sz w:val="22"/>
                <w:szCs w:val="22"/>
              </w:rPr>
            </w:pPr>
            <w:r w:rsidRPr="001F4F6A">
              <w:rPr>
                <w:rFonts w:asciiTheme="majorHAnsi" w:hAnsiTheme="majorHAnsi" w:cstheme="majorHAnsi"/>
                <w:b/>
                <w:bCs/>
                <w:color w:val="FFFFFF" w:themeColor="background1"/>
                <w:sz w:val="22"/>
                <w:szCs w:val="22"/>
              </w:rPr>
              <w:t>CEL OPERACYJNY</w:t>
            </w:r>
          </w:p>
        </w:tc>
        <w:tc>
          <w:tcPr>
            <w:tcW w:w="1319" w:type="pct"/>
            <w:tcBorders>
              <w:top w:val="nil"/>
              <w:left w:val="single" w:sz="4" w:space="0" w:color="FFA100"/>
              <w:bottom w:val="single" w:sz="4" w:space="0" w:color="FFA100"/>
              <w:right w:val="single" w:sz="4" w:space="0" w:color="FFA100"/>
            </w:tcBorders>
            <w:shd w:val="clear" w:color="auto" w:fill="FFFFFF" w:themeFill="background1"/>
            <w:vAlign w:val="center"/>
          </w:tcPr>
          <w:p w14:paraId="49C7EF24" w14:textId="257B1AAF" w:rsidR="00BC09C1" w:rsidRPr="003F22F8" w:rsidRDefault="00BC09C1" w:rsidP="00374FA5">
            <w:pPr>
              <w:jc w:val="center"/>
              <w:rPr>
                <w:rFonts w:asciiTheme="majorHAnsi" w:hAnsiTheme="majorHAnsi" w:cstheme="majorHAnsi"/>
                <w:b/>
                <w:bCs/>
                <w:sz w:val="22"/>
                <w:szCs w:val="22"/>
              </w:rPr>
            </w:pPr>
            <w:r w:rsidRPr="003F22F8">
              <w:rPr>
                <w:rFonts w:asciiTheme="majorHAnsi" w:hAnsiTheme="majorHAnsi" w:cstheme="majorHAnsi"/>
                <w:b/>
                <w:bCs/>
                <w:sz w:val="22"/>
                <w:szCs w:val="22"/>
              </w:rPr>
              <w:t>KIERUNKI DZIAŁAŃ</w:t>
            </w:r>
          </w:p>
        </w:tc>
        <w:tc>
          <w:tcPr>
            <w:tcW w:w="1319" w:type="pct"/>
            <w:tcBorders>
              <w:top w:val="nil"/>
              <w:left w:val="single" w:sz="4" w:space="0" w:color="FFA100"/>
              <w:bottom w:val="single" w:sz="4" w:space="0" w:color="FFA100"/>
              <w:right w:val="single" w:sz="4" w:space="0" w:color="FFA100"/>
            </w:tcBorders>
            <w:vAlign w:val="center"/>
          </w:tcPr>
          <w:p w14:paraId="002CF773" w14:textId="38F1C4EA" w:rsidR="00BC09C1" w:rsidRPr="001F4F6A" w:rsidRDefault="00BC09C1" w:rsidP="00134458">
            <w:pPr>
              <w:jc w:val="center"/>
              <w:rPr>
                <w:rFonts w:asciiTheme="majorHAnsi" w:hAnsiTheme="majorHAnsi" w:cstheme="majorHAnsi"/>
                <w:b/>
                <w:bCs/>
                <w:sz w:val="22"/>
                <w:szCs w:val="22"/>
              </w:rPr>
            </w:pPr>
            <w:r w:rsidRPr="001F4F6A">
              <w:rPr>
                <w:rFonts w:asciiTheme="majorHAnsi" w:hAnsiTheme="majorHAnsi" w:cstheme="majorHAnsi"/>
                <w:b/>
                <w:bCs/>
                <w:sz w:val="22"/>
                <w:szCs w:val="22"/>
              </w:rPr>
              <w:t xml:space="preserve">OCZEKIWANE REZULTATY </w:t>
            </w:r>
            <w:r w:rsidRPr="001F4F6A">
              <w:rPr>
                <w:rFonts w:asciiTheme="majorHAnsi" w:hAnsiTheme="majorHAnsi" w:cstheme="majorHAnsi"/>
                <w:b/>
                <w:bCs/>
                <w:sz w:val="22"/>
                <w:szCs w:val="22"/>
              </w:rPr>
              <w:br/>
              <w:t>PLANOWANYCH DZIAŁAŃ</w:t>
            </w:r>
          </w:p>
        </w:tc>
        <w:tc>
          <w:tcPr>
            <w:tcW w:w="1319" w:type="pct"/>
            <w:tcBorders>
              <w:top w:val="nil"/>
              <w:left w:val="single" w:sz="4" w:space="0" w:color="FFA100"/>
              <w:bottom w:val="single" w:sz="4" w:space="0" w:color="FFA100"/>
              <w:right w:val="single" w:sz="4" w:space="0" w:color="FFA100"/>
            </w:tcBorders>
            <w:vAlign w:val="center"/>
          </w:tcPr>
          <w:p w14:paraId="2E645D65" w14:textId="16987C2F" w:rsidR="00BC09C1" w:rsidRPr="001F4F6A" w:rsidRDefault="00BC09C1" w:rsidP="00062829">
            <w:pPr>
              <w:jc w:val="center"/>
              <w:rPr>
                <w:rFonts w:asciiTheme="majorHAnsi" w:hAnsiTheme="majorHAnsi" w:cstheme="majorHAnsi"/>
                <w:b/>
                <w:bCs/>
                <w:sz w:val="22"/>
                <w:szCs w:val="22"/>
              </w:rPr>
            </w:pPr>
            <w:r w:rsidRPr="001F4F6A">
              <w:rPr>
                <w:rFonts w:asciiTheme="majorHAnsi" w:hAnsiTheme="majorHAnsi" w:cstheme="majorHAnsi"/>
                <w:b/>
                <w:bCs/>
                <w:sz w:val="22"/>
                <w:szCs w:val="22"/>
              </w:rPr>
              <w:t>WSKAŹNIKI OSIĄGNIĘCIA DZIAŁAŃ</w:t>
            </w:r>
          </w:p>
        </w:tc>
      </w:tr>
      <w:tr w:rsidR="00BC09C1" w:rsidRPr="001F4F6A" w14:paraId="3036D83C" w14:textId="72CC0FF7" w:rsidTr="003F22F8">
        <w:trPr>
          <w:trHeight w:val="2055"/>
        </w:trPr>
        <w:tc>
          <w:tcPr>
            <w:tcW w:w="1043" w:type="pct"/>
            <w:tcBorders>
              <w:top w:val="single" w:sz="4" w:space="0" w:color="FFFFFF" w:themeColor="background1"/>
              <w:left w:val="single" w:sz="4" w:space="0" w:color="FFA100"/>
              <w:bottom w:val="single" w:sz="4" w:space="0" w:color="FFFFFF" w:themeColor="background1"/>
              <w:right w:val="single" w:sz="4" w:space="0" w:color="FFA100"/>
            </w:tcBorders>
            <w:shd w:val="clear" w:color="auto" w:fill="FFA100"/>
            <w:vAlign w:val="center"/>
          </w:tcPr>
          <w:p w14:paraId="7E642DB5" w14:textId="2BA85BA1" w:rsidR="00BC09C1" w:rsidRPr="001F4F6A" w:rsidRDefault="00A22FF4" w:rsidP="00C55332">
            <w:pPr>
              <w:pStyle w:val="Akapitzlist"/>
              <w:numPr>
                <w:ilvl w:val="1"/>
                <w:numId w:val="15"/>
              </w:numPr>
              <w:spacing w:line="240" w:lineRule="auto"/>
              <w:ind w:left="447" w:hanging="425"/>
              <w:rPr>
                <w:rFonts w:asciiTheme="majorHAnsi" w:hAnsiTheme="majorHAnsi" w:cstheme="majorHAnsi"/>
                <w:b/>
                <w:bCs/>
                <w:color w:val="FFFFFF" w:themeColor="background1"/>
                <w:sz w:val="22"/>
                <w:szCs w:val="22"/>
              </w:rPr>
            </w:pPr>
            <w:r w:rsidRPr="001F4F6A">
              <w:rPr>
                <w:rFonts w:asciiTheme="majorHAnsi" w:hAnsiTheme="majorHAnsi" w:cstheme="majorHAnsi"/>
                <w:b/>
                <w:bCs/>
                <w:color w:val="FFFFFF" w:themeColor="background1"/>
                <w:sz w:val="22"/>
                <w:szCs w:val="22"/>
              </w:rPr>
              <w:t xml:space="preserve">PARTNERSKI ROZWÓJ BIZNESU </w:t>
            </w:r>
            <w:r w:rsidR="001F4F6A">
              <w:rPr>
                <w:rFonts w:asciiTheme="majorHAnsi" w:hAnsiTheme="majorHAnsi" w:cstheme="majorHAnsi"/>
                <w:b/>
                <w:bCs/>
                <w:color w:val="FFFFFF" w:themeColor="background1"/>
                <w:sz w:val="22"/>
                <w:szCs w:val="22"/>
              </w:rPr>
              <w:br/>
            </w:r>
            <w:r w:rsidRPr="001F4F6A">
              <w:rPr>
                <w:rFonts w:asciiTheme="majorHAnsi" w:hAnsiTheme="majorHAnsi" w:cstheme="majorHAnsi"/>
                <w:b/>
                <w:bCs/>
                <w:color w:val="FFFFFF" w:themeColor="background1"/>
                <w:sz w:val="22"/>
                <w:szCs w:val="22"/>
              </w:rPr>
              <w:t>I PRZEDSIĘBIORCZOŚCI</w:t>
            </w:r>
          </w:p>
        </w:tc>
        <w:tc>
          <w:tcPr>
            <w:tcW w:w="1319" w:type="pct"/>
            <w:tcBorders>
              <w:top w:val="single" w:sz="4" w:space="0" w:color="FFA100"/>
              <w:left w:val="single" w:sz="4" w:space="0" w:color="FFA100"/>
              <w:bottom w:val="single" w:sz="4" w:space="0" w:color="FFA100"/>
              <w:right w:val="single" w:sz="4" w:space="0" w:color="FFA100"/>
            </w:tcBorders>
            <w:shd w:val="clear" w:color="auto" w:fill="FFFFFF" w:themeFill="background1"/>
            <w:vAlign w:val="center"/>
          </w:tcPr>
          <w:p w14:paraId="7C388F0E" w14:textId="77777777" w:rsidR="00BC09C1" w:rsidRPr="003F22F8" w:rsidRDefault="00AF0692" w:rsidP="00C55332">
            <w:pPr>
              <w:pStyle w:val="Akapitzlist"/>
              <w:numPr>
                <w:ilvl w:val="0"/>
                <w:numId w:val="9"/>
              </w:numPr>
              <w:spacing w:line="240" w:lineRule="auto"/>
              <w:ind w:left="363" w:hanging="284"/>
              <w:rPr>
                <w:rFonts w:asciiTheme="majorHAnsi" w:hAnsiTheme="majorHAnsi" w:cstheme="majorHAnsi"/>
                <w:b/>
                <w:bCs/>
                <w:sz w:val="22"/>
                <w:szCs w:val="22"/>
              </w:rPr>
            </w:pPr>
            <w:r w:rsidRPr="003F22F8">
              <w:rPr>
                <w:rFonts w:asciiTheme="majorHAnsi" w:hAnsiTheme="majorHAnsi" w:cstheme="majorHAnsi"/>
                <w:b/>
                <w:bCs/>
                <w:sz w:val="22"/>
                <w:szCs w:val="22"/>
              </w:rPr>
              <w:t>Budowanie programów lojalnościowych</w:t>
            </w:r>
          </w:p>
          <w:p w14:paraId="1E5F786B" w14:textId="77777777" w:rsidR="00AF0692" w:rsidRPr="003F22F8" w:rsidRDefault="00AF0692" w:rsidP="00C55332">
            <w:pPr>
              <w:pStyle w:val="Akapitzlist"/>
              <w:numPr>
                <w:ilvl w:val="0"/>
                <w:numId w:val="9"/>
              </w:numPr>
              <w:spacing w:line="240" w:lineRule="auto"/>
              <w:ind w:left="363" w:hanging="284"/>
              <w:rPr>
                <w:rFonts w:asciiTheme="majorHAnsi" w:hAnsiTheme="majorHAnsi" w:cstheme="majorHAnsi"/>
                <w:b/>
                <w:bCs/>
                <w:sz w:val="22"/>
                <w:szCs w:val="22"/>
              </w:rPr>
            </w:pPr>
            <w:r w:rsidRPr="003F22F8">
              <w:rPr>
                <w:rFonts w:asciiTheme="majorHAnsi" w:hAnsiTheme="majorHAnsi" w:cstheme="majorHAnsi"/>
                <w:b/>
                <w:bCs/>
                <w:sz w:val="22"/>
                <w:szCs w:val="22"/>
              </w:rPr>
              <w:t>Wspieranie praktyk zawodowych</w:t>
            </w:r>
          </w:p>
          <w:p w14:paraId="18A0C856" w14:textId="77777777" w:rsidR="00AF0692" w:rsidRPr="003F22F8" w:rsidRDefault="00AF0692" w:rsidP="00C55332">
            <w:pPr>
              <w:pStyle w:val="Akapitzlist"/>
              <w:numPr>
                <w:ilvl w:val="0"/>
                <w:numId w:val="9"/>
              </w:numPr>
              <w:spacing w:line="240" w:lineRule="auto"/>
              <w:ind w:left="363" w:hanging="284"/>
              <w:rPr>
                <w:rFonts w:asciiTheme="majorHAnsi" w:hAnsiTheme="majorHAnsi" w:cstheme="majorHAnsi"/>
                <w:b/>
                <w:bCs/>
                <w:sz w:val="22"/>
                <w:szCs w:val="22"/>
              </w:rPr>
            </w:pPr>
            <w:r w:rsidRPr="003F22F8">
              <w:rPr>
                <w:rFonts w:asciiTheme="majorHAnsi" w:hAnsiTheme="majorHAnsi" w:cstheme="majorHAnsi"/>
                <w:b/>
                <w:bCs/>
                <w:sz w:val="22"/>
                <w:szCs w:val="22"/>
              </w:rPr>
              <w:t>Utrzymywanie i poszerzanie gminnego zasobu lokali użytkowych</w:t>
            </w:r>
          </w:p>
          <w:p w14:paraId="643A6B64" w14:textId="383649EF" w:rsidR="00AF0692" w:rsidRPr="003F22F8" w:rsidRDefault="00AF0692" w:rsidP="00C55332">
            <w:pPr>
              <w:pStyle w:val="Akapitzlist"/>
              <w:numPr>
                <w:ilvl w:val="0"/>
                <w:numId w:val="9"/>
              </w:numPr>
              <w:spacing w:line="240" w:lineRule="auto"/>
              <w:ind w:left="363" w:hanging="284"/>
              <w:rPr>
                <w:rFonts w:asciiTheme="majorHAnsi" w:hAnsiTheme="majorHAnsi" w:cstheme="majorHAnsi"/>
                <w:b/>
                <w:bCs/>
                <w:sz w:val="22"/>
                <w:szCs w:val="22"/>
              </w:rPr>
            </w:pPr>
            <w:r w:rsidRPr="003F22F8">
              <w:rPr>
                <w:rFonts w:asciiTheme="majorHAnsi" w:hAnsiTheme="majorHAnsi" w:cstheme="majorHAnsi"/>
                <w:b/>
                <w:bCs/>
                <w:sz w:val="22"/>
                <w:szCs w:val="22"/>
              </w:rPr>
              <w:t>Stworzenie forum lokalnych przedsiębiorców</w:t>
            </w:r>
          </w:p>
        </w:tc>
        <w:tc>
          <w:tcPr>
            <w:tcW w:w="1319" w:type="pct"/>
            <w:tcBorders>
              <w:top w:val="single" w:sz="4" w:space="0" w:color="FFA100"/>
              <w:left w:val="single" w:sz="4" w:space="0" w:color="FFA100"/>
              <w:bottom w:val="single" w:sz="4" w:space="0" w:color="FFA100"/>
              <w:right w:val="single" w:sz="4" w:space="0" w:color="FFA100"/>
            </w:tcBorders>
            <w:vAlign w:val="center"/>
          </w:tcPr>
          <w:p w14:paraId="5C1E6F04" w14:textId="77777777" w:rsidR="00BC09C1" w:rsidRPr="001F4F6A" w:rsidRDefault="002878BE" w:rsidP="00C55332">
            <w:pPr>
              <w:pStyle w:val="Akapitzlist"/>
              <w:numPr>
                <w:ilvl w:val="0"/>
                <w:numId w:val="9"/>
              </w:numPr>
              <w:spacing w:line="240" w:lineRule="auto"/>
              <w:ind w:left="320" w:hanging="283"/>
              <w:rPr>
                <w:rFonts w:asciiTheme="majorHAnsi" w:hAnsiTheme="majorHAnsi" w:cstheme="majorHAnsi"/>
                <w:sz w:val="22"/>
                <w:szCs w:val="22"/>
              </w:rPr>
            </w:pPr>
            <w:r w:rsidRPr="001F4F6A">
              <w:rPr>
                <w:rFonts w:asciiTheme="majorHAnsi" w:hAnsiTheme="majorHAnsi" w:cstheme="majorHAnsi"/>
                <w:sz w:val="22"/>
                <w:szCs w:val="22"/>
              </w:rPr>
              <w:t>zwiększenie liczby przedsiębiorców na terenie Miasta</w:t>
            </w:r>
          </w:p>
          <w:p w14:paraId="64DC681E" w14:textId="77777777" w:rsidR="002878BE" w:rsidRPr="001F4F6A" w:rsidRDefault="002878BE" w:rsidP="00C55332">
            <w:pPr>
              <w:pStyle w:val="Akapitzlist"/>
              <w:numPr>
                <w:ilvl w:val="0"/>
                <w:numId w:val="9"/>
              </w:numPr>
              <w:spacing w:line="240" w:lineRule="auto"/>
              <w:ind w:left="320" w:hanging="283"/>
              <w:rPr>
                <w:rFonts w:asciiTheme="majorHAnsi" w:hAnsiTheme="majorHAnsi" w:cstheme="majorHAnsi"/>
                <w:sz w:val="22"/>
                <w:szCs w:val="22"/>
              </w:rPr>
            </w:pPr>
            <w:r w:rsidRPr="001F4F6A">
              <w:rPr>
                <w:rFonts w:asciiTheme="majorHAnsi" w:hAnsiTheme="majorHAnsi" w:cstheme="majorHAnsi"/>
                <w:sz w:val="22"/>
                <w:szCs w:val="22"/>
              </w:rPr>
              <w:t>aktywizacja gospodarcza mieszkańców</w:t>
            </w:r>
          </w:p>
          <w:p w14:paraId="073898D9" w14:textId="274F41FC" w:rsidR="002878BE" w:rsidRPr="001F4F6A" w:rsidRDefault="002878BE" w:rsidP="00C55332">
            <w:pPr>
              <w:pStyle w:val="Akapitzlist"/>
              <w:numPr>
                <w:ilvl w:val="0"/>
                <w:numId w:val="9"/>
              </w:numPr>
              <w:spacing w:line="240" w:lineRule="auto"/>
              <w:ind w:left="320" w:hanging="283"/>
              <w:rPr>
                <w:rFonts w:asciiTheme="majorHAnsi" w:hAnsiTheme="majorHAnsi" w:cstheme="majorHAnsi"/>
                <w:sz w:val="22"/>
                <w:szCs w:val="22"/>
              </w:rPr>
            </w:pPr>
            <w:r w:rsidRPr="001F4F6A">
              <w:rPr>
                <w:rFonts w:asciiTheme="majorHAnsi" w:hAnsiTheme="majorHAnsi" w:cstheme="majorHAnsi"/>
                <w:sz w:val="22"/>
                <w:szCs w:val="22"/>
              </w:rPr>
              <w:t>integracja przedsiębiorstw działających na terenie Miasta</w:t>
            </w:r>
          </w:p>
        </w:tc>
        <w:tc>
          <w:tcPr>
            <w:tcW w:w="1319" w:type="pct"/>
            <w:tcBorders>
              <w:top w:val="single" w:sz="4" w:space="0" w:color="FFA100"/>
              <w:left w:val="single" w:sz="4" w:space="0" w:color="FFA100"/>
              <w:bottom w:val="single" w:sz="4" w:space="0" w:color="FFA100"/>
              <w:right w:val="single" w:sz="4" w:space="0" w:color="FFA100"/>
            </w:tcBorders>
            <w:vAlign w:val="center"/>
          </w:tcPr>
          <w:p w14:paraId="047FD14B" w14:textId="77777777" w:rsidR="00BC09C1" w:rsidRPr="001F4F6A" w:rsidRDefault="00E629EF" w:rsidP="00C55332">
            <w:pPr>
              <w:pStyle w:val="Akapitzlist"/>
              <w:numPr>
                <w:ilvl w:val="0"/>
                <w:numId w:val="9"/>
              </w:numPr>
              <w:spacing w:line="240" w:lineRule="auto"/>
              <w:ind w:left="313" w:hanging="283"/>
              <w:rPr>
                <w:rFonts w:asciiTheme="majorHAnsi" w:hAnsiTheme="majorHAnsi" w:cstheme="majorHAnsi"/>
                <w:sz w:val="22"/>
                <w:szCs w:val="22"/>
              </w:rPr>
            </w:pPr>
            <w:r w:rsidRPr="001F4F6A">
              <w:rPr>
                <w:rFonts w:asciiTheme="majorHAnsi" w:hAnsiTheme="majorHAnsi" w:cstheme="majorHAnsi"/>
                <w:sz w:val="22"/>
                <w:szCs w:val="22"/>
              </w:rPr>
              <w:t>liczba podmiotów gospodarczych zarejestrowanych w rejestrze REGON w przeliczeniu na 1000 mieszkańców</w:t>
            </w:r>
          </w:p>
          <w:p w14:paraId="0249B9AE" w14:textId="540BCE32" w:rsidR="00E629EF" w:rsidRPr="001F4F6A" w:rsidRDefault="00E629EF" w:rsidP="00C55332">
            <w:pPr>
              <w:pStyle w:val="Akapitzlist"/>
              <w:numPr>
                <w:ilvl w:val="0"/>
                <w:numId w:val="9"/>
              </w:numPr>
              <w:spacing w:line="240" w:lineRule="auto"/>
              <w:ind w:left="313" w:hanging="283"/>
              <w:rPr>
                <w:rFonts w:asciiTheme="majorHAnsi" w:hAnsiTheme="majorHAnsi" w:cstheme="majorHAnsi"/>
                <w:sz w:val="22"/>
                <w:szCs w:val="22"/>
              </w:rPr>
            </w:pPr>
            <w:r w:rsidRPr="001F4F6A">
              <w:rPr>
                <w:rFonts w:asciiTheme="majorHAnsi" w:hAnsiTheme="majorHAnsi" w:cstheme="majorHAnsi"/>
                <w:sz w:val="22"/>
                <w:szCs w:val="22"/>
              </w:rPr>
              <w:t>liczba osób fizycznych zarejestrowanych w rejestrze REGON w przeliczeniu na 1000 mieszkańców</w:t>
            </w:r>
          </w:p>
        </w:tc>
      </w:tr>
      <w:tr w:rsidR="00BC09C1" w:rsidRPr="001F4F6A" w14:paraId="62BBFC55" w14:textId="619751E6" w:rsidTr="003F22F8">
        <w:trPr>
          <w:trHeight w:val="2679"/>
        </w:trPr>
        <w:tc>
          <w:tcPr>
            <w:tcW w:w="1043" w:type="pct"/>
            <w:tcBorders>
              <w:top w:val="single" w:sz="4" w:space="0" w:color="FFFFFF" w:themeColor="background1"/>
              <w:left w:val="single" w:sz="4" w:space="0" w:color="FFA100"/>
              <w:bottom w:val="single" w:sz="4" w:space="0" w:color="FFFFFF" w:themeColor="background1"/>
              <w:right w:val="single" w:sz="4" w:space="0" w:color="FFA100"/>
            </w:tcBorders>
            <w:shd w:val="clear" w:color="auto" w:fill="FFA100"/>
            <w:vAlign w:val="center"/>
          </w:tcPr>
          <w:p w14:paraId="431247C5" w14:textId="5A95ED03" w:rsidR="00BC09C1" w:rsidRPr="001F4F6A" w:rsidRDefault="00A22FF4" w:rsidP="00C55332">
            <w:pPr>
              <w:pStyle w:val="Akapitzlist"/>
              <w:numPr>
                <w:ilvl w:val="1"/>
                <w:numId w:val="15"/>
              </w:numPr>
              <w:spacing w:line="240" w:lineRule="auto"/>
              <w:ind w:left="447" w:hanging="425"/>
              <w:rPr>
                <w:rFonts w:asciiTheme="majorHAnsi" w:hAnsiTheme="majorHAnsi" w:cstheme="majorHAnsi"/>
                <w:b/>
                <w:bCs/>
                <w:color w:val="FFFFFF" w:themeColor="background1"/>
                <w:sz w:val="22"/>
                <w:szCs w:val="22"/>
              </w:rPr>
            </w:pPr>
            <w:r w:rsidRPr="001F4F6A">
              <w:rPr>
                <w:rFonts w:asciiTheme="majorHAnsi" w:hAnsiTheme="majorHAnsi" w:cstheme="majorHAnsi"/>
                <w:b/>
                <w:bCs/>
                <w:color w:val="FFFFFF" w:themeColor="background1"/>
                <w:sz w:val="22"/>
                <w:szCs w:val="22"/>
              </w:rPr>
              <w:t>PROEKOLOGICZNE MIASTO</w:t>
            </w:r>
          </w:p>
        </w:tc>
        <w:tc>
          <w:tcPr>
            <w:tcW w:w="1319" w:type="pct"/>
            <w:tcBorders>
              <w:top w:val="single" w:sz="4" w:space="0" w:color="FFA100"/>
              <w:left w:val="single" w:sz="4" w:space="0" w:color="FFA100"/>
              <w:bottom w:val="single" w:sz="4" w:space="0" w:color="FFA100"/>
              <w:right w:val="single" w:sz="4" w:space="0" w:color="FFA100"/>
            </w:tcBorders>
            <w:shd w:val="clear" w:color="auto" w:fill="FFFFFF" w:themeFill="background1"/>
            <w:vAlign w:val="center"/>
          </w:tcPr>
          <w:p w14:paraId="3FE741A5" w14:textId="77777777" w:rsidR="00BC09C1" w:rsidRPr="003F22F8" w:rsidRDefault="00AF0692" w:rsidP="00C55332">
            <w:pPr>
              <w:pStyle w:val="Akapitzlist"/>
              <w:numPr>
                <w:ilvl w:val="0"/>
                <w:numId w:val="10"/>
              </w:numPr>
              <w:spacing w:line="240" w:lineRule="auto"/>
              <w:ind w:left="363" w:hanging="284"/>
              <w:rPr>
                <w:rFonts w:asciiTheme="majorHAnsi" w:hAnsiTheme="majorHAnsi" w:cstheme="majorHAnsi"/>
                <w:b/>
                <w:bCs/>
                <w:sz w:val="22"/>
                <w:szCs w:val="22"/>
              </w:rPr>
            </w:pPr>
            <w:r w:rsidRPr="003F22F8">
              <w:rPr>
                <w:rFonts w:asciiTheme="majorHAnsi" w:hAnsiTheme="majorHAnsi" w:cstheme="majorHAnsi"/>
                <w:b/>
                <w:bCs/>
                <w:sz w:val="22"/>
                <w:szCs w:val="22"/>
              </w:rPr>
              <w:t>Kontynuacja i rozwój programów proekologicznych skierowanych do mieszkańców</w:t>
            </w:r>
          </w:p>
          <w:p w14:paraId="47BA5742" w14:textId="77777777" w:rsidR="00AF0692" w:rsidRPr="003F22F8" w:rsidRDefault="00AF0692" w:rsidP="00C55332">
            <w:pPr>
              <w:pStyle w:val="Akapitzlist"/>
              <w:numPr>
                <w:ilvl w:val="0"/>
                <w:numId w:val="10"/>
              </w:numPr>
              <w:spacing w:line="240" w:lineRule="auto"/>
              <w:ind w:left="363" w:hanging="284"/>
              <w:rPr>
                <w:rFonts w:asciiTheme="majorHAnsi" w:hAnsiTheme="majorHAnsi" w:cstheme="majorHAnsi"/>
                <w:b/>
                <w:bCs/>
                <w:sz w:val="22"/>
                <w:szCs w:val="22"/>
              </w:rPr>
            </w:pPr>
            <w:r w:rsidRPr="003F22F8">
              <w:rPr>
                <w:rFonts w:asciiTheme="majorHAnsi" w:hAnsiTheme="majorHAnsi" w:cstheme="majorHAnsi"/>
                <w:b/>
                <w:bCs/>
                <w:sz w:val="22"/>
                <w:szCs w:val="22"/>
              </w:rPr>
              <w:t>Rozwój Odnawialnych Źródeł Energii w przestrzeni publicznej</w:t>
            </w:r>
          </w:p>
          <w:p w14:paraId="312A131C" w14:textId="77777777" w:rsidR="00AF0692" w:rsidRPr="003F22F8" w:rsidRDefault="00AF0692" w:rsidP="00C55332">
            <w:pPr>
              <w:pStyle w:val="Akapitzlist"/>
              <w:numPr>
                <w:ilvl w:val="0"/>
                <w:numId w:val="10"/>
              </w:numPr>
              <w:spacing w:line="240" w:lineRule="auto"/>
              <w:ind w:left="363" w:hanging="284"/>
              <w:rPr>
                <w:rFonts w:asciiTheme="majorHAnsi" w:hAnsiTheme="majorHAnsi" w:cstheme="majorHAnsi"/>
                <w:b/>
                <w:bCs/>
                <w:sz w:val="22"/>
                <w:szCs w:val="22"/>
              </w:rPr>
            </w:pPr>
            <w:r w:rsidRPr="003F22F8">
              <w:rPr>
                <w:rFonts w:asciiTheme="majorHAnsi" w:hAnsiTheme="majorHAnsi" w:cstheme="majorHAnsi"/>
                <w:b/>
                <w:bCs/>
                <w:sz w:val="22"/>
                <w:szCs w:val="22"/>
              </w:rPr>
              <w:t>Modernizacja i rozwój terenów zieleni</w:t>
            </w:r>
          </w:p>
          <w:p w14:paraId="2F581F78" w14:textId="5614F7CC" w:rsidR="00AF0692" w:rsidRPr="003F22F8" w:rsidRDefault="00AF0692" w:rsidP="00C55332">
            <w:pPr>
              <w:pStyle w:val="Akapitzlist"/>
              <w:numPr>
                <w:ilvl w:val="0"/>
                <w:numId w:val="10"/>
              </w:numPr>
              <w:spacing w:line="240" w:lineRule="auto"/>
              <w:ind w:left="363" w:hanging="284"/>
              <w:rPr>
                <w:rFonts w:asciiTheme="majorHAnsi" w:hAnsiTheme="majorHAnsi" w:cstheme="majorHAnsi"/>
                <w:b/>
                <w:bCs/>
                <w:sz w:val="22"/>
                <w:szCs w:val="22"/>
              </w:rPr>
            </w:pPr>
            <w:r w:rsidRPr="003F22F8">
              <w:rPr>
                <w:rFonts w:asciiTheme="majorHAnsi" w:hAnsiTheme="majorHAnsi" w:cstheme="majorHAnsi"/>
                <w:b/>
                <w:bCs/>
                <w:sz w:val="22"/>
                <w:szCs w:val="22"/>
              </w:rPr>
              <w:t>Budowa systemu podatków lokalnych sprzyjającego działaniom proekologicznym</w:t>
            </w:r>
          </w:p>
        </w:tc>
        <w:tc>
          <w:tcPr>
            <w:tcW w:w="1319" w:type="pct"/>
            <w:tcBorders>
              <w:top w:val="single" w:sz="4" w:space="0" w:color="FFA100"/>
              <w:left w:val="single" w:sz="4" w:space="0" w:color="FFA100"/>
              <w:bottom w:val="single" w:sz="4" w:space="0" w:color="FFA100"/>
              <w:right w:val="single" w:sz="4" w:space="0" w:color="FFA100"/>
            </w:tcBorders>
            <w:vAlign w:val="center"/>
          </w:tcPr>
          <w:p w14:paraId="58BFA178" w14:textId="36EF4908" w:rsidR="00F61AF0" w:rsidRPr="001F4F6A" w:rsidRDefault="00F61AF0" w:rsidP="00C55332">
            <w:pPr>
              <w:pStyle w:val="Akapitzlist"/>
              <w:numPr>
                <w:ilvl w:val="0"/>
                <w:numId w:val="10"/>
              </w:numPr>
              <w:spacing w:line="240" w:lineRule="auto"/>
              <w:ind w:left="320" w:hanging="283"/>
              <w:rPr>
                <w:rFonts w:asciiTheme="majorHAnsi" w:hAnsiTheme="majorHAnsi" w:cstheme="majorHAnsi"/>
                <w:sz w:val="22"/>
                <w:szCs w:val="22"/>
              </w:rPr>
            </w:pPr>
            <w:r w:rsidRPr="001F4F6A">
              <w:rPr>
                <w:rFonts w:asciiTheme="majorHAnsi" w:hAnsiTheme="majorHAnsi" w:cstheme="majorHAnsi"/>
                <w:sz w:val="22"/>
                <w:szCs w:val="22"/>
              </w:rPr>
              <w:t>ochrona krajobrazu i racjonalne korzystanie z zasobów środowiska</w:t>
            </w:r>
          </w:p>
          <w:p w14:paraId="14D19C2A" w14:textId="7A110234" w:rsidR="00F61AF0" w:rsidRPr="001F4F6A" w:rsidRDefault="00F61AF0" w:rsidP="00C55332">
            <w:pPr>
              <w:pStyle w:val="Akapitzlist"/>
              <w:numPr>
                <w:ilvl w:val="0"/>
                <w:numId w:val="10"/>
              </w:numPr>
              <w:spacing w:line="240" w:lineRule="auto"/>
              <w:ind w:left="320" w:hanging="283"/>
              <w:rPr>
                <w:rFonts w:asciiTheme="majorHAnsi" w:hAnsiTheme="majorHAnsi" w:cstheme="majorHAnsi"/>
                <w:sz w:val="22"/>
                <w:szCs w:val="22"/>
              </w:rPr>
            </w:pPr>
            <w:r w:rsidRPr="001F4F6A">
              <w:rPr>
                <w:rFonts w:asciiTheme="majorHAnsi" w:hAnsiTheme="majorHAnsi" w:cstheme="majorHAnsi"/>
                <w:sz w:val="22"/>
                <w:szCs w:val="22"/>
              </w:rPr>
              <w:t>przeciwdziałanie skutkom zmian klimatu</w:t>
            </w:r>
          </w:p>
          <w:p w14:paraId="2410700A" w14:textId="798E7D99" w:rsidR="00F61AF0" w:rsidRPr="001F4F6A" w:rsidRDefault="00F61AF0" w:rsidP="00C55332">
            <w:pPr>
              <w:pStyle w:val="Akapitzlist"/>
              <w:numPr>
                <w:ilvl w:val="0"/>
                <w:numId w:val="10"/>
              </w:numPr>
              <w:spacing w:line="240" w:lineRule="auto"/>
              <w:ind w:left="320" w:hanging="283"/>
              <w:rPr>
                <w:rFonts w:asciiTheme="majorHAnsi" w:hAnsiTheme="majorHAnsi" w:cstheme="majorHAnsi"/>
                <w:sz w:val="22"/>
                <w:szCs w:val="22"/>
              </w:rPr>
            </w:pPr>
            <w:r w:rsidRPr="001F4F6A">
              <w:rPr>
                <w:rFonts w:asciiTheme="majorHAnsi" w:hAnsiTheme="majorHAnsi" w:cstheme="majorHAnsi"/>
                <w:sz w:val="22"/>
                <w:szCs w:val="22"/>
              </w:rPr>
              <w:t>zmniejszenie emisji zanieczyszczeń powietrza</w:t>
            </w:r>
          </w:p>
          <w:p w14:paraId="6A754865" w14:textId="45AF2570" w:rsidR="00F61AF0" w:rsidRPr="001F4F6A" w:rsidRDefault="00F61AF0" w:rsidP="00C55332">
            <w:pPr>
              <w:pStyle w:val="Akapitzlist"/>
              <w:numPr>
                <w:ilvl w:val="0"/>
                <w:numId w:val="10"/>
              </w:numPr>
              <w:spacing w:line="240" w:lineRule="auto"/>
              <w:ind w:left="320" w:hanging="283"/>
              <w:rPr>
                <w:rFonts w:asciiTheme="majorHAnsi" w:hAnsiTheme="majorHAnsi" w:cstheme="majorHAnsi"/>
                <w:sz w:val="22"/>
                <w:szCs w:val="22"/>
              </w:rPr>
            </w:pPr>
            <w:r w:rsidRPr="001F4F6A">
              <w:rPr>
                <w:rFonts w:asciiTheme="majorHAnsi" w:hAnsiTheme="majorHAnsi" w:cstheme="majorHAnsi"/>
                <w:sz w:val="22"/>
                <w:szCs w:val="22"/>
              </w:rPr>
              <w:t>zwiększenie bioróżnorodności</w:t>
            </w:r>
          </w:p>
          <w:p w14:paraId="0CD6745E" w14:textId="262EAD70" w:rsidR="00F61AF0" w:rsidRPr="001F4F6A" w:rsidRDefault="00F61AF0" w:rsidP="00C55332">
            <w:pPr>
              <w:pStyle w:val="Akapitzlist"/>
              <w:numPr>
                <w:ilvl w:val="0"/>
                <w:numId w:val="10"/>
              </w:numPr>
              <w:spacing w:line="240" w:lineRule="auto"/>
              <w:ind w:left="320" w:hanging="283"/>
              <w:rPr>
                <w:rFonts w:asciiTheme="majorHAnsi" w:hAnsiTheme="majorHAnsi" w:cstheme="majorHAnsi"/>
                <w:sz w:val="22"/>
                <w:szCs w:val="22"/>
              </w:rPr>
            </w:pPr>
            <w:r w:rsidRPr="001F4F6A">
              <w:rPr>
                <w:rFonts w:asciiTheme="majorHAnsi" w:hAnsiTheme="majorHAnsi" w:cstheme="majorHAnsi"/>
                <w:sz w:val="22"/>
                <w:szCs w:val="22"/>
              </w:rPr>
              <w:t>poprawa warunków życia i stanu zdrowia mieszkańców</w:t>
            </w:r>
          </w:p>
        </w:tc>
        <w:tc>
          <w:tcPr>
            <w:tcW w:w="1319" w:type="pct"/>
            <w:tcBorders>
              <w:top w:val="single" w:sz="4" w:space="0" w:color="FFA100"/>
              <w:left w:val="single" w:sz="4" w:space="0" w:color="FFA100"/>
              <w:bottom w:val="single" w:sz="4" w:space="0" w:color="FFA100"/>
              <w:right w:val="single" w:sz="4" w:space="0" w:color="FFA100"/>
            </w:tcBorders>
            <w:vAlign w:val="center"/>
          </w:tcPr>
          <w:p w14:paraId="56D30388" w14:textId="0CF77B2A" w:rsidR="00BC09C1" w:rsidRPr="001F4F6A" w:rsidRDefault="006269B5" w:rsidP="00C55332">
            <w:pPr>
              <w:pStyle w:val="Akapitzlist"/>
              <w:numPr>
                <w:ilvl w:val="0"/>
                <w:numId w:val="10"/>
              </w:numPr>
              <w:spacing w:line="240" w:lineRule="auto"/>
              <w:ind w:left="313" w:hanging="283"/>
              <w:rPr>
                <w:rFonts w:asciiTheme="majorHAnsi" w:hAnsiTheme="majorHAnsi" w:cstheme="majorHAnsi"/>
                <w:sz w:val="22"/>
                <w:szCs w:val="22"/>
              </w:rPr>
            </w:pPr>
            <w:r w:rsidRPr="001F4F6A">
              <w:rPr>
                <w:rFonts w:asciiTheme="majorHAnsi" w:hAnsiTheme="majorHAnsi" w:cstheme="majorHAnsi"/>
                <w:sz w:val="22"/>
                <w:szCs w:val="22"/>
              </w:rPr>
              <w:t xml:space="preserve">liczba udzielonych dofinansowań </w:t>
            </w:r>
            <w:r w:rsidR="001F4F6A">
              <w:rPr>
                <w:rFonts w:asciiTheme="majorHAnsi" w:hAnsiTheme="majorHAnsi" w:cstheme="majorHAnsi"/>
                <w:sz w:val="22"/>
                <w:szCs w:val="22"/>
              </w:rPr>
              <w:br/>
            </w:r>
            <w:r w:rsidRPr="001F4F6A">
              <w:rPr>
                <w:rFonts w:asciiTheme="majorHAnsi" w:hAnsiTheme="majorHAnsi" w:cstheme="majorHAnsi"/>
                <w:sz w:val="22"/>
                <w:szCs w:val="22"/>
              </w:rPr>
              <w:t>w zakresie wymiany nieekologicznych źródeł ciepła [szt.]</w:t>
            </w:r>
          </w:p>
          <w:p w14:paraId="7D124ED1" w14:textId="77777777" w:rsidR="006269B5" w:rsidRPr="001F4F6A" w:rsidRDefault="006269B5" w:rsidP="00C55332">
            <w:pPr>
              <w:pStyle w:val="Akapitzlist"/>
              <w:numPr>
                <w:ilvl w:val="0"/>
                <w:numId w:val="10"/>
              </w:numPr>
              <w:spacing w:line="240" w:lineRule="auto"/>
              <w:ind w:left="313" w:hanging="283"/>
              <w:rPr>
                <w:rFonts w:asciiTheme="majorHAnsi" w:hAnsiTheme="majorHAnsi" w:cstheme="majorHAnsi"/>
                <w:sz w:val="22"/>
                <w:szCs w:val="22"/>
              </w:rPr>
            </w:pPr>
            <w:r w:rsidRPr="001F4F6A">
              <w:rPr>
                <w:rFonts w:asciiTheme="majorHAnsi" w:hAnsiTheme="majorHAnsi" w:cstheme="majorHAnsi"/>
                <w:sz w:val="22"/>
                <w:szCs w:val="22"/>
              </w:rPr>
              <w:t>liczba urządzeń OZE w budynkach użyteczności publicznej [szt.]</w:t>
            </w:r>
          </w:p>
          <w:p w14:paraId="79AE0565" w14:textId="0D3CB78D" w:rsidR="006269B5" w:rsidRPr="001F4F6A" w:rsidRDefault="006269B5" w:rsidP="00C55332">
            <w:pPr>
              <w:pStyle w:val="Akapitzlist"/>
              <w:numPr>
                <w:ilvl w:val="0"/>
                <w:numId w:val="10"/>
              </w:numPr>
              <w:spacing w:line="240" w:lineRule="auto"/>
              <w:ind w:left="313" w:hanging="283"/>
              <w:rPr>
                <w:rFonts w:asciiTheme="majorHAnsi" w:hAnsiTheme="majorHAnsi" w:cstheme="majorHAnsi"/>
                <w:sz w:val="22"/>
                <w:szCs w:val="22"/>
              </w:rPr>
            </w:pPr>
            <w:r w:rsidRPr="001F4F6A">
              <w:rPr>
                <w:rFonts w:asciiTheme="majorHAnsi" w:hAnsiTheme="majorHAnsi" w:cstheme="majorHAnsi"/>
                <w:sz w:val="22"/>
                <w:szCs w:val="22"/>
              </w:rPr>
              <w:t xml:space="preserve">wydatki na utrzymanie zieleni </w:t>
            </w:r>
            <w:r w:rsidR="001F4F6A">
              <w:rPr>
                <w:rFonts w:asciiTheme="majorHAnsi" w:hAnsiTheme="majorHAnsi" w:cstheme="majorHAnsi"/>
                <w:sz w:val="22"/>
                <w:szCs w:val="22"/>
              </w:rPr>
              <w:br/>
            </w:r>
            <w:r w:rsidRPr="001F4F6A">
              <w:rPr>
                <w:rFonts w:asciiTheme="majorHAnsi" w:hAnsiTheme="majorHAnsi" w:cstheme="majorHAnsi"/>
                <w:sz w:val="22"/>
                <w:szCs w:val="22"/>
              </w:rPr>
              <w:t>w ciągu roku [zł]</w:t>
            </w:r>
          </w:p>
        </w:tc>
      </w:tr>
      <w:tr w:rsidR="00BC09C1" w:rsidRPr="001F4F6A" w14:paraId="39A3F1BB" w14:textId="4A2CB4FD" w:rsidTr="003F22F8">
        <w:trPr>
          <w:trHeight w:val="1980"/>
        </w:trPr>
        <w:tc>
          <w:tcPr>
            <w:tcW w:w="1043" w:type="pct"/>
            <w:tcBorders>
              <w:top w:val="single" w:sz="4" w:space="0" w:color="FFFFFF" w:themeColor="background1"/>
              <w:left w:val="single" w:sz="4" w:space="0" w:color="FFA100"/>
              <w:bottom w:val="single" w:sz="4" w:space="0" w:color="FFA100"/>
              <w:right w:val="single" w:sz="4" w:space="0" w:color="FFA100"/>
            </w:tcBorders>
            <w:shd w:val="clear" w:color="auto" w:fill="FFA100"/>
            <w:vAlign w:val="center"/>
          </w:tcPr>
          <w:p w14:paraId="60CC3C7E" w14:textId="6535E39B" w:rsidR="00BC09C1" w:rsidRPr="001F4F6A" w:rsidRDefault="00A22FF4" w:rsidP="00C55332">
            <w:pPr>
              <w:pStyle w:val="Akapitzlist"/>
              <w:numPr>
                <w:ilvl w:val="1"/>
                <w:numId w:val="15"/>
              </w:numPr>
              <w:spacing w:line="240" w:lineRule="auto"/>
              <w:ind w:left="447" w:hanging="425"/>
              <w:rPr>
                <w:rFonts w:asciiTheme="majorHAnsi" w:hAnsiTheme="majorHAnsi" w:cstheme="majorHAnsi"/>
                <w:b/>
                <w:bCs/>
                <w:color w:val="FFFFFF" w:themeColor="background1"/>
                <w:sz w:val="22"/>
                <w:szCs w:val="22"/>
              </w:rPr>
            </w:pPr>
            <w:r w:rsidRPr="001F4F6A">
              <w:rPr>
                <w:rFonts w:asciiTheme="majorHAnsi" w:hAnsiTheme="majorHAnsi" w:cstheme="majorHAnsi"/>
                <w:b/>
                <w:bCs/>
                <w:color w:val="FFFFFF" w:themeColor="background1"/>
                <w:sz w:val="22"/>
                <w:szCs w:val="22"/>
              </w:rPr>
              <w:t>ZMODERNIZOWANY SYSTEM GOSPODAROWANIA ODPADAMI</w:t>
            </w:r>
          </w:p>
        </w:tc>
        <w:tc>
          <w:tcPr>
            <w:tcW w:w="1319" w:type="pct"/>
            <w:tcBorders>
              <w:top w:val="single" w:sz="4" w:space="0" w:color="FFA100"/>
              <w:left w:val="single" w:sz="4" w:space="0" w:color="FFA100"/>
              <w:bottom w:val="single" w:sz="4" w:space="0" w:color="FFA100"/>
              <w:right w:val="single" w:sz="4" w:space="0" w:color="FFA100"/>
            </w:tcBorders>
            <w:shd w:val="clear" w:color="auto" w:fill="FFFFFF" w:themeFill="background1"/>
            <w:vAlign w:val="center"/>
          </w:tcPr>
          <w:p w14:paraId="2B58CB5E" w14:textId="74CFF698" w:rsidR="00BC09C1" w:rsidRPr="003F22F8" w:rsidRDefault="00AF0692" w:rsidP="00C55332">
            <w:pPr>
              <w:pStyle w:val="Akapitzlist"/>
              <w:numPr>
                <w:ilvl w:val="0"/>
                <w:numId w:val="11"/>
              </w:numPr>
              <w:spacing w:line="240" w:lineRule="auto"/>
              <w:ind w:left="363" w:hanging="284"/>
              <w:rPr>
                <w:rFonts w:asciiTheme="majorHAnsi" w:hAnsiTheme="majorHAnsi" w:cstheme="majorHAnsi"/>
                <w:b/>
                <w:bCs/>
                <w:sz w:val="22"/>
                <w:szCs w:val="22"/>
              </w:rPr>
            </w:pPr>
            <w:r w:rsidRPr="003F22F8">
              <w:rPr>
                <w:rFonts w:asciiTheme="majorHAnsi" w:hAnsiTheme="majorHAnsi" w:cstheme="majorHAnsi"/>
                <w:b/>
                <w:bCs/>
                <w:sz w:val="22"/>
                <w:szCs w:val="22"/>
              </w:rPr>
              <w:t xml:space="preserve">Rozwój infrastruktury związanej </w:t>
            </w:r>
            <w:r w:rsidR="001F4F6A" w:rsidRPr="003F22F8">
              <w:rPr>
                <w:rFonts w:asciiTheme="majorHAnsi" w:hAnsiTheme="majorHAnsi" w:cstheme="majorHAnsi"/>
                <w:b/>
                <w:bCs/>
                <w:sz w:val="22"/>
                <w:szCs w:val="22"/>
              </w:rPr>
              <w:br/>
            </w:r>
            <w:r w:rsidRPr="003F22F8">
              <w:rPr>
                <w:rFonts w:asciiTheme="majorHAnsi" w:hAnsiTheme="majorHAnsi" w:cstheme="majorHAnsi"/>
                <w:b/>
                <w:bCs/>
                <w:sz w:val="22"/>
                <w:szCs w:val="22"/>
              </w:rPr>
              <w:t>z gospodarką odpadami</w:t>
            </w:r>
          </w:p>
          <w:p w14:paraId="1FC250BE" w14:textId="77777777" w:rsidR="00AF0692" w:rsidRPr="003F22F8" w:rsidRDefault="00AF0692" w:rsidP="00C55332">
            <w:pPr>
              <w:pStyle w:val="Akapitzlist"/>
              <w:numPr>
                <w:ilvl w:val="0"/>
                <w:numId w:val="11"/>
              </w:numPr>
              <w:spacing w:line="240" w:lineRule="auto"/>
              <w:ind w:left="363" w:hanging="284"/>
              <w:rPr>
                <w:rFonts w:asciiTheme="majorHAnsi" w:hAnsiTheme="majorHAnsi" w:cstheme="majorHAnsi"/>
                <w:b/>
                <w:bCs/>
                <w:sz w:val="22"/>
                <w:szCs w:val="22"/>
              </w:rPr>
            </w:pPr>
            <w:r w:rsidRPr="003F22F8">
              <w:rPr>
                <w:rFonts w:asciiTheme="majorHAnsi" w:hAnsiTheme="majorHAnsi" w:cstheme="majorHAnsi"/>
                <w:b/>
                <w:bCs/>
                <w:sz w:val="22"/>
                <w:szCs w:val="22"/>
              </w:rPr>
              <w:t>Dążenie do osiągnięcia wysokich wskaźników odzysku</w:t>
            </w:r>
          </w:p>
          <w:p w14:paraId="16399208" w14:textId="69340D84" w:rsidR="00AF0692" w:rsidRPr="003F22F8" w:rsidRDefault="0028297B" w:rsidP="00C55332">
            <w:pPr>
              <w:pStyle w:val="Akapitzlist"/>
              <w:numPr>
                <w:ilvl w:val="0"/>
                <w:numId w:val="11"/>
              </w:numPr>
              <w:spacing w:line="240" w:lineRule="auto"/>
              <w:ind w:left="363" w:hanging="284"/>
              <w:rPr>
                <w:rFonts w:asciiTheme="majorHAnsi" w:hAnsiTheme="majorHAnsi" w:cstheme="majorHAnsi"/>
                <w:b/>
                <w:bCs/>
                <w:sz w:val="22"/>
                <w:szCs w:val="22"/>
              </w:rPr>
            </w:pPr>
            <w:r w:rsidRPr="003F22F8">
              <w:rPr>
                <w:rFonts w:asciiTheme="majorHAnsi" w:hAnsiTheme="majorHAnsi" w:cstheme="majorHAnsi"/>
                <w:b/>
                <w:bCs/>
                <w:sz w:val="22"/>
                <w:szCs w:val="22"/>
              </w:rPr>
              <w:t xml:space="preserve">Unowocześnianie i rozwój systemu odbioru odpadów komunalnych </w:t>
            </w:r>
            <w:r w:rsidR="001F4F6A" w:rsidRPr="003F22F8">
              <w:rPr>
                <w:rFonts w:asciiTheme="majorHAnsi" w:hAnsiTheme="majorHAnsi" w:cstheme="majorHAnsi"/>
                <w:b/>
                <w:bCs/>
                <w:sz w:val="22"/>
                <w:szCs w:val="22"/>
              </w:rPr>
              <w:br/>
            </w:r>
            <w:r w:rsidRPr="003F22F8">
              <w:rPr>
                <w:rFonts w:asciiTheme="majorHAnsi" w:hAnsiTheme="majorHAnsi" w:cstheme="majorHAnsi"/>
                <w:b/>
                <w:bCs/>
                <w:sz w:val="22"/>
                <w:szCs w:val="22"/>
              </w:rPr>
              <w:t>z zamieszkałych nieruchomości</w:t>
            </w:r>
          </w:p>
        </w:tc>
        <w:tc>
          <w:tcPr>
            <w:tcW w:w="1319" w:type="pct"/>
            <w:tcBorders>
              <w:top w:val="single" w:sz="4" w:space="0" w:color="FFA100"/>
              <w:left w:val="single" w:sz="4" w:space="0" w:color="FFA100"/>
              <w:bottom w:val="single" w:sz="4" w:space="0" w:color="FFA100"/>
              <w:right w:val="single" w:sz="4" w:space="0" w:color="FFA100"/>
            </w:tcBorders>
            <w:vAlign w:val="center"/>
          </w:tcPr>
          <w:p w14:paraId="3F48B07D" w14:textId="77777777" w:rsidR="00BC09C1" w:rsidRPr="001F4F6A" w:rsidRDefault="00F61AF0" w:rsidP="00F61AF0">
            <w:pPr>
              <w:pStyle w:val="Akapitzlist"/>
              <w:numPr>
                <w:ilvl w:val="0"/>
                <w:numId w:val="11"/>
              </w:numPr>
              <w:spacing w:line="240" w:lineRule="auto"/>
              <w:ind w:left="310" w:hanging="283"/>
              <w:rPr>
                <w:rFonts w:asciiTheme="majorHAnsi" w:hAnsiTheme="majorHAnsi" w:cstheme="majorHAnsi"/>
                <w:sz w:val="22"/>
                <w:szCs w:val="22"/>
              </w:rPr>
            </w:pPr>
            <w:r w:rsidRPr="001F4F6A">
              <w:rPr>
                <w:rFonts w:asciiTheme="majorHAnsi" w:hAnsiTheme="majorHAnsi" w:cstheme="majorHAnsi"/>
                <w:sz w:val="22"/>
                <w:szCs w:val="22"/>
              </w:rPr>
              <w:t>podnoszenie świadomości ekologicznej mieszkańców</w:t>
            </w:r>
          </w:p>
          <w:p w14:paraId="7AB2A2AB" w14:textId="77777777" w:rsidR="00F61AF0" w:rsidRPr="001F4F6A" w:rsidRDefault="00F61AF0" w:rsidP="00F61AF0">
            <w:pPr>
              <w:pStyle w:val="Akapitzlist"/>
              <w:numPr>
                <w:ilvl w:val="0"/>
                <w:numId w:val="11"/>
              </w:numPr>
              <w:spacing w:line="240" w:lineRule="auto"/>
              <w:ind w:left="310" w:hanging="283"/>
              <w:rPr>
                <w:rFonts w:asciiTheme="majorHAnsi" w:hAnsiTheme="majorHAnsi" w:cstheme="majorHAnsi"/>
                <w:sz w:val="22"/>
                <w:szCs w:val="22"/>
              </w:rPr>
            </w:pPr>
            <w:r w:rsidRPr="001F4F6A">
              <w:rPr>
                <w:rFonts w:asciiTheme="majorHAnsi" w:hAnsiTheme="majorHAnsi" w:cstheme="majorHAnsi"/>
                <w:sz w:val="22"/>
                <w:szCs w:val="22"/>
              </w:rPr>
              <w:t>dążenie do ograniczenia wytwarzania odpadów komunalnych</w:t>
            </w:r>
          </w:p>
          <w:p w14:paraId="5FC3DB6D" w14:textId="1B73D4D6" w:rsidR="00F61AF0" w:rsidRPr="001F4F6A" w:rsidRDefault="00F61AF0" w:rsidP="00F61AF0">
            <w:pPr>
              <w:pStyle w:val="Akapitzlist"/>
              <w:numPr>
                <w:ilvl w:val="0"/>
                <w:numId w:val="11"/>
              </w:numPr>
              <w:spacing w:line="240" w:lineRule="auto"/>
              <w:ind w:left="310" w:hanging="283"/>
              <w:rPr>
                <w:rFonts w:asciiTheme="majorHAnsi" w:hAnsiTheme="majorHAnsi" w:cstheme="majorHAnsi"/>
                <w:sz w:val="22"/>
                <w:szCs w:val="22"/>
              </w:rPr>
            </w:pPr>
            <w:r w:rsidRPr="001F4F6A">
              <w:rPr>
                <w:rFonts w:asciiTheme="majorHAnsi" w:hAnsiTheme="majorHAnsi" w:cstheme="majorHAnsi"/>
                <w:sz w:val="22"/>
                <w:szCs w:val="22"/>
              </w:rPr>
              <w:t>zwiększenie poziomu recyklingu odpadów komunalnych</w:t>
            </w:r>
          </w:p>
        </w:tc>
        <w:tc>
          <w:tcPr>
            <w:tcW w:w="1319" w:type="pct"/>
            <w:tcBorders>
              <w:top w:val="single" w:sz="4" w:space="0" w:color="FFA100"/>
              <w:left w:val="single" w:sz="4" w:space="0" w:color="FFA100"/>
              <w:bottom w:val="single" w:sz="4" w:space="0" w:color="FFA100"/>
              <w:right w:val="single" w:sz="4" w:space="0" w:color="FFA100"/>
            </w:tcBorders>
            <w:vAlign w:val="center"/>
          </w:tcPr>
          <w:p w14:paraId="09DCE9D3" w14:textId="77777777" w:rsidR="00BC09C1" w:rsidRPr="001F4F6A" w:rsidRDefault="006269B5" w:rsidP="00C55332">
            <w:pPr>
              <w:pStyle w:val="Akapitzlist"/>
              <w:numPr>
                <w:ilvl w:val="0"/>
                <w:numId w:val="11"/>
              </w:numPr>
              <w:spacing w:line="240" w:lineRule="auto"/>
              <w:ind w:left="313" w:hanging="283"/>
              <w:rPr>
                <w:rFonts w:asciiTheme="majorHAnsi" w:hAnsiTheme="majorHAnsi" w:cstheme="majorHAnsi"/>
                <w:sz w:val="22"/>
                <w:szCs w:val="22"/>
              </w:rPr>
            </w:pPr>
            <w:r w:rsidRPr="001F4F6A">
              <w:rPr>
                <w:rFonts w:asciiTheme="majorHAnsi" w:hAnsiTheme="majorHAnsi" w:cstheme="majorHAnsi"/>
                <w:sz w:val="22"/>
                <w:szCs w:val="22"/>
              </w:rPr>
              <w:t>udział odpadów segregowanych zebranych w ciągu roku [%]</w:t>
            </w:r>
          </w:p>
          <w:p w14:paraId="5D4286E8" w14:textId="6E59079C" w:rsidR="006269B5" w:rsidRPr="001F4F6A" w:rsidRDefault="006269B5" w:rsidP="00C55332">
            <w:pPr>
              <w:pStyle w:val="Akapitzlist"/>
              <w:numPr>
                <w:ilvl w:val="0"/>
                <w:numId w:val="11"/>
              </w:numPr>
              <w:spacing w:line="240" w:lineRule="auto"/>
              <w:ind w:left="313" w:hanging="283"/>
              <w:rPr>
                <w:rFonts w:asciiTheme="majorHAnsi" w:hAnsiTheme="majorHAnsi" w:cstheme="majorHAnsi"/>
                <w:sz w:val="22"/>
                <w:szCs w:val="22"/>
              </w:rPr>
            </w:pPr>
            <w:r w:rsidRPr="001F4F6A">
              <w:rPr>
                <w:rFonts w:asciiTheme="majorHAnsi" w:hAnsiTheme="majorHAnsi" w:cstheme="majorHAnsi"/>
                <w:sz w:val="22"/>
                <w:szCs w:val="22"/>
              </w:rPr>
              <w:t>poziom recyklingu, przygotowania do ponownego użycia papieru, metali, tworzyw sztucznych i szkła [%]</w:t>
            </w:r>
          </w:p>
        </w:tc>
      </w:tr>
      <w:bookmarkEnd w:id="28"/>
    </w:tbl>
    <w:p w14:paraId="0FB335C5" w14:textId="70406E0C" w:rsidR="000226D7" w:rsidRDefault="000226D7" w:rsidP="00A24F1C"/>
    <w:p w14:paraId="4460BA98" w14:textId="43FDD517" w:rsidR="000226D7" w:rsidRDefault="000226D7" w:rsidP="00A24F1C"/>
    <w:p w14:paraId="7CBECC72" w14:textId="77777777" w:rsidR="00914B04" w:rsidRDefault="00914B04" w:rsidP="00D0769B">
      <w:pPr>
        <w:spacing w:line="276" w:lineRule="auto"/>
        <w:rPr>
          <w:b/>
          <w:bCs/>
        </w:rPr>
        <w:sectPr w:rsidR="00914B04" w:rsidSect="00914B04">
          <w:pgSz w:w="16838" w:h="11906" w:orient="landscape"/>
          <w:pgMar w:top="1418" w:right="1418" w:bottom="1418" w:left="1418" w:header="709" w:footer="709" w:gutter="0"/>
          <w:cols w:space="708"/>
          <w:docGrid w:linePitch="360"/>
        </w:sectPr>
      </w:pPr>
    </w:p>
    <w:p w14:paraId="47AF9185" w14:textId="43527DE5" w:rsidR="00D0769B" w:rsidRPr="00CD15C0" w:rsidRDefault="00D0769B" w:rsidP="007E0B1B">
      <w:pPr>
        <w:spacing w:line="276" w:lineRule="auto"/>
        <w:jc w:val="center"/>
        <w:rPr>
          <w:rFonts w:asciiTheme="majorHAnsi" w:hAnsiTheme="majorHAnsi" w:cstheme="majorHAnsi"/>
          <w:b/>
          <w:bCs/>
          <w:color w:val="FF0000"/>
          <w:sz w:val="26"/>
          <w:szCs w:val="26"/>
        </w:rPr>
      </w:pPr>
      <w:r w:rsidRPr="00CD15C0">
        <w:rPr>
          <w:rFonts w:asciiTheme="majorHAnsi" w:hAnsiTheme="majorHAnsi" w:cstheme="majorHAnsi"/>
          <w:b/>
          <w:bCs/>
          <w:color w:val="FF0000"/>
          <w:sz w:val="26"/>
          <w:szCs w:val="26"/>
        </w:rPr>
        <w:lastRenderedPageBreak/>
        <w:t xml:space="preserve">CEL STRATEGICZNY III: </w:t>
      </w:r>
      <w:r w:rsidR="007E0B1B" w:rsidRPr="00CD15C0">
        <w:rPr>
          <w:rFonts w:asciiTheme="majorHAnsi" w:hAnsiTheme="majorHAnsi" w:cstheme="majorHAnsi"/>
          <w:b/>
          <w:bCs/>
          <w:color w:val="FF0000"/>
          <w:sz w:val="26"/>
          <w:szCs w:val="26"/>
        </w:rPr>
        <w:br/>
      </w:r>
      <w:r w:rsidR="00BD6FE0" w:rsidRPr="00CD15C0">
        <w:rPr>
          <w:rFonts w:asciiTheme="majorHAnsi" w:hAnsiTheme="majorHAnsi" w:cstheme="majorHAnsi"/>
          <w:b/>
          <w:bCs/>
          <w:color w:val="FF0000"/>
          <w:sz w:val="26"/>
          <w:szCs w:val="26"/>
        </w:rPr>
        <w:t>AKTYWNE SPOŁECZEŃSWO KORZYSTAJĄCE Z KOMPLEKSOWEJ OFERTY SPOŁECZNEJ</w:t>
      </w:r>
    </w:p>
    <w:p w14:paraId="4F5B896A" w14:textId="0EDE7AA0" w:rsidR="007E0B1B" w:rsidRPr="00CD15C0" w:rsidRDefault="00CC76F9" w:rsidP="007E0B1B">
      <w:pPr>
        <w:spacing w:line="276" w:lineRule="auto"/>
        <w:jc w:val="center"/>
        <w:rPr>
          <w:rFonts w:asciiTheme="majorHAnsi" w:hAnsiTheme="majorHAnsi" w:cstheme="majorHAnsi"/>
          <w:b/>
          <w:bCs/>
          <w:sz w:val="24"/>
          <w:szCs w:val="24"/>
        </w:rPr>
      </w:pPr>
      <w:r>
        <w:rPr>
          <w:b/>
          <w:bCs/>
          <w:noProof/>
        </w:rPr>
        <w:drawing>
          <wp:anchor distT="0" distB="0" distL="114300" distR="114300" simplePos="0" relativeHeight="251704320" behindDoc="0" locked="0" layoutInCell="1" allowOverlap="1" wp14:anchorId="5C8D8590" wp14:editId="043D1612">
            <wp:simplePos x="0" y="0"/>
            <wp:positionH relativeFrom="column">
              <wp:posOffset>2012315</wp:posOffset>
            </wp:positionH>
            <wp:positionV relativeFrom="paragraph">
              <wp:posOffset>160802</wp:posOffset>
            </wp:positionV>
            <wp:extent cx="797442" cy="797442"/>
            <wp:effectExtent l="0" t="0" r="3175" b="0"/>
            <wp:wrapNone/>
            <wp:docPr id="204" name="Grafika 204" descr="Rodzina z dwojgiem dzieci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fika 204" descr="Rodzina z dwojgiem dzieci z wypełnieniem pełnym"/>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797442" cy="797442"/>
                    </a:xfrm>
                    <a:prstGeom prst="rect">
                      <a:avLst/>
                    </a:prstGeom>
                  </pic:spPr>
                </pic:pic>
              </a:graphicData>
            </a:graphic>
            <wp14:sizeRelH relativeFrom="page">
              <wp14:pctWidth>0</wp14:pctWidth>
            </wp14:sizeRelH>
            <wp14:sizeRelV relativeFrom="page">
              <wp14:pctHeight>0</wp14:pctHeight>
            </wp14:sizeRelV>
          </wp:anchor>
        </w:drawing>
      </w:r>
      <w:r>
        <w:rPr>
          <w:rFonts w:cs="Arial"/>
          <w:b/>
          <w:bCs/>
          <w:noProof/>
          <w:szCs w:val="20"/>
        </w:rPr>
        <w:drawing>
          <wp:anchor distT="0" distB="0" distL="114300" distR="114300" simplePos="0" relativeHeight="251702272" behindDoc="0" locked="0" layoutInCell="1" allowOverlap="1" wp14:anchorId="5F8F6A5E" wp14:editId="75882D41">
            <wp:simplePos x="0" y="0"/>
            <wp:positionH relativeFrom="column">
              <wp:posOffset>672613</wp:posOffset>
            </wp:positionH>
            <wp:positionV relativeFrom="paragraph">
              <wp:posOffset>161393</wp:posOffset>
            </wp:positionV>
            <wp:extent cx="797442" cy="797442"/>
            <wp:effectExtent l="0" t="0" r="0" b="0"/>
            <wp:wrapNone/>
            <wp:docPr id="207" name="Grafika 207" descr="Sukces grupowy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Grafika 207" descr="Sukces grupowy z wypełnieniem pełnym"/>
                    <pic:cNvPicPr/>
                  </pic:nvPicPr>
                  <pic:blipFill>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797442" cy="797442"/>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b/>
          <w:bCs/>
          <w:noProof/>
          <w:sz w:val="24"/>
          <w:szCs w:val="24"/>
        </w:rPr>
        <w:drawing>
          <wp:anchor distT="0" distB="0" distL="114300" distR="114300" simplePos="0" relativeHeight="251705344" behindDoc="0" locked="0" layoutInCell="1" allowOverlap="1" wp14:anchorId="6DA9671A" wp14:editId="368462F7">
            <wp:simplePos x="0" y="0"/>
            <wp:positionH relativeFrom="column">
              <wp:posOffset>3352504</wp:posOffset>
            </wp:positionH>
            <wp:positionV relativeFrom="paragraph">
              <wp:posOffset>192700</wp:posOffset>
            </wp:positionV>
            <wp:extent cx="723014" cy="723014"/>
            <wp:effectExtent l="0" t="0" r="0" b="1270"/>
            <wp:wrapNone/>
            <wp:docPr id="16" name="Grafika 16" descr="Aspiracj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a 16" descr="Aspiracja z wypełnieniem pełnym"/>
                    <pic:cNvPicPr/>
                  </pic:nvPicPr>
                  <pic:blipFill>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723014" cy="723014"/>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b/>
          <w:bCs/>
          <w:noProof/>
          <w:sz w:val="24"/>
          <w:szCs w:val="24"/>
        </w:rPr>
        <w:drawing>
          <wp:anchor distT="0" distB="0" distL="114300" distR="114300" simplePos="0" relativeHeight="251706368" behindDoc="0" locked="0" layoutInCell="1" allowOverlap="1" wp14:anchorId="69A04F72" wp14:editId="0FD580F0">
            <wp:simplePos x="0" y="0"/>
            <wp:positionH relativeFrom="column">
              <wp:posOffset>4553630</wp:posOffset>
            </wp:positionH>
            <wp:positionV relativeFrom="paragraph">
              <wp:posOffset>256643</wp:posOffset>
            </wp:positionV>
            <wp:extent cx="701749" cy="701749"/>
            <wp:effectExtent l="0" t="0" r="3175" b="0"/>
            <wp:wrapNone/>
            <wp:docPr id="17" name="Grafika 17" descr="Blog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a 17" descr="Blog z wypełnieniem pełnym"/>
                    <pic:cNvPicPr/>
                  </pic:nvPicPr>
                  <pic:blipFill>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701749" cy="701749"/>
                    </a:xfrm>
                    <a:prstGeom prst="rect">
                      <a:avLst/>
                    </a:prstGeom>
                  </pic:spPr>
                </pic:pic>
              </a:graphicData>
            </a:graphic>
            <wp14:sizeRelH relativeFrom="page">
              <wp14:pctWidth>0</wp14:pctWidth>
            </wp14:sizeRelH>
            <wp14:sizeRelV relativeFrom="page">
              <wp14:pctHeight>0</wp14:pctHeight>
            </wp14:sizeRelV>
          </wp:anchor>
        </w:drawing>
      </w:r>
    </w:p>
    <w:p w14:paraId="54BCD2CD" w14:textId="4E7F485C" w:rsidR="007E0B1B" w:rsidRPr="00CD15C0" w:rsidRDefault="007E0B1B" w:rsidP="007E0B1B">
      <w:pPr>
        <w:spacing w:line="276" w:lineRule="auto"/>
        <w:jc w:val="center"/>
        <w:rPr>
          <w:rFonts w:asciiTheme="majorHAnsi" w:hAnsiTheme="majorHAnsi" w:cstheme="majorHAnsi"/>
          <w:b/>
          <w:bCs/>
          <w:sz w:val="24"/>
          <w:szCs w:val="24"/>
        </w:rPr>
      </w:pPr>
    </w:p>
    <w:p w14:paraId="105969ED" w14:textId="7C11F507" w:rsidR="007E0B1B" w:rsidRPr="00CD15C0" w:rsidRDefault="007E0B1B" w:rsidP="007E0B1B">
      <w:pPr>
        <w:spacing w:line="276" w:lineRule="auto"/>
        <w:jc w:val="center"/>
        <w:rPr>
          <w:rFonts w:asciiTheme="majorHAnsi" w:hAnsiTheme="majorHAnsi" w:cstheme="majorHAnsi"/>
          <w:b/>
          <w:bCs/>
          <w:sz w:val="24"/>
          <w:szCs w:val="24"/>
        </w:rPr>
      </w:pPr>
    </w:p>
    <w:p w14:paraId="53ABC385" w14:textId="531BD817" w:rsidR="007E0B1B" w:rsidRPr="00CD15C0" w:rsidRDefault="007E0B1B" w:rsidP="007E0B1B">
      <w:pPr>
        <w:spacing w:line="276" w:lineRule="auto"/>
        <w:jc w:val="center"/>
        <w:rPr>
          <w:rFonts w:asciiTheme="majorHAnsi" w:hAnsiTheme="majorHAnsi" w:cstheme="majorHAnsi"/>
          <w:b/>
          <w:bCs/>
          <w:sz w:val="24"/>
          <w:szCs w:val="24"/>
        </w:rPr>
      </w:pPr>
    </w:p>
    <w:p w14:paraId="054E19FF" w14:textId="019A96CD" w:rsidR="00BD6FE0" w:rsidRPr="00CD15C0" w:rsidRDefault="00BD6FE0" w:rsidP="007E0B1B">
      <w:pPr>
        <w:pStyle w:val="Akapitzlist"/>
        <w:numPr>
          <w:ilvl w:val="1"/>
          <w:numId w:val="20"/>
        </w:numPr>
        <w:tabs>
          <w:tab w:val="left" w:pos="426"/>
        </w:tabs>
        <w:spacing w:line="276" w:lineRule="auto"/>
        <w:rPr>
          <w:rFonts w:asciiTheme="majorHAnsi" w:hAnsiTheme="majorHAnsi" w:cstheme="majorHAnsi"/>
          <w:b/>
          <w:bCs/>
          <w:sz w:val="24"/>
          <w:szCs w:val="24"/>
        </w:rPr>
      </w:pPr>
      <w:r w:rsidRPr="00CD15C0">
        <w:rPr>
          <w:rFonts w:asciiTheme="majorHAnsi" w:hAnsiTheme="majorHAnsi" w:cstheme="majorHAnsi"/>
          <w:b/>
          <w:bCs/>
          <w:sz w:val="24"/>
          <w:szCs w:val="24"/>
        </w:rPr>
        <w:t xml:space="preserve">Społeczeństwo obywatelskie </w:t>
      </w:r>
    </w:p>
    <w:p w14:paraId="7599ECBC" w14:textId="64686F67" w:rsidR="00BD6FE0" w:rsidRPr="00CD15C0" w:rsidRDefault="00BD6FE0" w:rsidP="007E0B1B">
      <w:pPr>
        <w:pStyle w:val="Akapitzlist"/>
        <w:numPr>
          <w:ilvl w:val="1"/>
          <w:numId w:val="20"/>
        </w:numPr>
        <w:spacing w:line="276" w:lineRule="auto"/>
        <w:ind w:left="426" w:hanging="426"/>
        <w:rPr>
          <w:rFonts w:asciiTheme="majorHAnsi" w:hAnsiTheme="majorHAnsi" w:cstheme="majorHAnsi"/>
          <w:b/>
          <w:bCs/>
          <w:sz w:val="24"/>
          <w:szCs w:val="24"/>
        </w:rPr>
      </w:pPr>
      <w:r w:rsidRPr="00CD15C0">
        <w:rPr>
          <w:rFonts w:asciiTheme="majorHAnsi" w:hAnsiTheme="majorHAnsi" w:cstheme="majorHAnsi"/>
          <w:b/>
          <w:bCs/>
          <w:sz w:val="24"/>
          <w:szCs w:val="24"/>
        </w:rPr>
        <w:t xml:space="preserve">Wysoka jakość opieki, edukacji i wychowania </w:t>
      </w:r>
    </w:p>
    <w:p w14:paraId="2B5FE8E7" w14:textId="75B5AF0F" w:rsidR="00BD6FE0" w:rsidRPr="00CD15C0" w:rsidRDefault="00BD6FE0" w:rsidP="007E0B1B">
      <w:pPr>
        <w:pStyle w:val="Akapitzlist"/>
        <w:numPr>
          <w:ilvl w:val="1"/>
          <w:numId w:val="20"/>
        </w:numPr>
        <w:spacing w:line="276" w:lineRule="auto"/>
        <w:ind w:left="426" w:hanging="426"/>
        <w:rPr>
          <w:rFonts w:asciiTheme="majorHAnsi" w:hAnsiTheme="majorHAnsi" w:cstheme="majorHAnsi"/>
          <w:b/>
          <w:bCs/>
          <w:sz w:val="24"/>
          <w:szCs w:val="24"/>
        </w:rPr>
      </w:pPr>
      <w:r w:rsidRPr="00CD15C0">
        <w:rPr>
          <w:rFonts w:asciiTheme="majorHAnsi" w:hAnsiTheme="majorHAnsi" w:cstheme="majorHAnsi"/>
          <w:b/>
          <w:bCs/>
          <w:sz w:val="24"/>
          <w:szCs w:val="24"/>
        </w:rPr>
        <w:t xml:space="preserve">Atrakcyjna, nowatorska i odpowiadająca na zapotrzebowanie mieszkańców oferta spędzania czasu wolnego </w:t>
      </w:r>
    </w:p>
    <w:p w14:paraId="5BD30843" w14:textId="65E6C8BF" w:rsidR="00244F1E" w:rsidRPr="00CD15C0" w:rsidRDefault="00BD6FE0" w:rsidP="007E0B1B">
      <w:pPr>
        <w:pStyle w:val="Akapitzlist"/>
        <w:numPr>
          <w:ilvl w:val="1"/>
          <w:numId w:val="20"/>
        </w:numPr>
        <w:spacing w:line="276" w:lineRule="auto"/>
        <w:ind w:left="426" w:hanging="426"/>
        <w:rPr>
          <w:rFonts w:asciiTheme="majorHAnsi" w:hAnsiTheme="majorHAnsi" w:cstheme="majorHAnsi"/>
          <w:b/>
          <w:bCs/>
          <w:sz w:val="24"/>
          <w:szCs w:val="24"/>
        </w:rPr>
      </w:pPr>
      <w:r w:rsidRPr="00CD15C0">
        <w:rPr>
          <w:rFonts w:asciiTheme="majorHAnsi" w:hAnsiTheme="majorHAnsi" w:cstheme="majorHAnsi"/>
          <w:b/>
          <w:bCs/>
          <w:sz w:val="24"/>
          <w:szCs w:val="24"/>
        </w:rPr>
        <w:t>Pozytywny wizerunek Miasta</w:t>
      </w:r>
      <w:r w:rsidR="00C91F2C" w:rsidRPr="00CD15C0">
        <w:rPr>
          <w:rFonts w:asciiTheme="majorHAnsi" w:hAnsiTheme="majorHAnsi" w:cstheme="majorHAnsi"/>
          <w:b/>
          <w:bCs/>
          <w:sz w:val="24"/>
          <w:szCs w:val="24"/>
        </w:rPr>
        <w:t xml:space="preserve"> </w:t>
      </w:r>
    </w:p>
    <w:p w14:paraId="6E68FA81" w14:textId="77777777" w:rsidR="007E6095" w:rsidRDefault="007E6095" w:rsidP="00DF0494">
      <w:pPr>
        <w:rPr>
          <w:rFonts w:asciiTheme="majorHAnsi" w:hAnsiTheme="majorHAnsi" w:cstheme="majorHAnsi"/>
          <w:sz w:val="22"/>
        </w:rPr>
      </w:pPr>
    </w:p>
    <w:p w14:paraId="5357FF73" w14:textId="35CB1A50" w:rsidR="0003443F" w:rsidRDefault="00F614F2" w:rsidP="00DF0494">
      <w:pPr>
        <w:rPr>
          <w:rFonts w:asciiTheme="majorHAnsi" w:hAnsiTheme="majorHAnsi" w:cstheme="majorHAnsi"/>
          <w:sz w:val="22"/>
        </w:rPr>
      </w:pPr>
      <w:r w:rsidRPr="00DF0494">
        <w:rPr>
          <w:rFonts w:asciiTheme="majorHAnsi" w:hAnsiTheme="majorHAnsi" w:cstheme="majorHAnsi"/>
          <w:sz w:val="22"/>
        </w:rPr>
        <w:t xml:space="preserve">Czynnikami poprawiającymi jakość życia mieszkańców jest rozwój oferty edukacyjnej, sportowej, kulturalnej oraz innych usług społecznych. W Mieście Pruszków, podobnie jak w całym kraju, obserwuje się starzenie się społeczeństwa. Liczba osób w wieku poprodukcyjnym przewyższyła już liczbę osób </w:t>
      </w:r>
      <w:r w:rsidR="003E05A9">
        <w:rPr>
          <w:rFonts w:asciiTheme="majorHAnsi" w:hAnsiTheme="majorHAnsi" w:cstheme="majorHAnsi"/>
          <w:sz w:val="22"/>
        </w:rPr>
        <w:br/>
      </w:r>
      <w:r w:rsidRPr="00DF0494">
        <w:rPr>
          <w:rFonts w:asciiTheme="majorHAnsi" w:hAnsiTheme="majorHAnsi" w:cstheme="majorHAnsi"/>
          <w:sz w:val="22"/>
        </w:rPr>
        <w:t xml:space="preserve">w wieku przedprodukcyjnym. Dodatkowo zauważalny jest stały napływ nowych mieszkańców, co skutkuje potrzebą rozwoju oferty kulturalnej, sportowej i rekreacyjnej. Zmieniająca się sytuacja demograficzna </w:t>
      </w:r>
      <w:r w:rsidR="00DF0494" w:rsidRPr="00DF0494">
        <w:rPr>
          <w:rFonts w:asciiTheme="majorHAnsi" w:hAnsiTheme="majorHAnsi" w:cstheme="majorHAnsi"/>
          <w:sz w:val="22"/>
        </w:rPr>
        <w:t xml:space="preserve">nakazuje również weryfikację bazy edukacyjnej. Oferta społeczna powinna również </w:t>
      </w:r>
      <w:r w:rsidR="00200F0F" w:rsidRPr="007E0B1B">
        <w:rPr>
          <w:rFonts w:asciiTheme="majorHAnsi" w:hAnsiTheme="majorHAnsi" w:cstheme="majorHAnsi"/>
          <w:sz w:val="22"/>
        </w:rPr>
        <w:t xml:space="preserve">odpowiadać na potrzeby każdej grupy społeczności: zawodowej, wiekowej, czy zróżnicowanej ze względu na płeć, sytuację rodzinną lub materialną, a także osób narażonych na wykluczenie społeczne. Poprawę jakości usług społecznych powinna również dostarczać infrastruktura społeczna i techniczna uwzględniająca potrzeby osób starszych, chorych i z niepełnosprawnością. </w:t>
      </w:r>
      <w:r w:rsidR="007A5E27" w:rsidRPr="007E0B1B">
        <w:rPr>
          <w:rFonts w:asciiTheme="majorHAnsi" w:hAnsiTheme="majorHAnsi" w:cstheme="majorHAnsi"/>
          <w:sz w:val="22"/>
        </w:rPr>
        <w:t xml:space="preserve">Ważnym elementem do osiągnięcia celu jest również zwiększenie świadomości i aktywności mieszkańców w życiu </w:t>
      </w:r>
      <w:r w:rsidR="00DF0494">
        <w:rPr>
          <w:rFonts w:asciiTheme="majorHAnsi" w:hAnsiTheme="majorHAnsi" w:cstheme="majorHAnsi"/>
          <w:sz w:val="22"/>
        </w:rPr>
        <w:t>Miasta</w:t>
      </w:r>
      <w:r w:rsidR="007A5E27" w:rsidRPr="007E0B1B">
        <w:rPr>
          <w:rFonts w:asciiTheme="majorHAnsi" w:hAnsiTheme="majorHAnsi" w:cstheme="majorHAnsi"/>
          <w:sz w:val="22"/>
        </w:rPr>
        <w:t xml:space="preserve">. </w:t>
      </w:r>
    </w:p>
    <w:p w14:paraId="52C80CCE" w14:textId="448E9706" w:rsidR="00DF0494" w:rsidRPr="00DF0494" w:rsidRDefault="00DF0494" w:rsidP="00DF0494">
      <w:pPr>
        <w:rPr>
          <w:rFonts w:asciiTheme="majorHAnsi" w:hAnsiTheme="majorHAnsi" w:cstheme="majorHAnsi"/>
          <w:sz w:val="22"/>
        </w:rPr>
      </w:pPr>
      <w:r w:rsidRPr="00DF0494">
        <w:rPr>
          <w:rFonts w:asciiTheme="majorHAnsi" w:hAnsiTheme="majorHAnsi" w:cstheme="majorHAnsi"/>
          <w:sz w:val="22"/>
        </w:rPr>
        <w:t xml:space="preserve">Czynniki społeczne mają również wpływ na rozwój w dłuższej perspektywie. Zaangażowani mieszkańcy, gotowi do budowania relacji społecznych, tworzą istotną podstawę </w:t>
      </w:r>
      <w:r>
        <w:rPr>
          <w:rFonts w:asciiTheme="majorHAnsi" w:hAnsiTheme="majorHAnsi" w:cstheme="majorHAnsi"/>
          <w:sz w:val="22"/>
        </w:rPr>
        <w:t>do</w:t>
      </w:r>
      <w:r w:rsidRPr="00DF0494">
        <w:rPr>
          <w:rFonts w:asciiTheme="majorHAnsi" w:hAnsiTheme="majorHAnsi" w:cstheme="majorHAnsi"/>
          <w:sz w:val="22"/>
        </w:rPr>
        <w:t xml:space="preserve"> rozw</w:t>
      </w:r>
      <w:r>
        <w:rPr>
          <w:rFonts w:asciiTheme="majorHAnsi" w:hAnsiTheme="majorHAnsi" w:cstheme="majorHAnsi"/>
          <w:sz w:val="22"/>
        </w:rPr>
        <w:t>oju</w:t>
      </w:r>
      <w:r w:rsidRPr="00DF0494">
        <w:rPr>
          <w:rFonts w:asciiTheme="majorHAnsi" w:hAnsiTheme="majorHAnsi" w:cstheme="majorHAnsi"/>
          <w:sz w:val="22"/>
        </w:rPr>
        <w:t xml:space="preserve"> społeczn</w:t>
      </w:r>
      <w:r>
        <w:rPr>
          <w:rFonts w:asciiTheme="majorHAnsi" w:hAnsiTheme="majorHAnsi" w:cstheme="majorHAnsi"/>
          <w:sz w:val="22"/>
        </w:rPr>
        <w:t>ego</w:t>
      </w:r>
      <w:r w:rsidRPr="00DF0494">
        <w:rPr>
          <w:rFonts w:asciiTheme="majorHAnsi" w:hAnsiTheme="majorHAnsi" w:cstheme="majorHAnsi"/>
          <w:sz w:val="22"/>
        </w:rPr>
        <w:t xml:space="preserve"> </w:t>
      </w:r>
      <w:r w:rsidR="003E05A9">
        <w:rPr>
          <w:rFonts w:asciiTheme="majorHAnsi" w:hAnsiTheme="majorHAnsi" w:cstheme="majorHAnsi"/>
          <w:sz w:val="22"/>
        </w:rPr>
        <w:br/>
      </w:r>
      <w:r w:rsidRPr="00DF0494">
        <w:rPr>
          <w:rFonts w:asciiTheme="majorHAnsi" w:hAnsiTheme="majorHAnsi" w:cstheme="majorHAnsi"/>
          <w:sz w:val="22"/>
        </w:rPr>
        <w:t>i gospodarcz</w:t>
      </w:r>
      <w:r>
        <w:rPr>
          <w:rFonts w:asciiTheme="majorHAnsi" w:hAnsiTheme="majorHAnsi" w:cstheme="majorHAnsi"/>
          <w:sz w:val="22"/>
        </w:rPr>
        <w:t>ego Miasta</w:t>
      </w:r>
      <w:r w:rsidRPr="00DF0494">
        <w:rPr>
          <w:rFonts w:asciiTheme="majorHAnsi" w:hAnsiTheme="majorHAnsi" w:cstheme="majorHAnsi"/>
          <w:sz w:val="22"/>
        </w:rPr>
        <w:t>. Aktywne społeczeństwo to kapitał organizacji pozarządowych, działających na rzecz rozwoju lokalnego i podniesienia poziomu życia mieszkańców, co przekłada się na rozwój przedsiębiorczości i innowacyjnego biznesu.</w:t>
      </w:r>
    </w:p>
    <w:p w14:paraId="17756A94" w14:textId="2872FB0C" w:rsidR="00A16724" w:rsidRPr="007E0B1B" w:rsidRDefault="00200F0F" w:rsidP="00A16724">
      <w:pPr>
        <w:spacing w:line="276" w:lineRule="auto"/>
        <w:rPr>
          <w:rFonts w:asciiTheme="majorHAnsi" w:hAnsiTheme="majorHAnsi" w:cstheme="majorHAnsi"/>
          <w:sz w:val="22"/>
        </w:rPr>
      </w:pPr>
      <w:r w:rsidRPr="007E0B1B">
        <w:rPr>
          <w:rFonts w:asciiTheme="majorHAnsi" w:hAnsiTheme="majorHAnsi" w:cstheme="majorHAnsi"/>
          <w:sz w:val="22"/>
        </w:rPr>
        <w:t>Cel strategiczny II</w:t>
      </w:r>
      <w:r w:rsidR="00EA7FFE" w:rsidRPr="007E0B1B">
        <w:rPr>
          <w:rFonts w:asciiTheme="majorHAnsi" w:hAnsiTheme="majorHAnsi" w:cstheme="majorHAnsi"/>
          <w:sz w:val="22"/>
        </w:rPr>
        <w:t>I</w:t>
      </w:r>
      <w:r w:rsidRPr="007E0B1B">
        <w:rPr>
          <w:rFonts w:asciiTheme="majorHAnsi" w:hAnsiTheme="majorHAnsi" w:cstheme="majorHAnsi"/>
          <w:sz w:val="22"/>
        </w:rPr>
        <w:t xml:space="preserve"> zakłada zatem działania w zakresie poprawy </w:t>
      </w:r>
      <w:r w:rsidR="007A5E27" w:rsidRPr="007E0B1B">
        <w:rPr>
          <w:rFonts w:asciiTheme="majorHAnsi" w:hAnsiTheme="majorHAnsi" w:cstheme="majorHAnsi"/>
          <w:sz w:val="22"/>
        </w:rPr>
        <w:t xml:space="preserve">jakości </w:t>
      </w:r>
      <w:r w:rsidR="00DF0494">
        <w:rPr>
          <w:rFonts w:asciiTheme="majorHAnsi" w:hAnsiTheme="majorHAnsi" w:cstheme="majorHAnsi"/>
          <w:sz w:val="22"/>
        </w:rPr>
        <w:t>opieki, edukacji i wychowania</w:t>
      </w:r>
      <w:r w:rsidR="007A5E27" w:rsidRPr="007E0B1B">
        <w:rPr>
          <w:rFonts w:asciiTheme="majorHAnsi" w:hAnsiTheme="majorHAnsi" w:cstheme="majorHAnsi"/>
          <w:sz w:val="22"/>
        </w:rPr>
        <w:t xml:space="preserve">, rozwoju </w:t>
      </w:r>
      <w:r w:rsidR="00DF0494">
        <w:rPr>
          <w:rFonts w:asciiTheme="majorHAnsi" w:hAnsiTheme="majorHAnsi" w:cstheme="majorHAnsi"/>
          <w:sz w:val="22"/>
        </w:rPr>
        <w:t>oferty kulturalnej, sportowej i rekreacyjnej</w:t>
      </w:r>
      <w:r w:rsidR="007A5E27" w:rsidRPr="007E0B1B">
        <w:rPr>
          <w:rFonts w:asciiTheme="majorHAnsi" w:hAnsiTheme="majorHAnsi" w:cstheme="majorHAnsi"/>
          <w:sz w:val="22"/>
        </w:rPr>
        <w:t xml:space="preserve"> </w:t>
      </w:r>
      <w:r w:rsidR="00A16724" w:rsidRPr="007E0B1B">
        <w:rPr>
          <w:rFonts w:asciiTheme="majorHAnsi" w:hAnsiTheme="majorHAnsi" w:cstheme="majorHAnsi"/>
          <w:sz w:val="22"/>
        </w:rPr>
        <w:t xml:space="preserve">ze szczególnym uwzględnieniem upowszechniania wiedzy o tradycji i </w:t>
      </w:r>
      <w:r w:rsidR="00DF0494">
        <w:rPr>
          <w:rFonts w:asciiTheme="majorHAnsi" w:hAnsiTheme="majorHAnsi" w:cstheme="majorHAnsi"/>
          <w:sz w:val="22"/>
        </w:rPr>
        <w:t>historii Miasta</w:t>
      </w:r>
      <w:r w:rsidR="00A16724" w:rsidRPr="007E0B1B">
        <w:rPr>
          <w:rFonts w:asciiTheme="majorHAnsi" w:hAnsiTheme="majorHAnsi" w:cstheme="majorHAnsi"/>
          <w:sz w:val="22"/>
        </w:rPr>
        <w:t xml:space="preserve">. </w:t>
      </w:r>
      <w:r w:rsidR="001022F1" w:rsidRPr="007E0B1B">
        <w:rPr>
          <w:rFonts w:asciiTheme="majorHAnsi" w:hAnsiTheme="majorHAnsi" w:cstheme="majorHAnsi"/>
          <w:sz w:val="22"/>
        </w:rPr>
        <w:t xml:space="preserve">Działania te mają na celu również kształtowanie postaw i zachowań międzyludzkich, tożsamości lokalnej, a także integrują wszystkich uczestników życia społecznego. </w:t>
      </w:r>
      <w:r w:rsidR="00A16724" w:rsidRPr="007E0B1B">
        <w:rPr>
          <w:rFonts w:asciiTheme="majorHAnsi" w:hAnsiTheme="majorHAnsi" w:cstheme="majorHAnsi"/>
          <w:sz w:val="22"/>
        </w:rPr>
        <w:t xml:space="preserve">Kapitał społeczny to przede wszystkim więzi międzyludzkie, stopień zaufania między nimi, a także umiejętność i chęć współdziałania. Wpływa to na jakość rządzenia w </w:t>
      </w:r>
      <w:r w:rsidR="003E05A9">
        <w:rPr>
          <w:rFonts w:asciiTheme="majorHAnsi" w:hAnsiTheme="majorHAnsi" w:cstheme="majorHAnsi"/>
          <w:sz w:val="22"/>
        </w:rPr>
        <w:t>Mieście</w:t>
      </w:r>
      <w:r w:rsidR="00A16724" w:rsidRPr="007E0B1B">
        <w:rPr>
          <w:rFonts w:asciiTheme="majorHAnsi" w:hAnsiTheme="majorHAnsi" w:cstheme="majorHAnsi"/>
          <w:sz w:val="22"/>
        </w:rPr>
        <w:t xml:space="preserve">, zwiększa poziom uczestnictwa mieszkańców w życiu </w:t>
      </w:r>
      <w:r w:rsidR="003E05A9">
        <w:rPr>
          <w:rFonts w:asciiTheme="majorHAnsi" w:hAnsiTheme="majorHAnsi" w:cstheme="majorHAnsi"/>
          <w:sz w:val="22"/>
        </w:rPr>
        <w:t>Miasta</w:t>
      </w:r>
      <w:r w:rsidR="00A16724" w:rsidRPr="007E0B1B">
        <w:rPr>
          <w:rFonts w:asciiTheme="majorHAnsi" w:hAnsiTheme="majorHAnsi" w:cstheme="majorHAnsi"/>
          <w:sz w:val="22"/>
        </w:rPr>
        <w:t>, a także przyczynia się do ograniczenia patologii i wykluczenia społecznego.</w:t>
      </w:r>
    </w:p>
    <w:p w14:paraId="76786183" w14:textId="6C8FED66" w:rsidR="00200F0F" w:rsidRPr="007E0B1B" w:rsidRDefault="00DF0494" w:rsidP="00200F0F">
      <w:pPr>
        <w:rPr>
          <w:rFonts w:asciiTheme="majorHAnsi" w:hAnsiTheme="majorHAnsi" w:cstheme="majorHAnsi"/>
          <w:sz w:val="22"/>
        </w:rPr>
      </w:pPr>
      <w:r w:rsidRPr="00DF0494">
        <w:rPr>
          <w:rFonts w:asciiTheme="majorHAnsi" w:hAnsiTheme="majorHAnsi" w:cstheme="majorHAnsi"/>
          <w:sz w:val="22"/>
        </w:rPr>
        <w:t xml:space="preserve">Działania </w:t>
      </w:r>
      <w:r w:rsidR="007E6095">
        <w:rPr>
          <w:rFonts w:asciiTheme="majorHAnsi" w:hAnsiTheme="majorHAnsi" w:cstheme="majorHAnsi"/>
          <w:sz w:val="22"/>
        </w:rPr>
        <w:t>Miasta</w:t>
      </w:r>
      <w:r w:rsidRPr="00DF0494">
        <w:rPr>
          <w:rFonts w:asciiTheme="majorHAnsi" w:hAnsiTheme="majorHAnsi" w:cstheme="majorHAnsi"/>
          <w:sz w:val="22"/>
        </w:rPr>
        <w:t xml:space="preserve"> skierowane będą również na wsparcie działalności organizacji pozarządowych. Inicjatywy oddolne będą szerzej wspierane, zarówno merytorycznie, organizacyjnie, jak i finansowo. </w:t>
      </w:r>
      <w:r w:rsidR="007E6095">
        <w:rPr>
          <w:rFonts w:asciiTheme="majorHAnsi" w:hAnsiTheme="majorHAnsi" w:cstheme="majorHAnsi"/>
          <w:sz w:val="22"/>
        </w:rPr>
        <w:t xml:space="preserve">Miasto Pruszków </w:t>
      </w:r>
      <w:r w:rsidRPr="00DF0494">
        <w:rPr>
          <w:rFonts w:asciiTheme="majorHAnsi" w:hAnsiTheme="majorHAnsi" w:cstheme="majorHAnsi"/>
          <w:sz w:val="22"/>
        </w:rPr>
        <w:t>będzie stwarzał</w:t>
      </w:r>
      <w:r w:rsidR="007E6095">
        <w:rPr>
          <w:rFonts w:asciiTheme="majorHAnsi" w:hAnsiTheme="majorHAnsi" w:cstheme="majorHAnsi"/>
          <w:sz w:val="22"/>
        </w:rPr>
        <w:t>o również</w:t>
      </w:r>
      <w:r w:rsidRPr="00DF0494">
        <w:rPr>
          <w:rFonts w:asciiTheme="majorHAnsi" w:hAnsiTheme="majorHAnsi" w:cstheme="majorHAnsi"/>
          <w:sz w:val="22"/>
        </w:rPr>
        <w:t xml:space="preserve"> możliwości coraz szerszego dostępu do e-usług i </w:t>
      </w:r>
      <w:r w:rsidR="007E6095">
        <w:rPr>
          <w:rFonts w:asciiTheme="majorHAnsi" w:hAnsiTheme="majorHAnsi" w:cstheme="majorHAnsi"/>
          <w:sz w:val="22"/>
        </w:rPr>
        <w:t>kanałów komunikacyjnych</w:t>
      </w:r>
      <w:r w:rsidRPr="00DF0494">
        <w:rPr>
          <w:rFonts w:asciiTheme="majorHAnsi" w:hAnsiTheme="majorHAnsi" w:cstheme="majorHAnsi"/>
          <w:sz w:val="22"/>
        </w:rPr>
        <w:t>, dzięki czemu sprawniej zaspokajane będą potrzeby mieszkańców.</w:t>
      </w:r>
    </w:p>
    <w:p w14:paraId="4EB2E1C3" w14:textId="77777777" w:rsidR="00914B04" w:rsidRDefault="00914B04" w:rsidP="00200F0F">
      <w:pPr>
        <w:sectPr w:rsidR="00914B04" w:rsidSect="00914B04">
          <w:pgSz w:w="11906" w:h="16838"/>
          <w:pgMar w:top="1418" w:right="1418" w:bottom="1418" w:left="1418" w:header="709" w:footer="709" w:gutter="0"/>
          <w:cols w:space="708"/>
          <w:docGrid w:linePitch="360"/>
        </w:sectPr>
      </w:pPr>
    </w:p>
    <w:tbl>
      <w:tblPr>
        <w:tblStyle w:val="Tabela-Siatka"/>
        <w:tblW w:w="14029" w:type="dxa"/>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Look w:val="04A0" w:firstRow="1" w:lastRow="0" w:firstColumn="1" w:lastColumn="0" w:noHBand="0" w:noVBand="1"/>
      </w:tblPr>
      <w:tblGrid>
        <w:gridCol w:w="2972"/>
        <w:gridCol w:w="3685"/>
        <w:gridCol w:w="3686"/>
        <w:gridCol w:w="3686"/>
      </w:tblGrid>
      <w:tr w:rsidR="00920532" w:rsidRPr="001F4F6A" w14:paraId="7E21E2C9" w14:textId="77777777" w:rsidTr="003F22F8">
        <w:trPr>
          <w:trHeight w:val="693"/>
          <w:tblHeader/>
        </w:trPr>
        <w:tc>
          <w:tcPr>
            <w:tcW w:w="14029" w:type="dxa"/>
            <w:gridSpan w:val="4"/>
            <w:tcBorders>
              <w:bottom w:val="single" w:sz="4" w:space="0" w:color="FFFFFF" w:themeColor="background1"/>
            </w:tcBorders>
            <w:shd w:val="clear" w:color="auto" w:fill="FF0000"/>
            <w:vAlign w:val="center"/>
          </w:tcPr>
          <w:p w14:paraId="5794B4BC" w14:textId="47115CCE" w:rsidR="00920532" w:rsidRPr="001F4F6A" w:rsidRDefault="00920532" w:rsidP="00374FA5">
            <w:pPr>
              <w:jc w:val="center"/>
              <w:rPr>
                <w:rFonts w:asciiTheme="majorHAnsi" w:hAnsiTheme="majorHAnsi" w:cstheme="majorHAnsi"/>
                <w:b/>
                <w:bCs/>
                <w:color w:val="FFFFFF" w:themeColor="background1"/>
                <w:sz w:val="24"/>
                <w:szCs w:val="24"/>
              </w:rPr>
            </w:pPr>
            <w:bookmarkStart w:id="29" w:name="_Hlk54966568"/>
            <w:r w:rsidRPr="001F4F6A">
              <w:rPr>
                <w:rFonts w:asciiTheme="majorHAnsi" w:hAnsiTheme="majorHAnsi" w:cstheme="majorHAnsi"/>
                <w:b/>
                <w:bCs/>
                <w:color w:val="FFFFFF" w:themeColor="background1"/>
                <w:sz w:val="24"/>
                <w:szCs w:val="24"/>
              </w:rPr>
              <w:lastRenderedPageBreak/>
              <w:t>CEL STRATEGICZNY III: AKTYWNE SPOŁECZEŃSWO KORZYSTAJĄCE Z KOMPLEKSOWEJ OFERTY SPOŁECZNEJ</w:t>
            </w:r>
          </w:p>
        </w:tc>
      </w:tr>
      <w:tr w:rsidR="00920532" w:rsidRPr="001F4F6A" w14:paraId="6CBB57E4" w14:textId="7EE680FC" w:rsidTr="003F22F8">
        <w:trPr>
          <w:trHeight w:val="703"/>
          <w:tblHeader/>
        </w:trPr>
        <w:tc>
          <w:tcPr>
            <w:tcW w:w="2972" w:type="dxa"/>
            <w:tcBorders>
              <w:top w:val="single" w:sz="4" w:space="0" w:color="FFFFFF" w:themeColor="background1"/>
              <w:left w:val="single" w:sz="4" w:space="0" w:color="FFA100"/>
              <w:bottom w:val="single" w:sz="4" w:space="0" w:color="FFFFFF" w:themeColor="background1"/>
              <w:right w:val="single" w:sz="4" w:space="0" w:color="FFA100"/>
            </w:tcBorders>
            <w:shd w:val="clear" w:color="auto" w:fill="FFA100"/>
            <w:vAlign w:val="center"/>
          </w:tcPr>
          <w:p w14:paraId="626AAA0A" w14:textId="77777777" w:rsidR="00920532" w:rsidRPr="001F4F6A" w:rsidRDefault="00920532" w:rsidP="00BC09C1">
            <w:pPr>
              <w:jc w:val="center"/>
              <w:rPr>
                <w:rFonts w:asciiTheme="majorHAnsi" w:hAnsiTheme="majorHAnsi" w:cstheme="majorHAnsi"/>
                <w:b/>
                <w:bCs/>
                <w:color w:val="FFFFFF" w:themeColor="background1"/>
                <w:sz w:val="22"/>
                <w:szCs w:val="22"/>
              </w:rPr>
            </w:pPr>
            <w:r w:rsidRPr="001F4F6A">
              <w:rPr>
                <w:rFonts w:asciiTheme="majorHAnsi" w:hAnsiTheme="majorHAnsi" w:cstheme="majorHAnsi"/>
                <w:b/>
                <w:bCs/>
                <w:color w:val="FFFFFF" w:themeColor="background1"/>
                <w:sz w:val="22"/>
                <w:szCs w:val="22"/>
              </w:rPr>
              <w:t>CEL OPERACYJNY</w:t>
            </w:r>
          </w:p>
        </w:tc>
        <w:tc>
          <w:tcPr>
            <w:tcW w:w="3685" w:type="dxa"/>
            <w:tcBorders>
              <w:top w:val="single" w:sz="4" w:space="0" w:color="FFFFFF" w:themeColor="background1"/>
              <w:left w:val="single" w:sz="4" w:space="0" w:color="FFA100"/>
              <w:bottom w:val="single" w:sz="4" w:space="0" w:color="FFA100"/>
              <w:right w:val="single" w:sz="4" w:space="0" w:color="FFA100"/>
            </w:tcBorders>
            <w:shd w:val="clear" w:color="auto" w:fill="FFFFFF" w:themeFill="background1"/>
            <w:vAlign w:val="center"/>
          </w:tcPr>
          <w:p w14:paraId="310A21B1" w14:textId="4838CE9E" w:rsidR="00920532" w:rsidRPr="003F22F8" w:rsidRDefault="00920532" w:rsidP="00BC09C1">
            <w:pPr>
              <w:jc w:val="center"/>
              <w:rPr>
                <w:rFonts w:asciiTheme="majorHAnsi" w:hAnsiTheme="majorHAnsi" w:cstheme="majorHAnsi"/>
                <w:b/>
                <w:bCs/>
                <w:sz w:val="22"/>
                <w:szCs w:val="22"/>
              </w:rPr>
            </w:pPr>
            <w:r w:rsidRPr="003F22F8">
              <w:rPr>
                <w:rFonts w:asciiTheme="majorHAnsi" w:hAnsiTheme="majorHAnsi" w:cstheme="majorHAnsi"/>
                <w:b/>
                <w:bCs/>
                <w:sz w:val="22"/>
                <w:szCs w:val="22"/>
              </w:rPr>
              <w:t>KIERUNKI DZIAŁAŃ</w:t>
            </w:r>
          </w:p>
        </w:tc>
        <w:tc>
          <w:tcPr>
            <w:tcW w:w="3686" w:type="dxa"/>
            <w:tcBorders>
              <w:top w:val="single" w:sz="4" w:space="0" w:color="FFFFFF" w:themeColor="background1"/>
              <w:left w:val="single" w:sz="4" w:space="0" w:color="FFA100"/>
              <w:bottom w:val="single" w:sz="4" w:space="0" w:color="FFA100"/>
              <w:right w:val="single" w:sz="4" w:space="0" w:color="FFA100"/>
            </w:tcBorders>
            <w:vAlign w:val="center"/>
          </w:tcPr>
          <w:p w14:paraId="2718D6B9" w14:textId="0750944A" w:rsidR="00920532" w:rsidRPr="001F4F6A" w:rsidRDefault="00920532" w:rsidP="00BC09C1">
            <w:pPr>
              <w:jc w:val="center"/>
              <w:rPr>
                <w:rFonts w:asciiTheme="majorHAnsi" w:hAnsiTheme="majorHAnsi" w:cstheme="majorHAnsi"/>
                <w:b/>
                <w:bCs/>
                <w:sz w:val="22"/>
                <w:szCs w:val="22"/>
              </w:rPr>
            </w:pPr>
            <w:r w:rsidRPr="001F4F6A">
              <w:rPr>
                <w:rFonts w:asciiTheme="majorHAnsi" w:hAnsiTheme="majorHAnsi" w:cstheme="majorHAnsi"/>
                <w:b/>
                <w:bCs/>
                <w:sz w:val="22"/>
                <w:szCs w:val="22"/>
              </w:rPr>
              <w:t xml:space="preserve">OCZEKIWANE REZULTATY </w:t>
            </w:r>
            <w:r w:rsidRPr="001F4F6A">
              <w:rPr>
                <w:rFonts w:asciiTheme="majorHAnsi" w:hAnsiTheme="majorHAnsi" w:cstheme="majorHAnsi"/>
                <w:b/>
                <w:bCs/>
                <w:sz w:val="22"/>
                <w:szCs w:val="22"/>
              </w:rPr>
              <w:br/>
              <w:t>PLANOWANYCH DZIAŁAŃ</w:t>
            </w:r>
          </w:p>
        </w:tc>
        <w:tc>
          <w:tcPr>
            <w:tcW w:w="3686" w:type="dxa"/>
            <w:tcBorders>
              <w:top w:val="single" w:sz="4" w:space="0" w:color="FFFFFF" w:themeColor="background1"/>
              <w:left w:val="single" w:sz="4" w:space="0" w:color="FFA100"/>
              <w:bottom w:val="single" w:sz="4" w:space="0" w:color="FFA100"/>
              <w:right w:val="single" w:sz="4" w:space="0" w:color="FFA100"/>
            </w:tcBorders>
            <w:vAlign w:val="center"/>
          </w:tcPr>
          <w:p w14:paraId="6BEF4AF1" w14:textId="1BDEC4E4" w:rsidR="00920532" w:rsidRPr="001F4F6A" w:rsidRDefault="00920532" w:rsidP="00BC09C1">
            <w:pPr>
              <w:jc w:val="center"/>
              <w:rPr>
                <w:rFonts w:asciiTheme="majorHAnsi" w:hAnsiTheme="majorHAnsi" w:cstheme="majorHAnsi"/>
                <w:b/>
                <w:bCs/>
                <w:sz w:val="22"/>
                <w:szCs w:val="22"/>
              </w:rPr>
            </w:pPr>
            <w:r w:rsidRPr="001F4F6A">
              <w:rPr>
                <w:rFonts w:asciiTheme="majorHAnsi" w:hAnsiTheme="majorHAnsi" w:cstheme="majorHAnsi"/>
                <w:b/>
                <w:bCs/>
                <w:sz w:val="22"/>
                <w:szCs w:val="22"/>
              </w:rPr>
              <w:t>WSKAŹNIKI OSIĄGNIĘCIA DZIAŁAŃ</w:t>
            </w:r>
          </w:p>
        </w:tc>
      </w:tr>
      <w:tr w:rsidR="00920532" w:rsidRPr="001F4F6A" w14:paraId="64683F1C" w14:textId="561AE215" w:rsidTr="003F22F8">
        <w:trPr>
          <w:trHeight w:val="2480"/>
        </w:trPr>
        <w:tc>
          <w:tcPr>
            <w:tcW w:w="2972" w:type="dxa"/>
            <w:tcBorders>
              <w:top w:val="single" w:sz="4" w:space="0" w:color="FFFFFF" w:themeColor="background1"/>
              <w:left w:val="single" w:sz="4" w:space="0" w:color="FFA100"/>
              <w:bottom w:val="single" w:sz="4" w:space="0" w:color="FFFFFF" w:themeColor="background1"/>
              <w:right w:val="single" w:sz="4" w:space="0" w:color="FFA100"/>
            </w:tcBorders>
            <w:shd w:val="clear" w:color="auto" w:fill="FFA100"/>
            <w:vAlign w:val="center"/>
          </w:tcPr>
          <w:p w14:paraId="6A27C8CD" w14:textId="647CCAB6" w:rsidR="00920532" w:rsidRPr="001F4F6A" w:rsidRDefault="00A22FF4" w:rsidP="00A22FF4">
            <w:pPr>
              <w:pStyle w:val="Akapitzlist"/>
              <w:numPr>
                <w:ilvl w:val="1"/>
                <w:numId w:val="14"/>
              </w:numPr>
              <w:spacing w:line="240" w:lineRule="auto"/>
              <w:ind w:left="447" w:hanging="447"/>
              <w:rPr>
                <w:rFonts w:asciiTheme="majorHAnsi" w:hAnsiTheme="majorHAnsi" w:cstheme="majorHAnsi"/>
                <w:b/>
                <w:bCs/>
                <w:color w:val="FFFFFF" w:themeColor="background1"/>
                <w:sz w:val="22"/>
                <w:szCs w:val="22"/>
              </w:rPr>
            </w:pPr>
            <w:r w:rsidRPr="001F4F6A">
              <w:rPr>
                <w:rFonts w:asciiTheme="majorHAnsi" w:hAnsiTheme="majorHAnsi" w:cstheme="majorHAnsi"/>
                <w:b/>
                <w:bCs/>
                <w:color w:val="FFFFFF" w:themeColor="background1"/>
                <w:sz w:val="22"/>
                <w:szCs w:val="22"/>
              </w:rPr>
              <w:t>SPOŁECZEŃSTWO OBYWATELSKIE</w:t>
            </w:r>
          </w:p>
        </w:tc>
        <w:tc>
          <w:tcPr>
            <w:tcW w:w="3685" w:type="dxa"/>
            <w:tcBorders>
              <w:top w:val="single" w:sz="4" w:space="0" w:color="FFA100"/>
              <w:left w:val="single" w:sz="4" w:space="0" w:color="FFA100"/>
              <w:bottom w:val="single" w:sz="4" w:space="0" w:color="FFA100"/>
              <w:right w:val="single" w:sz="4" w:space="0" w:color="FFA100"/>
            </w:tcBorders>
            <w:shd w:val="clear" w:color="auto" w:fill="FFFFFF" w:themeFill="background1"/>
            <w:vAlign w:val="center"/>
          </w:tcPr>
          <w:p w14:paraId="3EB79B22" w14:textId="77777777" w:rsidR="00920532" w:rsidRPr="003F22F8" w:rsidRDefault="00920532" w:rsidP="00C55332">
            <w:pPr>
              <w:pStyle w:val="Akapitzlist"/>
              <w:numPr>
                <w:ilvl w:val="0"/>
                <w:numId w:val="9"/>
              </w:numPr>
              <w:spacing w:line="240" w:lineRule="auto"/>
              <w:ind w:left="355" w:hanging="284"/>
              <w:rPr>
                <w:rFonts w:asciiTheme="majorHAnsi" w:hAnsiTheme="majorHAnsi" w:cstheme="majorHAnsi"/>
                <w:b/>
                <w:bCs/>
                <w:sz w:val="22"/>
                <w:szCs w:val="22"/>
              </w:rPr>
            </w:pPr>
            <w:r w:rsidRPr="003F22F8">
              <w:rPr>
                <w:rFonts w:asciiTheme="majorHAnsi" w:hAnsiTheme="majorHAnsi" w:cstheme="majorHAnsi"/>
                <w:b/>
                <w:bCs/>
                <w:sz w:val="22"/>
                <w:szCs w:val="22"/>
              </w:rPr>
              <w:t>Rozwój skoordynowanych działań wolontariackich</w:t>
            </w:r>
          </w:p>
          <w:p w14:paraId="13CD74E6" w14:textId="77777777" w:rsidR="00920532" w:rsidRPr="003F22F8" w:rsidRDefault="00920532" w:rsidP="00C55332">
            <w:pPr>
              <w:pStyle w:val="Akapitzlist"/>
              <w:numPr>
                <w:ilvl w:val="0"/>
                <w:numId w:val="9"/>
              </w:numPr>
              <w:spacing w:line="240" w:lineRule="auto"/>
              <w:ind w:left="355" w:hanging="284"/>
              <w:rPr>
                <w:rFonts w:asciiTheme="majorHAnsi" w:hAnsiTheme="majorHAnsi" w:cstheme="majorHAnsi"/>
                <w:b/>
                <w:bCs/>
                <w:sz w:val="22"/>
                <w:szCs w:val="22"/>
              </w:rPr>
            </w:pPr>
            <w:r w:rsidRPr="003F22F8">
              <w:rPr>
                <w:rFonts w:asciiTheme="majorHAnsi" w:hAnsiTheme="majorHAnsi" w:cstheme="majorHAnsi"/>
                <w:b/>
                <w:bCs/>
                <w:sz w:val="22"/>
                <w:szCs w:val="22"/>
              </w:rPr>
              <w:t>Zwiększenie liczby miejsc „aktywności lokalnej”</w:t>
            </w:r>
          </w:p>
          <w:p w14:paraId="5E2CEA77" w14:textId="77777777" w:rsidR="00920532" w:rsidRPr="003F22F8" w:rsidRDefault="00920532" w:rsidP="00C55332">
            <w:pPr>
              <w:pStyle w:val="Akapitzlist"/>
              <w:numPr>
                <w:ilvl w:val="0"/>
                <w:numId w:val="9"/>
              </w:numPr>
              <w:spacing w:line="240" w:lineRule="auto"/>
              <w:ind w:left="355" w:hanging="284"/>
              <w:rPr>
                <w:rFonts w:asciiTheme="majorHAnsi" w:hAnsiTheme="majorHAnsi" w:cstheme="majorHAnsi"/>
                <w:b/>
                <w:bCs/>
                <w:sz w:val="22"/>
                <w:szCs w:val="22"/>
              </w:rPr>
            </w:pPr>
            <w:r w:rsidRPr="003F22F8">
              <w:rPr>
                <w:rFonts w:asciiTheme="majorHAnsi" w:hAnsiTheme="majorHAnsi" w:cstheme="majorHAnsi"/>
                <w:b/>
                <w:bCs/>
                <w:sz w:val="22"/>
                <w:szCs w:val="22"/>
              </w:rPr>
              <w:t>Współudział mieszkańców w życiu społecznym</w:t>
            </w:r>
          </w:p>
          <w:p w14:paraId="134F4DCC" w14:textId="24478F09" w:rsidR="00920532" w:rsidRPr="003F22F8" w:rsidRDefault="00920532" w:rsidP="00C55332">
            <w:pPr>
              <w:pStyle w:val="Akapitzlist"/>
              <w:numPr>
                <w:ilvl w:val="0"/>
                <w:numId w:val="9"/>
              </w:numPr>
              <w:spacing w:line="240" w:lineRule="auto"/>
              <w:ind w:left="355" w:hanging="284"/>
              <w:rPr>
                <w:rFonts w:asciiTheme="majorHAnsi" w:hAnsiTheme="majorHAnsi" w:cstheme="majorHAnsi"/>
                <w:b/>
                <w:bCs/>
                <w:sz w:val="22"/>
                <w:szCs w:val="22"/>
              </w:rPr>
            </w:pPr>
            <w:r w:rsidRPr="003F22F8">
              <w:rPr>
                <w:rFonts w:asciiTheme="majorHAnsi" w:hAnsiTheme="majorHAnsi" w:cstheme="majorHAnsi"/>
                <w:b/>
                <w:bCs/>
                <w:sz w:val="22"/>
                <w:szCs w:val="22"/>
              </w:rPr>
              <w:t>Tworzenie warunków do społecznej aktywności organizacji pozarządowych</w:t>
            </w:r>
          </w:p>
        </w:tc>
        <w:tc>
          <w:tcPr>
            <w:tcW w:w="3686" w:type="dxa"/>
            <w:tcBorders>
              <w:top w:val="single" w:sz="4" w:space="0" w:color="FFA100"/>
              <w:left w:val="single" w:sz="4" w:space="0" w:color="FFA100"/>
              <w:bottom w:val="single" w:sz="4" w:space="0" w:color="FFA100"/>
              <w:right w:val="single" w:sz="4" w:space="0" w:color="FFA100"/>
            </w:tcBorders>
            <w:vAlign w:val="center"/>
          </w:tcPr>
          <w:p w14:paraId="6F800B7B" w14:textId="77777777" w:rsidR="00920532" w:rsidRPr="001F4F6A" w:rsidRDefault="00736C0D" w:rsidP="00C55332">
            <w:pPr>
              <w:pStyle w:val="Akapitzlist"/>
              <w:numPr>
                <w:ilvl w:val="0"/>
                <w:numId w:val="9"/>
              </w:numPr>
              <w:spacing w:line="240" w:lineRule="auto"/>
              <w:ind w:left="368" w:hanging="283"/>
              <w:rPr>
                <w:rFonts w:asciiTheme="majorHAnsi" w:hAnsiTheme="majorHAnsi" w:cstheme="majorHAnsi"/>
                <w:sz w:val="22"/>
                <w:szCs w:val="22"/>
              </w:rPr>
            </w:pPr>
            <w:r w:rsidRPr="001F4F6A">
              <w:rPr>
                <w:rFonts w:asciiTheme="majorHAnsi" w:hAnsiTheme="majorHAnsi" w:cstheme="majorHAnsi"/>
                <w:sz w:val="22"/>
                <w:szCs w:val="22"/>
              </w:rPr>
              <w:t>zwiększenie poziomu włączenia społecznego</w:t>
            </w:r>
          </w:p>
          <w:p w14:paraId="4F0167F8" w14:textId="77777777" w:rsidR="00736C0D" w:rsidRPr="001F4F6A" w:rsidRDefault="00736C0D" w:rsidP="00C55332">
            <w:pPr>
              <w:pStyle w:val="Akapitzlist"/>
              <w:numPr>
                <w:ilvl w:val="0"/>
                <w:numId w:val="9"/>
              </w:numPr>
              <w:spacing w:line="240" w:lineRule="auto"/>
              <w:ind w:left="368" w:hanging="283"/>
              <w:rPr>
                <w:rFonts w:asciiTheme="majorHAnsi" w:hAnsiTheme="majorHAnsi" w:cstheme="majorHAnsi"/>
                <w:sz w:val="22"/>
                <w:szCs w:val="22"/>
              </w:rPr>
            </w:pPr>
            <w:r w:rsidRPr="001F4F6A">
              <w:rPr>
                <w:rFonts w:asciiTheme="majorHAnsi" w:hAnsiTheme="majorHAnsi" w:cstheme="majorHAnsi"/>
                <w:sz w:val="22"/>
                <w:szCs w:val="22"/>
              </w:rPr>
              <w:t>zwiększenie dostępności usług publicznych</w:t>
            </w:r>
          </w:p>
          <w:p w14:paraId="2FBD5ACF" w14:textId="7ECC6B62" w:rsidR="00736C0D" w:rsidRPr="001F4F6A" w:rsidRDefault="00736C0D" w:rsidP="00736C0D">
            <w:pPr>
              <w:pStyle w:val="Akapitzlist"/>
              <w:numPr>
                <w:ilvl w:val="0"/>
                <w:numId w:val="9"/>
              </w:numPr>
              <w:spacing w:line="240" w:lineRule="auto"/>
              <w:ind w:left="368" w:hanging="283"/>
              <w:rPr>
                <w:rFonts w:asciiTheme="majorHAnsi" w:hAnsiTheme="majorHAnsi" w:cstheme="majorHAnsi"/>
                <w:sz w:val="22"/>
                <w:szCs w:val="22"/>
              </w:rPr>
            </w:pPr>
            <w:r w:rsidRPr="001F4F6A">
              <w:rPr>
                <w:rFonts w:asciiTheme="majorHAnsi" w:hAnsiTheme="majorHAnsi" w:cstheme="majorHAnsi"/>
                <w:sz w:val="22"/>
                <w:szCs w:val="22"/>
              </w:rPr>
              <w:t>zwiększenie poziomu uczestnictwa mieszkańców w życiu gminy</w:t>
            </w:r>
          </w:p>
        </w:tc>
        <w:tc>
          <w:tcPr>
            <w:tcW w:w="3686" w:type="dxa"/>
            <w:tcBorders>
              <w:top w:val="single" w:sz="4" w:space="0" w:color="FFA100"/>
              <w:left w:val="single" w:sz="4" w:space="0" w:color="FFA100"/>
              <w:bottom w:val="single" w:sz="4" w:space="0" w:color="FFA100"/>
              <w:right w:val="single" w:sz="4" w:space="0" w:color="FFA100"/>
            </w:tcBorders>
            <w:vAlign w:val="center"/>
          </w:tcPr>
          <w:p w14:paraId="5309BB41" w14:textId="3ACF3C8A" w:rsidR="00920532" w:rsidRPr="001F4F6A" w:rsidRDefault="006269B5" w:rsidP="00C55332">
            <w:pPr>
              <w:pStyle w:val="Akapitzlist"/>
              <w:numPr>
                <w:ilvl w:val="0"/>
                <w:numId w:val="9"/>
              </w:numPr>
              <w:spacing w:line="240" w:lineRule="auto"/>
              <w:ind w:left="300" w:hanging="284"/>
              <w:rPr>
                <w:rFonts w:asciiTheme="majorHAnsi" w:hAnsiTheme="majorHAnsi" w:cstheme="majorHAnsi"/>
                <w:sz w:val="22"/>
                <w:szCs w:val="22"/>
              </w:rPr>
            </w:pPr>
            <w:r w:rsidRPr="001F4F6A">
              <w:rPr>
                <w:rFonts w:asciiTheme="majorHAnsi" w:hAnsiTheme="majorHAnsi" w:cstheme="majorHAnsi"/>
                <w:sz w:val="22"/>
                <w:szCs w:val="22"/>
              </w:rPr>
              <w:t xml:space="preserve">liczba wolontariuszy działających </w:t>
            </w:r>
            <w:r w:rsidR="00DB4599">
              <w:rPr>
                <w:rFonts w:asciiTheme="majorHAnsi" w:hAnsiTheme="majorHAnsi" w:cstheme="majorHAnsi"/>
                <w:sz w:val="22"/>
                <w:szCs w:val="22"/>
              </w:rPr>
              <w:br/>
            </w:r>
            <w:r w:rsidRPr="001F4F6A">
              <w:rPr>
                <w:rFonts w:asciiTheme="majorHAnsi" w:hAnsiTheme="majorHAnsi" w:cstheme="majorHAnsi"/>
                <w:sz w:val="22"/>
                <w:szCs w:val="22"/>
              </w:rPr>
              <w:t>w mieście [os.]</w:t>
            </w:r>
          </w:p>
          <w:p w14:paraId="06DE7181" w14:textId="77777777" w:rsidR="006269B5" w:rsidRPr="001F4F6A" w:rsidRDefault="006269B5" w:rsidP="00C55332">
            <w:pPr>
              <w:pStyle w:val="Akapitzlist"/>
              <w:numPr>
                <w:ilvl w:val="0"/>
                <w:numId w:val="9"/>
              </w:numPr>
              <w:spacing w:line="240" w:lineRule="auto"/>
              <w:ind w:left="300" w:hanging="284"/>
              <w:rPr>
                <w:rFonts w:asciiTheme="majorHAnsi" w:hAnsiTheme="majorHAnsi" w:cstheme="majorHAnsi"/>
                <w:sz w:val="22"/>
                <w:szCs w:val="22"/>
              </w:rPr>
            </w:pPr>
            <w:r w:rsidRPr="001F4F6A">
              <w:rPr>
                <w:rFonts w:asciiTheme="majorHAnsi" w:hAnsiTheme="majorHAnsi" w:cstheme="majorHAnsi"/>
                <w:sz w:val="22"/>
                <w:szCs w:val="22"/>
              </w:rPr>
              <w:t>liczba utworzonych miejsc „aktywności lokalnej” [szt.]</w:t>
            </w:r>
          </w:p>
          <w:p w14:paraId="32ED94B6" w14:textId="77777777" w:rsidR="006269B5" w:rsidRPr="001F4F6A" w:rsidRDefault="00D46B5A" w:rsidP="00C55332">
            <w:pPr>
              <w:pStyle w:val="Akapitzlist"/>
              <w:numPr>
                <w:ilvl w:val="0"/>
                <w:numId w:val="9"/>
              </w:numPr>
              <w:spacing w:line="240" w:lineRule="auto"/>
              <w:ind w:left="300" w:hanging="284"/>
              <w:rPr>
                <w:rFonts w:asciiTheme="majorHAnsi" w:hAnsiTheme="majorHAnsi" w:cstheme="majorHAnsi"/>
                <w:sz w:val="22"/>
                <w:szCs w:val="22"/>
              </w:rPr>
            </w:pPr>
            <w:r w:rsidRPr="001F4F6A">
              <w:rPr>
                <w:rFonts w:asciiTheme="majorHAnsi" w:hAnsiTheme="majorHAnsi" w:cstheme="majorHAnsi"/>
                <w:sz w:val="22"/>
                <w:szCs w:val="22"/>
              </w:rPr>
              <w:t>liczba mieszkańców uczestniczących w głosowaniu na budżet obywatelski</w:t>
            </w:r>
          </w:p>
          <w:p w14:paraId="60601412" w14:textId="5F848C17" w:rsidR="00D46B5A" w:rsidRPr="001F4F6A" w:rsidRDefault="00D46B5A" w:rsidP="00C55332">
            <w:pPr>
              <w:pStyle w:val="Akapitzlist"/>
              <w:numPr>
                <w:ilvl w:val="0"/>
                <w:numId w:val="9"/>
              </w:numPr>
              <w:spacing w:line="240" w:lineRule="auto"/>
              <w:ind w:left="300" w:hanging="284"/>
              <w:rPr>
                <w:rFonts w:asciiTheme="majorHAnsi" w:hAnsiTheme="majorHAnsi" w:cstheme="majorHAnsi"/>
                <w:sz w:val="22"/>
                <w:szCs w:val="22"/>
              </w:rPr>
            </w:pPr>
            <w:r w:rsidRPr="001F4F6A">
              <w:rPr>
                <w:rFonts w:asciiTheme="majorHAnsi" w:hAnsiTheme="majorHAnsi" w:cstheme="majorHAnsi"/>
                <w:sz w:val="22"/>
                <w:szCs w:val="22"/>
              </w:rPr>
              <w:t>liczba projektów złożonych do budżetu obywatelskiego [szt.]</w:t>
            </w:r>
          </w:p>
        </w:tc>
      </w:tr>
      <w:tr w:rsidR="00920532" w:rsidRPr="001F4F6A" w14:paraId="71D3D5F2" w14:textId="60EEEB93" w:rsidTr="003F22F8">
        <w:trPr>
          <w:trHeight w:val="3685"/>
        </w:trPr>
        <w:tc>
          <w:tcPr>
            <w:tcW w:w="2972" w:type="dxa"/>
            <w:tcBorders>
              <w:top w:val="single" w:sz="4" w:space="0" w:color="FFFFFF" w:themeColor="background1"/>
              <w:left w:val="single" w:sz="4" w:space="0" w:color="FFA100"/>
              <w:bottom w:val="single" w:sz="4" w:space="0" w:color="FFFFFF" w:themeColor="background1"/>
              <w:right w:val="single" w:sz="4" w:space="0" w:color="FFA100"/>
            </w:tcBorders>
            <w:shd w:val="clear" w:color="auto" w:fill="FFA100"/>
            <w:vAlign w:val="center"/>
          </w:tcPr>
          <w:p w14:paraId="0E49F143" w14:textId="032CA831" w:rsidR="00920532" w:rsidRPr="001F4F6A" w:rsidRDefault="00A22FF4" w:rsidP="00C55332">
            <w:pPr>
              <w:pStyle w:val="Akapitzlist"/>
              <w:numPr>
                <w:ilvl w:val="1"/>
                <w:numId w:val="14"/>
              </w:numPr>
              <w:spacing w:line="240" w:lineRule="auto"/>
              <w:ind w:left="447" w:hanging="425"/>
              <w:rPr>
                <w:rFonts w:asciiTheme="majorHAnsi" w:hAnsiTheme="majorHAnsi" w:cstheme="majorHAnsi"/>
                <w:b/>
                <w:bCs/>
                <w:color w:val="FFFFFF" w:themeColor="background1"/>
                <w:sz w:val="22"/>
                <w:szCs w:val="22"/>
              </w:rPr>
            </w:pPr>
            <w:r w:rsidRPr="001F4F6A">
              <w:rPr>
                <w:rFonts w:asciiTheme="majorHAnsi" w:hAnsiTheme="majorHAnsi" w:cstheme="majorHAnsi"/>
                <w:b/>
                <w:bCs/>
                <w:color w:val="FFFFFF" w:themeColor="background1"/>
                <w:sz w:val="22"/>
                <w:szCs w:val="22"/>
              </w:rPr>
              <w:t xml:space="preserve">WYSOKA JAKOŚĆ OPIEKI, EDUKACJI </w:t>
            </w:r>
            <w:r w:rsidR="001F4F6A">
              <w:rPr>
                <w:rFonts w:asciiTheme="majorHAnsi" w:hAnsiTheme="majorHAnsi" w:cstheme="majorHAnsi"/>
                <w:b/>
                <w:bCs/>
                <w:color w:val="FFFFFF" w:themeColor="background1"/>
                <w:sz w:val="22"/>
                <w:szCs w:val="22"/>
              </w:rPr>
              <w:br/>
            </w:r>
            <w:r w:rsidRPr="001F4F6A">
              <w:rPr>
                <w:rFonts w:asciiTheme="majorHAnsi" w:hAnsiTheme="majorHAnsi" w:cstheme="majorHAnsi"/>
                <w:b/>
                <w:bCs/>
                <w:color w:val="FFFFFF" w:themeColor="background1"/>
                <w:sz w:val="22"/>
                <w:szCs w:val="22"/>
              </w:rPr>
              <w:t>I WYCHOWANIA</w:t>
            </w:r>
          </w:p>
        </w:tc>
        <w:tc>
          <w:tcPr>
            <w:tcW w:w="3685" w:type="dxa"/>
            <w:tcBorders>
              <w:top w:val="single" w:sz="4" w:space="0" w:color="FFA100"/>
              <w:left w:val="single" w:sz="4" w:space="0" w:color="FFA100"/>
              <w:bottom w:val="single" w:sz="4" w:space="0" w:color="FFA100"/>
              <w:right w:val="single" w:sz="4" w:space="0" w:color="FFA100"/>
            </w:tcBorders>
            <w:shd w:val="clear" w:color="auto" w:fill="FFFFFF" w:themeFill="background1"/>
            <w:vAlign w:val="center"/>
          </w:tcPr>
          <w:p w14:paraId="0BAACF24" w14:textId="77777777" w:rsidR="00920532" w:rsidRPr="003F22F8" w:rsidRDefault="00920532" w:rsidP="00C55332">
            <w:pPr>
              <w:pStyle w:val="Akapitzlist"/>
              <w:numPr>
                <w:ilvl w:val="0"/>
                <w:numId w:val="10"/>
              </w:numPr>
              <w:spacing w:line="240" w:lineRule="auto"/>
              <w:ind w:left="355" w:hanging="284"/>
              <w:rPr>
                <w:rFonts w:asciiTheme="majorHAnsi" w:hAnsiTheme="majorHAnsi" w:cstheme="majorHAnsi"/>
                <w:b/>
                <w:bCs/>
                <w:sz w:val="22"/>
                <w:szCs w:val="22"/>
              </w:rPr>
            </w:pPr>
            <w:r w:rsidRPr="003F22F8">
              <w:rPr>
                <w:rFonts w:asciiTheme="majorHAnsi" w:hAnsiTheme="majorHAnsi" w:cstheme="majorHAnsi"/>
                <w:b/>
                <w:bCs/>
                <w:sz w:val="22"/>
                <w:szCs w:val="22"/>
              </w:rPr>
              <w:t>Zapewnianie najlepszych warunków do wszechstronnego rozwoju dzieci i młodzieży</w:t>
            </w:r>
          </w:p>
          <w:p w14:paraId="17415ABC" w14:textId="77777777" w:rsidR="00920532" w:rsidRPr="003F22F8" w:rsidRDefault="00920532" w:rsidP="00C55332">
            <w:pPr>
              <w:pStyle w:val="Akapitzlist"/>
              <w:numPr>
                <w:ilvl w:val="0"/>
                <w:numId w:val="10"/>
              </w:numPr>
              <w:spacing w:line="240" w:lineRule="auto"/>
              <w:ind w:left="355" w:hanging="284"/>
              <w:rPr>
                <w:rFonts w:asciiTheme="majorHAnsi" w:hAnsiTheme="majorHAnsi" w:cstheme="majorHAnsi"/>
                <w:b/>
                <w:bCs/>
                <w:sz w:val="22"/>
                <w:szCs w:val="22"/>
              </w:rPr>
            </w:pPr>
            <w:r w:rsidRPr="003F22F8">
              <w:rPr>
                <w:rFonts w:asciiTheme="majorHAnsi" w:hAnsiTheme="majorHAnsi" w:cstheme="majorHAnsi"/>
                <w:b/>
                <w:bCs/>
                <w:sz w:val="22"/>
                <w:szCs w:val="22"/>
              </w:rPr>
              <w:t>Skuteczne wspieranie kadry pedagogicznej w rozwoju zawodowym</w:t>
            </w:r>
          </w:p>
          <w:p w14:paraId="57473B5C" w14:textId="62BD13E8" w:rsidR="00920532" w:rsidRPr="003F22F8" w:rsidRDefault="00920532" w:rsidP="00C55332">
            <w:pPr>
              <w:pStyle w:val="Akapitzlist"/>
              <w:numPr>
                <w:ilvl w:val="0"/>
                <w:numId w:val="10"/>
              </w:numPr>
              <w:spacing w:line="240" w:lineRule="auto"/>
              <w:ind w:left="355" w:hanging="284"/>
              <w:rPr>
                <w:rFonts w:asciiTheme="majorHAnsi" w:hAnsiTheme="majorHAnsi" w:cstheme="majorHAnsi"/>
                <w:b/>
                <w:bCs/>
                <w:sz w:val="22"/>
                <w:szCs w:val="22"/>
              </w:rPr>
            </w:pPr>
            <w:r w:rsidRPr="003F22F8">
              <w:rPr>
                <w:rFonts w:asciiTheme="majorHAnsi" w:hAnsiTheme="majorHAnsi" w:cstheme="majorHAnsi"/>
                <w:b/>
                <w:bCs/>
                <w:sz w:val="22"/>
                <w:szCs w:val="22"/>
              </w:rPr>
              <w:t>Wykorzystywanie nowoczesnych technologii i metod w procesie kształcenia</w:t>
            </w:r>
          </w:p>
          <w:p w14:paraId="585990FB" w14:textId="77777777" w:rsidR="00920532" w:rsidRPr="003F22F8" w:rsidRDefault="00920532" w:rsidP="00C55332">
            <w:pPr>
              <w:pStyle w:val="Akapitzlist"/>
              <w:numPr>
                <w:ilvl w:val="0"/>
                <w:numId w:val="10"/>
              </w:numPr>
              <w:spacing w:line="240" w:lineRule="auto"/>
              <w:ind w:left="355" w:hanging="284"/>
              <w:rPr>
                <w:rFonts w:asciiTheme="majorHAnsi" w:hAnsiTheme="majorHAnsi" w:cstheme="majorHAnsi"/>
                <w:b/>
                <w:bCs/>
                <w:sz w:val="22"/>
                <w:szCs w:val="22"/>
              </w:rPr>
            </w:pPr>
            <w:r w:rsidRPr="003F22F8">
              <w:rPr>
                <w:rFonts w:asciiTheme="majorHAnsi" w:hAnsiTheme="majorHAnsi" w:cstheme="majorHAnsi"/>
                <w:b/>
                <w:bCs/>
                <w:sz w:val="22"/>
                <w:szCs w:val="22"/>
              </w:rPr>
              <w:t>Rozbudowa programów profilaktycznych i zmniejszanie poziomu niesamodzielności mieszkańców</w:t>
            </w:r>
          </w:p>
          <w:p w14:paraId="45B953E2" w14:textId="36871A15" w:rsidR="00920532" w:rsidRPr="003F22F8" w:rsidRDefault="00920532" w:rsidP="00C55332">
            <w:pPr>
              <w:pStyle w:val="Akapitzlist"/>
              <w:numPr>
                <w:ilvl w:val="0"/>
                <w:numId w:val="10"/>
              </w:numPr>
              <w:spacing w:line="240" w:lineRule="auto"/>
              <w:ind w:left="355" w:hanging="284"/>
              <w:rPr>
                <w:rFonts w:asciiTheme="majorHAnsi" w:hAnsiTheme="majorHAnsi" w:cstheme="majorHAnsi"/>
                <w:b/>
                <w:bCs/>
                <w:sz w:val="22"/>
                <w:szCs w:val="22"/>
              </w:rPr>
            </w:pPr>
            <w:r w:rsidRPr="003F22F8">
              <w:rPr>
                <w:rFonts w:asciiTheme="majorHAnsi" w:hAnsiTheme="majorHAnsi" w:cstheme="majorHAnsi"/>
                <w:b/>
                <w:bCs/>
                <w:sz w:val="22"/>
                <w:szCs w:val="22"/>
              </w:rPr>
              <w:t xml:space="preserve">Podnoszenie świadomości zdrowotnej, ekologicznej </w:t>
            </w:r>
            <w:r w:rsidR="001F4F6A" w:rsidRPr="003F22F8">
              <w:rPr>
                <w:rFonts w:asciiTheme="majorHAnsi" w:hAnsiTheme="majorHAnsi" w:cstheme="majorHAnsi"/>
                <w:b/>
                <w:bCs/>
                <w:sz w:val="22"/>
                <w:szCs w:val="22"/>
              </w:rPr>
              <w:br/>
            </w:r>
            <w:r w:rsidRPr="003F22F8">
              <w:rPr>
                <w:rFonts w:asciiTheme="majorHAnsi" w:hAnsiTheme="majorHAnsi" w:cstheme="majorHAnsi"/>
                <w:b/>
                <w:bCs/>
                <w:sz w:val="22"/>
                <w:szCs w:val="22"/>
              </w:rPr>
              <w:t>i społecznej mieszkańców</w:t>
            </w:r>
          </w:p>
        </w:tc>
        <w:tc>
          <w:tcPr>
            <w:tcW w:w="3686" w:type="dxa"/>
            <w:tcBorders>
              <w:top w:val="single" w:sz="4" w:space="0" w:color="FFA100"/>
              <w:left w:val="single" w:sz="4" w:space="0" w:color="FFA100"/>
              <w:bottom w:val="single" w:sz="4" w:space="0" w:color="FFA100"/>
              <w:right w:val="single" w:sz="4" w:space="0" w:color="FFA100"/>
            </w:tcBorders>
            <w:vAlign w:val="center"/>
          </w:tcPr>
          <w:p w14:paraId="57148D68" w14:textId="0D9AD887" w:rsidR="00736C0D" w:rsidRPr="001F4F6A" w:rsidRDefault="00736C0D" w:rsidP="00C55332">
            <w:pPr>
              <w:pStyle w:val="Akapitzlist"/>
              <w:numPr>
                <w:ilvl w:val="0"/>
                <w:numId w:val="10"/>
              </w:numPr>
              <w:spacing w:line="240" w:lineRule="auto"/>
              <w:ind w:left="368" w:hanging="283"/>
              <w:rPr>
                <w:rFonts w:asciiTheme="majorHAnsi" w:hAnsiTheme="majorHAnsi" w:cstheme="majorHAnsi"/>
                <w:sz w:val="22"/>
                <w:szCs w:val="22"/>
              </w:rPr>
            </w:pPr>
            <w:r w:rsidRPr="001F4F6A">
              <w:rPr>
                <w:rFonts w:asciiTheme="majorHAnsi" w:hAnsiTheme="majorHAnsi" w:cstheme="majorHAnsi"/>
                <w:sz w:val="22"/>
                <w:szCs w:val="22"/>
              </w:rPr>
              <w:t xml:space="preserve">poprawa warunków nauczania w szkołach podstawowych </w:t>
            </w:r>
            <w:r w:rsidR="001F4F6A">
              <w:rPr>
                <w:rFonts w:asciiTheme="majorHAnsi" w:hAnsiTheme="majorHAnsi" w:cstheme="majorHAnsi"/>
                <w:sz w:val="22"/>
                <w:szCs w:val="22"/>
              </w:rPr>
              <w:br/>
            </w:r>
            <w:r w:rsidRPr="001F4F6A">
              <w:rPr>
                <w:rFonts w:asciiTheme="majorHAnsi" w:hAnsiTheme="majorHAnsi" w:cstheme="majorHAnsi"/>
                <w:sz w:val="22"/>
                <w:szCs w:val="22"/>
              </w:rPr>
              <w:t>i przedszkolach</w:t>
            </w:r>
          </w:p>
          <w:p w14:paraId="27147451" w14:textId="5C3CD830" w:rsidR="00736C0D" w:rsidRPr="001F4F6A" w:rsidRDefault="00736C0D" w:rsidP="00C55332">
            <w:pPr>
              <w:pStyle w:val="Akapitzlist"/>
              <w:numPr>
                <w:ilvl w:val="0"/>
                <w:numId w:val="10"/>
              </w:numPr>
              <w:spacing w:line="240" w:lineRule="auto"/>
              <w:ind w:left="368" w:hanging="283"/>
              <w:rPr>
                <w:rFonts w:asciiTheme="majorHAnsi" w:hAnsiTheme="majorHAnsi" w:cstheme="majorHAnsi"/>
                <w:sz w:val="22"/>
                <w:szCs w:val="22"/>
              </w:rPr>
            </w:pPr>
            <w:r w:rsidRPr="001F4F6A">
              <w:rPr>
                <w:rFonts w:asciiTheme="majorHAnsi" w:hAnsiTheme="majorHAnsi" w:cstheme="majorHAnsi"/>
                <w:sz w:val="22"/>
                <w:szCs w:val="22"/>
              </w:rPr>
              <w:t>umożliwienie kontynuacji ścieżki edukacyjnej w lepszych uczelniach dzięki wysokim wynikom nauczania</w:t>
            </w:r>
          </w:p>
          <w:p w14:paraId="1202B1FE" w14:textId="4A35D0DF" w:rsidR="00736C0D" w:rsidRPr="001F4F6A" w:rsidRDefault="00736C0D" w:rsidP="00C55332">
            <w:pPr>
              <w:pStyle w:val="Akapitzlist"/>
              <w:numPr>
                <w:ilvl w:val="0"/>
                <w:numId w:val="10"/>
              </w:numPr>
              <w:spacing w:line="240" w:lineRule="auto"/>
              <w:ind w:left="368" w:hanging="283"/>
              <w:rPr>
                <w:rFonts w:asciiTheme="majorHAnsi" w:hAnsiTheme="majorHAnsi" w:cstheme="majorHAnsi"/>
                <w:sz w:val="22"/>
                <w:szCs w:val="22"/>
              </w:rPr>
            </w:pPr>
            <w:r w:rsidRPr="001F4F6A">
              <w:rPr>
                <w:rFonts w:asciiTheme="majorHAnsi" w:hAnsiTheme="majorHAnsi" w:cstheme="majorHAnsi"/>
                <w:sz w:val="22"/>
                <w:szCs w:val="22"/>
              </w:rPr>
              <w:t xml:space="preserve">stworzenie dobrych warunków do życia i zamieszkania dla rodzin </w:t>
            </w:r>
            <w:r w:rsidR="001F4F6A">
              <w:rPr>
                <w:rFonts w:asciiTheme="majorHAnsi" w:hAnsiTheme="majorHAnsi" w:cstheme="majorHAnsi"/>
                <w:sz w:val="22"/>
                <w:szCs w:val="22"/>
              </w:rPr>
              <w:br/>
            </w:r>
            <w:r w:rsidRPr="001F4F6A">
              <w:rPr>
                <w:rFonts w:asciiTheme="majorHAnsi" w:hAnsiTheme="majorHAnsi" w:cstheme="majorHAnsi"/>
                <w:sz w:val="22"/>
                <w:szCs w:val="22"/>
              </w:rPr>
              <w:t>z dziećmi</w:t>
            </w:r>
          </w:p>
          <w:p w14:paraId="5C9F7E95" w14:textId="77777777" w:rsidR="00920532" w:rsidRPr="001F4F6A" w:rsidRDefault="00736C0D" w:rsidP="00C55332">
            <w:pPr>
              <w:pStyle w:val="Akapitzlist"/>
              <w:numPr>
                <w:ilvl w:val="0"/>
                <w:numId w:val="10"/>
              </w:numPr>
              <w:spacing w:line="240" w:lineRule="auto"/>
              <w:ind w:left="368" w:hanging="283"/>
              <w:rPr>
                <w:rFonts w:asciiTheme="majorHAnsi" w:hAnsiTheme="majorHAnsi" w:cstheme="majorHAnsi"/>
                <w:sz w:val="22"/>
                <w:szCs w:val="22"/>
              </w:rPr>
            </w:pPr>
            <w:r w:rsidRPr="001F4F6A">
              <w:rPr>
                <w:rFonts w:asciiTheme="majorHAnsi" w:hAnsiTheme="majorHAnsi" w:cstheme="majorHAnsi"/>
                <w:sz w:val="22"/>
                <w:szCs w:val="22"/>
              </w:rPr>
              <w:t>zwiększenie świadomości ekologicznej mieszkańców</w:t>
            </w:r>
          </w:p>
          <w:p w14:paraId="6ABFF818" w14:textId="69610626" w:rsidR="00736C0D" w:rsidRPr="001F4F6A" w:rsidRDefault="00736C0D" w:rsidP="00C55332">
            <w:pPr>
              <w:pStyle w:val="Akapitzlist"/>
              <w:numPr>
                <w:ilvl w:val="0"/>
                <w:numId w:val="10"/>
              </w:numPr>
              <w:spacing w:line="240" w:lineRule="auto"/>
              <w:ind w:left="368" w:hanging="283"/>
              <w:rPr>
                <w:rFonts w:asciiTheme="majorHAnsi" w:hAnsiTheme="majorHAnsi" w:cstheme="majorHAnsi"/>
                <w:sz w:val="22"/>
                <w:szCs w:val="22"/>
              </w:rPr>
            </w:pPr>
            <w:r w:rsidRPr="001F4F6A">
              <w:rPr>
                <w:rFonts w:asciiTheme="majorHAnsi" w:hAnsiTheme="majorHAnsi" w:cstheme="majorHAnsi"/>
                <w:sz w:val="22"/>
                <w:szCs w:val="22"/>
              </w:rPr>
              <w:t xml:space="preserve">zmniejszenie liczby zachorowań </w:t>
            </w:r>
            <w:r w:rsidR="001F4F6A">
              <w:rPr>
                <w:rFonts w:asciiTheme="majorHAnsi" w:hAnsiTheme="majorHAnsi" w:cstheme="majorHAnsi"/>
                <w:sz w:val="22"/>
                <w:szCs w:val="22"/>
              </w:rPr>
              <w:br/>
            </w:r>
            <w:r w:rsidRPr="001F4F6A">
              <w:rPr>
                <w:rFonts w:asciiTheme="majorHAnsi" w:hAnsiTheme="majorHAnsi" w:cstheme="majorHAnsi"/>
                <w:sz w:val="22"/>
                <w:szCs w:val="22"/>
              </w:rPr>
              <w:t>i zgonów z powodu problemów zdrowotnych</w:t>
            </w:r>
          </w:p>
        </w:tc>
        <w:tc>
          <w:tcPr>
            <w:tcW w:w="3686" w:type="dxa"/>
            <w:tcBorders>
              <w:top w:val="single" w:sz="4" w:space="0" w:color="FFA100"/>
              <w:left w:val="single" w:sz="4" w:space="0" w:color="FFA100"/>
              <w:bottom w:val="single" w:sz="4" w:space="0" w:color="FFA100"/>
              <w:right w:val="single" w:sz="4" w:space="0" w:color="FFA100"/>
            </w:tcBorders>
            <w:vAlign w:val="center"/>
          </w:tcPr>
          <w:p w14:paraId="5C6141C9" w14:textId="3D404EF6" w:rsidR="00D46B5A" w:rsidRPr="001F4F6A" w:rsidRDefault="00D46B5A" w:rsidP="00C55332">
            <w:pPr>
              <w:pStyle w:val="Akapitzlist"/>
              <w:numPr>
                <w:ilvl w:val="0"/>
                <w:numId w:val="10"/>
              </w:numPr>
              <w:spacing w:line="240" w:lineRule="auto"/>
              <w:ind w:left="300" w:hanging="284"/>
              <w:rPr>
                <w:rFonts w:asciiTheme="majorHAnsi" w:hAnsiTheme="majorHAnsi" w:cstheme="majorHAnsi"/>
                <w:sz w:val="22"/>
                <w:szCs w:val="22"/>
              </w:rPr>
            </w:pPr>
            <w:r w:rsidRPr="001F4F6A">
              <w:rPr>
                <w:rFonts w:asciiTheme="majorHAnsi" w:hAnsiTheme="majorHAnsi" w:cstheme="majorHAnsi"/>
                <w:sz w:val="22"/>
                <w:szCs w:val="22"/>
              </w:rPr>
              <w:t>średnie wyniki egzaminu ósmoklasisty w szkołach [%]</w:t>
            </w:r>
          </w:p>
          <w:p w14:paraId="6EED193E" w14:textId="3EE117F7" w:rsidR="00920532" w:rsidRPr="001F4F6A" w:rsidRDefault="00D46B5A" w:rsidP="00C55332">
            <w:pPr>
              <w:pStyle w:val="Akapitzlist"/>
              <w:numPr>
                <w:ilvl w:val="0"/>
                <w:numId w:val="10"/>
              </w:numPr>
              <w:spacing w:line="240" w:lineRule="auto"/>
              <w:ind w:left="300" w:hanging="284"/>
              <w:rPr>
                <w:rFonts w:asciiTheme="majorHAnsi" w:hAnsiTheme="majorHAnsi" w:cstheme="majorHAnsi"/>
                <w:sz w:val="22"/>
                <w:szCs w:val="22"/>
              </w:rPr>
            </w:pPr>
            <w:r w:rsidRPr="001F4F6A">
              <w:rPr>
                <w:rFonts w:asciiTheme="majorHAnsi" w:hAnsiTheme="majorHAnsi" w:cstheme="majorHAnsi"/>
                <w:sz w:val="22"/>
                <w:szCs w:val="22"/>
              </w:rPr>
              <w:t>wartość dofinansowania doskonalenia zawodowego nauczycieli [zł]</w:t>
            </w:r>
          </w:p>
          <w:p w14:paraId="48D05BF7" w14:textId="5BE36D33" w:rsidR="00D46B5A" w:rsidRPr="001F4F6A" w:rsidRDefault="00D46B5A" w:rsidP="00C55332">
            <w:pPr>
              <w:pStyle w:val="Akapitzlist"/>
              <w:numPr>
                <w:ilvl w:val="0"/>
                <w:numId w:val="10"/>
              </w:numPr>
              <w:spacing w:line="240" w:lineRule="auto"/>
              <w:ind w:left="300" w:hanging="284"/>
              <w:rPr>
                <w:rFonts w:asciiTheme="majorHAnsi" w:hAnsiTheme="majorHAnsi" w:cstheme="majorHAnsi"/>
                <w:sz w:val="22"/>
                <w:szCs w:val="22"/>
              </w:rPr>
            </w:pPr>
            <w:r w:rsidRPr="001F4F6A">
              <w:rPr>
                <w:rFonts w:asciiTheme="majorHAnsi" w:hAnsiTheme="majorHAnsi" w:cstheme="majorHAnsi"/>
                <w:sz w:val="22"/>
                <w:szCs w:val="22"/>
              </w:rPr>
              <w:t>liczba prowadzonych programów profilaktycznych w ciągu roku [szt.]</w:t>
            </w:r>
          </w:p>
        </w:tc>
      </w:tr>
      <w:tr w:rsidR="00920532" w:rsidRPr="001F4F6A" w14:paraId="166005B8" w14:textId="7C64EC57" w:rsidTr="003F22F8">
        <w:trPr>
          <w:trHeight w:val="2394"/>
        </w:trPr>
        <w:tc>
          <w:tcPr>
            <w:tcW w:w="2972" w:type="dxa"/>
            <w:tcBorders>
              <w:top w:val="single" w:sz="4" w:space="0" w:color="FFFFFF" w:themeColor="background1"/>
              <w:left w:val="single" w:sz="4" w:space="0" w:color="FFA100"/>
              <w:bottom w:val="single" w:sz="4" w:space="0" w:color="FFFFFF" w:themeColor="background1"/>
              <w:right w:val="single" w:sz="4" w:space="0" w:color="FFA100"/>
            </w:tcBorders>
            <w:shd w:val="clear" w:color="auto" w:fill="FFA100"/>
            <w:vAlign w:val="center"/>
          </w:tcPr>
          <w:p w14:paraId="66C3A4BD" w14:textId="633D021E" w:rsidR="00920532" w:rsidRPr="001F4F6A" w:rsidRDefault="00A22FF4" w:rsidP="00C55332">
            <w:pPr>
              <w:pStyle w:val="Akapitzlist"/>
              <w:numPr>
                <w:ilvl w:val="1"/>
                <w:numId w:val="14"/>
              </w:numPr>
              <w:spacing w:line="240" w:lineRule="auto"/>
              <w:ind w:left="447" w:hanging="425"/>
              <w:rPr>
                <w:rFonts w:asciiTheme="majorHAnsi" w:hAnsiTheme="majorHAnsi" w:cstheme="majorHAnsi"/>
                <w:b/>
                <w:bCs/>
                <w:color w:val="FFFFFF" w:themeColor="background1"/>
                <w:sz w:val="22"/>
                <w:szCs w:val="22"/>
              </w:rPr>
            </w:pPr>
            <w:r w:rsidRPr="001F4F6A">
              <w:rPr>
                <w:rFonts w:asciiTheme="majorHAnsi" w:hAnsiTheme="majorHAnsi" w:cstheme="majorHAnsi"/>
                <w:b/>
                <w:bCs/>
                <w:color w:val="FFFFFF" w:themeColor="background1"/>
                <w:sz w:val="22"/>
                <w:szCs w:val="22"/>
              </w:rPr>
              <w:lastRenderedPageBreak/>
              <w:t xml:space="preserve">ATRAKCYJNA, NOWATORSKA </w:t>
            </w:r>
            <w:r w:rsidR="001F4F6A">
              <w:rPr>
                <w:rFonts w:asciiTheme="majorHAnsi" w:hAnsiTheme="majorHAnsi" w:cstheme="majorHAnsi"/>
                <w:b/>
                <w:bCs/>
                <w:color w:val="FFFFFF" w:themeColor="background1"/>
                <w:sz w:val="22"/>
                <w:szCs w:val="22"/>
              </w:rPr>
              <w:br/>
            </w:r>
            <w:r w:rsidRPr="001F4F6A">
              <w:rPr>
                <w:rFonts w:asciiTheme="majorHAnsi" w:hAnsiTheme="majorHAnsi" w:cstheme="majorHAnsi"/>
                <w:b/>
                <w:bCs/>
                <w:color w:val="FFFFFF" w:themeColor="background1"/>
                <w:sz w:val="22"/>
                <w:szCs w:val="22"/>
              </w:rPr>
              <w:t>I ODPOWIADAJĄCA NA ZAPOTRZEBOWANIE MIESZKAŃCÓW OFERTA SPĘDZANIA CZASU WOLNEGO</w:t>
            </w:r>
          </w:p>
        </w:tc>
        <w:tc>
          <w:tcPr>
            <w:tcW w:w="3685" w:type="dxa"/>
            <w:tcBorders>
              <w:top w:val="single" w:sz="4" w:space="0" w:color="FFA100"/>
              <w:left w:val="single" w:sz="4" w:space="0" w:color="FFA100"/>
              <w:bottom w:val="single" w:sz="4" w:space="0" w:color="FFA100"/>
              <w:right w:val="single" w:sz="4" w:space="0" w:color="FFA100"/>
            </w:tcBorders>
            <w:shd w:val="clear" w:color="auto" w:fill="FFFFFF" w:themeFill="background1"/>
            <w:vAlign w:val="center"/>
          </w:tcPr>
          <w:p w14:paraId="6E6330E6" w14:textId="77777777" w:rsidR="00920532" w:rsidRPr="003F22F8" w:rsidRDefault="00920532" w:rsidP="00C55332">
            <w:pPr>
              <w:pStyle w:val="Akapitzlist"/>
              <w:numPr>
                <w:ilvl w:val="0"/>
                <w:numId w:val="11"/>
              </w:numPr>
              <w:spacing w:line="240" w:lineRule="auto"/>
              <w:ind w:left="355" w:hanging="284"/>
              <w:rPr>
                <w:rFonts w:asciiTheme="majorHAnsi" w:hAnsiTheme="majorHAnsi" w:cstheme="majorHAnsi"/>
                <w:b/>
                <w:bCs/>
                <w:sz w:val="22"/>
                <w:szCs w:val="22"/>
              </w:rPr>
            </w:pPr>
            <w:r w:rsidRPr="003F22F8">
              <w:rPr>
                <w:rFonts w:asciiTheme="majorHAnsi" w:hAnsiTheme="majorHAnsi" w:cstheme="majorHAnsi"/>
                <w:b/>
                <w:bCs/>
                <w:sz w:val="22"/>
                <w:szCs w:val="22"/>
              </w:rPr>
              <w:t>Rozwój miejskiej oferty kulturalnej, sportowej i rekreacyjnej</w:t>
            </w:r>
          </w:p>
          <w:p w14:paraId="5E027F50" w14:textId="0BF121C0" w:rsidR="00920532" w:rsidRPr="003F22F8" w:rsidRDefault="00920532" w:rsidP="00C55332">
            <w:pPr>
              <w:pStyle w:val="Akapitzlist"/>
              <w:numPr>
                <w:ilvl w:val="0"/>
                <w:numId w:val="11"/>
              </w:numPr>
              <w:spacing w:line="240" w:lineRule="auto"/>
              <w:ind w:left="355" w:hanging="284"/>
              <w:rPr>
                <w:rFonts w:asciiTheme="majorHAnsi" w:hAnsiTheme="majorHAnsi" w:cstheme="majorHAnsi"/>
                <w:b/>
                <w:bCs/>
                <w:sz w:val="22"/>
                <w:szCs w:val="22"/>
              </w:rPr>
            </w:pPr>
            <w:r w:rsidRPr="003F22F8">
              <w:rPr>
                <w:rFonts w:asciiTheme="majorHAnsi" w:hAnsiTheme="majorHAnsi" w:cstheme="majorHAnsi"/>
                <w:b/>
                <w:bCs/>
                <w:sz w:val="22"/>
                <w:szCs w:val="22"/>
              </w:rPr>
              <w:t>Zwiększenie dostępu do wydarzeń miejskich</w:t>
            </w:r>
          </w:p>
          <w:p w14:paraId="7A93E25D" w14:textId="32C2BEE4" w:rsidR="00920532" w:rsidRPr="003F22F8" w:rsidRDefault="00920532" w:rsidP="00C55332">
            <w:pPr>
              <w:pStyle w:val="Akapitzlist"/>
              <w:numPr>
                <w:ilvl w:val="0"/>
                <w:numId w:val="11"/>
              </w:numPr>
              <w:spacing w:line="240" w:lineRule="auto"/>
              <w:ind w:left="355" w:hanging="284"/>
              <w:rPr>
                <w:rFonts w:asciiTheme="majorHAnsi" w:hAnsiTheme="majorHAnsi" w:cstheme="majorHAnsi"/>
                <w:b/>
                <w:bCs/>
                <w:sz w:val="22"/>
                <w:szCs w:val="22"/>
              </w:rPr>
            </w:pPr>
            <w:r w:rsidRPr="003F22F8">
              <w:rPr>
                <w:rFonts w:asciiTheme="majorHAnsi" w:hAnsiTheme="majorHAnsi" w:cstheme="majorHAnsi"/>
                <w:b/>
                <w:bCs/>
                <w:sz w:val="22"/>
                <w:szCs w:val="22"/>
              </w:rPr>
              <w:t>Inicjowanie wydarzeń budujących tożsamość lokalną m.in. poprzez upamiętnianie tradycji i historii miasta i jego mieszkańców</w:t>
            </w:r>
          </w:p>
        </w:tc>
        <w:tc>
          <w:tcPr>
            <w:tcW w:w="3686" w:type="dxa"/>
            <w:tcBorders>
              <w:top w:val="single" w:sz="4" w:space="0" w:color="FFA100"/>
              <w:left w:val="single" w:sz="4" w:space="0" w:color="FFA100"/>
              <w:bottom w:val="single" w:sz="4" w:space="0" w:color="FFA100"/>
              <w:right w:val="single" w:sz="4" w:space="0" w:color="FFA100"/>
            </w:tcBorders>
            <w:vAlign w:val="center"/>
          </w:tcPr>
          <w:p w14:paraId="10C6EE77" w14:textId="77777777" w:rsidR="00920532" w:rsidRPr="001F4F6A" w:rsidRDefault="0043439B" w:rsidP="00C55332">
            <w:pPr>
              <w:pStyle w:val="Akapitzlist"/>
              <w:numPr>
                <w:ilvl w:val="0"/>
                <w:numId w:val="11"/>
              </w:numPr>
              <w:spacing w:line="240" w:lineRule="auto"/>
              <w:ind w:left="368" w:hanging="283"/>
              <w:rPr>
                <w:rFonts w:asciiTheme="majorHAnsi" w:hAnsiTheme="majorHAnsi" w:cstheme="majorHAnsi"/>
                <w:sz w:val="22"/>
                <w:szCs w:val="22"/>
              </w:rPr>
            </w:pPr>
            <w:r w:rsidRPr="001F4F6A">
              <w:rPr>
                <w:rFonts w:asciiTheme="majorHAnsi" w:hAnsiTheme="majorHAnsi" w:cstheme="majorHAnsi"/>
                <w:sz w:val="22"/>
                <w:szCs w:val="22"/>
              </w:rPr>
              <w:t>poszerzenie oferty spędzania czasu wolnego wśród mieszkańców</w:t>
            </w:r>
          </w:p>
          <w:p w14:paraId="028D70A1" w14:textId="4521CDDA" w:rsidR="0043439B" w:rsidRPr="001F4F6A" w:rsidRDefault="0043439B" w:rsidP="00C55332">
            <w:pPr>
              <w:pStyle w:val="Akapitzlist"/>
              <w:numPr>
                <w:ilvl w:val="0"/>
                <w:numId w:val="11"/>
              </w:numPr>
              <w:spacing w:line="240" w:lineRule="auto"/>
              <w:ind w:left="368" w:hanging="283"/>
              <w:rPr>
                <w:rFonts w:asciiTheme="majorHAnsi" w:hAnsiTheme="majorHAnsi" w:cstheme="majorHAnsi"/>
                <w:sz w:val="22"/>
                <w:szCs w:val="22"/>
              </w:rPr>
            </w:pPr>
            <w:r w:rsidRPr="001F4F6A">
              <w:rPr>
                <w:rFonts w:asciiTheme="majorHAnsi" w:hAnsiTheme="majorHAnsi" w:cstheme="majorHAnsi"/>
                <w:sz w:val="22"/>
                <w:szCs w:val="22"/>
              </w:rPr>
              <w:t xml:space="preserve">integracja mieszkańców </w:t>
            </w:r>
            <w:r w:rsidR="001F4F6A">
              <w:rPr>
                <w:rFonts w:asciiTheme="majorHAnsi" w:hAnsiTheme="majorHAnsi" w:cstheme="majorHAnsi"/>
                <w:sz w:val="22"/>
                <w:szCs w:val="22"/>
              </w:rPr>
              <w:br/>
            </w:r>
            <w:r w:rsidRPr="001F4F6A">
              <w:rPr>
                <w:rFonts w:asciiTheme="majorHAnsi" w:hAnsiTheme="majorHAnsi" w:cstheme="majorHAnsi"/>
                <w:sz w:val="22"/>
                <w:szCs w:val="22"/>
              </w:rPr>
              <w:t>i wzmacnianie więzi społecznych</w:t>
            </w:r>
          </w:p>
          <w:p w14:paraId="4C807932" w14:textId="564E4052" w:rsidR="0043439B" w:rsidRPr="001F4F6A" w:rsidRDefault="0043439B" w:rsidP="00C55332">
            <w:pPr>
              <w:pStyle w:val="Akapitzlist"/>
              <w:numPr>
                <w:ilvl w:val="0"/>
                <w:numId w:val="11"/>
              </w:numPr>
              <w:spacing w:line="240" w:lineRule="auto"/>
              <w:ind w:left="368" w:hanging="283"/>
              <w:rPr>
                <w:rFonts w:asciiTheme="majorHAnsi" w:hAnsiTheme="majorHAnsi" w:cstheme="majorHAnsi"/>
                <w:sz w:val="22"/>
                <w:szCs w:val="22"/>
              </w:rPr>
            </w:pPr>
            <w:r w:rsidRPr="001F4F6A">
              <w:rPr>
                <w:rFonts w:asciiTheme="majorHAnsi" w:hAnsiTheme="majorHAnsi" w:cstheme="majorHAnsi"/>
                <w:sz w:val="22"/>
                <w:szCs w:val="22"/>
              </w:rPr>
              <w:t>zwiększenie aktywności sportowo-rekreacyjnej mieszkańców</w:t>
            </w:r>
          </w:p>
          <w:p w14:paraId="78A1EA86" w14:textId="4DF61680" w:rsidR="0043439B" w:rsidRPr="001F4F6A" w:rsidRDefault="0043439B" w:rsidP="00C55332">
            <w:pPr>
              <w:pStyle w:val="Akapitzlist"/>
              <w:numPr>
                <w:ilvl w:val="0"/>
                <w:numId w:val="11"/>
              </w:numPr>
              <w:spacing w:line="240" w:lineRule="auto"/>
              <w:ind w:left="368" w:hanging="283"/>
              <w:rPr>
                <w:rFonts w:asciiTheme="majorHAnsi" w:hAnsiTheme="majorHAnsi" w:cstheme="majorHAnsi"/>
                <w:sz w:val="22"/>
                <w:szCs w:val="22"/>
              </w:rPr>
            </w:pPr>
            <w:r w:rsidRPr="001F4F6A">
              <w:rPr>
                <w:rFonts w:asciiTheme="majorHAnsi" w:hAnsiTheme="majorHAnsi" w:cstheme="majorHAnsi"/>
                <w:sz w:val="22"/>
                <w:szCs w:val="22"/>
              </w:rPr>
              <w:t>zwiększenie poziomu wiedzy na temat dziedzictwa kulturowego Miasta</w:t>
            </w:r>
          </w:p>
        </w:tc>
        <w:tc>
          <w:tcPr>
            <w:tcW w:w="3686" w:type="dxa"/>
            <w:tcBorders>
              <w:top w:val="single" w:sz="4" w:space="0" w:color="FFA100"/>
              <w:left w:val="single" w:sz="4" w:space="0" w:color="FFA100"/>
              <w:bottom w:val="single" w:sz="4" w:space="0" w:color="FFA100"/>
              <w:right w:val="single" w:sz="4" w:space="0" w:color="FFA100"/>
            </w:tcBorders>
            <w:vAlign w:val="center"/>
          </w:tcPr>
          <w:p w14:paraId="7DD911C0" w14:textId="77777777" w:rsidR="00920532" w:rsidRPr="001F4F6A" w:rsidRDefault="00D46B5A" w:rsidP="00C55332">
            <w:pPr>
              <w:pStyle w:val="Akapitzlist"/>
              <w:numPr>
                <w:ilvl w:val="0"/>
                <w:numId w:val="11"/>
              </w:numPr>
              <w:spacing w:line="240" w:lineRule="auto"/>
              <w:ind w:left="300" w:hanging="284"/>
              <w:rPr>
                <w:rFonts w:asciiTheme="majorHAnsi" w:hAnsiTheme="majorHAnsi" w:cstheme="majorHAnsi"/>
                <w:sz w:val="22"/>
                <w:szCs w:val="22"/>
              </w:rPr>
            </w:pPr>
            <w:r w:rsidRPr="001F4F6A">
              <w:rPr>
                <w:rFonts w:asciiTheme="majorHAnsi" w:hAnsiTheme="majorHAnsi" w:cstheme="majorHAnsi"/>
                <w:sz w:val="22"/>
                <w:szCs w:val="22"/>
              </w:rPr>
              <w:t>liczba wydarzeń zorganizowanych w ramach kalendarza imprez miejskich [szt.]</w:t>
            </w:r>
          </w:p>
          <w:p w14:paraId="46CBCF19" w14:textId="2AECED78" w:rsidR="00D46B5A" w:rsidRPr="001F4F6A" w:rsidRDefault="001F4F6A" w:rsidP="00C55332">
            <w:pPr>
              <w:pStyle w:val="Akapitzlist"/>
              <w:numPr>
                <w:ilvl w:val="0"/>
                <w:numId w:val="11"/>
              </w:numPr>
              <w:spacing w:line="240" w:lineRule="auto"/>
              <w:ind w:left="300" w:hanging="284"/>
              <w:rPr>
                <w:rFonts w:asciiTheme="majorHAnsi" w:hAnsiTheme="majorHAnsi" w:cstheme="majorHAnsi"/>
                <w:sz w:val="22"/>
                <w:szCs w:val="22"/>
              </w:rPr>
            </w:pPr>
            <w:r w:rsidRPr="001F4F6A">
              <w:rPr>
                <w:rFonts w:asciiTheme="majorHAnsi" w:hAnsiTheme="majorHAnsi" w:cstheme="majorHAnsi"/>
                <w:sz w:val="22"/>
                <w:szCs w:val="22"/>
              </w:rPr>
              <w:t>udział wydarzeń budujących tożsamość lokalną w ogólnej liczbie imprez miejskich [%]</w:t>
            </w:r>
          </w:p>
        </w:tc>
      </w:tr>
      <w:tr w:rsidR="00920532" w:rsidRPr="001F4F6A" w14:paraId="05F10DEB" w14:textId="13D4D7EA" w:rsidTr="003F22F8">
        <w:trPr>
          <w:trHeight w:val="2829"/>
        </w:trPr>
        <w:tc>
          <w:tcPr>
            <w:tcW w:w="2972" w:type="dxa"/>
            <w:tcBorders>
              <w:top w:val="single" w:sz="4" w:space="0" w:color="FFFFFF" w:themeColor="background1"/>
              <w:left w:val="single" w:sz="4" w:space="0" w:color="FFA100"/>
              <w:bottom w:val="single" w:sz="4" w:space="0" w:color="FFA100"/>
              <w:right w:val="single" w:sz="4" w:space="0" w:color="FFA100"/>
            </w:tcBorders>
            <w:shd w:val="clear" w:color="auto" w:fill="FFA100"/>
            <w:vAlign w:val="center"/>
          </w:tcPr>
          <w:p w14:paraId="7CC8281A" w14:textId="2B6B0355" w:rsidR="00920532" w:rsidRPr="001F4F6A" w:rsidRDefault="00A22FF4" w:rsidP="00C55332">
            <w:pPr>
              <w:pStyle w:val="Akapitzlist"/>
              <w:numPr>
                <w:ilvl w:val="1"/>
                <w:numId w:val="14"/>
              </w:numPr>
              <w:spacing w:line="240" w:lineRule="auto"/>
              <w:ind w:left="447" w:hanging="425"/>
              <w:rPr>
                <w:rFonts w:asciiTheme="majorHAnsi" w:hAnsiTheme="majorHAnsi" w:cstheme="majorHAnsi"/>
                <w:b/>
                <w:bCs/>
                <w:color w:val="FFFFFF" w:themeColor="background1"/>
                <w:sz w:val="22"/>
                <w:szCs w:val="22"/>
              </w:rPr>
            </w:pPr>
            <w:r w:rsidRPr="001F4F6A">
              <w:rPr>
                <w:rFonts w:asciiTheme="majorHAnsi" w:hAnsiTheme="majorHAnsi" w:cstheme="majorHAnsi"/>
                <w:b/>
                <w:bCs/>
                <w:color w:val="FFFFFF" w:themeColor="background1"/>
                <w:sz w:val="22"/>
                <w:szCs w:val="22"/>
              </w:rPr>
              <w:t>POZYTYWNY WIZERUNEK MIASTA</w:t>
            </w:r>
          </w:p>
        </w:tc>
        <w:tc>
          <w:tcPr>
            <w:tcW w:w="3685" w:type="dxa"/>
            <w:tcBorders>
              <w:top w:val="single" w:sz="4" w:space="0" w:color="FFA100"/>
              <w:left w:val="single" w:sz="4" w:space="0" w:color="FFA100"/>
              <w:bottom w:val="single" w:sz="4" w:space="0" w:color="FFA100"/>
              <w:right w:val="single" w:sz="4" w:space="0" w:color="FFA100"/>
            </w:tcBorders>
            <w:shd w:val="clear" w:color="auto" w:fill="FFFFFF" w:themeFill="background1"/>
            <w:vAlign w:val="center"/>
          </w:tcPr>
          <w:p w14:paraId="07D3B323" w14:textId="77777777" w:rsidR="00920532" w:rsidRPr="003F22F8" w:rsidRDefault="00920532" w:rsidP="00C55332">
            <w:pPr>
              <w:pStyle w:val="Akapitzlist"/>
              <w:numPr>
                <w:ilvl w:val="0"/>
                <w:numId w:val="11"/>
              </w:numPr>
              <w:spacing w:line="240" w:lineRule="auto"/>
              <w:ind w:left="355" w:hanging="284"/>
              <w:rPr>
                <w:rFonts w:asciiTheme="majorHAnsi" w:hAnsiTheme="majorHAnsi" w:cstheme="majorHAnsi"/>
                <w:b/>
                <w:bCs/>
                <w:sz w:val="22"/>
                <w:szCs w:val="22"/>
              </w:rPr>
            </w:pPr>
            <w:r w:rsidRPr="003F22F8">
              <w:rPr>
                <w:rFonts w:asciiTheme="majorHAnsi" w:hAnsiTheme="majorHAnsi" w:cstheme="majorHAnsi"/>
                <w:b/>
                <w:bCs/>
                <w:sz w:val="22"/>
                <w:szCs w:val="22"/>
              </w:rPr>
              <w:t>Zapewnianie powszechnej dostępności e-usług</w:t>
            </w:r>
          </w:p>
          <w:p w14:paraId="7D8F49FE" w14:textId="77777777" w:rsidR="00920532" w:rsidRPr="003F22F8" w:rsidRDefault="00920532" w:rsidP="00C55332">
            <w:pPr>
              <w:pStyle w:val="Akapitzlist"/>
              <w:numPr>
                <w:ilvl w:val="0"/>
                <w:numId w:val="11"/>
              </w:numPr>
              <w:spacing w:line="240" w:lineRule="auto"/>
              <w:ind w:left="355" w:hanging="284"/>
              <w:rPr>
                <w:rFonts w:asciiTheme="majorHAnsi" w:hAnsiTheme="majorHAnsi" w:cstheme="majorHAnsi"/>
                <w:b/>
                <w:bCs/>
                <w:sz w:val="22"/>
                <w:szCs w:val="22"/>
              </w:rPr>
            </w:pPr>
            <w:r w:rsidRPr="003F22F8">
              <w:rPr>
                <w:rFonts w:asciiTheme="majorHAnsi" w:hAnsiTheme="majorHAnsi" w:cstheme="majorHAnsi"/>
                <w:b/>
                <w:bCs/>
                <w:sz w:val="22"/>
                <w:szCs w:val="22"/>
              </w:rPr>
              <w:t>Podniesienie standardu obsługi mieszkańców w instytucjach miejskich</w:t>
            </w:r>
          </w:p>
          <w:p w14:paraId="08DCFCDE" w14:textId="77777777" w:rsidR="00920532" w:rsidRPr="003F22F8" w:rsidRDefault="00920532" w:rsidP="00C55332">
            <w:pPr>
              <w:pStyle w:val="Akapitzlist"/>
              <w:numPr>
                <w:ilvl w:val="0"/>
                <w:numId w:val="11"/>
              </w:numPr>
              <w:spacing w:line="240" w:lineRule="auto"/>
              <w:ind w:left="355" w:hanging="284"/>
              <w:rPr>
                <w:rFonts w:asciiTheme="majorHAnsi" w:hAnsiTheme="majorHAnsi" w:cstheme="majorHAnsi"/>
                <w:b/>
                <w:bCs/>
                <w:sz w:val="22"/>
                <w:szCs w:val="22"/>
              </w:rPr>
            </w:pPr>
            <w:r w:rsidRPr="003F22F8">
              <w:rPr>
                <w:rFonts w:asciiTheme="majorHAnsi" w:hAnsiTheme="majorHAnsi" w:cstheme="majorHAnsi"/>
                <w:b/>
                <w:bCs/>
                <w:sz w:val="22"/>
                <w:szCs w:val="22"/>
              </w:rPr>
              <w:t>Budowanie rozpoznawalności miasta w Kraju i za granicą</w:t>
            </w:r>
          </w:p>
          <w:p w14:paraId="25B7597E" w14:textId="7DD1AE1A" w:rsidR="00920532" w:rsidRPr="003F22F8" w:rsidRDefault="00920532" w:rsidP="00C55332">
            <w:pPr>
              <w:pStyle w:val="Akapitzlist"/>
              <w:numPr>
                <w:ilvl w:val="0"/>
                <w:numId w:val="11"/>
              </w:numPr>
              <w:spacing w:line="240" w:lineRule="auto"/>
              <w:ind w:left="355" w:hanging="284"/>
              <w:rPr>
                <w:rFonts w:asciiTheme="majorHAnsi" w:hAnsiTheme="majorHAnsi" w:cstheme="majorHAnsi"/>
                <w:b/>
                <w:bCs/>
                <w:sz w:val="22"/>
                <w:szCs w:val="22"/>
              </w:rPr>
            </w:pPr>
            <w:r w:rsidRPr="003F22F8">
              <w:rPr>
                <w:rFonts w:asciiTheme="majorHAnsi" w:hAnsiTheme="majorHAnsi" w:cstheme="majorHAnsi"/>
                <w:b/>
                <w:bCs/>
                <w:sz w:val="22"/>
                <w:szCs w:val="22"/>
              </w:rPr>
              <w:t>Przedstawianie w sposób czytelny, różnymi kanałami komunikacyjnymi oferty do i od mieszkańców</w:t>
            </w:r>
          </w:p>
        </w:tc>
        <w:tc>
          <w:tcPr>
            <w:tcW w:w="3686" w:type="dxa"/>
            <w:tcBorders>
              <w:top w:val="single" w:sz="4" w:space="0" w:color="FFA100"/>
              <w:left w:val="single" w:sz="4" w:space="0" w:color="FFA100"/>
              <w:bottom w:val="single" w:sz="4" w:space="0" w:color="FFA100"/>
              <w:right w:val="single" w:sz="4" w:space="0" w:color="FFA100"/>
            </w:tcBorders>
            <w:vAlign w:val="center"/>
          </w:tcPr>
          <w:p w14:paraId="2DCB5042" w14:textId="4CC50123" w:rsidR="00920532" w:rsidRPr="001F4F6A" w:rsidRDefault="0043439B" w:rsidP="00C55332">
            <w:pPr>
              <w:pStyle w:val="Akapitzlist"/>
              <w:numPr>
                <w:ilvl w:val="0"/>
                <w:numId w:val="11"/>
              </w:numPr>
              <w:spacing w:line="240" w:lineRule="auto"/>
              <w:ind w:left="368" w:hanging="283"/>
              <w:rPr>
                <w:rFonts w:asciiTheme="majorHAnsi" w:hAnsiTheme="majorHAnsi" w:cstheme="majorHAnsi"/>
                <w:sz w:val="22"/>
                <w:szCs w:val="22"/>
              </w:rPr>
            </w:pPr>
            <w:r w:rsidRPr="001F4F6A">
              <w:rPr>
                <w:rFonts w:asciiTheme="majorHAnsi" w:hAnsiTheme="majorHAnsi" w:cstheme="majorHAnsi"/>
                <w:sz w:val="22"/>
                <w:szCs w:val="22"/>
              </w:rPr>
              <w:t>zwiększenie dostępności usług publicznych</w:t>
            </w:r>
          </w:p>
          <w:p w14:paraId="3CC97DCC" w14:textId="5767AB52" w:rsidR="0043439B" w:rsidRPr="001F4F6A" w:rsidRDefault="0043439B" w:rsidP="00C55332">
            <w:pPr>
              <w:pStyle w:val="Akapitzlist"/>
              <w:numPr>
                <w:ilvl w:val="0"/>
                <w:numId w:val="11"/>
              </w:numPr>
              <w:spacing w:line="240" w:lineRule="auto"/>
              <w:ind w:left="368" w:hanging="283"/>
              <w:rPr>
                <w:rFonts w:asciiTheme="majorHAnsi" w:hAnsiTheme="majorHAnsi" w:cstheme="majorHAnsi"/>
                <w:sz w:val="22"/>
                <w:szCs w:val="22"/>
              </w:rPr>
            </w:pPr>
            <w:r w:rsidRPr="001F4F6A">
              <w:rPr>
                <w:rFonts w:asciiTheme="majorHAnsi" w:hAnsiTheme="majorHAnsi" w:cstheme="majorHAnsi"/>
                <w:sz w:val="22"/>
                <w:szCs w:val="22"/>
              </w:rPr>
              <w:t>poprawa poziomu obsługi mieszkańców</w:t>
            </w:r>
          </w:p>
          <w:p w14:paraId="104B4634" w14:textId="780078A8" w:rsidR="0043439B" w:rsidRPr="001F4F6A" w:rsidRDefault="0043439B" w:rsidP="00C55332">
            <w:pPr>
              <w:pStyle w:val="Akapitzlist"/>
              <w:numPr>
                <w:ilvl w:val="0"/>
                <w:numId w:val="11"/>
              </w:numPr>
              <w:spacing w:line="240" w:lineRule="auto"/>
              <w:ind w:left="368" w:hanging="283"/>
              <w:rPr>
                <w:rFonts w:asciiTheme="majorHAnsi" w:hAnsiTheme="majorHAnsi" w:cstheme="majorHAnsi"/>
                <w:sz w:val="22"/>
                <w:szCs w:val="22"/>
              </w:rPr>
            </w:pPr>
            <w:r w:rsidRPr="001F4F6A">
              <w:rPr>
                <w:rFonts w:asciiTheme="majorHAnsi" w:hAnsiTheme="majorHAnsi" w:cstheme="majorHAnsi"/>
                <w:sz w:val="22"/>
                <w:szCs w:val="22"/>
              </w:rPr>
              <w:t xml:space="preserve">zwiększenie poziomu uczestnictwa mieszkańców w wydarzeniach </w:t>
            </w:r>
            <w:r w:rsidR="001F4F6A">
              <w:rPr>
                <w:rFonts w:asciiTheme="majorHAnsi" w:hAnsiTheme="majorHAnsi" w:cstheme="majorHAnsi"/>
                <w:sz w:val="22"/>
                <w:szCs w:val="22"/>
              </w:rPr>
              <w:br/>
            </w:r>
            <w:r w:rsidRPr="001F4F6A">
              <w:rPr>
                <w:rFonts w:asciiTheme="majorHAnsi" w:hAnsiTheme="majorHAnsi" w:cstheme="majorHAnsi"/>
                <w:sz w:val="22"/>
                <w:szCs w:val="22"/>
              </w:rPr>
              <w:t>o różnym charakterze, dzięki dostępności informacji</w:t>
            </w:r>
          </w:p>
          <w:p w14:paraId="375B1ED9" w14:textId="51D7542C" w:rsidR="0043439B" w:rsidRPr="001F4F6A" w:rsidRDefault="0043439B" w:rsidP="00C55332">
            <w:pPr>
              <w:pStyle w:val="Akapitzlist"/>
              <w:numPr>
                <w:ilvl w:val="0"/>
                <w:numId w:val="11"/>
              </w:numPr>
              <w:spacing w:line="240" w:lineRule="auto"/>
              <w:ind w:left="368" w:hanging="283"/>
              <w:rPr>
                <w:rFonts w:asciiTheme="majorHAnsi" w:hAnsiTheme="majorHAnsi" w:cstheme="majorHAnsi"/>
                <w:sz w:val="22"/>
                <w:szCs w:val="22"/>
              </w:rPr>
            </w:pPr>
            <w:r w:rsidRPr="001F4F6A">
              <w:rPr>
                <w:rFonts w:asciiTheme="majorHAnsi" w:hAnsiTheme="majorHAnsi" w:cstheme="majorHAnsi"/>
                <w:sz w:val="22"/>
                <w:szCs w:val="22"/>
              </w:rPr>
              <w:t>promocja Miasta na zewnątrz</w:t>
            </w:r>
          </w:p>
        </w:tc>
        <w:tc>
          <w:tcPr>
            <w:tcW w:w="3686" w:type="dxa"/>
            <w:tcBorders>
              <w:top w:val="single" w:sz="4" w:space="0" w:color="FFA100"/>
              <w:left w:val="single" w:sz="4" w:space="0" w:color="FFA100"/>
              <w:bottom w:val="single" w:sz="4" w:space="0" w:color="FFA100"/>
              <w:right w:val="single" w:sz="4" w:space="0" w:color="FFA100"/>
            </w:tcBorders>
            <w:vAlign w:val="center"/>
          </w:tcPr>
          <w:p w14:paraId="19001DA5" w14:textId="0AE5AB7C" w:rsidR="00920532" w:rsidRPr="001F4F6A" w:rsidRDefault="001F4F6A" w:rsidP="00C55332">
            <w:pPr>
              <w:pStyle w:val="Akapitzlist"/>
              <w:numPr>
                <w:ilvl w:val="0"/>
                <w:numId w:val="11"/>
              </w:numPr>
              <w:spacing w:line="240" w:lineRule="auto"/>
              <w:ind w:left="300" w:hanging="284"/>
              <w:rPr>
                <w:rFonts w:asciiTheme="majorHAnsi" w:hAnsiTheme="majorHAnsi" w:cstheme="majorHAnsi"/>
                <w:sz w:val="22"/>
                <w:szCs w:val="22"/>
              </w:rPr>
            </w:pPr>
            <w:r w:rsidRPr="001F4F6A">
              <w:rPr>
                <w:rFonts w:asciiTheme="majorHAnsi" w:hAnsiTheme="majorHAnsi" w:cstheme="majorHAnsi"/>
                <w:sz w:val="22"/>
                <w:szCs w:val="22"/>
              </w:rPr>
              <w:t>liczba usług publicznych prowadzonych w ramach systemu e-usług [szt.]</w:t>
            </w:r>
          </w:p>
          <w:p w14:paraId="27F06A99" w14:textId="4D362C0C" w:rsidR="001F4F6A" w:rsidRPr="001F4F6A" w:rsidRDefault="001F4F6A" w:rsidP="00C55332">
            <w:pPr>
              <w:pStyle w:val="Akapitzlist"/>
              <w:numPr>
                <w:ilvl w:val="0"/>
                <w:numId w:val="11"/>
              </w:numPr>
              <w:spacing w:line="240" w:lineRule="auto"/>
              <w:ind w:left="300" w:hanging="284"/>
              <w:rPr>
                <w:rFonts w:asciiTheme="majorHAnsi" w:hAnsiTheme="majorHAnsi" w:cstheme="majorHAnsi"/>
                <w:sz w:val="22"/>
                <w:szCs w:val="22"/>
              </w:rPr>
            </w:pPr>
            <w:r w:rsidRPr="001F4F6A">
              <w:rPr>
                <w:rFonts w:asciiTheme="majorHAnsi" w:hAnsiTheme="majorHAnsi" w:cstheme="majorHAnsi"/>
                <w:sz w:val="22"/>
                <w:szCs w:val="22"/>
              </w:rPr>
              <w:t>liczba wdrożonych aplikacji dla mieszkańców [szt.]</w:t>
            </w:r>
          </w:p>
          <w:p w14:paraId="676BD9B6" w14:textId="3CE2F1BF" w:rsidR="001F4F6A" w:rsidRPr="001F4F6A" w:rsidRDefault="001F4F6A" w:rsidP="001F4F6A">
            <w:pPr>
              <w:pStyle w:val="Akapitzlist"/>
              <w:numPr>
                <w:ilvl w:val="0"/>
                <w:numId w:val="11"/>
              </w:numPr>
              <w:spacing w:line="240" w:lineRule="auto"/>
              <w:ind w:left="300" w:hanging="284"/>
              <w:rPr>
                <w:rFonts w:asciiTheme="majorHAnsi" w:hAnsiTheme="majorHAnsi" w:cstheme="majorHAnsi"/>
                <w:sz w:val="22"/>
                <w:szCs w:val="22"/>
              </w:rPr>
            </w:pPr>
            <w:r w:rsidRPr="001F4F6A">
              <w:rPr>
                <w:rFonts w:asciiTheme="majorHAnsi" w:hAnsiTheme="majorHAnsi" w:cstheme="majorHAnsi"/>
                <w:sz w:val="22"/>
                <w:szCs w:val="22"/>
              </w:rPr>
              <w:t xml:space="preserve">liczba podjętych działań w ramach współpracy z jednostkami w Kraju </w:t>
            </w:r>
            <w:r>
              <w:rPr>
                <w:rFonts w:asciiTheme="majorHAnsi" w:hAnsiTheme="majorHAnsi" w:cstheme="majorHAnsi"/>
                <w:sz w:val="22"/>
                <w:szCs w:val="22"/>
              </w:rPr>
              <w:br/>
            </w:r>
            <w:r w:rsidRPr="001F4F6A">
              <w:rPr>
                <w:rFonts w:asciiTheme="majorHAnsi" w:hAnsiTheme="majorHAnsi" w:cstheme="majorHAnsi"/>
                <w:sz w:val="22"/>
                <w:szCs w:val="22"/>
              </w:rPr>
              <w:t>i za granicą [szt.]</w:t>
            </w:r>
          </w:p>
        </w:tc>
      </w:tr>
      <w:bookmarkEnd w:id="29"/>
    </w:tbl>
    <w:p w14:paraId="56E071E4" w14:textId="77777777" w:rsidR="000226D7" w:rsidRDefault="000226D7" w:rsidP="00A24F1C"/>
    <w:p w14:paraId="7045662E" w14:textId="77777777" w:rsidR="00914B04" w:rsidRDefault="00914B04" w:rsidP="00A24F1C">
      <w:pPr>
        <w:sectPr w:rsidR="00914B04" w:rsidSect="00914B04">
          <w:pgSz w:w="16838" w:h="11906" w:orient="landscape"/>
          <w:pgMar w:top="1418" w:right="1418" w:bottom="1418" w:left="1418" w:header="709" w:footer="709" w:gutter="0"/>
          <w:cols w:space="708"/>
          <w:docGrid w:linePitch="360"/>
        </w:sectPr>
      </w:pPr>
    </w:p>
    <w:p w14:paraId="0064E267" w14:textId="0243EB10" w:rsidR="008F76E3" w:rsidRPr="008F76E3" w:rsidRDefault="008F76E3" w:rsidP="00C55332">
      <w:pPr>
        <w:pStyle w:val="Nagwek2"/>
        <w:numPr>
          <w:ilvl w:val="0"/>
          <w:numId w:val="17"/>
        </w:numPr>
      </w:pPr>
      <w:bookmarkStart w:id="30" w:name="_Toc64377924"/>
      <w:r w:rsidRPr="008F76E3">
        <w:lastRenderedPageBreak/>
        <w:t xml:space="preserve">Model struktury funkcjonalno-przestrzennej </w:t>
      </w:r>
      <w:r w:rsidR="00D53410">
        <w:t>Miasta Pruszkowa</w:t>
      </w:r>
      <w:bookmarkEnd w:id="30"/>
    </w:p>
    <w:p w14:paraId="2043C02B" w14:textId="77777777" w:rsidR="008F76E3" w:rsidRPr="0092705A" w:rsidRDefault="008F76E3" w:rsidP="008F76E3">
      <w:pPr>
        <w:rPr>
          <w:rFonts w:cs="Arial"/>
          <w:szCs w:val="20"/>
        </w:rPr>
      </w:pPr>
    </w:p>
    <w:p w14:paraId="40147C2E" w14:textId="54437DE5" w:rsidR="001A0C3D" w:rsidRPr="00A136DB" w:rsidRDefault="00706DF5" w:rsidP="001A0C3D">
      <w:pPr>
        <w:rPr>
          <w:rFonts w:asciiTheme="majorHAnsi" w:hAnsiTheme="majorHAnsi" w:cstheme="majorHAnsi"/>
          <w:sz w:val="22"/>
        </w:rPr>
      </w:pPr>
      <w:r w:rsidRPr="00A136DB">
        <w:rPr>
          <w:rFonts w:asciiTheme="majorHAnsi" w:hAnsiTheme="majorHAnsi" w:cstheme="majorHAnsi"/>
          <w:sz w:val="22"/>
        </w:rPr>
        <w:t xml:space="preserve">Miasto Pruszków </w:t>
      </w:r>
      <w:r w:rsidR="003808CE">
        <w:rPr>
          <w:rFonts w:asciiTheme="majorHAnsi" w:hAnsiTheme="majorHAnsi" w:cstheme="majorHAnsi"/>
          <w:sz w:val="22"/>
        </w:rPr>
        <w:t>w strukturze funkcjonalno-przestrzennej województwa zostało włączone do Miejskiego Obszaru Funkcjonalnego Warszawy (MOFW), jako miejski ośrodek powiatowy wzmacniający policentryczną strukturę województwa.</w:t>
      </w:r>
      <w:r w:rsidRPr="00A136DB">
        <w:rPr>
          <w:rFonts w:asciiTheme="majorHAnsi" w:hAnsiTheme="majorHAnsi" w:cstheme="majorHAnsi"/>
          <w:sz w:val="22"/>
        </w:rPr>
        <w:t xml:space="preserve"> </w:t>
      </w:r>
      <w:r w:rsidR="003808CE">
        <w:rPr>
          <w:rFonts w:asciiTheme="majorHAnsi" w:hAnsiTheme="majorHAnsi" w:cstheme="majorHAnsi"/>
          <w:sz w:val="22"/>
        </w:rPr>
        <w:t>Z tego względu</w:t>
      </w:r>
      <w:r w:rsidRPr="00A136DB">
        <w:rPr>
          <w:rFonts w:asciiTheme="majorHAnsi" w:hAnsiTheme="majorHAnsi" w:cstheme="majorHAnsi"/>
          <w:sz w:val="22"/>
        </w:rPr>
        <w:t xml:space="preserve"> charakteryzuje się silnymi powiązaniami ze stolicą kraju. Ma to zarówno konsekwencje pozytywne, jak i negatywne. Dzięki bliskości ośrodka metropolitalnego następuje przenoszenie się mieszkańców i przedsiębiorców do strefy podmiejskiej, </w:t>
      </w:r>
      <w:r w:rsidR="00EE17B4">
        <w:rPr>
          <w:rFonts w:asciiTheme="majorHAnsi" w:hAnsiTheme="majorHAnsi" w:cstheme="majorHAnsi"/>
          <w:sz w:val="22"/>
        </w:rPr>
        <w:br/>
      </w:r>
      <w:r w:rsidRPr="00A136DB">
        <w:rPr>
          <w:rFonts w:asciiTheme="majorHAnsi" w:hAnsiTheme="majorHAnsi" w:cstheme="majorHAnsi"/>
          <w:sz w:val="22"/>
        </w:rPr>
        <w:t>a poprzez przepływ informacji, rozwój sieci transportowej i dostępności usług obszary te zaczynają się rozwijać gospodarczo</w:t>
      </w:r>
      <w:r w:rsidR="00A305CA" w:rsidRPr="00A136DB">
        <w:rPr>
          <w:rFonts w:asciiTheme="majorHAnsi" w:hAnsiTheme="majorHAnsi" w:cstheme="majorHAnsi"/>
          <w:sz w:val="22"/>
        </w:rPr>
        <w:t xml:space="preserve">. Jak wskazano w Strategii Rozwoju Województwa Mazowieckiego </w:t>
      </w:r>
      <w:r w:rsidR="001A0C3D" w:rsidRPr="00A136DB">
        <w:rPr>
          <w:rFonts w:asciiTheme="majorHAnsi" w:hAnsiTheme="majorHAnsi" w:cstheme="majorHAnsi"/>
          <w:sz w:val="22"/>
        </w:rPr>
        <w:t xml:space="preserve">do 2030 roku Obszar Metropolitalny Warszawy jest centrum życia politycznego, zarządzania państwem, gospodarki </w:t>
      </w:r>
      <w:r w:rsidR="00EE17B4">
        <w:rPr>
          <w:rFonts w:asciiTheme="majorHAnsi" w:hAnsiTheme="majorHAnsi" w:cstheme="majorHAnsi"/>
          <w:sz w:val="22"/>
        </w:rPr>
        <w:br/>
      </w:r>
      <w:r w:rsidR="001A0C3D" w:rsidRPr="00A136DB">
        <w:rPr>
          <w:rFonts w:asciiTheme="majorHAnsi" w:hAnsiTheme="majorHAnsi" w:cstheme="majorHAnsi"/>
          <w:sz w:val="22"/>
        </w:rPr>
        <w:t xml:space="preserve">i współpracy międzynarodowej, pełni funkcje wiodącego ośrodka nauki i szkolnictwa wyższego, kultury oraz wyspecjalizowanej opieki zdrowotnej. Warszawa jest głównym ośrodkiem badań naukowych, innowacji i tworzenia nowych miejsc pracy. Jest to najsilniejszy ośrodek naukowy w kraju, w którym prowadzone są badania w wielu dziedzinach, m.in. biologii, chemii i  medycynie, technologii, mechanice i elektronice. Negatywnym aspektem jest jednak chaotyczne rozprzestrzenianie się zabudowy, a przy tym problemy z jakością dróg, dostępem do infrastruktury technicznej oraz pogarszaniem się przestrzeni publicznej. </w:t>
      </w:r>
    </w:p>
    <w:p w14:paraId="37D7C21B" w14:textId="18023B77" w:rsidR="00081FDB" w:rsidRPr="00A136DB" w:rsidRDefault="001A0C3D" w:rsidP="001A0C3D">
      <w:pPr>
        <w:rPr>
          <w:rFonts w:asciiTheme="majorHAnsi" w:hAnsiTheme="majorHAnsi" w:cstheme="majorHAnsi"/>
          <w:sz w:val="22"/>
        </w:rPr>
      </w:pPr>
      <w:r w:rsidRPr="00A136DB">
        <w:rPr>
          <w:rFonts w:asciiTheme="majorHAnsi" w:hAnsiTheme="majorHAnsi" w:cstheme="majorHAnsi"/>
          <w:sz w:val="22"/>
        </w:rPr>
        <w:t>Ze względu na swoje położenie, Miasto Pruszków jest dobrze skomunikowan</w:t>
      </w:r>
      <w:r w:rsidR="00EE17B4">
        <w:rPr>
          <w:rFonts w:asciiTheme="majorHAnsi" w:hAnsiTheme="majorHAnsi" w:cstheme="majorHAnsi"/>
          <w:sz w:val="22"/>
        </w:rPr>
        <w:t>e</w:t>
      </w:r>
      <w:r w:rsidRPr="00A136DB">
        <w:rPr>
          <w:rFonts w:asciiTheme="majorHAnsi" w:hAnsiTheme="majorHAnsi" w:cstheme="majorHAnsi"/>
          <w:sz w:val="22"/>
        </w:rPr>
        <w:t xml:space="preserve"> z Aglomeracją Warszawską. Na północy Miasta </w:t>
      </w:r>
      <w:r w:rsidR="00150681" w:rsidRPr="00A136DB">
        <w:rPr>
          <w:rFonts w:asciiTheme="majorHAnsi" w:hAnsiTheme="majorHAnsi" w:cstheme="majorHAnsi"/>
          <w:sz w:val="22"/>
        </w:rPr>
        <w:t>przebiega autostrada A2, z którą połączenie zapewnia węzeł „Pruszków”, a w</w:t>
      </w:r>
      <w:r w:rsidRPr="00A136DB">
        <w:rPr>
          <w:rFonts w:asciiTheme="majorHAnsi" w:hAnsiTheme="majorHAnsi" w:cstheme="majorHAnsi"/>
          <w:sz w:val="22"/>
        </w:rPr>
        <w:t xml:space="preserve"> najbliższym sąsiedztwie Miasta </w:t>
      </w:r>
      <w:r w:rsidR="00150681" w:rsidRPr="00A136DB">
        <w:rPr>
          <w:rFonts w:asciiTheme="majorHAnsi" w:hAnsiTheme="majorHAnsi" w:cstheme="majorHAnsi"/>
          <w:sz w:val="22"/>
        </w:rPr>
        <w:t>znajdują się</w:t>
      </w:r>
      <w:r w:rsidRPr="00A136DB">
        <w:rPr>
          <w:rFonts w:asciiTheme="majorHAnsi" w:hAnsiTheme="majorHAnsi" w:cstheme="majorHAnsi"/>
          <w:sz w:val="22"/>
        </w:rPr>
        <w:t xml:space="preserve"> ważne drogi krajowe łączące Mazowsze </w:t>
      </w:r>
      <w:r w:rsidR="00EE17B4">
        <w:rPr>
          <w:rFonts w:asciiTheme="majorHAnsi" w:hAnsiTheme="majorHAnsi" w:cstheme="majorHAnsi"/>
          <w:sz w:val="22"/>
        </w:rPr>
        <w:br/>
      </w:r>
      <w:r w:rsidRPr="00A136DB">
        <w:rPr>
          <w:rFonts w:asciiTheme="majorHAnsi" w:hAnsiTheme="majorHAnsi" w:cstheme="majorHAnsi"/>
          <w:sz w:val="22"/>
        </w:rPr>
        <w:t xml:space="preserve">z innymi częściami Polski. </w:t>
      </w:r>
      <w:r w:rsidR="001457B1">
        <w:rPr>
          <w:rFonts w:asciiTheme="majorHAnsi" w:hAnsiTheme="majorHAnsi" w:cstheme="majorHAnsi"/>
          <w:sz w:val="22"/>
        </w:rPr>
        <w:t xml:space="preserve">Do węzła prowadzą drogi dojazdowe, które zwiększają ruch m.in. na moście na Utracie. </w:t>
      </w:r>
      <w:r w:rsidR="00150681" w:rsidRPr="00A136DB">
        <w:rPr>
          <w:rFonts w:asciiTheme="majorHAnsi" w:hAnsiTheme="majorHAnsi" w:cstheme="majorHAnsi"/>
          <w:sz w:val="22"/>
        </w:rPr>
        <w:t xml:space="preserve">Przez Miasto przebiega również linia kolejowa PKP </w:t>
      </w:r>
      <w:r w:rsidR="00081FDB" w:rsidRPr="00A136DB">
        <w:rPr>
          <w:rFonts w:asciiTheme="majorHAnsi" w:hAnsiTheme="majorHAnsi" w:cstheme="majorHAnsi"/>
          <w:sz w:val="22"/>
        </w:rPr>
        <w:t>relacji Warszawa – Katowice, linia</w:t>
      </w:r>
      <w:r w:rsidR="00150681" w:rsidRPr="00A136DB">
        <w:rPr>
          <w:rFonts w:asciiTheme="majorHAnsi" w:hAnsiTheme="majorHAnsi" w:cstheme="majorHAnsi"/>
          <w:sz w:val="22"/>
        </w:rPr>
        <w:t xml:space="preserve"> Warszawskiej Kolei Dojazdowej</w:t>
      </w:r>
      <w:r w:rsidR="00081FDB" w:rsidRPr="00A136DB">
        <w:rPr>
          <w:rFonts w:asciiTheme="majorHAnsi" w:hAnsiTheme="majorHAnsi" w:cstheme="majorHAnsi"/>
          <w:sz w:val="22"/>
        </w:rPr>
        <w:t xml:space="preserve"> relacji Warszawa – Grodzisk Mazowiecki oraz Szybka Kolej Miejska łącząca Miasto z Warszawą i Otwockiem</w:t>
      </w:r>
      <w:r w:rsidR="00150681" w:rsidRPr="00A136DB">
        <w:rPr>
          <w:rFonts w:asciiTheme="majorHAnsi" w:hAnsiTheme="majorHAnsi" w:cstheme="majorHAnsi"/>
          <w:sz w:val="22"/>
        </w:rPr>
        <w:t>.</w:t>
      </w:r>
    </w:p>
    <w:p w14:paraId="7715FE23" w14:textId="0C69C091" w:rsidR="002D4E30" w:rsidRPr="00A136DB" w:rsidRDefault="002D4E30" w:rsidP="001A0C3D">
      <w:pPr>
        <w:rPr>
          <w:rFonts w:asciiTheme="majorHAnsi" w:hAnsiTheme="majorHAnsi" w:cstheme="majorHAnsi"/>
          <w:sz w:val="22"/>
        </w:rPr>
      </w:pPr>
      <w:r w:rsidRPr="00A136DB">
        <w:rPr>
          <w:rFonts w:asciiTheme="majorHAnsi" w:hAnsiTheme="majorHAnsi" w:cstheme="majorHAnsi"/>
          <w:sz w:val="22"/>
        </w:rPr>
        <w:t xml:space="preserve">Dominującymi funkcjami w Mieście są: funkcja mieszkaniowa, usługowa oraz przemysłowo-usługowa. Największą powierzchnię zajmują tereny zieleni i wód powierzchniowych (25%), tereny zabudowy mieszkaniowej jednorodzinnej (21%) oraz tereny komunikacji (18%). Zabudowa mieszkaniowa jednorodzinna rozmieszczona jest w całym obszarze miasta, w formie ukształtowanych osiedli </w:t>
      </w:r>
      <w:r w:rsidR="00EE17B4">
        <w:rPr>
          <w:rFonts w:asciiTheme="majorHAnsi" w:hAnsiTheme="majorHAnsi" w:cstheme="majorHAnsi"/>
          <w:sz w:val="22"/>
        </w:rPr>
        <w:br/>
      </w:r>
      <w:r w:rsidRPr="00A136DB">
        <w:rPr>
          <w:rFonts w:asciiTheme="majorHAnsi" w:hAnsiTheme="majorHAnsi" w:cstheme="majorHAnsi"/>
          <w:sz w:val="22"/>
        </w:rPr>
        <w:t>i obejmuje m.in. osiedla Ostoja, Malichy, Tworki, Gąsin Mieszkaniowy, Żbików</w:t>
      </w:r>
      <w:r w:rsidR="005C1F1B">
        <w:rPr>
          <w:rFonts w:asciiTheme="majorHAnsi" w:hAnsiTheme="majorHAnsi" w:cstheme="majorHAnsi"/>
          <w:sz w:val="22"/>
        </w:rPr>
        <w:t>-</w:t>
      </w:r>
      <w:r w:rsidRPr="00A136DB">
        <w:rPr>
          <w:rFonts w:asciiTheme="majorHAnsi" w:hAnsiTheme="majorHAnsi" w:cstheme="majorHAnsi"/>
          <w:sz w:val="22"/>
        </w:rPr>
        <w:t xml:space="preserve">Bąki. Zachodnia część </w:t>
      </w:r>
      <w:r w:rsidR="00EE17B4">
        <w:rPr>
          <w:rFonts w:asciiTheme="majorHAnsi" w:hAnsiTheme="majorHAnsi" w:cstheme="majorHAnsi"/>
          <w:sz w:val="22"/>
        </w:rPr>
        <w:t>M</w:t>
      </w:r>
      <w:r w:rsidRPr="00A136DB">
        <w:rPr>
          <w:rFonts w:asciiTheme="majorHAnsi" w:hAnsiTheme="majorHAnsi" w:cstheme="majorHAnsi"/>
          <w:sz w:val="22"/>
        </w:rPr>
        <w:t xml:space="preserve">iasta to głównie tereny przemysłowe oraz magazynowe. Towarzyszą jej także obszary zieleni jak również w niewielkim procencie zabudowa mieszkaniowa. Tereny przemysłowo-produkcyjne dotychczas rozproszone po całym obszarze </w:t>
      </w:r>
      <w:r w:rsidR="00EE17B4">
        <w:rPr>
          <w:rFonts w:asciiTheme="majorHAnsi" w:hAnsiTheme="majorHAnsi" w:cstheme="majorHAnsi"/>
          <w:sz w:val="22"/>
        </w:rPr>
        <w:t>M</w:t>
      </w:r>
      <w:r w:rsidRPr="00A136DB">
        <w:rPr>
          <w:rFonts w:asciiTheme="majorHAnsi" w:hAnsiTheme="majorHAnsi" w:cstheme="majorHAnsi"/>
          <w:sz w:val="22"/>
        </w:rPr>
        <w:t>iasta (Warszawskie Zakłady Zielarskie „Herbapol”, „Inco</w:t>
      </w:r>
      <w:r w:rsidR="005C1F1B">
        <w:rPr>
          <w:rFonts w:asciiTheme="majorHAnsi" w:hAnsiTheme="majorHAnsi" w:cstheme="majorHAnsi"/>
          <w:sz w:val="22"/>
        </w:rPr>
        <w:t>-</w:t>
      </w:r>
      <w:r w:rsidRPr="00A136DB">
        <w:rPr>
          <w:rFonts w:asciiTheme="majorHAnsi" w:hAnsiTheme="majorHAnsi" w:cstheme="majorHAnsi"/>
          <w:sz w:val="22"/>
        </w:rPr>
        <w:t xml:space="preserve">Veritas” S. A. Odział Pruszków „Celia” Produkcji Kosmetyczno-Farmaceutycznej w Pruszkowie) są sukcesywnie przenoszone do dzielnicy przemysłowej lub likwidowane. Największym obszarem przemysłowo-produkcyjnym pozostaje Millenium Logistic zajmujący dawne tereny Zakładów Naprawczych Taboru Kolejowego. Tereny pełniące funkcje usługowe towarzyszące zabudowie mieszkaniowej, rozmieszczone są na całym obszarze miasta, przy czym obszary największej koncentracji usług występują w centrum </w:t>
      </w:r>
      <w:r w:rsidR="00EE17B4">
        <w:rPr>
          <w:rFonts w:asciiTheme="majorHAnsi" w:hAnsiTheme="majorHAnsi" w:cstheme="majorHAnsi"/>
          <w:sz w:val="22"/>
        </w:rPr>
        <w:t>M</w:t>
      </w:r>
      <w:r w:rsidRPr="00A136DB">
        <w:rPr>
          <w:rFonts w:asciiTheme="majorHAnsi" w:hAnsiTheme="majorHAnsi" w:cstheme="majorHAnsi"/>
          <w:sz w:val="22"/>
        </w:rPr>
        <w:t>iasta</w:t>
      </w:r>
      <w:r w:rsidR="00EE17B4">
        <w:rPr>
          <w:rFonts w:asciiTheme="majorHAnsi" w:hAnsiTheme="majorHAnsi" w:cstheme="majorHAnsi"/>
          <w:sz w:val="22"/>
        </w:rPr>
        <w:t xml:space="preserve"> i obejmują usługi z zakresu</w:t>
      </w:r>
      <w:r w:rsidRPr="00A136DB">
        <w:rPr>
          <w:rFonts w:asciiTheme="majorHAnsi" w:hAnsiTheme="majorHAnsi" w:cstheme="majorHAnsi"/>
          <w:sz w:val="22"/>
        </w:rPr>
        <w:t xml:space="preserve"> oświat</w:t>
      </w:r>
      <w:r w:rsidR="00EE17B4">
        <w:rPr>
          <w:rFonts w:asciiTheme="majorHAnsi" w:hAnsiTheme="majorHAnsi" w:cstheme="majorHAnsi"/>
          <w:sz w:val="22"/>
        </w:rPr>
        <w:t>y</w:t>
      </w:r>
      <w:r w:rsidRPr="00A136DB">
        <w:rPr>
          <w:rFonts w:asciiTheme="majorHAnsi" w:hAnsiTheme="majorHAnsi" w:cstheme="majorHAnsi"/>
          <w:sz w:val="22"/>
        </w:rPr>
        <w:t>, opiek</w:t>
      </w:r>
      <w:r w:rsidR="00EE17B4">
        <w:rPr>
          <w:rFonts w:asciiTheme="majorHAnsi" w:hAnsiTheme="majorHAnsi" w:cstheme="majorHAnsi"/>
          <w:sz w:val="22"/>
        </w:rPr>
        <w:t>i</w:t>
      </w:r>
      <w:r w:rsidRPr="00A136DB">
        <w:rPr>
          <w:rFonts w:asciiTheme="majorHAnsi" w:hAnsiTheme="majorHAnsi" w:cstheme="majorHAnsi"/>
          <w:sz w:val="22"/>
        </w:rPr>
        <w:t xml:space="preserve"> zdrowotn</w:t>
      </w:r>
      <w:r w:rsidR="00EE17B4">
        <w:rPr>
          <w:rFonts w:asciiTheme="majorHAnsi" w:hAnsiTheme="majorHAnsi" w:cstheme="majorHAnsi"/>
          <w:sz w:val="22"/>
        </w:rPr>
        <w:t>ej</w:t>
      </w:r>
      <w:r w:rsidRPr="00A136DB">
        <w:rPr>
          <w:rFonts w:asciiTheme="majorHAnsi" w:hAnsiTheme="majorHAnsi" w:cstheme="majorHAnsi"/>
          <w:sz w:val="22"/>
        </w:rPr>
        <w:t>, sport</w:t>
      </w:r>
      <w:r w:rsidR="00EE17B4">
        <w:rPr>
          <w:rFonts w:asciiTheme="majorHAnsi" w:hAnsiTheme="majorHAnsi" w:cstheme="majorHAnsi"/>
          <w:sz w:val="22"/>
        </w:rPr>
        <w:t>u</w:t>
      </w:r>
      <w:r w:rsidRPr="00A136DB">
        <w:rPr>
          <w:rFonts w:asciiTheme="majorHAnsi" w:hAnsiTheme="majorHAnsi" w:cstheme="majorHAnsi"/>
          <w:sz w:val="22"/>
        </w:rPr>
        <w:t>, administracj</w:t>
      </w:r>
      <w:r w:rsidR="00EE17B4">
        <w:rPr>
          <w:rFonts w:asciiTheme="majorHAnsi" w:hAnsiTheme="majorHAnsi" w:cstheme="majorHAnsi"/>
          <w:sz w:val="22"/>
        </w:rPr>
        <w:t>i</w:t>
      </w:r>
      <w:r w:rsidRPr="00A136DB">
        <w:rPr>
          <w:rFonts w:asciiTheme="majorHAnsi" w:hAnsiTheme="majorHAnsi" w:cstheme="majorHAnsi"/>
          <w:sz w:val="22"/>
        </w:rPr>
        <w:t>, hand</w:t>
      </w:r>
      <w:r w:rsidR="00EE17B4">
        <w:rPr>
          <w:rFonts w:asciiTheme="majorHAnsi" w:hAnsiTheme="majorHAnsi" w:cstheme="majorHAnsi"/>
          <w:sz w:val="22"/>
        </w:rPr>
        <w:t>lu</w:t>
      </w:r>
      <w:r w:rsidRPr="00A136DB">
        <w:rPr>
          <w:rFonts w:asciiTheme="majorHAnsi" w:hAnsiTheme="majorHAnsi" w:cstheme="majorHAnsi"/>
          <w:sz w:val="22"/>
        </w:rPr>
        <w:t xml:space="preserve"> i kultur</w:t>
      </w:r>
      <w:r w:rsidR="00EE17B4">
        <w:rPr>
          <w:rFonts w:asciiTheme="majorHAnsi" w:hAnsiTheme="majorHAnsi" w:cstheme="majorHAnsi"/>
          <w:sz w:val="22"/>
        </w:rPr>
        <w:t>y</w:t>
      </w:r>
      <w:r w:rsidRPr="00A136DB">
        <w:rPr>
          <w:rFonts w:asciiTheme="majorHAnsi" w:hAnsiTheme="majorHAnsi" w:cstheme="majorHAnsi"/>
          <w:sz w:val="22"/>
        </w:rPr>
        <w:t>.</w:t>
      </w:r>
    </w:p>
    <w:p w14:paraId="360368FF" w14:textId="473F2860" w:rsidR="008966B4" w:rsidRPr="00A136DB" w:rsidRDefault="008966B4" w:rsidP="001A0C3D">
      <w:pPr>
        <w:rPr>
          <w:rFonts w:asciiTheme="majorHAnsi" w:hAnsiTheme="majorHAnsi" w:cstheme="majorHAnsi"/>
          <w:sz w:val="22"/>
        </w:rPr>
      </w:pPr>
      <w:r w:rsidRPr="00A136DB">
        <w:rPr>
          <w:rFonts w:asciiTheme="majorHAnsi" w:hAnsiTheme="majorHAnsi" w:cstheme="majorHAnsi"/>
          <w:sz w:val="22"/>
        </w:rPr>
        <w:t>Miasto jest zatem ośrodkiem wielofunkcyjnym, jednak ład przestrzenny jest miejscami zaburzony poprzez niezachowanie odpowiednich proporcji między poszczególnymi strefami funkcjonalnymi. Na niektórych obszarach wskazane byłoby uzupełnienie o inne funkcje, które sprawiłyby, że mieszkańcy mieliby pełniejszy dostęp do poszczególnych atutów płynących z zamieszkiwania na terenach zurbanizowanych – zwłaszcza z dostępu do szeroko rozumianych usług i miejsc pracy.</w:t>
      </w:r>
    </w:p>
    <w:p w14:paraId="1379C4E9" w14:textId="145C020C" w:rsidR="00F30473" w:rsidRDefault="00F30473" w:rsidP="001A0C3D">
      <w:r>
        <w:br w:type="page"/>
      </w:r>
    </w:p>
    <w:p w14:paraId="354FB30C" w14:textId="3D7472F7" w:rsidR="00F30473" w:rsidRDefault="00F30473" w:rsidP="00F30473">
      <w:pPr>
        <w:spacing w:after="0" w:line="276" w:lineRule="auto"/>
        <w:rPr>
          <w:rFonts w:asciiTheme="majorHAnsi" w:hAnsiTheme="majorHAnsi" w:cstheme="majorHAnsi"/>
          <w:b/>
          <w:bCs/>
          <w:i/>
          <w:iCs/>
          <w:color w:val="FF0000"/>
          <w:sz w:val="22"/>
        </w:rPr>
      </w:pPr>
      <w:r w:rsidRPr="002D15F8">
        <w:rPr>
          <w:rFonts w:asciiTheme="majorHAnsi" w:hAnsiTheme="majorHAnsi" w:cstheme="majorHAnsi"/>
          <w:b/>
          <w:bCs/>
          <w:i/>
          <w:iCs/>
          <w:color w:val="FF0000"/>
          <w:sz w:val="22"/>
        </w:rPr>
        <w:lastRenderedPageBreak/>
        <w:t xml:space="preserve">Ryc. </w:t>
      </w:r>
      <w:r w:rsidRPr="002D15F8">
        <w:rPr>
          <w:rFonts w:asciiTheme="majorHAnsi" w:hAnsiTheme="majorHAnsi" w:cstheme="majorHAnsi"/>
          <w:b/>
          <w:bCs/>
          <w:i/>
          <w:iCs/>
          <w:color w:val="FF0000"/>
          <w:sz w:val="22"/>
        </w:rPr>
        <w:fldChar w:fldCharType="begin"/>
      </w:r>
      <w:r w:rsidRPr="002D15F8">
        <w:rPr>
          <w:rFonts w:asciiTheme="majorHAnsi" w:hAnsiTheme="majorHAnsi" w:cstheme="majorHAnsi"/>
          <w:b/>
          <w:bCs/>
          <w:i/>
          <w:iCs/>
          <w:color w:val="FF0000"/>
          <w:sz w:val="22"/>
        </w:rPr>
        <w:instrText xml:space="preserve"> SEQ Ryc. \* ARABIC </w:instrText>
      </w:r>
      <w:r w:rsidRPr="002D15F8">
        <w:rPr>
          <w:rFonts w:asciiTheme="majorHAnsi" w:hAnsiTheme="majorHAnsi" w:cstheme="majorHAnsi"/>
          <w:b/>
          <w:bCs/>
          <w:i/>
          <w:iCs/>
          <w:color w:val="FF0000"/>
          <w:sz w:val="22"/>
        </w:rPr>
        <w:fldChar w:fldCharType="separate"/>
      </w:r>
      <w:r w:rsidR="008A7017">
        <w:rPr>
          <w:rFonts w:asciiTheme="majorHAnsi" w:hAnsiTheme="majorHAnsi" w:cstheme="majorHAnsi"/>
          <w:b/>
          <w:bCs/>
          <w:i/>
          <w:iCs/>
          <w:noProof/>
          <w:color w:val="FF0000"/>
          <w:sz w:val="22"/>
        </w:rPr>
        <w:t>7</w:t>
      </w:r>
      <w:r w:rsidRPr="002D15F8">
        <w:rPr>
          <w:rFonts w:asciiTheme="majorHAnsi" w:hAnsiTheme="majorHAnsi" w:cstheme="majorHAnsi"/>
          <w:b/>
          <w:bCs/>
          <w:i/>
          <w:iCs/>
          <w:color w:val="FF0000"/>
          <w:sz w:val="22"/>
        </w:rPr>
        <w:fldChar w:fldCharType="end"/>
      </w:r>
      <w:r w:rsidRPr="002D15F8">
        <w:rPr>
          <w:rFonts w:asciiTheme="majorHAnsi" w:hAnsiTheme="majorHAnsi" w:cstheme="majorHAnsi"/>
          <w:b/>
          <w:bCs/>
          <w:i/>
          <w:iCs/>
          <w:color w:val="FF0000"/>
          <w:sz w:val="22"/>
        </w:rPr>
        <w:t xml:space="preserve">. </w:t>
      </w:r>
      <w:r>
        <w:rPr>
          <w:rFonts w:asciiTheme="majorHAnsi" w:hAnsiTheme="majorHAnsi" w:cstheme="majorHAnsi"/>
          <w:b/>
          <w:bCs/>
          <w:i/>
          <w:iCs/>
          <w:color w:val="FF0000"/>
          <w:sz w:val="22"/>
        </w:rPr>
        <w:t>Struktura funkcjonalno-przestrzenna Miasta Pruszkowa</w:t>
      </w:r>
    </w:p>
    <w:p w14:paraId="6165E167" w14:textId="77777777" w:rsidR="00F30473" w:rsidRPr="004600CA" w:rsidRDefault="00F30473" w:rsidP="00F30473">
      <w:pPr>
        <w:spacing w:after="0" w:line="276" w:lineRule="auto"/>
        <w:rPr>
          <w:rFonts w:asciiTheme="majorHAnsi" w:hAnsiTheme="majorHAnsi" w:cstheme="majorHAnsi"/>
          <w:i/>
          <w:iCs/>
          <w:color w:val="FF0000"/>
          <w:sz w:val="22"/>
        </w:rPr>
      </w:pPr>
    </w:p>
    <w:p w14:paraId="661C51E7" w14:textId="457F1A1A" w:rsidR="005967C0" w:rsidRDefault="005967C0" w:rsidP="008F76E3">
      <w:pPr>
        <w:rPr>
          <w:rFonts w:cs="Arial"/>
          <w:szCs w:val="20"/>
        </w:rPr>
      </w:pPr>
      <w:r>
        <w:rPr>
          <w:rFonts w:cs="Arial"/>
          <w:noProof/>
          <w:szCs w:val="20"/>
        </w:rPr>
        <w:drawing>
          <wp:inline distT="0" distB="0" distL="0" distR="0" wp14:anchorId="77D38CBA" wp14:editId="31DCB773">
            <wp:extent cx="5765323" cy="5076825"/>
            <wp:effectExtent l="0" t="0" r="6985" b="0"/>
            <wp:docPr id="32" name="Obraz 3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Obraz zawierający mapa&#10;&#10;Opis wygenerowany automatycznie"/>
                    <pic:cNvPicPr/>
                  </pic:nvPicPr>
                  <pic:blipFill rotWithShape="1">
                    <a:blip r:embed="rId68" cstate="print">
                      <a:extLst>
                        <a:ext uri="{28A0092B-C50C-407E-A947-70E740481C1C}">
                          <a14:useLocalDpi xmlns:a14="http://schemas.microsoft.com/office/drawing/2010/main" val="0"/>
                        </a:ext>
                      </a:extLst>
                    </a:blip>
                    <a:srcRect l="810" t="1572" r="21369" b="1523"/>
                    <a:stretch/>
                  </pic:blipFill>
                  <pic:spPr bwMode="auto">
                    <a:xfrm>
                      <a:off x="0" y="0"/>
                      <a:ext cx="5776374" cy="5086557"/>
                    </a:xfrm>
                    <a:prstGeom prst="rect">
                      <a:avLst/>
                    </a:prstGeom>
                    <a:ln>
                      <a:noFill/>
                    </a:ln>
                    <a:extLst>
                      <a:ext uri="{53640926-AAD7-44D8-BBD7-CCE9431645EC}">
                        <a14:shadowObscured xmlns:a14="http://schemas.microsoft.com/office/drawing/2010/main"/>
                      </a:ext>
                    </a:extLst>
                  </pic:spPr>
                </pic:pic>
              </a:graphicData>
            </a:graphic>
          </wp:inline>
        </w:drawing>
      </w:r>
    </w:p>
    <w:p w14:paraId="423F485C" w14:textId="38193CAD" w:rsidR="005967C0" w:rsidRDefault="00F30473">
      <w:pPr>
        <w:jc w:val="left"/>
        <w:rPr>
          <w:rFonts w:eastAsiaTheme="majorEastAsia" w:cstheme="majorBidi"/>
          <w:b/>
          <w:color w:val="222A35" w:themeColor="text2" w:themeShade="80"/>
          <w:sz w:val="24"/>
          <w:szCs w:val="24"/>
        </w:rPr>
      </w:pPr>
      <w:r>
        <w:rPr>
          <w:rFonts w:cs="Arial"/>
          <w:noProof/>
          <w:szCs w:val="20"/>
        </w:rPr>
        <w:drawing>
          <wp:anchor distT="0" distB="0" distL="114300" distR="114300" simplePos="0" relativeHeight="251745280" behindDoc="0" locked="0" layoutInCell="1" allowOverlap="1" wp14:anchorId="6EFC3F2D" wp14:editId="0D23FFC2">
            <wp:simplePos x="0" y="0"/>
            <wp:positionH relativeFrom="column">
              <wp:posOffset>537845</wp:posOffset>
            </wp:positionH>
            <wp:positionV relativeFrom="paragraph">
              <wp:posOffset>10795</wp:posOffset>
            </wp:positionV>
            <wp:extent cx="2066925" cy="2616835"/>
            <wp:effectExtent l="0" t="0" r="9525" b="0"/>
            <wp:wrapNone/>
            <wp:docPr id="51" name="Obraz 5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Obraz zawierający mapa&#10;&#10;Opis wygenerowany automatycznie"/>
                    <pic:cNvPicPr/>
                  </pic:nvPicPr>
                  <pic:blipFill rotWithShape="1">
                    <a:blip r:embed="rId69" cstate="print">
                      <a:extLst>
                        <a:ext uri="{28A0092B-C50C-407E-A947-70E740481C1C}">
                          <a14:useLocalDpi xmlns:a14="http://schemas.microsoft.com/office/drawing/2010/main" val="0"/>
                        </a:ext>
                      </a:extLst>
                    </a:blip>
                    <a:srcRect l="78410" t="12630" r="772" b="50099"/>
                    <a:stretch/>
                  </pic:blipFill>
                  <pic:spPr bwMode="auto">
                    <a:xfrm>
                      <a:off x="0" y="0"/>
                      <a:ext cx="2066925" cy="2616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noProof/>
          <w:szCs w:val="20"/>
        </w:rPr>
        <w:drawing>
          <wp:anchor distT="0" distB="0" distL="114300" distR="114300" simplePos="0" relativeHeight="251746304" behindDoc="0" locked="0" layoutInCell="1" allowOverlap="1" wp14:anchorId="74E14717" wp14:editId="2457AD08">
            <wp:simplePos x="0" y="0"/>
            <wp:positionH relativeFrom="column">
              <wp:posOffset>3233420</wp:posOffset>
            </wp:positionH>
            <wp:positionV relativeFrom="paragraph">
              <wp:posOffset>10795</wp:posOffset>
            </wp:positionV>
            <wp:extent cx="2019300" cy="2565400"/>
            <wp:effectExtent l="0" t="0" r="0" b="6350"/>
            <wp:wrapNone/>
            <wp:docPr id="52" name="Obraz 5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Obraz zawierający mapa&#10;&#10;Opis wygenerowany automatycznie"/>
                    <pic:cNvPicPr/>
                  </pic:nvPicPr>
                  <pic:blipFill rotWithShape="1">
                    <a:blip r:embed="rId69" cstate="print">
                      <a:extLst>
                        <a:ext uri="{28A0092B-C50C-407E-A947-70E740481C1C}">
                          <a14:useLocalDpi xmlns:a14="http://schemas.microsoft.com/office/drawing/2010/main" val="0"/>
                        </a:ext>
                      </a:extLst>
                    </a:blip>
                    <a:srcRect l="78410" t="49217" r="772" b="13376"/>
                    <a:stretch/>
                  </pic:blipFill>
                  <pic:spPr bwMode="auto">
                    <a:xfrm>
                      <a:off x="0" y="0"/>
                      <a:ext cx="2019300" cy="256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28A189" w14:textId="28846D19" w:rsidR="005967C0" w:rsidRDefault="005967C0">
      <w:pPr>
        <w:jc w:val="left"/>
        <w:rPr>
          <w:rFonts w:eastAsiaTheme="majorEastAsia" w:cstheme="majorBidi"/>
          <w:b/>
          <w:color w:val="222A35" w:themeColor="text2" w:themeShade="80"/>
          <w:sz w:val="24"/>
          <w:szCs w:val="24"/>
        </w:rPr>
      </w:pPr>
    </w:p>
    <w:p w14:paraId="1FF0D58D" w14:textId="1373B36A" w:rsidR="005967C0" w:rsidRDefault="005967C0">
      <w:pPr>
        <w:jc w:val="left"/>
        <w:rPr>
          <w:rFonts w:eastAsiaTheme="majorEastAsia" w:cstheme="majorBidi"/>
          <w:b/>
          <w:color w:val="222A35" w:themeColor="text2" w:themeShade="80"/>
          <w:sz w:val="24"/>
          <w:szCs w:val="24"/>
        </w:rPr>
      </w:pPr>
    </w:p>
    <w:p w14:paraId="7A4EF276" w14:textId="77777777" w:rsidR="005967C0" w:rsidRDefault="005967C0">
      <w:pPr>
        <w:jc w:val="left"/>
        <w:rPr>
          <w:rFonts w:eastAsiaTheme="majorEastAsia" w:cstheme="majorBidi"/>
          <w:b/>
          <w:color w:val="222A35" w:themeColor="text2" w:themeShade="80"/>
          <w:sz w:val="24"/>
          <w:szCs w:val="24"/>
        </w:rPr>
      </w:pPr>
    </w:p>
    <w:p w14:paraId="1B53D7A8" w14:textId="77777777" w:rsidR="005967C0" w:rsidRDefault="005967C0">
      <w:pPr>
        <w:jc w:val="left"/>
        <w:rPr>
          <w:rFonts w:eastAsiaTheme="majorEastAsia" w:cstheme="majorBidi"/>
          <w:b/>
          <w:color w:val="222A35" w:themeColor="text2" w:themeShade="80"/>
          <w:sz w:val="24"/>
          <w:szCs w:val="24"/>
        </w:rPr>
      </w:pPr>
    </w:p>
    <w:p w14:paraId="1A9ADE80" w14:textId="77777777" w:rsidR="005967C0" w:rsidRDefault="005967C0">
      <w:pPr>
        <w:jc w:val="left"/>
        <w:rPr>
          <w:rFonts w:eastAsiaTheme="majorEastAsia" w:cstheme="majorBidi"/>
          <w:b/>
          <w:color w:val="222A35" w:themeColor="text2" w:themeShade="80"/>
          <w:sz w:val="24"/>
          <w:szCs w:val="24"/>
        </w:rPr>
      </w:pPr>
    </w:p>
    <w:p w14:paraId="79DD0334" w14:textId="77777777" w:rsidR="005967C0" w:rsidRDefault="005967C0">
      <w:pPr>
        <w:jc w:val="left"/>
        <w:rPr>
          <w:rFonts w:eastAsiaTheme="majorEastAsia" w:cstheme="majorBidi"/>
          <w:b/>
          <w:color w:val="222A35" w:themeColor="text2" w:themeShade="80"/>
          <w:sz w:val="24"/>
          <w:szCs w:val="24"/>
        </w:rPr>
      </w:pPr>
    </w:p>
    <w:p w14:paraId="00AEE899" w14:textId="77777777" w:rsidR="005967C0" w:rsidRDefault="005967C0">
      <w:pPr>
        <w:jc w:val="left"/>
        <w:rPr>
          <w:rFonts w:eastAsiaTheme="majorEastAsia" w:cstheme="majorBidi"/>
          <w:b/>
          <w:color w:val="222A35" w:themeColor="text2" w:themeShade="80"/>
          <w:sz w:val="24"/>
          <w:szCs w:val="24"/>
        </w:rPr>
      </w:pPr>
    </w:p>
    <w:p w14:paraId="49670F40" w14:textId="77777777" w:rsidR="005967C0" w:rsidRDefault="005967C0">
      <w:pPr>
        <w:jc w:val="left"/>
        <w:rPr>
          <w:rFonts w:eastAsiaTheme="majorEastAsia" w:cstheme="majorBidi"/>
          <w:b/>
          <w:color w:val="222A35" w:themeColor="text2" w:themeShade="80"/>
          <w:sz w:val="24"/>
          <w:szCs w:val="24"/>
        </w:rPr>
      </w:pPr>
    </w:p>
    <w:p w14:paraId="592A9964" w14:textId="77777777" w:rsidR="00F30473" w:rsidRDefault="00F30473" w:rsidP="00F30473">
      <w:pPr>
        <w:jc w:val="left"/>
        <w:rPr>
          <w:rFonts w:asciiTheme="majorHAnsi" w:hAnsiTheme="majorHAnsi" w:cstheme="majorHAnsi"/>
          <w:i/>
          <w:iCs/>
          <w:szCs w:val="20"/>
        </w:rPr>
      </w:pPr>
    </w:p>
    <w:p w14:paraId="5273DD3F" w14:textId="33EF5BDF" w:rsidR="00F30473" w:rsidRDefault="00F30473" w:rsidP="00F30473">
      <w:pPr>
        <w:jc w:val="left"/>
        <w:rPr>
          <w:rFonts w:asciiTheme="majorHAnsi" w:hAnsiTheme="majorHAnsi" w:cstheme="majorHAnsi"/>
          <w:i/>
          <w:iCs/>
          <w:szCs w:val="20"/>
        </w:rPr>
      </w:pPr>
      <w:r w:rsidRPr="002D15F8">
        <w:rPr>
          <w:rFonts w:asciiTheme="majorHAnsi" w:hAnsiTheme="majorHAnsi" w:cstheme="majorHAnsi"/>
          <w:i/>
          <w:iCs/>
          <w:szCs w:val="20"/>
        </w:rPr>
        <w:t>Źródło:</w:t>
      </w:r>
      <w:r>
        <w:rPr>
          <w:rFonts w:asciiTheme="majorHAnsi" w:hAnsiTheme="majorHAnsi" w:cstheme="majorHAnsi"/>
          <w:i/>
          <w:iCs/>
          <w:szCs w:val="20"/>
        </w:rPr>
        <w:t xml:space="preserve"> </w:t>
      </w:r>
      <w:r w:rsidR="00554BFC">
        <w:rPr>
          <w:rFonts w:asciiTheme="majorHAnsi" w:hAnsiTheme="majorHAnsi" w:cstheme="majorHAnsi"/>
          <w:i/>
          <w:iCs/>
          <w:szCs w:val="20"/>
        </w:rPr>
        <w:t xml:space="preserve">projekt </w:t>
      </w:r>
      <w:r>
        <w:rPr>
          <w:rFonts w:asciiTheme="majorHAnsi" w:hAnsiTheme="majorHAnsi" w:cstheme="majorHAnsi"/>
          <w:i/>
          <w:iCs/>
          <w:szCs w:val="20"/>
        </w:rPr>
        <w:t>Studium uwarunkowań i kierunków zagospodarowania przestrzennego.</w:t>
      </w:r>
    </w:p>
    <w:p w14:paraId="2479DEFC" w14:textId="29F00047" w:rsidR="00A136DB" w:rsidRPr="00A136DB" w:rsidRDefault="00A136DB" w:rsidP="00A136DB">
      <w:pPr>
        <w:rPr>
          <w:rFonts w:asciiTheme="majorHAnsi" w:hAnsiTheme="majorHAnsi" w:cstheme="majorHAnsi"/>
          <w:sz w:val="22"/>
        </w:rPr>
      </w:pPr>
      <w:r w:rsidRPr="00A136DB">
        <w:rPr>
          <w:rFonts w:asciiTheme="majorHAnsi" w:hAnsiTheme="majorHAnsi" w:cstheme="majorHAnsi"/>
          <w:sz w:val="22"/>
        </w:rPr>
        <w:lastRenderedPageBreak/>
        <w:t xml:space="preserve">Barierę przestrzenną Miasta stanowią tory kolejowe, które przebiegają przez środek Miasta, przecinając je z kierunku południowo-wschodniego w kierunku północno-zachodnim. Niemal równolegle do linii PKP, w znacznym oddaleniu, przebiega również trasa Warszawskiej Kolei Dojazdowej. </w:t>
      </w:r>
      <w:r w:rsidR="00DD6BD3">
        <w:rPr>
          <w:rFonts w:asciiTheme="majorHAnsi" w:hAnsiTheme="majorHAnsi" w:cstheme="majorHAnsi"/>
          <w:sz w:val="22"/>
        </w:rPr>
        <w:t>Linie kolejowe u</w:t>
      </w:r>
      <w:r w:rsidRPr="00A136DB">
        <w:rPr>
          <w:rFonts w:asciiTheme="majorHAnsi" w:hAnsiTheme="majorHAnsi" w:cstheme="majorHAnsi"/>
          <w:sz w:val="22"/>
        </w:rPr>
        <w:t>niemożliwia</w:t>
      </w:r>
      <w:r w:rsidR="00DD6BD3">
        <w:rPr>
          <w:rFonts w:asciiTheme="majorHAnsi" w:hAnsiTheme="majorHAnsi" w:cstheme="majorHAnsi"/>
          <w:sz w:val="22"/>
        </w:rPr>
        <w:t>ją</w:t>
      </w:r>
      <w:r w:rsidRPr="00A136DB">
        <w:rPr>
          <w:rFonts w:asciiTheme="majorHAnsi" w:hAnsiTheme="majorHAnsi" w:cstheme="majorHAnsi"/>
          <w:sz w:val="22"/>
        </w:rPr>
        <w:t xml:space="preserve"> zapewnienie lepszej funkcjonalności Miasta pomiędzy jego częściami oraz możliwość rozbudowy lub przebudowy głównego układu dróg, na którym opiera się cała komunikacja. Tory kolejowe sprawiają, że brak jest odpowiednich powiązań przestrzennych pomiędzy północną </w:t>
      </w:r>
      <w:r w:rsidR="00EE17B4">
        <w:rPr>
          <w:rFonts w:asciiTheme="majorHAnsi" w:hAnsiTheme="majorHAnsi" w:cstheme="majorHAnsi"/>
          <w:sz w:val="22"/>
        </w:rPr>
        <w:br/>
      </w:r>
      <w:r w:rsidRPr="00A136DB">
        <w:rPr>
          <w:rFonts w:asciiTheme="majorHAnsi" w:hAnsiTheme="majorHAnsi" w:cstheme="majorHAnsi"/>
          <w:sz w:val="22"/>
        </w:rPr>
        <w:t>i południową częścią Pruszkowa (zarówno pod względem infrastruktury technicznej, jak i społecznej). Ważne jest wskazanie, zachowanie lub odtworzenie głównych linii i punktów charakterystycznych wyznaczających kompozycję poszczególnych części Miasta tak, aby układ przestrzenny był czytelny. Negatywny wpływ na odbiór przestrzeni ma duża ilość nośników reklamowych wszelkiego rodzaju, zwłaszcza nagromadzenie ich w jednym miejscu.</w:t>
      </w:r>
    </w:p>
    <w:p w14:paraId="726C3958" w14:textId="77777777" w:rsidR="00A136DB" w:rsidRPr="00A136DB" w:rsidRDefault="00A136DB" w:rsidP="00A136DB">
      <w:pPr>
        <w:rPr>
          <w:rFonts w:asciiTheme="majorHAnsi" w:hAnsiTheme="majorHAnsi" w:cstheme="majorHAnsi"/>
          <w:sz w:val="22"/>
        </w:rPr>
      </w:pPr>
      <w:r w:rsidRPr="00A136DB">
        <w:rPr>
          <w:rFonts w:asciiTheme="majorHAnsi" w:hAnsiTheme="majorHAnsi" w:cstheme="majorHAnsi"/>
          <w:sz w:val="22"/>
        </w:rPr>
        <w:t>Atutem Miasta jest występowanie dużej powierzchni terenów zieleni, w tym parków o cennych walorach przyrodniczych i architektonicznych, jednak brak jest pomiędzy nimi powiązań. Konieczne jest zatem utworzenie lub wzmocnienie korytarzy, które pozwoliłyby na połączenie określonych terenów o funkcji biologicznej, klimatycznej i fitosanitarnej w Mieście. Zagrożeniem dla takich korytarzy są obiekty liniowe przecinające Miasto, utrzymujące się (niekiedy) dzikie wysypiska odpadów oraz punktowe emitory zanieczyszczeń.</w:t>
      </w:r>
    </w:p>
    <w:p w14:paraId="6E2D0505" w14:textId="185C1961" w:rsidR="008F76E3" w:rsidRDefault="008F76E3">
      <w:pPr>
        <w:jc w:val="left"/>
        <w:rPr>
          <w:rFonts w:eastAsiaTheme="majorEastAsia" w:cstheme="majorBidi"/>
          <w:b/>
          <w:color w:val="222A35" w:themeColor="text2" w:themeShade="80"/>
          <w:sz w:val="24"/>
          <w:szCs w:val="24"/>
        </w:rPr>
      </w:pPr>
      <w:r>
        <w:rPr>
          <w:rFonts w:eastAsiaTheme="majorEastAsia" w:cstheme="majorBidi"/>
          <w:b/>
          <w:color w:val="222A35" w:themeColor="text2" w:themeShade="80"/>
          <w:sz w:val="24"/>
          <w:szCs w:val="24"/>
        </w:rPr>
        <w:br w:type="page"/>
      </w:r>
    </w:p>
    <w:p w14:paraId="2CC96196" w14:textId="3F7970DD" w:rsidR="00E16B3C" w:rsidRPr="00027320" w:rsidRDefault="008F76E3" w:rsidP="00C55332">
      <w:pPr>
        <w:pStyle w:val="Nagwek2"/>
        <w:numPr>
          <w:ilvl w:val="0"/>
          <w:numId w:val="17"/>
        </w:numPr>
      </w:pPr>
      <w:bookmarkStart w:id="31" w:name="_Toc64377925"/>
      <w:r w:rsidRPr="008F76E3">
        <w:lastRenderedPageBreak/>
        <w:t xml:space="preserve">Ustalenia i rekomendacje w zakresie kształtowania i prowadzenia polityki przestrzennej w </w:t>
      </w:r>
      <w:r w:rsidR="00D53410">
        <w:t>Mieście</w:t>
      </w:r>
      <w:bookmarkEnd w:id="31"/>
    </w:p>
    <w:p w14:paraId="47302691" w14:textId="77777777" w:rsidR="002C1A58" w:rsidRDefault="002C1A58" w:rsidP="005B51F0">
      <w:pPr>
        <w:rPr>
          <w:rFonts w:cs="Arial"/>
          <w:szCs w:val="20"/>
          <w:highlight w:val="yellow"/>
        </w:rPr>
      </w:pPr>
    </w:p>
    <w:p w14:paraId="5A3CCDE5" w14:textId="30FAA7D2" w:rsidR="003808CE" w:rsidRPr="00DC5675" w:rsidRDefault="003808CE" w:rsidP="00DC5675">
      <w:pPr>
        <w:rPr>
          <w:rFonts w:asciiTheme="majorHAnsi" w:hAnsiTheme="majorHAnsi" w:cstheme="majorHAnsi"/>
          <w:sz w:val="22"/>
        </w:rPr>
      </w:pPr>
      <w:r w:rsidRPr="00DC5675">
        <w:rPr>
          <w:rFonts w:asciiTheme="majorHAnsi" w:hAnsiTheme="majorHAnsi" w:cstheme="majorHAnsi"/>
          <w:sz w:val="22"/>
        </w:rPr>
        <w:t xml:space="preserve">Dalszy kierunek rozwoju miasta Pruszkowa zdominowany będzie przez rozwój układu komunikacji oraz przez oddziaływanie Aglomeracji Warszawskiej. Zrealizowana autostrada A-2 (Świecko – Poznań – Warszawa – Terespol) z węzłem Pruszków oraz planowana „Paszkowianka” usprawnią obsługę komunikacyjną w </w:t>
      </w:r>
      <w:r w:rsidR="00344EDC" w:rsidRPr="00DC5675">
        <w:rPr>
          <w:rFonts w:asciiTheme="majorHAnsi" w:hAnsiTheme="majorHAnsi" w:cstheme="majorHAnsi"/>
          <w:sz w:val="22"/>
        </w:rPr>
        <w:t>M</w:t>
      </w:r>
      <w:r w:rsidRPr="00DC5675">
        <w:rPr>
          <w:rFonts w:asciiTheme="majorHAnsi" w:hAnsiTheme="majorHAnsi" w:cstheme="majorHAnsi"/>
          <w:sz w:val="22"/>
        </w:rPr>
        <w:t>ieście i przyczynią się do rozwoju terenów aktywności gospodarczej</w:t>
      </w:r>
      <w:r w:rsidR="00EE17B4">
        <w:rPr>
          <w:rFonts w:asciiTheme="majorHAnsi" w:hAnsiTheme="majorHAnsi" w:cstheme="majorHAnsi"/>
          <w:sz w:val="22"/>
        </w:rPr>
        <w:t>,</w:t>
      </w:r>
      <w:r w:rsidRPr="00DC5675">
        <w:rPr>
          <w:rFonts w:asciiTheme="majorHAnsi" w:hAnsiTheme="majorHAnsi" w:cstheme="majorHAnsi"/>
          <w:sz w:val="22"/>
        </w:rPr>
        <w:t xml:space="preserve"> w tym centrów handlowych z dopuszczeniem obiektów o powierzchni sprzedaży powyżej </w:t>
      </w:r>
      <w:smartTag w:uri="urn:schemas-microsoft-com:office:smarttags" w:element="metricconverter">
        <w:smartTagPr>
          <w:attr w:name="ProductID" w:val="2 000 m2"/>
        </w:smartTagPr>
        <w:r w:rsidRPr="00DC5675">
          <w:rPr>
            <w:rFonts w:asciiTheme="majorHAnsi" w:hAnsiTheme="majorHAnsi" w:cstheme="majorHAnsi"/>
            <w:sz w:val="22"/>
          </w:rPr>
          <w:t>2 000 m</w:t>
        </w:r>
        <w:r w:rsidRPr="00DC5675">
          <w:rPr>
            <w:rFonts w:asciiTheme="majorHAnsi" w:hAnsiTheme="majorHAnsi" w:cstheme="majorHAnsi"/>
            <w:sz w:val="22"/>
            <w:vertAlign w:val="superscript"/>
          </w:rPr>
          <w:t>2</w:t>
        </w:r>
      </w:smartTag>
      <w:r w:rsidRPr="00DC5675">
        <w:rPr>
          <w:rFonts w:asciiTheme="majorHAnsi" w:hAnsiTheme="majorHAnsi" w:cstheme="majorHAnsi"/>
          <w:sz w:val="22"/>
        </w:rPr>
        <w:t>.</w:t>
      </w:r>
    </w:p>
    <w:p w14:paraId="31B2FD8C" w14:textId="1C8D72C1" w:rsidR="003808CE" w:rsidRPr="00DC5675" w:rsidRDefault="003808CE" w:rsidP="00DC5675">
      <w:pPr>
        <w:rPr>
          <w:rFonts w:asciiTheme="majorHAnsi" w:hAnsiTheme="majorHAnsi" w:cstheme="majorHAnsi"/>
          <w:sz w:val="22"/>
        </w:rPr>
      </w:pPr>
      <w:r w:rsidRPr="00DC5675">
        <w:rPr>
          <w:rFonts w:asciiTheme="majorHAnsi" w:hAnsiTheme="majorHAnsi" w:cstheme="majorHAnsi"/>
          <w:sz w:val="22"/>
        </w:rPr>
        <w:t xml:space="preserve">Udrożnienie układu komunikacji poprzez wybudowanie nowych dróg i modernizację dróg istniejących, a przede wszystkim realizacja miejskich środków komunikacji publicznej, przyczyni się do rozwoju funkcji mieszkaniowej. Czynnikiem regulującym rozwój terenów mieszkaniowych pozostają wciąż walory środowiska przyrodniczego, które podnoszą atrakcyjność i poprawiają jakość życia mieszkańców, </w:t>
      </w:r>
      <w:r w:rsidR="00EE17B4">
        <w:rPr>
          <w:rFonts w:asciiTheme="majorHAnsi" w:hAnsiTheme="majorHAnsi" w:cstheme="majorHAnsi"/>
          <w:sz w:val="22"/>
        </w:rPr>
        <w:br/>
      </w:r>
      <w:r w:rsidRPr="00DC5675">
        <w:rPr>
          <w:rFonts w:asciiTheme="majorHAnsi" w:hAnsiTheme="majorHAnsi" w:cstheme="majorHAnsi"/>
          <w:sz w:val="22"/>
        </w:rPr>
        <w:t>a mnogość tras rowerowych jest podstawą do rozwoju oferty turystyczno-rekreacyjnej. Zasoby naturalne Miasta, w szczególności zespoły parków, wody powierzchniowe, a także istniejąca już oferta rekreacyjna (obiekty sportowe, obiekty gastronomiczne i hotelowe) sprzyjają rozwojowi rekreacji weekendowej. Nie bez znaczenia pozostaje oddziaływanie Warszawy, ponieważ napływ turystów może się odbywać również z tego kierunku.</w:t>
      </w:r>
    </w:p>
    <w:p w14:paraId="541AC9E6" w14:textId="42D64B87" w:rsidR="00E70B8F" w:rsidRPr="00DC5675" w:rsidRDefault="00344EDC" w:rsidP="00DC5675">
      <w:pPr>
        <w:rPr>
          <w:rFonts w:asciiTheme="majorHAnsi" w:hAnsiTheme="majorHAnsi" w:cstheme="majorHAnsi"/>
          <w:sz w:val="22"/>
        </w:rPr>
      </w:pPr>
      <w:r w:rsidRPr="00DC5675">
        <w:rPr>
          <w:rFonts w:asciiTheme="majorHAnsi" w:hAnsiTheme="majorHAnsi" w:cstheme="majorHAnsi"/>
          <w:sz w:val="22"/>
        </w:rPr>
        <w:t xml:space="preserve">W celu osiągnięcia </w:t>
      </w:r>
      <w:r w:rsidR="00DC5675" w:rsidRPr="00DC5675">
        <w:rPr>
          <w:rFonts w:asciiTheme="majorHAnsi" w:hAnsiTheme="majorHAnsi" w:cstheme="majorHAnsi"/>
          <w:sz w:val="22"/>
        </w:rPr>
        <w:t>trwałego, zrównoważonego rozwoju, a także realizacji celów strategicznych, przyjmuje się, że zmiany struktury przestrzennej Miasta Pruszkowa będą związane z uzupełnianiem, wzbogaceniem i niezbędnym przekształceniem istniejącej struktury:</w:t>
      </w:r>
    </w:p>
    <w:p w14:paraId="378683CB" w14:textId="77777777" w:rsidR="00DC5675" w:rsidRPr="00DC5675" w:rsidRDefault="00DC5675" w:rsidP="00DC5675">
      <w:pPr>
        <w:pStyle w:val="Akapitzlist"/>
        <w:numPr>
          <w:ilvl w:val="0"/>
          <w:numId w:val="37"/>
        </w:numPr>
        <w:spacing w:line="276" w:lineRule="auto"/>
        <w:jc w:val="both"/>
        <w:rPr>
          <w:rFonts w:asciiTheme="majorHAnsi" w:hAnsiTheme="majorHAnsi" w:cstheme="majorHAnsi"/>
          <w:sz w:val="22"/>
          <w:szCs w:val="22"/>
        </w:rPr>
      </w:pPr>
      <w:r w:rsidRPr="00DC5675">
        <w:rPr>
          <w:rFonts w:asciiTheme="majorHAnsi" w:hAnsiTheme="majorHAnsi" w:cstheme="majorHAnsi"/>
          <w:sz w:val="22"/>
          <w:szCs w:val="22"/>
        </w:rPr>
        <w:t>zachowuje się i wzmacnia powiązania z otoczeniem: ekologiczne, komunikacyjne, funkcjonalne i infrastrukturalne,</w:t>
      </w:r>
    </w:p>
    <w:p w14:paraId="338EA733" w14:textId="5C98AFE3" w:rsidR="00DC5675" w:rsidRPr="00DC5675" w:rsidRDefault="00DC5675" w:rsidP="00DC5675">
      <w:pPr>
        <w:pStyle w:val="Akapitzlist"/>
        <w:numPr>
          <w:ilvl w:val="0"/>
          <w:numId w:val="37"/>
        </w:numPr>
        <w:spacing w:line="276" w:lineRule="auto"/>
        <w:jc w:val="both"/>
        <w:rPr>
          <w:rFonts w:asciiTheme="majorHAnsi" w:hAnsiTheme="majorHAnsi" w:cstheme="majorHAnsi"/>
          <w:sz w:val="22"/>
          <w:szCs w:val="22"/>
        </w:rPr>
      </w:pPr>
      <w:r w:rsidRPr="00DC5675">
        <w:rPr>
          <w:rFonts w:asciiTheme="majorHAnsi" w:hAnsiTheme="majorHAnsi" w:cstheme="majorHAnsi"/>
          <w:sz w:val="22"/>
          <w:szCs w:val="22"/>
        </w:rPr>
        <w:t xml:space="preserve">w celu prawidłowego kształtowania zabudowy określa się granice pomiędzy terenami otwartymi – wyłączonymi spod zabudowy, terenami z istotnymi ograniczeniami dla zabudowy </w:t>
      </w:r>
      <w:r w:rsidR="00EE17B4">
        <w:rPr>
          <w:rFonts w:asciiTheme="majorHAnsi" w:hAnsiTheme="majorHAnsi" w:cstheme="majorHAnsi"/>
          <w:sz w:val="22"/>
          <w:szCs w:val="22"/>
        </w:rPr>
        <w:br/>
      </w:r>
      <w:r w:rsidRPr="00DC5675">
        <w:rPr>
          <w:rFonts w:asciiTheme="majorHAnsi" w:hAnsiTheme="majorHAnsi" w:cstheme="majorHAnsi"/>
          <w:sz w:val="22"/>
          <w:szCs w:val="22"/>
        </w:rPr>
        <w:t>i zagospodarowania, a terenami intensywnej urbanizacji,</w:t>
      </w:r>
    </w:p>
    <w:p w14:paraId="6CC57859" w14:textId="77777777" w:rsidR="00DC5675" w:rsidRPr="00DC5675" w:rsidRDefault="00DC5675" w:rsidP="00DC5675">
      <w:pPr>
        <w:pStyle w:val="Akapitzlist"/>
        <w:numPr>
          <w:ilvl w:val="0"/>
          <w:numId w:val="37"/>
        </w:numPr>
        <w:spacing w:line="276" w:lineRule="auto"/>
        <w:jc w:val="both"/>
        <w:rPr>
          <w:rFonts w:asciiTheme="majorHAnsi" w:hAnsiTheme="majorHAnsi" w:cstheme="majorHAnsi"/>
          <w:sz w:val="22"/>
          <w:szCs w:val="22"/>
        </w:rPr>
      </w:pPr>
      <w:r w:rsidRPr="00DC5675">
        <w:rPr>
          <w:rFonts w:asciiTheme="majorHAnsi" w:hAnsiTheme="majorHAnsi" w:cstheme="majorHAnsi"/>
          <w:sz w:val="22"/>
          <w:szCs w:val="22"/>
        </w:rPr>
        <w:t>za priorytet planowania rozwoju przestrzennego uznaje się ochronę terenów o wyjątkowych wartościach przyrodniczych, krajobrazowych i istotnych dla zachowania bioróżnorodności, ochronę dziedzictwa kulturowego oraz ochronę przed niekontrolowaną zabudową oraz użytkowaniem, mogącym prowadzić do ich degradacji (niezurbanizowane tereny otwarte),</w:t>
      </w:r>
    </w:p>
    <w:p w14:paraId="0BA13251" w14:textId="77777777" w:rsidR="00DC5675" w:rsidRPr="00DC5675" w:rsidRDefault="00DC5675" w:rsidP="00DC5675">
      <w:pPr>
        <w:pStyle w:val="Akapitzlist"/>
        <w:numPr>
          <w:ilvl w:val="0"/>
          <w:numId w:val="37"/>
        </w:numPr>
        <w:spacing w:line="276" w:lineRule="auto"/>
        <w:jc w:val="both"/>
        <w:rPr>
          <w:rFonts w:asciiTheme="majorHAnsi" w:hAnsiTheme="majorHAnsi" w:cstheme="majorHAnsi"/>
          <w:sz w:val="22"/>
          <w:szCs w:val="22"/>
        </w:rPr>
      </w:pPr>
      <w:r w:rsidRPr="00DC5675">
        <w:rPr>
          <w:rFonts w:asciiTheme="majorHAnsi" w:hAnsiTheme="majorHAnsi" w:cstheme="majorHAnsi"/>
          <w:sz w:val="22"/>
          <w:szCs w:val="22"/>
        </w:rPr>
        <w:t>tworzy się hierarchiczną sieć ośrodków usługowych, z których najsilniejszą pozycję będzie zajmował obszar centrum miasta, następnie dwa wielofunkcyjne centra wspomagające (rejon węzła autostrady A-2 i teren dawnych ZNTK) o ponadlokalnym znaczeniu i zasięgu oddziaływania; ponadto wyznacza się centra obszarów mieszkaniowych,</w:t>
      </w:r>
    </w:p>
    <w:p w14:paraId="243ECB97" w14:textId="0227D154" w:rsidR="00DC5675" w:rsidRDefault="00DC5675" w:rsidP="00DC5675">
      <w:pPr>
        <w:pStyle w:val="Akapitzlist"/>
        <w:numPr>
          <w:ilvl w:val="0"/>
          <w:numId w:val="37"/>
        </w:numPr>
        <w:spacing w:line="276" w:lineRule="auto"/>
        <w:jc w:val="both"/>
        <w:rPr>
          <w:rFonts w:asciiTheme="majorHAnsi" w:hAnsiTheme="majorHAnsi" w:cstheme="majorHAnsi"/>
          <w:sz w:val="22"/>
          <w:szCs w:val="22"/>
        </w:rPr>
      </w:pPr>
      <w:r w:rsidRPr="00DC5675">
        <w:rPr>
          <w:rFonts w:asciiTheme="majorHAnsi" w:hAnsiTheme="majorHAnsi" w:cstheme="majorHAnsi"/>
          <w:sz w:val="22"/>
          <w:szCs w:val="22"/>
        </w:rPr>
        <w:t xml:space="preserve">wyznacza się potencjalne tereny dla perspektywicznego rozwoju zabudowy, dla realizacji nowych inwestycji z zakresu mieszkalnictwa, usług, drobnej wytwórczości, biur, składów </w:t>
      </w:r>
      <w:r w:rsidR="00EE17B4">
        <w:rPr>
          <w:rFonts w:asciiTheme="majorHAnsi" w:hAnsiTheme="majorHAnsi" w:cstheme="majorHAnsi"/>
          <w:sz w:val="22"/>
          <w:szCs w:val="22"/>
        </w:rPr>
        <w:br/>
      </w:r>
      <w:r w:rsidRPr="00DC5675">
        <w:rPr>
          <w:rFonts w:asciiTheme="majorHAnsi" w:hAnsiTheme="majorHAnsi" w:cstheme="majorHAnsi"/>
          <w:sz w:val="22"/>
          <w:szCs w:val="22"/>
        </w:rPr>
        <w:t>i zakładów produkcyjnych, kierując się zarówno możliwościami wyposażenia terenów w media, stopniem zainteresowania inwestowaniem, jak i priorytetem wartości przyrodniczych oraz krajobrazowych. Większość obszarów największego zainteresowania inwestorów to dobrze skomunikowane i częściowo uzbrojone tereny centrum miasta oraz zachodniej i północnej jego części,</w:t>
      </w:r>
    </w:p>
    <w:p w14:paraId="6F0AD90D" w14:textId="4C08162D" w:rsidR="00F30473" w:rsidRPr="00DC5675" w:rsidRDefault="00DC5675" w:rsidP="00DC5675">
      <w:pPr>
        <w:pStyle w:val="Akapitzlist"/>
        <w:numPr>
          <w:ilvl w:val="0"/>
          <w:numId w:val="37"/>
        </w:numPr>
        <w:spacing w:line="276" w:lineRule="auto"/>
        <w:jc w:val="both"/>
        <w:rPr>
          <w:rFonts w:asciiTheme="majorHAnsi" w:hAnsiTheme="majorHAnsi" w:cstheme="majorHAnsi"/>
          <w:sz w:val="22"/>
          <w:szCs w:val="22"/>
        </w:rPr>
      </w:pPr>
      <w:r w:rsidRPr="00DC5675">
        <w:rPr>
          <w:rFonts w:asciiTheme="majorHAnsi" w:hAnsiTheme="majorHAnsi" w:cstheme="majorHAnsi"/>
          <w:sz w:val="22"/>
        </w:rPr>
        <w:t xml:space="preserve">wyznacza się tereny zainwestowane, dla których wskazane jest uzupełnianie, porządkowanie </w:t>
      </w:r>
      <w:r w:rsidR="00EE17B4">
        <w:rPr>
          <w:rFonts w:asciiTheme="majorHAnsi" w:hAnsiTheme="majorHAnsi" w:cstheme="majorHAnsi"/>
          <w:sz w:val="22"/>
        </w:rPr>
        <w:br/>
      </w:r>
      <w:r w:rsidRPr="00DC5675">
        <w:rPr>
          <w:rFonts w:asciiTheme="majorHAnsi" w:hAnsiTheme="majorHAnsi" w:cstheme="majorHAnsi"/>
          <w:sz w:val="22"/>
        </w:rPr>
        <w:t xml:space="preserve">i podwyższanie standardów istniejącej zabudowy oraz tereny do zainwestowania wyodrębniając je według ustaleń dotyczących funkcji i zasad zagospodarowania o przesądzonych przekształceniach. </w:t>
      </w:r>
      <w:r w:rsidR="00F30473" w:rsidRPr="00DC5675">
        <w:rPr>
          <w:highlight w:val="yellow"/>
        </w:rPr>
        <w:br w:type="page"/>
      </w:r>
    </w:p>
    <w:p w14:paraId="3DFABE0B" w14:textId="56687D9E" w:rsidR="00AD52EB" w:rsidRPr="00F30473" w:rsidRDefault="00F30473" w:rsidP="00F30473">
      <w:pPr>
        <w:spacing w:after="0" w:line="276" w:lineRule="auto"/>
        <w:rPr>
          <w:rFonts w:asciiTheme="majorHAnsi" w:hAnsiTheme="majorHAnsi" w:cstheme="majorHAnsi"/>
          <w:b/>
          <w:bCs/>
          <w:i/>
          <w:iCs/>
          <w:color w:val="FF0000"/>
          <w:sz w:val="22"/>
        </w:rPr>
      </w:pPr>
      <w:r w:rsidRPr="002D15F8">
        <w:rPr>
          <w:rFonts w:asciiTheme="majorHAnsi" w:hAnsiTheme="majorHAnsi" w:cstheme="majorHAnsi"/>
          <w:b/>
          <w:bCs/>
          <w:i/>
          <w:iCs/>
          <w:color w:val="FF0000"/>
          <w:sz w:val="22"/>
        </w:rPr>
        <w:lastRenderedPageBreak/>
        <w:t xml:space="preserve">Ryc. </w:t>
      </w:r>
      <w:r w:rsidRPr="002D15F8">
        <w:rPr>
          <w:rFonts w:asciiTheme="majorHAnsi" w:hAnsiTheme="majorHAnsi" w:cstheme="majorHAnsi"/>
          <w:b/>
          <w:bCs/>
          <w:i/>
          <w:iCs/>
          <w:color w:val="FF0000"/>
          <w:sz w:val="22"/>
        </w:rPr>
        <w:fldChar w:fldCharType="begin"/>
      </w:r>
      <w:r w:rsidRPr="002D15F8">
        <w:rPr>
          <w:rFonts w:asciiTheme="majorHAnsi" w:hAnsiTheme="majorHAnsi" w:cstheme="majorHAnsi"/>
          <w:b/>
          <w:bCs/>
          <w:i/>
          <w:iCs/>
          <w:color w:val="FF0000"/>
          <w:sz w:val="22"/>
        </w:rPr>
        <w:instrText xml:space="preserve"> SEQ Ryc. \* ARABIC </w:instrText>
      </w:r>
      <w:r w:rsidRPr="002D15F8">
        <w:rPr>
          <w:rFonts w:asciiTheme="majorHAnsi" w:hAnsiTheme="majorHAnsi" w:cstheme="majorHAnsi"/>
          <w:b/>
          <w:bCs/>
          <w:i/>
          <w:iCs/>
          <w:color w:val="FF0000"/>
          <w:sz w:val="22"/>
        </w:rPr>
        <w:fldChar w:fldCharType="separate"/>
      </w:r>
      <w:r w:rsidR="008A7017">
        <w:rPr>
          <w:rFonts w:asciiTheme="majorHAnsi" w:hAnsiTheme="majorHAnsi" w:cstheme="majorHAnsi"/>
          <w:b/>
          <w:bCs/>
          <w:i/>
          <w:iCs/>
          <w:noProof/>
          <w:color w:val="FF0000"/>
          <w:sz w:val="22"/>
        </w:rPr>
        <w:t>8</w:t>
      </w:r>
      <w:r w:rsidRPr="002D15F8">
        <w:rPr>
          <w:rFonts w:asciiTheme="majorHAnsi" w:hAnsiTheme="majorHAnsi" w:cstheme="majorHAnsi"/>
          <w:b/>
          <w:bCs/>
          <w:i/>
          <w:iCs/>
          <w:color w:val="FF0000"/>
          <w:sz w:val="22"/>
        </w:rPr>
        <w:fldChar w:fldCharType="end"/>
      </w:r>
      <w:r w:rsidRPr="002D15F8">
        <w:rPr>
          <w:rFonts w:asciiTheme="majorHAnsi" w:hAnsiTheme="majorHAnsi" w:cstheme="majorHAnsi"/>
          <w:b/>
          <w:bCs/>
          <w:i/>
          <w:iCs/>
          <w:color w:val="FF0000"/>
          <w:sz w:val="22"/>
        </w:rPr>
        <w:t xml:space="preserve">. </w:t>
      </w:r>
      <w:r>
        <w:rPr>
          <w:rFonts w:asciiTheme="majorHAnsi" w:hAnsiTheme="majorHAnsi" w:cstheme="majorHAnsi"/>
          <w:b/>
          <w:bCs/>
          <w:i/>
          <w:iCs/>
          <w:color w:val="FF0000"/>
          <w:sz w:val="22"/>
        </w:rPr>
        <w:t>Kierunki zagospodarowania przestrzennego Miasta Pruszkowa</w:t>
      </w:r>
    </w:p>
    <w:p w14:paraId="471CC219" w14:textId="69B4C4C2" w:rsidR="00AD52EB" w:rsidRDefault="005D0E8D" w:rsidP="00E70B8F">
      <w:pPr>
        <w:rPr>
          <w:highlight w:val="yellow"/>
        </w:rPr>
      </w:pPr>
      <w:r>
        <w:rPr>
          <w:rFonts w:cs="Arial"/>
          <w:noProof/>
          <w:szCs w:val="20"/>
        </w:rPr>
        <w:drawing>
          <wp:anchor distT="0" distB="0" distL="114300" distR="114300" simplePos="0" relativeHeight="251747328" behindDoc="0" locked="0" layoutInCell="1" allowOverlap="1" wp14:anchorId="4BBDBA23" wp14:editId="09E9CDC5">
            <wp:simplePos x="0" y="0"/>
            <wp:positionH relativeFrom="column">
              <wp:posOffset>712710</wp:posOffset>
            </wp:positionH>
            <wp:positionV relativeFrom="paragraph">
              <wp:posOffset>5131626</wp:posOffset>
            </wp:positionV>
            <wp:extent cx="1957705" cy="3010619"/>
            <wp:effectExtent l="0" t="0" r="4445" b="0"/>
            <wp:wrapNone/>
            <wp:docPr id="53" name="Obraz 5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Obraz zawierający mapa&#10;&#10;Opis wygenerowany automatycznie"/>
                    <pic:cNvPicPr/>
                  </pic:nvPicPr>
                  <pic:blipFill rotWithShape="1">
                    <a:blip r:embed="rId70" cstate="print">
                      <a:extLst>
                        <a:ext uri="{28A0092B-C50C-407E-A947-70E740481C1C}">
                          <a14:useLocalDpi xmlns:a14="http://schemas.microsoft.com/office/drawing/2010/main" val="0"/>
                        </a:ext>
                      </a:extLst>
                    </a:blip>
                    <a:srcRect l="79217" t="11226" r="1267" b="46334"/>
                    <a:stretch/>
                  </pic:blipFill>
                  <pic:spPr bwMode="auto">
                    <a:xfrm>
                      <a:off x="0" y="0"/>
                      <a:ext cx="1957705" cy="30106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67C0">
        <w:rPr>
          <w:rFonts w:cs="Arial"/>
          <w:noProof/>
          <w:szCs w:val="20"/>
        </w:rPr>
        <w:drawing>
          <wp:inline distT="0" distB="0" distL="0" distR="0" wp14:anchorId="35371C0C" wp14:editId="646D5908">
            <wp:extent cx="5837602" cy="5086350"/>
            <wp:effectExtent l="0" t="0" r="0" b="0"/>
            <wp:docPr id="50" name="Obraz 5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Obraz zawierający mapa&#10;&#10;Opis wygenerowany automatycznie"/>
                    <pic:cNvPicPr/>
                  </pic:nvPicPr>
                  <pic:blipFill rotWithShape="1">
                    <a:blip r:embed="rId71" cstate="print">
                      <a:extLst>
                        <a:ext uri="{28A0092B-C50C-407E-A947-70E740481C1C}">
                          <a14:useLocalDpi xmlns:a14="http://schemas.microsoft.com/office/drawing/2010/main" val="0"/>
                        </a:ext>
                      </a:extLst>
                    </a:blip>
                    <a:srcRect l="910" t="1850" r="20783" b="1667"/>
                    <a:stretch/>
                  </pic:blipFill>
                  <pic:spPr bwMode="auto">
                    <a:xfrm>
                      <a:off x="0" y="0"/>
                      <a:ext cx="5847054" cy="5094585"/>
                    </a:xfrm>
                    <a:prstGeom prst="rect">
                      <a:avLst/>
                    </a:prstGeom>
                    <a:ln>
                      <a:noFill/>
                    </a:ln>
                    <a:extLst>
                      <a:ext uri="{53640926-AAD7-44D8-BBD7-CCE9431645EC}">
                        <a14:shadowObscured xmlns:a14="http://schemas.microsoft.com/office/drawing/2010/main"/>
                      </a:ext>
                    </a:extLst>
                  </pic:spPr>
                </pic:pic>
              </a:graphicData>
            </a:graphic>
          </wp:inline>
        </w:drawing>
      </w:r>
    </w:p>
    <w:p w14:paraId="6FCF976B" w14:textId="56ED3093" w:rsidR="00F30473" w:rsidRDefault="005D0E8D" w:rsidP="00E70B8F">
      <w:pPr>
        <w:rPr>
          <w:highlight w:val="yellow"/>
        </w:rPr>
      </w:pPr>
      <w:r>
        <w:rPr>
          <w:rFonts w:cs="Arial"/>
          <w:noProof/>
          <w:szCs w:val="20"/>
        </w:rPr>
        <w:drawing>
          <wp:anchor distT="0" distB="0" distL="114300" distR="114300" simplePos="0" relativeHeight="251748352" behindDoc="0" locked="0" layoutInCell="1" allowOverlap="1" wp14:anchorId="027CF334" wp14:editId="5500657B">
            <wp:simplePos x="0" y="0"/>
            <wp:positionH relativeFrom="column">
              <wp:posOffset>3127962</wp:posOffset>
            </wp:positionH>
            <wp:positionV relativeFrom="paragraph">
              <wp:posOffset>9573</wp:posOffset>
            </wp:positionV>
            <wp:extent cx="1897380" cy="3044825"/>
            <wp:effectExtent l="0" t="0" r="7620" b="3175"/>
            <wp:wrapNone/>
            <wp:docPr id="54" name="Obraz 5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Obraz zawierający mapa&#10;&#10;Opis wygenerowany automatycznie"/>
                    <pic:cNvPicPr/>
                  </pic:nvPicPr>
                  <pic:blipFill rotWithShape="1">
                    <a:blip r:embed="rId70" cstate="print">
                      <a:extLst>
                        <a:ext uri="{28A0092B-C50C-407E-A947-70E740481C1C}">
                          <a14:useLocalDpi xmlns:a14="http://schemas.microsoft.com/office/drawing/2010/main" val="0"/>
                        </a:ext>
                      </a:extLst>
                    </a:blip>
                    <a:srcRect l="79217" t="53480" r="1267" b="2245"/>
                    <a:stretch/>
                  </pic:blipFill>
                  <pic:spPr bwMode="auto">
                    <a:xfrm>
                      <a:off x="0" y="0"/>
                      <a:ext cx="1897380" cy="3044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099B96" w14:textId="697552BD" w:rsidR="00F30473" w:rsidRDefault="00F30473" w:rsidP="00E70B8F">
      <w:pPr>
        <w:rPr>
          <w:highlight w:val="yellow"/>
        </w:rPr>
      </w:pPr>
    </w:p>
    <w:p w14:paraId="54F40CE7" w14:textId="601DEA85" w:rsidR="00F30473" w:rsidRDefault="00F30473" w:rsidP="00E70B8F">
      <w:pPr>
        <w:rPr>
          <w:highlight w:val="yellow"/>
        </w:rPr>
      </w:pPr>
    </w:p>
    <w:p w14:paraId="76BACDD3" w14:textId="76D75100" w:rsidR="00F30473" w:rsidRDefault="00F30473" w:rsidP="00E70B8F">
      <w:pPr>
        <w:rPr>
          <w:highlight w:val="yellow"/>
        </w:rPr>
      </w:pPr>
    </w:p>
    <w:p w14:paraId="55A8F783" w14:textId="5C40BE03" w:rsidR="00F30473" w:rsidRDefault="00F30473" w:rsidP="00E70B8F">
      <w:pPr>
        <w:rPr>
          <w:highlight w:val="yellow"/>
        </w:rPr>
      </w:pPr>
    </w:p>
    <w:p w14:paraId="3AC661E5" w14:textId="12CB4294" w:rsidR="00F30473" w:rsidRDefault="00F30473" w:rsidP="00E70B8F">
      <w:pPr>
        <w:rPr>
          <w:highlight w:val="yellow"/>
        </w:rPr>
      </w:pPr>
    </w:p>
    <w:p w14:paraId="1AC5E19D" w14:textId="4B0C165C" w:rsidR="00F30473" w:rsidRDefault="00F30473" w:rsidP="00E70B8F">
      <w:pPr>
        <w:rPr>
          <w:highlight w:val="yellow"/>
        </w:rPr>
      </w:pPr>
    </w:p>
    <w:p w14:paraId="29C29ECA" w14:textId="4DB27EB4" w:rsidR="00F30473" w:rsidRDefault="00F30473" w:rsidP="00E70B8F">
      <w:pPr>
        <w:rPr>
          <w:highlight w:val="yellow"/>
        </w:rPr>
      </w:pPr>
    </w:p>
    <w:p w14:paraId="53B38F30" w14:textId="7DD0708A" w:rsidR="00F30473" w:rsidRDefault="00F30473" w:rsidP="00E70B8F">
      <w:pPr>
        <w:rPr>
          <w:highlight w:val="yellow"/>
        </w:rPr>
      </w:pPr>
    </w:p>
    <w:p w14:paraId="407A484E" w14:textId="334FD6E6" w:rsidR="00F30473" w:rsidRDefault="00F30473" w:rsidP="00E70B8F">
      <w:pPr>
        <w:rPr>
          <w:highlight w:val="yellow"/>
        </w:rPr>
      </w:pPr>
    </w:p>
    <w:p w14:paraId="18F40A27" w14:textId="70DFF04E" w:rsidR="00F30473" w:rsidRDefault="00F30473" w:rsidP="00E70B8F">
      <w:pPr>
        <w:rPr>
          <w:highlight w:val="yellow"/>
        </w:rPr>
      </w:pPr>
    </w:p>
    <w:p w14:paraId="126D9AAD" w14:textId="77777777" w:rsidR="005D0E8D" w:rsidRDefault="005D0E8D" w:rsidP="00E70B8F">
      <w:pPr>
        <w:rPr>
          <w:highlight w:val="yellow"/>
        </w:rPr>
      </w:pPr>
    </w:p>
    <w:p w14:paraId="2FCC5C59" w14:textId="4B6A979D" w:rsidR="00F30473" w:rsidRDefault="00F30473" w:rsidP="00F30473">
      <w:pPr>
        <w:jc w:val="left"/>
        <w:rPr>
          <w:rFonts w:asciiTheme="majorHAnsi" w:hAnsiTheme="majorHAnsi" w:cstheme="majorHAnsi"/>
          <w:i/>
          <w:iCs/>
          <w:szCs w:val="20"/>
        </w:rPr>
      </w:pPr>
      <w:r w:rsidRPr="002D15F8">
        <w:rPr>
          <w:rFonts w:asciiTheme="majorHAnsi" w:hAnsiTheme="majorHAnsi" w:cstheme="majorHAnsi"/>
          <w:i/>
          <w:iCs/>
          <w:szCs w:val="20"/>
        </w:rPr>
        <w:t>Źródło:</w:t>
      </w:r>
      <w:r>
        <w:rPr>
          <w:rFonts w:asciiTheme="majorHAnsi" w:hAnsiTheme="majorHAnsi" w:cstheme="majorHAnsi"/>
          <w:i/>
          <w:iCs/>
          <w:szCs w:val="20"/>
        </w:rPr>
        <w:t xml:space="preserve"> </w:t>
      </w:r>
      <w:r w:rsidR="00554BFC">
        <w:rPr>
          <w:rFonts w:asciiTheme="majorHAnsi" w:hAnsiTheme="majorHAnsi" w:cstheme="majorHAnsi"/>
          <w:i/>
          <w:iCs/>
          <w:szCs w:val="20"/>
        </w:rPr>
        <w:t xml:space="preserve">projekt </w:t>
      </w:r>
      <w:r>
        <w:rPr>
          <w:rFonts w:asciiTheme="majorHAnsi" w:hAnsiTheme="majorHAnsi" w:cstheme="majorHAnsi"/>
          <w:i/>
          <w:iCs/>
          <w:szCs w:val="20"/>
        </w:rPr>
        <w:t>Studium uwarunkowań i kierunków zagospodarowania przestrzennego.</w:t>
      </w:r>
    </w:p>
    <w:p w14:paraId="478BB215" w14:textId="4ECF8AF1" w:rsidR="00AD52EB" w:rsidRPr="008548E7" w:rsidRDefault="00027FEE" w:rsidP="008548E7">
      <w:pPr>
        <w:rPr>
          <w:rFonts w:asciiTheme="majorHAnsi" w:hAnsiTheme="majorHAnsi" w:cstheme="majorHAnsi"/>
          <w:sz w:val="22"/>
        </w:rPr>
      </w:pPr>
      <w:r w:rsidRPr="008548E7">
        <w:rPr>
          <w:rFonts w:asciiTheme="majorHAnsi" w:hAnsiTheme="majorHAnsi" w:cstheme="majorHAnsi"/>
          <w:sz w:val="22"/>
        </w:rPr>
        <w:lastRenderedPageBreak/>
        <w:t>Dodatkowo wyróżnia się dwie zasadnicze strefy zagospodarowania przestrzennego: obszary intensywnej i ograniczonej urbanizacji, które będą ulegały przekształceniom przestrzennym oraz obszary niezurbanizowane (teren</w:t>
      </w:r>
      <w:r w:rsidR="00EE17B4">
        <w:rPr>
          <w:rFonts w:asciiTheme="majorHAnsi" w:hAnsiTheme="majorHAnsi" w:cstheme="majorHAnsi"/>
          <w:sz w:val="22"/>
        </w:rPr>
        <w:t>y</w:t>
      </w:r>
      <w:r w:rsidRPr="008548E7">
        <w:rPr>
          <w:rFonts w:asciiTheme="majorHAnsi" w:hAnsiTheme="majorHAnsi" w:cstheme="majorHAnsi"/>
          <w:sz w:val="22"/>
        </w:rPr>
        <w:t xml:space="preserve"> otwarte), które nadal pozostaną niezabudowane.</w:t>
      </w:r>
    </w:p>
    <w:p w14:paraId="654F4F98" w14:textId="79D38436" w:rsidR="00027FEE" w:rsidRPr="008548E7" w:rsidRDefault="00027FEE" w:rsidP="008548E7">
      <w:pPr>
        <w:rPr>
          <w:rFonts w:asciiTheme="majorHAnsi" w:hAnsiTheme="majorHAnsi" w:cstheme="majorHAnsi"/>
          <w:sz w:val="22"/>
        </w:rPr>
      </w:pPr>
      <w:r w:rsidRPr="008548E7">
        <w:rPr>
          <w:rFonts w:asciiTheme="majorHAnsi" w:hAnsiTheme="majorHAnsi" w:cstheme="majorHAnsi"/>
          <w:sz w:val="22"/>
        </w:rPr>
        <w:t xml:space="preserve">Dla obszarów </w:t>
      </w:r>
      <w:r w:rsidRPr="008548E7">
        <w:rPr>
          <w:rFonts w:asciiTheme="majorHAnsi" w:hAnsiTheme="majorHAnsi" w:cstheme="majorHAnsi"/>
          <w:b/>
          <w:bCs/>
          <w:sz w:val="22"/>
        </w:rPr>
        <w:t>intensywnej urbanizacji</w:t>
      </w:r>
      <w:r w:rsidRPr="008548E7">
        <w:rPr>
          <w:rFonts w:asciiTheme="majorHAnsi" w:hAnsiTheme="majorHAnsi" w:cstheme="majorHAnsi"/>
          <w:sz w:val="22"/>
        </w:rPr>
        <w:t xml:space="preserve"> wyodrębnia się:</w:t>
      </w:r>
    </w:p>
    <w:p w14:paraId="3DB38D2E" w14:textId="218CFDAE" w:rsidR="00027FEE" w:rsidRPr="008548E7" w:rsidRDefault="00027FEE" w:rsidP="008548E7">
      <w:pPr>
        <w:pStyle w:val="Akapitzlist"/>
        <w:numPr>
          <w:ilvl w:val="0"/>
          <w:numId w:val="38"/>
        </w:numPr>
        <w:spacing w:line="276" w:lineRule="auto"/>
        <w:jc w:val="both"/>
        <w:rPr>
          <w:rFonts w:asciiTheme="majorHAnsi" w:hAnsiTheme="majorHAnsi" w:cstheme="majorHAnsi"/>
          <w:sz w:val="22"/>
          <w:szCs w:val="22"/>
        </w:rPr>
      </w:pPr>
      <w:r w:rsidRPr="008548E7">
        <w:rPr>
          <w:rFonts w:asciiTheme="majorHAnsi" w:hAnsiTheme="majorHAnsi" w:cstheme="majorHAnsi"/>
          <w:b/>
          <w:bCs/>
          <w:sz w:val="22"/>
          <w:szCs w:val="22"/>
        </w:rPr>
        <w:t>Tereny zainwestowane</w:t>
      </w:r>
      <w:r w:rsidRPr="008548E7">
        <w:rPr>
          <w:rFonts w:asciiTheme="majorHAnsi" w:hAnsiTheme="majorHAnsi" w:cstheme="majorHAnsi"/>
          <w:sz w:val="22"/>
          <w:szCs w:val="22"/>
        </w:rPr>
        <w:t xml:space="preserve"> – zachowanie przeznaczenia dominującego – na których przewiduje się obszary kontynuacji zabudowy i uzupełnienia zabudowy istniejącej. W obszarze tym znajdują się tereny zainwestowane posiadające dogodne warunki obsługi komunikacyjnej. Podstawowym kierunkiem działań w tych terenach jest utrzymanie, rozbudowa i uzupełnienie istniejącej zabudowy mieszkaniowej, usługowej lub produkcyjnej;</w:t>
      </w:r>
    </w:p>
    <w:p w14:paraId="4283FAE3" w14:textId="4D1652E9" w:rsidR="00027FEE" w:rsidRPr="008548E7" w:rsidRDefault="00027FEE" w:rsidP="008548E7">
      <w:pPr>
        <w:pStyle w:val="Akapitzlist"/>
        <w:numPr>
          <w:ilvl w:val="0"/>
          <w:numId w:val="38"/>
        </w:numPr>
        <w:spacing w:line="276" w:lineRule="auto"/>
        <w:jc w:val="both"/>
        <w:rPr>
          <w:rFonts w:asciiTheme="majorHAnsi" w:hAnsiTheme="majorHAnsi" w:cstheme="majorHAnsi"/>
          <w:sz w:val="22"/>
          <w:szCs w:val="22"/>
        </w:rPr>
      </w:pPr>
      <w:r w:rsidRPr="008548E7">
        <w:rPr>
          <w:rFonts w:asciiTheme="majorHAnsi" w:hAnsiTheme="majorHAnsi" w:cstheme="majorHAnsi"/>
          <w:b/>
          <w:bCs/>
          <w:sz w:val="22"/>
          <w:szCs w:val="22"/>
        </w:rPr>
        <w:t>Tereny niezainwestowane</w:t>
      </w:r>
      <w:r w:rsidRPr="008548E7">
        <w:rPr>
          <w:rFonts w:asciiTheme="majorHAnsi" w:hAnsiTheme="majorHAnsi" w:cstheme="majorHAnsi"/>
          <w:sz w:val="22"/>
          <w:szCs w:val="22"/>
        </w:rPr>
        <w:t xml:space="preserve"> – przesądzone przekształcenia – na których przewiduje się wypełnianie rezerw terenowych wyznaczonych w obowiązujących planach miejscowych pod zabudowę, ale dotąd niezabudowanych lub zabudowanych w nieznacznej części. Obszar ten obejmuje istniejące tereny zainwestowane i tereny rezerw pod zainwestowanie. Podstawowym kierunkiem działań w tych terenach jest rozwój zabudowy mieszkaniowej, usługowej, usługowo-produkcyjnej z uwzględnieniem wymogów utrzymania i uzupełnień istniejącej zabudowy mieszkaniowej;</w:t>
      </w:r>
    </w:p>
    <w:p w14:paraId="6C7784AA" w14:textId="79DCFD33" w:rsidR="00027FEE" w:rsidRPr="008548E7" w:rsidRDefault="00027FEE" w:rsidP="008548E7">
      <w:pPr>
        <w:pStyle w:val="Akapitzlist"/>
        <w:numPr>
          <w:ilvl w:val="0"/>
          <w:numId w:val="38"/>
        </w:numPr>
        <w:spacing w:line="276" w:lineRule="auto"/>
        <w:jc w:val="both"/>
        <w:rPr>
          <w:rFonts w:asciiTheme="majorHAnsi" w:hAnsiTheme="majorHAnsi" w:cstheme="majorHAnsi"/>
          <w:sz w:val="22"/>
          <w:szCs w:val="22"/>
        </w:rPr>
      </w:pPr>
      <w:r w:rsidRPr="008548E7">
        <w:rPr>
          <w:rFonts w:asciiTheme="majorHAnsi" w:hAnsiTheme="majorHAnsi" w:cstheme="majorHAnsi"/>
          <w:b/>
          <w:bCs/>
          <w:sz w:val="22"/>
          <w:szCs w:val="22"/>
        </w:rPr>
        <w:t>Tereny rozwojowe</w:t>
      </w:r>
      <w:r w:rsidRPr="008548E7">
        <w:rPr>
          <w:rFonts w:asciiTheme="majorHAnsi" w:hAnsiTheme="majorHAnsi" w:cstheme="majorHAnsi"/>
          <w:sz w:val="22"/>
          <w:szCs w:val="22"/>
        </w:rPr>
        <w:t xml:space="preserve"> – potencjalne tereny rozwoju </w:t>
      </w:r>
      <w:r w:rsidR="00EE17B4">
        <w:rPr>
          <w:rFonts w:asciiTheme="majorHAnsi" w:hAnsiTheme="majorHAnsi" w:cstheme="majorHAnsi"/>
          <w:sz w:val="22"/>
          <w:szCs w:val="22"/>
        </w:rPr>
        <w:t>–</w:t>
      </w:r>
      <w:r w:rsidRPr="008548E7">
        <w:rPr>
          <w:rFonts w:asciiTheme="majorHAnsi" w:hAnsiTheme="majorHAnsi" w:cstheme="majorHAnsi"/>
          <w:sz w:val="22"/>
          <w:szCs w:val="22"/>
        </w:rPr>
        <w:t xml:space="preserve"> obejmują tereny przeznaczone do zainwestowania, które stanowią nowe tereny pod zabudowę mieszkaniową, usługową, aktywności gospodarczej, w tym zabudowę produkcyjną. Obszary, które wymagać będą budowy dróg i infrastruktury technicznej; obszary te obejmują również enklawy istniejącej zabudowy, które mogą być zachowane bez uzupełnień.</w:t>
      </w:r>
    </w:p>
    <w:p w14:paraId="0386CCC0" w14:textId="02F2D6E4" w:rsidR="00027FEE" w:rsidRPr="008548E7" w:rsidRDefault="00027FEE" w:rsidP="008548E7">
      <w:pPr>
        <w:rPr>
          <w:rFonts w:asciiTheme="majorHAnsi" w:hAnsiTheme="majorHAnsi" w:cstheme="majorHAnsi"/>
          <w:sz w:val="22"/>
        </w:rPr>
      </w:pPr>
      <w:r w:rsidRPr="008548E7">
        <w:rPr>
          <w:rFonts w:asciiTheme="majorHAnsi" w:hAnsiTheme="majorHAnsi" w:cstheme="majorHAnsi"/>
          <w:sz w:val="22"/>
        </w:rPr>
        <w:t xml:space="preserve">Dla obszarów </w:t>
      </w:r>
      <w:r w:rsidRPr="008548E7">
        <w:rPr>
          <w:rFonts w:asciiTheme="majorHAnsi" w:hAnsiTheme="majorHAnsi" w:cstheme="majorHAnsi"/>
          <w:b/>
          <w:bCs/>
          <w:sz w:val="22"/>
        </w:rPr>
        <w:t>ograniczonej urbanizacji</w:t>
      </w:r>
      <w:r w:rsidRPr="008548E7">
        <w:rPr>
          <w:rFonts w:asciiTheme="majorHAnsi" w:hAnsiTheme="majorHAnsi" w:cstheme="majorHAnsi"/>
          <w:sz w:val="22"/>
        </w:rPr>
        <w:t xml:space="preserve"> wyodrębnia się</w:t>
      </w:r>
      <w:r w:rsidR="008548E7" w:rsidRPr="008548E7">
        <w:rPr>
          <w:rFonts w:asciiTheme="majorHAnsi" w:hAnsiTheme="majorHAnsi" w:cstheme="majorHAnsi"/>
          <w:sz w:val="22"/>
        </w:rPr>
        <w:t xml:space="preserve"> tereny zainwestowane i niezainwestowane – przesądzone przekształcenia – na których przewiduje się zgodnie z obowiązującymi miejscowymi planami zagospodarowania zabudowę, ale urbanizacja jest ograniczona z racji występowania potencjalnych terenów narażonych na niebezpieczeństwo powodzi, przeznaczone pod usługi sportu.</w:t>
      </w:r>
    </w:p>
    <w:p w14:paraId="6AFA3EAD" w14:textId="77777777" w:rsidR="005D0E8D" w:rsidRDefault="005D0E8D" w:rsidP="00E70B8F">
      <w:pPr>
        <w:rPr>
          <w:highlight w:val="yellow"/>
        </w:rPr>
      </w:pPr>
    </w:p>
    <w:p w14:paraId="6E96EC9A" w14:textId="5E9F9FFC" w:rsidR="008F76E3" w:rsidRDefault="008F76E3">
      <w:pPr>
        <w:jc w:val="left"/>
        <w:rPr>
          <w:rFonts w:eastAsiaTheme="majorEastAsia" w:cstheme="majorBidi"/>
          <w:b/>
          <w:color w:val="222A35" w:themeColor="text2" w:themeShade="80"/>
          <w:sz w:val="24"/>
          <w:szCs w:val="24"/>
        </w:rPr>
      </w:pPr>
      <w:r>
        <w:rPr>
          <w:rFonts w:eastAsiaTheme="majorEastAsia" w:cstheme="majorBidi"/>
          <w:b/>
          <w:color w:val="222A35" w:themeColor="text2" w:themeShade="80"/>
          <w:sz w:val="24"/>
          <w:szCs w:val="24"/>
        </w:rPr>
        <w:br w:type="page"/>
      </w:r>
    </w:p>
    <w:p w14:paraId="6D6F1469" w14:textId="0BE00972" w:rsidR="00A24F1C" w:rsidRPr="0022617F" w:rsidRDefault="00710E26" w:rsidP="00C55332">
      <w:pPr>
        <w:pStyle w:val="Nagwek2"/>
        <w:numPr>
          <w:ilvl w:val="0"/>
          <w:numId w:val="17"/>
        </w:numPr>
        <w:rPr>
          <w:rFonts w:cstheme="majorHAnsi"/>
        </w:rPr>
      </w:pPr>
      <w:bookmarkStart w:id="32" w:name="_Toc64377926"/>
      <w:r w:rsidRPr="0022617F">
        <w:rPr>
          <w:rFonts w:cstheme="majorHAnsi"/>
        </w:rPr>
        <w:lastRenderedPageBreak/>
        <w:t>S</w:t>
      </w:r>
      <w:r w:rsidR="0063197E" w:rsidRPr="0022617F">
        <w:rPr>
          <w:rFonts w:cstheme="majorHAnsi"/>
        </w:rPr>
        <w:t xml:space="preserve">pójność kierunków rozwoju </w:t>
      </w:r>
      <w:r w:rsidR="00D53410" w:rsidRPr="0022617F">
        <w:rPr>
          <w:rFonts w:cstheme="majorHAnsi"/>
        </w:rPr>
        <w:t>Miasta</w:t>
      </w:r>
      <w:r w:rsidR="0063197E" w:rsidRPr="0022617F">
        <w:rPr>
          <w:rFonts w:cstheme="majorHAnsi"/>
        </w:rPr>
        <w:t xml:space="preserve"> z</w:t>
      </w:r>
      <w:r w:rsidRPr="0022617F">
        <w:rPr>
          <w:rFonts w:cstheme="majorHAnsi"/>
        </w:rPr>
        <w:t xml:space="preserve"> kierunkami wynikającymi ze strategii </w:t>
      </w:r>
      <w:r w:rsidR="00D313AF" w:rsidRPr="0022617F">
        <w:rPr>
          <w:rFonts w:cstheme="majorHAnsi"/>
        </w:rPr>
        <w:t xml:space="preserve">rozwoju </w:t>
      </w:r>
      <w:r w:rsidRPr="0022617F">
        <w:rPr>
          <w:rFonts w:cstheme="majorHAnsi"/>
        </w:rPr>
        <w:t>wojewó</w:t>
      </w:r>
      <w:r w:rsidR="00914B04" w:rsidRPr="0022617F">
        <w:rPr>
          <w:rFonts w:cstheme="majorHAnsi"/>
        </w:rPr>
        <w:t>dztwa</w:t>
      </w:r>
      <w:r w:rsidR="00D313AF" w:rsidRPr="0022617F">
        <w:rPr>
          <w:rFonts w:cstheme="majorHAnsi"/>
        </w:rPr>
        <w:t>. Obszary strategicznej interwencji określone w strategii rozwoju województwa wraz z zakresem planowanych działań.</w:t>
      </w:r>
      <w:bookmarkEnd w:id="32"/>
    </w:p>
    <w:p w14:paraId="3B18440B" w14:textId="77777777" w:rsidR="00D313AF" w:rsidRPr="007D37F9" w:rsidRDefault="00D313AF" w:rsidP="00657816">
      <w:pPr>
        <w:rPr>
          <w:rFonts w:asciiTheme="majorHAnsi" w:hAnsiTheme="majorHAnsi" w:cstheme="majorHAnsi"/>
          <w:sz w:val="28"/>
          <w:szCs w:val="28"/>
        </w:rPr>
      </w:pPr>
    </w:p>
    <w:p w14:paraId="71812F80" w14:textId="5BF57AF8" w:rsidR="00657816" w:rsidRPr="000F75FD" w:rsidRDefault="00657816" w:rsidP="00657816">
      <w:pPr>
        <w:rPr>
          <w:rFonts w:asciiTheme="majorHAnsi" w:hAnsiTheme="majorHAnsi" w:cstheme="majorHAnsi"/>
          <w:sz w:val="22"/>
        </w:rPr>
      </w:pPr>
      <w:r w:rsidRPr="000F75FD">
        <w:rPr>
          <w:rFonts w:asciiTheme="majorHAnsi" w:hAnsiTheme="majorHAnsi" w:cstheme="majorHAnsi"/>
          <w:sz w:val="22"/>
        </w:rPr>
        <w:t xml:space="preserve">Cele strategiczne oraz cele operacyjne ujęte w niniejszej Strategii odnoszą się do zidentyfikowanych problemów mieszkańców na obszarze </w:t>
      </w:r>
      <w:r w:rsidR="009A7912" w:rsidRPr="000F75FD">
        <w:rPr>
          <w:rFonts w:asciiTheme="majorHAnsi" w:hAnsiTheme="majorHAnsi" w:cstheme="majorHAnsi"/>
          <w:sz w:val="22"/>
        </w:rPr>
        <w:t>Miasta Pruszkowa</w:t>
      </w:r>
      <w:r w:rsidRPr="000F75FD">
        <w:rPr>
          <w:rFonts w:asciiTheme="majorHAnsi" w:hAnsiTheme="majorHAnsi" w:cstheme="majorHAnsi"/>
          <w:sz w:val="22"/>
        </w:rPr>
        <w:t xml:space="preserve">, są również spójne z dokumentami strategicznymi wyższego rzędu o randze krajowej i wojewódzkiej. Wobec tego komplementarność celów wyznaczonych w Strategii z innymi działaniami oraz priorytetami wpływa na skuteczność i efektywność realizacji dokumentu. </w:t>
      </w:r>
    </w:p>
    <w:p w14:paraId="431F36D1" w14:textId="4EC8D5A1" w:rsidR="00435472" w:rsidRPr="000F75FD" w:rsidRDefault="00435472" w:rsidP="00657816">
      <w:pPr>
        <w:rPr>
          <w:rFonts w:asciiTheme="majorHAnsi" w:hAnsiTheme="majorHAnsi" w:cstheme="majorHAnsi"/>
          <w:sz w:val="22"/>
        </w:rPr>
      </w:pPr>
      <w:r w:rsidRPr="000F75FD">
        <w:rPr>
          <w:rFonts w:asciiTheme="majorHAnsi" w:hAnsiTheme="majorHAnsi" w:cstheme="majorHAnsi"/>
          <w:sz w:val="22"/>
        </w:rPr>
        <w:t xml:space="preserve">Strategia rozwoju województwa mazowieckiego do 2030 roku stanowi podstawowy i nadrzędny dokument strategiczny regionu, przesądzający o kierunkach prowadzonej przez samorząd województwa polityki województwa, a także przenoszący na poziom regionalny ustalenia dokumentów krajowych </w:t>
      </w:r>
      <w:r w:rsidR="00EE17B4">
        <w:rPr>
          <w:rFonts w:asciiTheme="majorHAnsi" w:hAnsiTheme="majorHAnsi" w:cstheme="majorHAnsi"/>
          <w:sz w:val="22"/>
        </w:rPr>
        <w:br/>
      </w:r>
      <w:r w:rsidRPr="000F75FD">
        <w:rPr>
          <w:rFonts w:asciiTheme="majorHAnsi" w:hAnsiTheme="majorHAnsi" w:cstheme="majorHAnsi"/>
          <w:sz w:val="22"/>
        </w:rPr>
        <w:t>i unijnych i ustanawiający ramy do tworzenia bardziej szczegółowych dokumentów na poziomie regionu. Strategia wpisuje się w ramy czasowe przyszłej perspektywy programowania Unii Europejskiej: lata 2014-2020 oraz przenosi na poziom regionalny zapisy dokumentów przyjętych przez rząd Rzeczypospolitej Polskiej i Komisję Europejską.</w:t>
      </w:r>
    </w:p>
    <w:p w14:paraId="36AFBFE8" w14:textId="2DA3FF91" w:rsidR="00435472" w:rsidRPr="000F75FD" w:rsidRDefault="00657816" w:rsidP="00435472">
      <w:pPr>
        <w:rPr>
          <w:rFonts w:asciiTheme="majorHAnsi" w:hAnsiTheme="majorHAnsi" w:cstheme="majorHAnsi"/>
          <w:sz w:val="22"/>
        </w:rPr>
      </w:pPr>
      <w:r w:rsidRPr="000F75FD">
        <w:rPr>
          <w:rFonts w:asciiTheme="majorHAnsi" w:hAnsiTheme="majorHAnsi" w:cstheme="majorHAnsi"/>
          <w:sz w:val="22"/>
        </w:rPr>
        <w:t xml:space="preserve">W Strategii rozwoju województwa </w:t>
      </w:r>
      <w:r w:rsidR="00435472" w:rsidRPr="000F75FD">
        <w:rPr>
          <w:rFonts w:asciiTheme="majorHAnsi" w:hAnsiTheme="majorHAnsi" w:cstheme="majorHAnsi"/>
          <w:sz w:val="22"/>
        </w:rPr>
        <w:t>mazowieckiego</w:t>
      </w:r>
      <w:r w:rsidRPr="000F75FD">
        <w:rPr>
          <w:rFonts w:asciiTheme="majorHAnsi" w:hAnsiTheme="majorHAnsi" w:cstheme="majorHAnsi"/>
          <w:sz w:val="22"/>
        </w:rPr>
        <w:t xml:space="preserve"> do 2030 roku </w:t>
      </w:r>
      <w:r w:rsidR="00435472" w:rsidRPr="000F75FD">
        <w:rPr>
          <w:rFonts w:asciiTheme="majorHAnsi" w:hAnsiTheme="majorHAnsi" w:cstheme="majorHAnsi"/>
          <w:sz w:val="22"/>
        </w:rPr>
        <w:t xml:space="preserve">Za priorytetowy cel strategiczny przyjęto: </w:t>
      </w:r>
      <w:r w:rsidR="00435472" w:rsidRPr="000F75FD">
        <w:rPr>
          <w:rFonts w:asciiTheme="majorHAnsi" w:hAnsiTheme="majorHAnsi" w:cstheme="majorHAnsi"/>
          <w:i/>
          <w:iCs/>
          <w:sz w:val="22"/>
        </w:rPr>
        <w:t xml:space="preserve">Rozwój produkcji ukierunkowanej na eksport w przemyśle zaawansowanych </w:t>
      </w:r>
      <w:r w:rsidR="000C0AB3">
        <w:rPr>
          <w:rFonts w:asciiTheme="majorHAnsi" w:hAnsiTheme="majorHAnsi" w:cstheme="majorHAnsi"/>
          <w:i/>
          <w:iCs/>
          <w:sz w:val="22"/>
        </w:rPr>
        <w:br/>
      </w:r>
      <w:r w:rsidR="00435472" w:rsidRPr="000F75FD">
        <w:rPr>
          <w:rFonts w:asciiTheme="majorHAnsi" w:hAnsiTheme="majorHAnsi" w:cstheme="majorHAnsi"/>
          <w:i/>
          <w:iCs/>
          <w:sz w:val="22"/>
        </w:rPr>
        <w:t>i średniozaawansowanych technologii oraz w przemyśle i przetwórstwie rolno-spożywczym</w:t>
      </w:r>
      <w:r w:rsidR="00435472" w:rsidRPr="000F75FD">
        <w:rPr>
          <w:rFonts w:asciiTheme="majorHAnsi" w:hAnsiTheme="majorHAnsi" w:cstheme="majorHAnsi"/>
          <w:sz w:val="22"/>
        </w:rPr>
        <w:t xml:space="preserve">. Oprócz celu priorytetowego w dokumencie przyjęto trzy cele strategiczne: </w:t>
      </w:r>
      <w:r w:rsidR="00435472" w:rsidRPr="000F75FD">
        <w:rPr>
          <w:rFonts w:asciiTheme="majorHAnsi" w:hAnsiTheme="majorHAnsi" w:cstheme="majorHAnsi"/>
          <w:i/>
          <w:iCs/>
          <w:sz w:val="22"/>
        </w:rPr>
        <w:t>Wzrost konkurencyjności regionu poprzez rozwój działalności gospodarczej oraz transfer i wykorzystanie nowych technologii, Poprawę dostępności i spójności terytorialnej regionu oraz kształtowanie ładu przestrzennego, Poprawę jakości życia oraz wykorzystanie kapitału ludzkiego i społecznego do tworzenia nowoczesnej gospodarki</w:t>
      </w:r>
      <w:r w:rsidR="00435472" w:rsidRPr="000F75FD">
        <w:rPr>
          <w:rFonts w:asciiTheme="majorHAnsi" w:hAnsiTheme="majorHAnsi" w:cstheme="majorHAnsi"/>
          <w:sz w:val="22"/>
        </w:rPr>
        <w:t xml:space="preserve">. Uzupełnieniem powyższych celów strategicznych są dwa ramowe cele strategiczne: </w:t>
      </w:r>
      <w:r w:rsidR="00435472" w:rsidRPr="000F75FD">
        <w:rPr>
          <w:rFonts w:asciiTheme="majorHAnsi" w:hAnsiTheme="majorHAnsi" w:cstheme="majorHAnsi"/>
          <w:i/>
          <w:iCs/>
          <w:sz w:val="22"/>
        </w:rPr>
        <w:t>Zapewnienie gospodarce zdywersyfikowanego zaopatrzenia w energię przy zrównoważonym gospodarowaniu zasobami środowiska</w:t>
      </w:r>
      <w:r w:rsidR="00435472" w:rsidRPr="000F75FD">
        <w:rPr>
          <w:rFonts w:asciiTheme="majorHAnsi" w:hAnsiTheme="majorHAnsi" w:cstheme="majorHAnsi"/>
          <w:sz w:val="22"/>
        </w:rPr>
        <w:t xml:space="preserve"> oraz </w:t>
      </w:r>
      <w:r w:rsidR="00435472" w:rsidRPr="000F75FD">
        <w:rPr>
          <w:rFonts w:asciiTheme="majorHAnsi" w:hAnsiTheme="majorHAnsi" w:cstheme="majorHAnsi"/>
          <w:i/>
          <w:iCs/>
          <w:sz w:val="22"/>
        </w:rPr>
        <w:t>Wykorzystanie potencjału kultury i dziedzictwa kulturowego oraz walorów środowiska przyrodniczego dla rozwoju gospodarczego regionu i poprawy jakości życia</w:t>
      </w:r>
      <w:r w:rsidR="00435472" w:rsidRPr="000F75FD">
        <w:rPr>
          <w:rFonts w:asciiTheme="majorHAnsi" w:hAnsiTheme="majorHAnsi" w:cstheme="majorHAnsi"/>
          <w:sz w:val="22"/>
        </w:rPr>
        <w:t>.</w:t>
      </w:r>
    </w:p>
    <w:p w14:paraId="29CFC0F0" w14:textId="6AE0FB74" w:rsidR="00657816" w:rsidRPr="000F75FD" w:rsidRDefault="00657816" w:rsidP="00435472">
      <w:pPr>
        <w:rPr>
          <w:rFonts w:asciiTheme="majorHAnsi" w:hAnsiTheme="majorHAnsi" w:cstheme="majorHAnsi"/>
          <w:sz w:val="22"/>
        </w:rPr>
      </w:pPr>
      <w:r w:rsidRPr="000F75FD">
        <w:rPr>
          <w:rFonts w:asciiTheme="majorHAnsi" w:hAnsiTheme="majorHAnsi" w:cstheme="majorHAnsi"/>
          <w:sz w:val="22"/>
        </w:rPr>
        <w:t xml:space="preserve">Poniższa tabela przedstawia spójność celów operacyjnych zawierających się w Strategii </w:t>
      </w:r>
      <w:r w:rsidR="00435472" w:rsidRPr="000F75FD">
        <w:rPr>
          <w:rFonts w:asciiTheme="majorHAnsi" w:hAnsiTheme="majorHAnsi" w:cstheme="majorHAnsi"/>
          <w:sz w:val="22"/>
        </w:rPr>
        <w:t>R</w:t>
      </w:r>
      <w:r w:rsidRPr="000F75FD">
        <w:rPr>
          <w:rFonts w:asciiTheme="majorHAnsi" w:hAnsiTheme="majorHAnsi" w:cstheme="majorHAnsi"/>
          <w:sz w:val="22"/>
        </w:rPr>
        <w:t xml:space="preserve">ozwoju </w:t>
      </w:r>
      <w:r w:rsidR="00435472" w:rsidRPr="000F75FD">
        <w:rPr>
          <w:rFonts w:asciiTheme="majorHAnsi" w:hAnsiTheme="majorHAnsi" w:cstheme="majorHAnsi"/>
          <w:sz w:val="22"/>
        </w:rPr>
        <w:t>Miasta Pruszkowa</w:t>
      </w:r>
      <w:r w:rsidRPr="000F75FD">
        <w:rPr>
          <w:rFonts w:asciiTheme="majorHAnsi" w:hAnsiTheme="majorHAnsi" w:cstheme="majorHAnsi"/>
          <w:sz w:val="22"/>
        </w:rPr>
        <w:t xml:space="preserve"> na lata 2021-2030 z</w:t>
      </w:r>
      <w:r w:rsidR="005B2B96" w:rsidRPr="000F75FD">
        <w:rPr>
          <w:rFonts w:asciiTheme="majorHAnsi" w:hAnsiTheme="majorHAnsi" w:cstheme="majorHAnsi"/>
          <w:sz w:val="22"/>
        </w:rPr>
        <w:t xml:space="preserve"> kierunkami działań wskazanych w</w:t>
      </w:r>
      <w:r w:rsidRPr="000F75FD">
        <w:rPr>
          <w:rFonts w:asciiTheme="majorHAnsi" w:hAnsiTheme="majorHAnsi" w:cstheme="majorHAnsi"/>
          <w:sz w:val="22"/>
        </w:rPr>
        <w:t xml:space="preserve"> Strategi</w:t>
      </w:r>
      <w:r w:rsidR="005B2B96" w:rsidRPr="000F75FD">
        <w:rPr>
          <w:rFonts w:asciiTheme="majorHAnsi" w:hAnsiTheme="majorHAnsi" w:cstheme="majorHAnsi"/>
          <w:sz w:val="22"/>
        </w:rPr>
        <w:t>i</w:t>
      </w:r>
      <w:r w:rsidRPr="000F75FD">
        <w:rPr>
          <w:rFonts w:asciiTheme="majorHAnsi" w:hAnsiTheme="majorHAnsi" w:cstheme="majorHAnsi"/>
          <w:sz w:val="22"/>
        </w:rPr>
        <w:t xml:space="preserve"> rozwoju województwa </w:t>
      </w:r>
      <w:r w:rsidR="00435472" w:rsidRPr="000F75FD">
        <w:rPr>
          <w:rFonts w:asciiTheme="majorHAnsi" w:hAnsiTheme="majorHAnsi" w:cstheme="majorHAnsi"/>
          <w:sz w:val="22"/>
        </w:rPr>
        <w:t>mazowieckiego</w:t>
      </w:r>
      <w:r w:rsidRPr="000F75FD">
        <w:rPr>
          <w:rFonts w:asciiTheme="majorHAnsi" w:hAnsiTheme="majorHAnsi" w:cstheme="majorHAnsi"/>
          <w:sz w:val="22"/>
        </w:rPr>
        <w:t xml:space="preserve"> do 2030 r</w:t>
      </w:r>
      <w:r w:rsidR="0046106B" w:rsidRPr="000F75FD">
        <w:rPr>
          <w:rFonts w:asciiTheme="majorHAnsi" w:hAnsiTheme="majorHAnsi" w:cstheme="majorHAnsi"/>
          <w:sz w:val="22"/>
        </w:rPr>
        <w:t>oku</w:t>
      </w:r>
      <w:r w:rsidR="005B2B96" w:rsidRPr="000F75FD">
        <w:rPr>
          <w:rFonts w:asciiTheme="majorHAnsi" w:hAnsiTheme="majorHAnsi" w:cstheme="majorHAnsi"/>
          <w:sz w:val="22"/>
        </w:rPr>
        <w:t xml:space="preserve"> dotyczących Warszawskiego Obszaru Metropolitalnego</w:t>
      </w:r>
      <w:r w:rsidRPr="000F75FD">
        <w:rPr>
          <w:rFonts w:asciiTheme="majorHAnsi" w:hAnsiTheme="majorHAnsi" w:cstheme="majorHAnsi"/>
          <w:sz w:val="22"/>
        </w:rPr>
        <w:t>.</w:t>
      </w:r>
    </w:p>
    <w:tbl>
      <w:tblPr>
        <w:tblStyle w:val="Tabela-Siatka"/>
        <w:tblW w:w="5000" w:type="pct"/>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shd w:val="clear" w:color="auto" w:fill="FF0000"/>
        <w:tblLook w:val="04A0" w:firstRow="1" w:lastRow="0" w:firstColumn="1" w:lastColumn="0" w:noHBand="0" w:noVBand="1"/>
      </w:tblPr>
      <w:tblGrid>
        <w:gridCol w:w="7366"/>
        <w:gridCol w:w="1694"/>
      </w:tblGrid>
      <w:tr w:rsidR="00657816" w:rsidRPr="000F75FD" w14:paraId="72B89A1C" w14:textId="77777777" w:rsidTr="003F22F8">
        <w:tc>
          <w:tcPr>
            <w:tcW w:w="4065" w:type="pct"/>
            <w:tcBorders>
              <w:bottom w:val="single" w:sz="4" w:space="0" w:color="FFFFFF" w:themeColor="background1"/>
            </w:tcBorders>
            <w:shd w:val="clear" w:color="auto" w:fill="FF0000"/>
            <w:vAlign w:val="center"/>
          </w:tcPr>
          <w:p w14:paraId="204D3BA6" w14:textId="6F51389C" w:rsidR="00657816" w:rsidRPr="000F75FD" w:rsidRDefault="0046106B" w:rsidP="00374FA5">
            <w:pPr>
              <w:jc w:val="center"/>
              <w:rPr>
                <w:rFonts w:asciiTheme="majorHAnsi" w:hAnsiTheme="majorHAnsi" w:cstheme="majorHAnsi"/>
                <w:b/>
                <w:bCs/>
                <w:color w:val="FFFFFF" w:themeColor="background1"/>
                <w:szCs w:val="20"/>
              </w:rPr>
            </w:pPr>
            <w:r w:rsidRPr="000F75FD">
              <w:rPr>
                <w:rFonts w:asciiTheme="majorHAnsi" w:hAnsiTheme="majorHAnsi" w:cstheme="majorHAnsi"/>
                <w:b/>
                <w:bCs/>
                <w:color w:val="FFFFFF" w:themeColor="background1"/>
                <w:szCs w:val="20"/>
              </w:rPr>
              <w:t>Strategi</w:t>
            </w:r>
            <w:r w:rsidR="005B2B96" w:rsidRPr="000F75FD">
              <w:rPr>
                <w:rFonts w:asciiTheme="majorHAnsi" w:hAnsiTheme="majorHAnsi" w:cstheme="majorHAnsi"/>
                <w:b/>
                <w:bCs/>
                <w:color w:val="FFFFFF" w:themeColor="background1"/>
                <w:szCs w:val="20"/>
              </w:rPr>
              <w:t>a</w:t>
            </w:r>
            <w:r w:rsidRPr="000F75FD">
              <w:rPr>
                <w:rFonts w:asciiTheme="majorHAnsi" w:hAnsiTheme="majorHAnsi" w:cstheme="majorHAnsi"/>
                <w:b/>
                <w:bCs/>
                <w:color w:val="FFFFFF" w:themeColor="background1"/>
                <w:szCs w:val="20"/>
              </w:rPr>
              <w:t xml:space="preserve"> rozwoju województwa </w:t>
            </w:r>
            <w:r w:rsidR="005B2B96" w:rsidRPr="000F75FD">
              <w:rPr>
                <w:rFonts w:asciiTheme="majorHAnsi" w:hAnsiTheme="majorHAnsi" w:cstheme="majorHAnsi"/>
                <w:b/>
                <w:bCs/>
                <w:color w:val="FFFFFF" w:themeColor="background1"/>
                <w:szCs w:val="20"/>
              </w:rPr>
              <w:t>mazowieckiego</w:t>
            </w:r>
            <w:r w:rsidRPr="000F75FD">
              <w:rPr>
                <w:rFonts w:asciiTheme="majorHAnsi" w:hAnsiTheme="majorHAnsi" w:cstheme="majorHAnsi"/>
                <w:b/>
                <w:bCs/>
                <w:color w:val="FFFFFF" w:themeColor="background1"/>
                <w:szCs w:val="20"/>
              </w:rPr>
              <w:t xml:space="preserve"> do 2030 roku</w:t>
            </w:r>
          </w:p>
        </w:tc>
        <w:tc>
          <w:tcPr>
            <w:tcW w:w="935" w:type="pct"/>
            <w:tcBorders>
              <w:bottom w:val="single" w:sz="4" w:space="0" w:color="FFFFFF" w:themeColor="background1"/>
            </w:tcBorders>
            <w:shd w:val="clear" w:color="auto" w:fill="FF0000"/>
            <w:vAlign w:val="center"/>
          </w:tcPr>
          <w:p w14:paraId="4DF608B3" w14:textId="059168FC" w:rsidR="00657816" w:rsidRPr="000F75FD" w:rsidRDefault="00657816" w:rsidP="00374FA5">
            <w:pPr>
              <w:jc w:val="center"/>
              <w:rPr>
                <w:rFonts w:asciiTheme="majorHAnsi" w:hAnsiTheme="majorHAnsi" w:cstheme="majorHAnsi"/>
                <w:b/>
                <w:bCs/>
                <w:color w:val="FFFFFF" w:themeColor="background1"/>
                <w:szCs w:val="20"/>
              </w:rPr>
            </w:pPr>
            <w:r w:rsidRPr="000F75FD">
              <w:rPr>
                <w:rFonts w:asciiTheme="majorHAnsi" w:hAnsiTheme="majorHAnsi" w:cstheme="majorHAnsi"/>
                <w:b/>
                <w:bCs/>
                <w:color w:val="FFFFFF" w:themeColor="background1"/>
                <w:szCs w:val="20"/>
              </w:rPr>
              <w:t xml:space="preserve">Strategia Rozwoju </w:t>
            </w:r>
            <w:r w:rsidR="005B2B96" w:rsidRPr="000F75FD">
              <w:rPr>
                <w:rFonts w:asciiTheme="majorHAnsi" w:hAnsiTheme="majorHAnsi" w:cstheme="majorHAnsi"/>
                <w:b/>
                <w:bCs/>
                <w:color w:val="FFFFFF" w:themeColor="background1"/>
                <w:szCs w:val="20"/>
              </w:rPr>
              <w:t>Miasta Pruszkowa</w:t>
            </w:r>
            <w:r w:rsidRPr="000F75FD">
              <w:rPr>
                <w:rFonts w:asciiTheme="majorHAnsi" w:hAnsiTheme="majorHAnsi" w:cstheme="majorHAnsi"/>
                <w:b/>
                <w:bCs/>
                <w:color w:val="FFFFFF" w:themeColor="background1"/>
                <w:szCs w:val="20"/>
              </w:rPr>
              <w:t xml:space="preserve"> na lata 2021-2030</w:t>
            </w:r>
          </w:p>
        </w:tc>
      </w:tr>
      <w:tr w:rsidR="00657816" w:rsidRPr="000F75FD" w14:paraId="1F798505" w14:textId="77777777" w:rsidTr="003F22F8">
        <w:trPr>
          <w:trHeight w:val="1656"/>
        </w:trPr>
        <w:tc>
          <w:tcPr>
            <w:tcW w:w="4065" w:type="pct"/>
            <w:tcBorders>
              <w:top w:val="single" w:sz="4" w:space="0" w:color="FFFFFF" w:themeColor="background1"/>
              <w:right w:val="single" w:sz="4" w:space="0" w:color="FFFFFF" w:themeColor="background1"/>
            </w:tcBorders>
            <w:shd w:val="clear" w:color="auto" w:fill="auto"/>
          </w:tcPr>
          <w:p w14:paraId="78538ACD" w14:textId="77777777" w:rsidR="00657816" w:rsidRPr="000F75FD" w:rsidRDefault="005B2B96" w:rsidP="00374FA5">
            <w:pPr>
              <w:rPr>
                <w:rFonts w:asciiTheme="majorHAnsi" w:hAnsiTheme="majorHAnsi" w:cstheme="majorHAnsi"/>
                <w:szCs w:val="20"/>
              </w:rPr>
            </w:pPr>
            <w:r w:rsidRPr="000F75FD">
              <w:rPr>
                <w:rFonts w:asciiTheme="majorHAnsi" w:hAnsiTheme="majorHAnsi" w:cstheme="majorHAnsi"/>
                <w:b/>
                <w:bCs/>
                <w:szCs w:val="20"/>
              </w:rPr>
              <w:t>Priorytetowy cel strategiczny:</w:t>
            </w:r>
            <w:r w:rsidRPr="000F75FD">
              <w:rPr>
                <w:rFonts w:asciiTheme="majorHAnsi" w:hAnsiTheme="majorHAnsi" w:cstheme="majorHAnsi"/>
                <w:szCs w:val="20"/>
              </w:rPr>
              <w:t xml:space="preserve"> Rozwój produkcji ukierunkowanej na eksport w przemyśle zaawansowanych i średniozaawansowanych technologii oraz w przemyśle i przetwórstwie rolno-spożywczym:</w:t>
            </w:r>
          </w:p>
          <w:p w14:paraId="76BED253" w14:textId="77777777" w:rsidR="005B2B96" w:rsidRPr="000F75FD" w:rsidRDefault="005B2B96" w:rsidP="00C55332">
            <w:pPr>
              <w:pStyle w:val="Akapitzlist"/>
              <w:numPr>
                <w:ilvl w:val="0"/>
                <w:numId w:val="27"/>
              </w:numPr>
              <w:spacing w:line="240" w:lineRule="auto"/>
              <w:rPr>
                <w:rFonts w:asciiTheme="majorHAnsi" w:hAnsiTheme="majorHAnsi" w:cstheme="majorHAnsi"/>
                <w:sz w:val="20"/>
                <w:szCs w:val="20"/>
              </w:rPr>
            </w:pPr>
            <w:r w:rsidRPr="000F75FD">
              <w:rPr>
                <w:rFonts w:asciiTheme="majorHAnsi" w:hAnsiTheme="majorHAnsi" w:cstheme="majorHAnsi"/>
                <w:sz w:val="20"/>
                <w:szCs w:val="20"/>
              </w:rPr>
              <w:t>Tworzenie warunków do generowania i absorpcji innowacji</w:t>
            </w:r>
          </w:p>
          <w:p w14:paraId="780464BD" w14:textId="32D5A6C8" w:rsidR="005B2B96" w:rsidRPr="000F75FD" w:rsidRDefault="005B2B96" w:rsidP="00C55332">
            <w:pPr>
              <w:pStyle w:val="Akapitzlist"/>
              <w:numPr>
                <w:ilvl w:val="0"/>
                <w:numId w:val="27"/>
              </w:numPr>
              <w:spacing w:line="240" w:lineRule="auto"/>
              <w:rPr>
                <w:rFonts w:asciiTheme="majorHAnsi" w:hAnsiTheme="majorHAnsi" w:cstheme="majorHAnsi"/>
                <w:sz w:val="20"/>
                <w:szCs w:val="20"/>
              </w:rPr>
            </w:pPr>
            <w:r w:rsidRPr="000F75FD">
              <w:rPr>
                <w:rFonts w:asciiTheme="majorHAnsi" w:hAnsiTheme="majorHAnsi" w:cstheme="majorHAnsi"/>
                <w:sz w:val="20"/>
                <w:szCs w:val="20"/>
              </w:rPr>
              <w:t>Rozwój produkcji: tworzenie warunków przyjaznych dla inwestorów</w:t>
            </w:r>
            <w:r w:rsidR="002458D0">
              <w:rPr>
                <w:rFonts w:asciiTheme="majorHAnsi" w:hAnsiTheme="majorHAnsi" w:cstheme="majorHAnsi"/>
                <w:sz w:val="20"/>
                <w:szCs w:val="20"/>
              </w:rPr>
              <w:br/>
            </w:r>
            <w:r w:rsidRPr="000F75FD">
              <w:rPr>
                <w:rFonts w:asciiTheme="majorHAnsi" w:hAnsiTheme="majorHAnsi" w:cstheme="majorHAnsi"/>
                <w:sz w:val="20"/>
                <w:szCs w:val="20"/>
              </w:rPr>
              <w:t>i przedsiębiorców</w:t>
            </w:r>
          </w:p>
          <w:p w14:paraId="2957D8E9" w14:textId="77777777" w:rsidR="005B2B96" w:rsidRPr="000F75FD" w:rsidRDefault="005B2B96" w:rsidP="00C55332">
            <w:pPr>
              <w:pStyle w:val="Akapitzlist"/>
              <w:numPr>
                <w:ilvl w:val="0"/>
                <w:numId w:val="27"/>
              </w:numPr>
              <w:spacing w:line="240" w:lineRule="auto"/>
              <w:rPr>
                <w:rFonts w:asciiTheme="majorHAnsi" w:hAnsiTheme="majorHAnsi" w:cstheme="majorHAnsi"/>
                <w:sz w:val="20"/>
                <w:szCs w:val="20"/>
              </w:rPr>
            </w:pPr>
            <w:r w:rsidRPr="000F75FD">
              <w:rPr>
                <w:rFonts w:asciiTheme="majorHAnsi" w:hAnsiTheme="majorHAnsi" w:cstheme="majorHAnsi"/>
                <w:sz w:val="20"/>
                <w:szCs w:val="20"/>
              </w:rPr>
              <w:t>Umiędzynarodowienie gospodarcze</w:t>
            </w:r>
          </w:p>
          <w:p w14:paraId="540898EF" w14:textId="0CE8CBA8" w:rsidR="005B2B96" w:rsidRPr="000F75FD" w:rsidRDefault="005B2B96" w:rsidP="00C55332">
            <w:pPr>
              <w:pStyle w:val="Akapitzlist"/>
              <w:numPr>
                <w:ilvl w:val="0"/>
                <w:numId w:val="27"/>
              </w:numPr>
              <w:spacing w:line="240" w:lineRule="auto"/>
              <w:rPr>
                <w:rFonts w:asciiTheme="majorHAnsi" w:hAnsiTheme="majorHAnsi" w:cstheme="majorHAnsi"/>
                <w:sz w:val="20"/>
                <w:szCs w:val="20"/>
              </w:rPr>
            </w:pPr>
            <w:r w:rsidRPr="000F75FD">
              <w:rPr>
                <w:rFonts w:asciiTheme="majorHAnsi" w:hAnsiTheme="majorHAnsi" w:cstheme="majorHAnsi"/>
                <w:sz w:val="20"/>
                <w:szCs w:val="20"/>
              </w:rPr>
              <w:t xml:space="preserve">Tworzenie warunków do zwiększenia inwestycji pozarolniczych – głównie </w:t>
            </w:r>
            <w:r w:rsidR="002458D0">
              <w:rPr>
                <w:rFonts w:asciiTheme="majorHAnsi" w:hAnsiTheme="majorHAnsi" w:cstheme="majorHAnsi"/>
                <w:sz w:val="20"/>
                <w:szCs w:val="20"/>
              </w:rPr>
              <w:br/>
            </w:r>
            <w:r w:rsidRPr="000F75FD">
              <w:rPr>
                <w:rFonts w:asciiTheme="majorHAnsi" w:hAnsiTheme="majorHAnsi" w:cstheme="majorHAnsi"/>
                <w:sz w:val="20"/>
                <w:szCs w:val="20"/>
              </w:rPr>
              <w:t>w przemyśle rolno-spożywczym</w:t>
            </w:r>
          </w:p>
          <w:p w14:paraId="37A60DC5" w14:textId="3794BA1D" w:rsidR="005B2B96" w:rsidRPr="000F75FD" w:rsidRDefault="005B2B96" w:rsidP="00C55332">
            <w:pPr>
              <w:pStyle w:val="Akapitzlist"/>
              <w:numPr>
                <w:ilvl w:val="0"/>
                <w:numId w:val="27"/>
              </w:numPr>
              <w:spacing w:line="240" w:lineRule="auto"/>
              <w:rPr>
                <w:rFonts w:asciiTheme="majorHAnsi" w:hAnsiTheme="majorHAnsi" w:cstheme="majorHAnsi"/>
                <w:sz w:val="20"/>
                <w:szCs w:val="20"/>
              </w:rPr>
            </w:pPr>
            <w:r w:rsidRPr="000F75FD">
              <w:rPr>
                <w:rFonts w:asciiTheme="majorHAnsi" w:hAnsiTheme="majorHAnsi" w:cstheme="majorHAnsi"/>
                <w:sz w:val="20"/>
                <w:szCs w:val="20"/>
              </w:rPr>
              <w:t>Wspieranie  tworzenia i rozwoju przedsiębiorstw produkcyjnych</w:t>
            </w:r>
          </w:p>
        </w:tc>
        <w:tc>
          <w:tcPr>
            <w:tcW w:w="935" w:type="pct"/>
            <w:tcBorders>
              <w:top w:val="single" w:sz="4" w:space="0" w:color="FFFFFF" w:themeColor="background1"/>
              <w:left w:val="single" w:sz="4" w:space="0" w:color="FFFFFF" w:themeColor="background1"/>
              <w:bottom w:val="single" w:sz="4" w:space="0" w:color="FFFFFF" w:themeColor="background1"/>
              <w:right w:val="single" w:sz="4" w:space="0" w:color="FFA100"/>
            </w:tcBorders>
            <w:shd w:val="clear" w:color="auto" w:fill="FFA100"/>
            <w:vAlign w:val="center"/>
          </w:tcPr>
          <w:p w14:paraId="70D59A8B" w14:textId="284B469F" w:rsidR="007D37F9" w:rsidRPr="001A01C3" w:rsidRDefault="007D37F9" w:rsidP="004A1305">
            <w:pPr>
              <w:jc w:val="center"/>
              <w:rPr>
                <w:rFonts w:asciiTheme="majorHAnsi" w:hAnsiTheme="majorHAnsi" w:cstheme="majorHAnsi"/>
                <w:b/>
                <w:bCs/>
                <w:color w:val="FFFFFF" w:themeColor="background1"/>
                <w:szCs w:val="20"/>
              </w:rPr>
            </w:pPr>
            <w:r w:rsidRPr="001A01C3">
              <w:rPr>
                <w:rFonts w:asciiTheme="majorHAnsi" w:hAnsiTheme="majorHAnsi" w:cstheme="majorHAnsi"/>
                <w:b/>
                <w:bCs/>
                <w:color w:val="FFFFFF" w:themeColor="background1"/>
                <w:szCs w:val="20"/>
              </w:rPr>
              <w:t>1.2.</w:t>
            </w:r>
          </w:p>
          <w:p w14:paraId="70CDBA85" w14:textId="3EE1A076" w:rsidR="00657816" w:rsidRPr="001A01C3" w:rsidRDefault="007D37F9" w:rsidP="004A1305">
            <w:pPr>
              <w:jc w:val="center"/>
              <w:rPr>
                <w:rFonts w:asciiTheme="majorHAnsi" w:hAnsiTheme="majorHAnsi" w:cstheme="majorHAnsi"/>
                <w:b/>
                <w:bCs/>
                <w:color w:val="FFFFFF" w:themeColor="background1"/>
                <w:szCs w:val="20"/>
              </w:rPr>
            </w:pPr>
            <w:r w:rsidRPr="001A01C3">
              <w:rPr>
                <w:rFonts w:asciiTheme="majorHAnsi" w:hAnsiTheme="majorHAnsi" w:cstheme="majorHAnsi"/>
                <w:b/>
                <w:bCs/>
                <w:color w:val="FFFFFF" w:themeColor="background1"/>
                <w:szCs w:val="20"/>
              </w:rPr>
              <w:t>2.1.</w:t>
            </w:r>
          </w:p>
        </w:tc>
      </w:tr>
      <w:tr w:rsidR="00657816" w:rsidRPr="000F75FD" w14:paraId="6488AB49" w14:textId="77777777" w:rsidTr="003F22F8">
        <w:trPr>
          <w:trHeight w:val="2070"/>
        </w:trPr>
        <w:tc>
          <w:tcPr>
            <w:tcW w:w="4065" w:type="pct"/>
            <w:tcBorders>
              <w:right w:val="single" w:sz="4" w:space="0" w:color="FFFFFF" w:themeColor="background1"/>
            </w:tcBorders>
            <w:shd w:val="clear" w:color="auto" w:fill="auto"/>
          </w:tcPr>
          <w:p w14:paraId="34CAFE74" w14:textId="33ADB642" w:rsidR="00657816" w:rsidRPr="000F75FD" w:rsidRDefault="005B2B96" w:rsidP="00374FA5">
            <w:pPr>
              <w:rPr>
                <w:rFonts w:asciiTheme="majorHAnsi" w:hAnsiTheme="majorHAnsi" w:cstheme="majorHAnsi"/>
                <w:szCs w:val="20"/>
              </w:rPr>
            </w:pPr>
            <w:r w:rsidRPr="00762C81">
              <w:rPr>
                <w:rFonts w:asciiTheme="majorHAnsi" w:hAnsiTheme="majorHAnsi" w:cstheme="majorHAnsi"/>
                <w:b/>
                <w:bCs/>
                <w:szCs w:val="20"/>
              </w:rPr>
              <w:lastRenderedPageBreak/>
              <w:t>Cel strategiczny 1:</w:t>
            </w:r>
            <w:r w:rsidRPr="000F75FD">
              <w:rPr>
                <w:rFonts w:asciiTheme="majorHAnsi" w:hAnsiTheme="majorHAnsi" w:cstheme="majorHAnsi"/>
                <w:szCs w:val="20"/>
              </w:rPr>
              <w:t xml:space="preserve"> Wzrost konkurencyjności regionu poprzez rozwój działalności gospodarczej  oraz transfer i wykorzystanie nowych technologii:</w:t>
            </w:r>
          </w:p>
          <w:p w14:paraId="7AD86CBF" w14:textId="77777777" w:rsidR="005B2B96" w:rsidRPr="000F75FD" w:rsidRDefault="005B2B96" w:rsidP="00C55332">
            <w:pPr>
              <w:pStyle w:val="Akapitzlist"/>
              <w:numPr>
                <w:ilvl w:val="0"/>
                <w:numId w:val="28"/>
              </w:numPr>
              <w:spacing w:line="240" w:lineRule="auto"/>
              <w:rPr>
                <w:rFonts w:asciiTheme="majorHAnsi" w:hAnsiTheme="majorHAnsi" w:cstheme="majorHAnsi"/>
                <w:sz w:val="20"/>
                <w:szCs w:val="20"/>
              </w:rPr>
            </w:pPr>
            <w:r w:rsidRPr="000F75FD">
              <w:rPr>
                <w:rFonts w:asciiTheme="majorHAnsi" w:hAnsiTheme="majorHAnsi" w:cstheme="majorHAnsi"/>
                <w:sz w:val="20"/>
                <w:szCs w:val="20"/>
              </w:rPr>
              <w:t>Wykorzystanie i wzmacnianie specjalizacji regionalnych</w:t>
            </w:r>
          </w:p>
          <w:p w14:paraId="3E6A86AA" w14:textId="09DF75A0" w:rsidR="005B2B96" w:rsidRPr="000F75FD" w:rsidRDefault="005B2B96" w:rsidP="00C55332">
            <w:pPr>
              <w:pStyle w:val="Akapitzlist"/>
              <w:numPr>
                <w:ilvl w:val="0"/>
                <w:numId w:val="28"/>
              </w:numPr>
              <w:spacing w:line="240" w:lineRule="auto"/>
              <w:rPr>
                <w:rFonts w:asciiTheme="majorHAnsi" w:hAnsiTheme="majorHAnsi" w:cstheme="majorHAnsi"/>
                <w:sz w:val="20"/>
                <w:szCs w:val="20"/>
              </w:rPr>
            </w:pPr>
            <w:r w:rsidRPr="000F75FD">
              <w:rPr>
                <w:rFonts w:asciiTheme="majorHAnsi" w:hAnsiTheme="majorHAnsi" w:cstheme="majorHAnsi"/>
                <w:sz w:val="20"/>
                <w:szCs w:val="20"/>
              </w:rPr>
              <w:t>Wspieranie rozwoju nowych technologii, w szczególności biotechnologii</w:t>
            </w:r>
            <w:r w:rsidR="002458D0">
              <w:rPr>
                <w:rFonts w:asciiTheme="majorHAnsi" w:hAnsiTheme="majorHAnsi" w:cstheme="majorHAnsi"/>
                <w:sz w:val="20"/>
                <w:szCs w:val="20"/>
              </w:rPr>
              <w:br/>
            </w:r>
            <w:r w:rsidRPr="000F75FD">
              <w:rPr>
                <w:rFonts w:asciiTheme="majorHAnsi" w:hAnsiTheme="majorHAnsi" w:cstheme="majorHAnsi"/>
                <w:sz w:val="20"/>
                <w:szCs w:val="20"/>
              </w:rPr>
              <w:t>i biomedycyny, nanotechnologii, fotoniki i optoelektroniki, technologii informacyjno-komunikacyjnych (TIK) i kosmicznych</w:t>
            </w:r>
          </w:p>
          <w:p w14:paraId="41E2F565" w14:textId="3AECE9D3" w:rsidR="005B2B96" w:rsidRPr="000F75FD" w:rsidRDefault="005B2B96" w:rsidP="00C55332">
            <w:pPr>
              <w:pStyle w:val="Akapitzlist"/>
              <w:numPr>
                <w:ilvl w:val="0"/>
                <w:numId w:val="28"/>
              </w:numPr>
              <w:spacing w:line="240" w:lineRule="auto"/>
              <w:rPr>
                <w:rFonts w:asciiTheme="majorHAnsi" w:hAnsiTheme="majorHAnsi" w:cstheme="majorHAnsi"/>
                <w:sz w:val="20"/>
                <w:szCs w:val="20"/>
              </w:rPr>
            </w:pPr>
            <w:r w:rsidRPr="000F75FD">
              <w:rPr>
                <w:rFonts w:asciiTheme="majorHAnsi" w:hAnsiTheme="majorHAnsi" w:cstheme="majorHAnsi"/>
                <w:sz w:val="20"/>
                <w:szCs w:val="20"/>
              </w:rPr>
              <w:t>Warszawa jako ośrodek stołeczny – rozwój i uzupełnianie funkcji metropolitalnych</w:t>
            </w:r>
          </w:p>
          <w:p w14:paraId="37904562" w14:textId="77777777" w:rsidR="005B2B96" w:rsidRPr="000F75FD" w:rsidRDefault="005B2B96" w:rsidP="00C55332">
            <w:pPr>
              <w:pStyle w:val="Akapitzlist"/>
              <w:numPr>
                <w:ilvl w:val="0"/>
                <w:numId w:val="28"/>
              </w:numPr>
              <w:spacing w:line="240" w:lineRule="auto"/>
              <w:rPr>
                <w:rFonts w:asciiTheme="majorHAnsi" w:hAnsiTheme="majorHAnsi" w:cstheme="majorHAnsi"/>
                <w:sz w:val="20"/>
                <w:szCs w:val="20"/>
              </w:rPr>
            </w:pPr>
            <w:r w:rsidRPr="000F75FD">
              <w:rPr>
                <w:rFonts w:asciiTheme="majorHAnsi" w:hAnsiTheme="majorHAnsi" w:cstheme="majorHAnsi"/>
                <w:sz w:val="20"/>
                <w:szCs w:val="20"/>
              </w:rPr>
              <w:t>Restrukturyzacja miast w celu wzmocnienia ich funkcji społeczno-gospodarczych</w:t>
            </w:r>
          </w:p>
          <w:p w14:paraId="0D42C7DA" w14:textId="3A17E202" w:rsidR="005B2B96" w:rsidRPr="000F75FD" w:rsidRDefault="005B2B96" w:rsidP="00C55332">
            <w:pPr>
              <w:pStyle w:val="Akapitzlist"/>
              <w:numPr>
                <w:ilvl w:val="0"/>
                <w:numId w:val="28"/>
              </w:numPr>
              <w:spacing w:line="240" w:lineRule="auto"/>
              <w:rPr>
                <w:rFonts w:asciiTheme="majorHAnsi" w:hAnsiTheme="majorHAnsi" w:cstheme="majorHAnsi"/>
                <w:sz w:val="20"/>
                <w:szCs w:val="20"/>
              </w:rPr>
            </w:pPr>
            <w:r w:rsidRPr="000F75FD">
              <w:rPr>
                <w:rFonts w:asciiTheme="majorHAnsi" w:hAnsiTheme="majorHAnsi" w:cstheme="majorHAnsi"/>
                <w:sz w:val="20"/>
                <w:szCs w:val="20"/>
              </w:rPr>
              <w:t>Zwiększenie dostępu do szerokopasmowego Internetu i e-usług</w:t>
            </w:r>
          </w:p>
        </w:tc>
        <w:tc>
          <w:tcPr>
            <w:tcW w:w="935" w:type="pct"/>
            <w:tcBorders>
              <w:top w:val="single" w:sz="4" w:space="0" w:color="FFFFFF" w:themeColor="background1"/>
              <w:left w:val="single" w:sz="4" w:space="0" w:color="FFFFFF" w:themeColor="background1"/>
              <w:bottom w:val="single" w:sz="4" w:space="0" w:color="FFFFFF" w:themeColor="background1"/>
              <w:right w:val="single" w:sz="4" w:space="0" w:color="FFA100"/>
            </w:tcBorders>
            <w:shd w:val="clear" w:color="auto" w:fill="FFA100"/>
            <w:vAlign w:val="center"/>
          </w:tcPr>
          <w:p w14:paraId="4E2D37E7" w14:textId="752E36BB" w:rsidR="007D37F9" w:rsidRPr="001A01C3" w:rsidRDefault="007D37F9" w:rsidP="004A1305">
            <w:pPr>
              <w:jc w:val="center"/>
              <w:rPr>
                <w:rFonts w:asciiTheme="majorHAnsi" w:hAnsiTheme="majorHAnsi" w:cstheme="majorHAnsi"/>
                <w:b/>
                <w:bCs/>
                <w:color w:val="FFFFFF" w:themeColor="background1"/>
                <w:szCs w:val="20"/>
              </w:rPr>
            </w:pPr>
            <w:r w:rsidRPr="001A01C3">
              <w:rPr>
                <w:rFonts w:asciiTheme="majorHAnsi" w:hAnsiTheme="majorHAnsi" w:cstheme="majorHAnsi"/>
                <w:b/>
                <w:bCs/>
                <w:color w:val="FFFFFF" w:themeColor="background1"/>
                <w:szCs w:val="20"/>
              </w:rPr>
              <w:t>1.1.</w:t>
            </w:r>
          </w:p>
          <w:p w14:paraId="77344E03" w14:textId="6DDCE43F" w:rsidR="007D37F9" w:rsidRPr="001A01C3" w:rsidRDefault="007D37F9" w:rsidP="004A1305">
            <w:pPr>
              <w:jc w:val="center"/>
              <w:rPr>
                <w:rFonts w:asciiTheme="majorHAnsi" w:hAnsiTheme="majorHAnsi" w:cstheme="majorHAnsi"/>
                <w:b/>
                <w:bCs/>
                <w:color w:val="FFFFFF" w:themeColor="background1"/>
                <w:szCs w:val="20"/>
              </w:rPr>
            </w:pPr>
            <w:r w:rsidRPr="001A01C3">
              <w:rPr>
                <w:rFonts w:asciiTheme="majorHAnsi" w:hAnsiTheme="majorHAnsi" w:cstheme="majorHAnsi"/>
                <w:b/>
                <w:bCs/>
                <w:color w:val="FFFFFF" w:themeColor="background1"/>
                <w:szCs w:val="20"/>
              </w:rPr>
              <w:t>1.2.</w:t>
            </w:r>
          </w:p>
          <w:p w14:paraId="79769F49" w14:textId="77777777" w:rsidR="00657816" w:rsidRPr="001A01C3" w:rsidRDefault="007D37F9" w:rsidP="004A1305">
            <w:pPr>
              <w:jc w:val="center"/>
              <w:rPr>
                <w:rFonts w:asciiTheme="majorHAnsi" w:hAnsiTheme="majorHAnsi" w:cstheme="majorHAnsi"/>
                <w:b/>
                <w:bCs/>
                <w:color w:val="FFFFFF" w:themeColor="background1"/>
                <w:szCs w:val="20"/>
              </w:rPr>
            </w:pPr>
            <w:r w:rsidRPr="001A01C3">
              <w:rPr>
                <w:rFonts w:asciiTheme="majorHAnsi" w:hAnsiTheme="majorHAnsi" w:cstheme="majorHAnsi"/>
                <w:b/>
                <w:bCs/>
                <w:color w:val="FFFFFF" w:themeColor="background1"/>
                <w:szCs w:val="20"/>
              </w:rPr>
              <w:t>2.1.</w:t>
            </w:r>
          </w:p>
          <w:p w14:paraId="530AE890" w14:textId="702DBCD0" w:rsidR="007D37F9" w:rsidRPr="001A01C3" w:rsidRDefault="007D37F9" w:rsidP="004A1305">
            <w:pPr>
              <w:jc w:val="center"/>
              <w:rPr>
                <w:rFonts w:asciiTheme="majorHAnsi" w:hAnsiTheme="majorHAnsi" w:cstheme="majorHAnsi"/>
                <w:b/>
                <w:bCs/>
                <w:color w:val="FFFFFF" w:themeColor="background1"/>
                <w:szCs w:val="20"/>
              </w:rPr>
            </w:pPr>
            <w:r w:rsidRPr="001A01C3">
              <w:rPr>
                <w:rFonts w:asciiTheme="majorHAnsi" w:hAnsiTheme="majorHAnsi" w:cstheme="majorHAnsi"/>
                <w:b/>
                <w:bCs/>
                <w:color w:val="FFFFFF" w:themeColor="background1"/>
                <w:szCs w:val="20"/>
              </w:rPr>
              <w:t>3.4.</w:t>
            </w:r>
          </w:p>
        </w:tc>
      </w:tr>
      <w:tr w:rsidR="00657816" w:rsidRPr="000F75FD" w14:paraId="09F0F0C7" w14:textId="77777777" w:rsidTr="003F22F8">
        <w:trPr>
          <w:trHeight w:val="1133"/>
        </w:trPr>
        <w:tc>
          <w:tcPr>
            <w:tcW w:w="4065" w:type="pct"/>
            <w:tcBorders>
              <w:right w:val="single" w:sz="4" w:space="0" w:color="FFFFFF" w:themeColor="background1"/>
            </w:tcBorders>
            <w:shd w:val="clear" w:color="auto" w:fill="auto"/>
          </w:tcPr>
          <w:p w14:paraId="6DA811C1" w14:textId="77777777" w:rsidR="00657816" w:rsidRPr="000F75FD" w:rsidRDefault="005B2B96" w:rsidP="00374FA5">
            <w:pPr>
              <w:rPr>
                <w:rFonts w:asciiTheme="majorHAnsi" w:hAnsiTheme="majorHAnsi" w:cstheme="majorHAnsi"/>
                <w:szCs w:val="20"/>
              </w:rPr>
            </w:pPr>
            <w:r w:rsidRPr="00762C81">
              <w:rPr>
                <w:rFonts w:asciiTheme="majorHAnsi" w:hAnsiTheme="majorHAnsi" w:cstheme="majorHAnsi"/>
                <w:b/>
                <w:bCs/>
                <w:szCs w:val="20"/>
              </w:rPr>
              <w:t>Cel strategiczny 2:</w:t>
            </w:r>
            <w:r w:rsidRPr="000F75FD">
              <w:rPr>
                <w:rFonts w:asciiTheme="majorHAnsi" w:hAnsiTheme="majorHAnsi" w:cstheme="majorHAnsi"/>
                <w:szCs w:val="20"/>
              </w:rPr>
              <w:t xml:space="preserve"> Poprawa dostępności i spójności terytorialnej regionu oraz kształtowanie ładu przestrzennego:</w:t>
            </w:r>
          </w:p>
          <w:p w14:paraId="040843C2" w14:textId="77777777" w:rsidR="005B2B96" w:rsidRPr="000F75FD" w:rsidRDefault="005B2B96" w:rsidP="00C55332">
            <w:pPr>
              <w:pStyle w:val="Akapitzlist"/>
              <w:numPr>
                <w:ilvl w:val="0"/>
                <w:numId w:val="29"/>
              </w:numPr>
              <w:spacing w:line="240" w:lineRule="auto"/>
              <w:rPr>
                <w:rFonts w:asciiTheme="majorHAnsi" w:hAnsiTheme="majorHAnsi" w:cstheme="majorHAnsi"/>
                <w:sz w:val="20"/>
                <w:szCs w:val="20"/>
              </w:rPr>
            </w:pPr>
            <w:r w:rsidRPr="000F75FD">
              <w:rPr>
                <w:rFonts w:asciiTheme="majorHAnsi" w:hAnsiTheme="majorHAnsi" w:cstheme="majorHAnsi"/>
                <w:sz w:val="20"/>
                <w:szCs w:val="20"/>
              </w:rPr>
              <w:t>Zwiększenie dostępności komunikacyjnej wewnątrz regionu</w:t>
            </w:r>
          </w:p>
          <w:p w14:paraId="59EDD6F0" w14:textId="77777777" w:rsidR="005B2B96" w:rsidRPr="000F75FD" w:rsidRDefault="005B2B96" w:rsidP="00C55332">
            <w:pPr>
              <w:pStyle w:val="Akapitzlist"/>
              <w:numPr>
                <w:ilvl w:val="0"/>
                <w:numId w:val="29"/>
              </w:numPr>
              <w:spacing w:line="240" w:lineRule="auto"/>
              <w:rPr>
                <w:rFonts w:asciiTheme="majorHAnsi" w:hAnsiTheme="majorHAnsi" w:cstheme="majorHAnsi"/>
                <w:sz w:val="20"/>
                <w:szCs w:val="20"/>
              </w:rPr>
            </w:pPr>
            <w:r w:rsidRPr="000F75FD">
              <w:rPr>
                <w:rFonts w:asciiTheme="majorHAnsi" w:hAnsiTheme="majorHAnsi" w:cstheme="majorHAnsi"/>
                <w:sz w:val="20"/>
                <w:szCs w:val="20"/>
              </w:rPr>
              <w:t>Zapobieganie nadmiernej suburbanizacji i kreowanie  ładu przestrzennego</w:t>
            </w:r>
          </w:p>
          <w:p w14:paraId="400AF860" w14:textId="77777777" w:rsidR="005B2B96" w:rsidRPr="000F75FD" w:rsidRDefault="005B2B96" w:rsidP="00C55332">
            <w:pPr>
              <w:pStyle w:val="Akapitzlist"/>
              <w:numPr>
                <w:ilvl w:val="0"/>
                <w:numId w:val="29"/>
              </w:numPr>
              <w:spacing w:line="240" w:lineRule="auto"/>
              <w:rPr>
                <w:rFonts w:asciiTheme="majorHAnsi" w:hAnsiTheme="majorHAnsi" w:cstheme="majorHAnsi"/>
                <w:sz w:val="20"/>
                <w:szCs w:val="20"/>
              </w:rPr>
            </w:pPr>
            <w:r w:rsidRPr="000F75FD">
              <w:rPr>
                <w:rFonts w:asciiTheme="majorHAnsi" w:hAnsiTheme="majorHAnsi" w:cstheme="majorHAnsi"/>
                <w:sz w:val="20"/>
                <w:szCs w:val="20"/>
              </w:rPr>
              <w:t>Rozwój form transportu przyjaznych dla środowiska i mieszkańców</w:t>
            </w:r>
          </w:p>
          <w:p w14:paraId="7480B908" w14:textId="3A39537E" w:rsidR="005B2B96" w:rsidRPr="000F75FD" w:rsidRDefault="005B2B96" w:rsidP="00C55332">
            <w:pPr>
              <w:pStyle w:val="Akapitzlist"/>
              <w:numPr>
                <w:ilvl w:val="0"/>
                <w:numId w:val="29"/>
              </w:numPr>
              <w:spacing w:line="240" w:lineRule="auto"/>
              <w:rPr>
                <w:rFonts w:asciiTheme="majorHAnsi" w:hAnsiTheme="majorHAnsi" w:cstheme="majorHAnsi"/>
                <w:sz w:val="20"/>
                <w:szCs w:val="20"/>
              </w:rPr>
            </w:pPr>
            <w:r w:rsidRPr="000F75FD">
              <w:rPr>
                <w:rFonts w:asciiTheme="majorHAnsi" w:hAnsiTheme="majorHAnsi" w:cstheme="majorHAnsi"/>
                <w:sz w:val="20"/>
                <w:szCs w:val="20"/>
              </w:rPr>
              <w:t>Udrożnienie systemu tranzytowego</w:t>
            </w:r>
          </w:p>
        </w:tc>
        <w:tc>
          <w:tcPr>
            <w:tcW w:w="935" w:type="pct"/>
            <w:tcBorders>
              <w:top w:val="single" w:sz="4" w:space="0" w:color="FFFFFF" w:themeColor="background1"/>
              <w:left w:val="single" w:sz="4" w:space="0" w:color="FFFFFF" w:themeColor="background1"/>
              <w:bottom w:val="single" w:sz="4" w:space="0" w:color="FFFFFF" w:themeColor="background1"/>
              <w:right w:val="single" w:sz="4" w:space="0" w:color="FFA100"/>
            </w:tcBorders>
            <w:shd w:val="clear" w:color="auto" w:fill="FFA100"/>
            <w:vAlign w:val="center"/>
          </w:tcPr>
          <w:p w14:paraId="0A300A0D" w14:textId="6ACD01BF" w:rsidR="00657816" w:rsidRPr="001A01C3" w:rsidRDefault="007D37F9" w:rsidP="004A1305">
            <w:pPr>
              <w:jc w:val="center"/>
              <w:rPr>
                <w:rFonts w:asciiTheme="majorHAnsi" w:hAnsiTheme="majorHAnsi" w:cstheme="majorHAnsi"/>
                <w:b/>
                <w:bCs/>
                <w:color w:val="FFFFFF" w:themeColor="background1"/>
                <w:szCs w:val="20"/>
              </w:rPr>
            </w:pPr>
            <w:r w:rsidRPr="001A01C3">
              <w:rPr>
                <w:rFonts w:asciiTheme="majorHAnsi" w:hAnsiTheme="majorHAnsi" w:cstheme="majorHAnsi"/>
                <w:b/>
                <w:bCs/>
                <w:color w:val="FFFFFF" w:themeColor="background1"/>
                <w:szCs w:val="20"/>
              </w:rPr>
              <w:t>1.1.</w:t>
            </w:r>
          </w:p>
          <w:p w14:paraId="55C8E6AC" w14:textId="3F97ABEC" w:rsidR="007D37F9" w:rsidRPr="001A01C3" w:rsidRDefault="007D37F9" w:rsidP="004A1305">
            <w:pPr>
              <w:jc w:val="center"/>
              <w:rPr>
                <w:rFonts w:asciiTheme="majorHAnsi" w:hAnsiTheme="majorHAnsi" w:cstheme="majorHAnsi"/>
                <w:b/>
                <w:bCs/>
                <w:color w:val="FFFFFF" w:themeColor="background1"/>
                <w:szCs w:val="20"/>
              </w:rPr>
            </w:pPr>
            <w:r w:rsidRPr="001A01C3">
              <w:rPr>
                <w:rFonts w:asciiTheme="majorHAnsi" w:hAnsiTheme="majorHAnsi" w:cstheme="majorHAnsi"/>
                <w:b/>
                <w:bCs/>
                <w:color w:val="FFFFFF" w:themeColor="background1"/>
                <w:szCs w:val="20"/>
              </w:rPr>
              <w:t>1.2.</w:t>
            </w:r>
          </w:p>
          <w:p w14:paraId="1342E8D0" w14:textId="77777777" w:rsidR="007D37F9" w:rsidRPr="001A01C3" w:rsidRDefault="007D37F9" w:rsidP="004A1305">
            <w:pPr>
              <w:jc w:val="center"/>
              <w:rPr>
                <w:rFonts w:asciiTheme="majorHAnsi" w:hAnsiTheme="majorHAnsi" w:cstheme="majorHAnsi"/>
                <w:b/>
                <w:bCs/>
                <w:color w:val="FFFFFF" w:themeColor="background1"/>
                <w:szCs w:val="20"/>
              </w:rPr>
            </w:pPr>
            <w:r w:rsidRPr="001A01C3">
              <w:rPr>
                <w:rFonts w:asciiTheme="majorHAnsi" w:hAnsiTheme="majorHAnsi" w:cstheme="majorHAnsi"/>
                <w:b/>
                <w:bCs/>
                <w:color w:val="FFFFFF" w:themeColor="background1"/>
                <w:szCs w:val="20"/>
              </w:rPr>
              <w:t>1.3.</w:t>
            </w:r>
          </w:p>
          <w:p w14:paraId="01648FE5" w14:textId="1F9323B1" w:rsidR="007D37F9" w:rsidRPr="001A01C3" w:rsidRDefault="007D37F9" w:rsidP="004A1305">
            <w:pPr>
              <w:jc w:val="center"/>
              <w:rPr>
                <w:rFonts w:asciiTheme="majorHAnsi" w:hAnsiTheme="majorHAnsi" w:cstheme="majorHAnsi"/>
                <w:b/>
                <w:bCs/>
                <w:color w:val="FFFFFF" w:themeColor="background1"/>
                <w:szCs w:val="20"/>
              </w:rPr>
            </w:pPr>
            <w:r w:rsidRPr="001A01C3">
              <w:rPr>
                <w:rFonts w:asciiTheme="majorHAnsi" w:hAnsiTheme="majorHAnsi" w:cstheme="majorHAnsi"/>
                <w:b/>
                <w:bCs/>
                <w:color w:val="FFFFFF" w:themeColor="background1"/>
                <w:szCs w:val="20"/>
              </w:rPr>
              <w:t>1.4.</w:t>
            </w:r>
          </w:p>
        </w:tc>
      </w:tr>
      <w:tr w:rsidR="00657816" w:rsidRPr="000F75FD" w14:paraId="605BB52E" w14:textId="77777777" w:rsidTr="003F22F8">
        <w:trPr>
          <w:trHeight w:val="1242"/>
        </w:trPr>
        <w:tc>
          <w:tcPr>
            <w:tcW w:w="4065" w:type="pct"/>
            <w:tcBorders>
              <w:right w:val="single" w:sz="4" w:space="0" w:color="FFFFFF" w:themeColor="background1"/>
            </w:tcBorders>
            <w:shd w:val="clear" w:color="auto" w:fill="auto"/>
          </w:tcPr>
          <w:p w14:paraId="22DDE359" w14:textId="30FEDE93" w:rsidR="00657816" w:rsidRPr="000F75FD" w:rsidRDefault="005B2B96" w:rsidP="00374FA5">
            <w:pPr>
              <w:rPr>
                <w:rFonts w:asciiTheme="majorHAnsi" w:hAnsiTheme="majorHAnsi" w:cstheme="majorHAnsi"/>
                <w:szCs w:val="20"/>
              </w:rPr>
            </w:pPr>
            <w:r w:rsidRPr="00762C81">
              <w:rPr>
                <w:rFonts w:asciiTheme="majorHAnsi" w:hAnsiTheme="majorHAnsi" w:cstheme="majorHAnsi"/>
                <w:b/>
                <w:bCs/>
                <w:szCs w:val="20"/>
              </w:rPr>
              <w:t>Cel strategiczny 3:</w:t>
            </w:r>
            <w:r w:rsidRPr="000F75FD">
              <w:rPr>
                <w:rFonts w:asciiTheme="majorHAnsi" w:hAnsiTheme="majorHAnsi" w:cstheme="majorHAnsi"/>
                <w:szCs w:val="20"/>
              </w:rPr>
              <w:t xml:space="preserve"> Poprawa jakości życia oraz wykorzystanie kapitału ludzkiego </w:t>
            </w:r>
            <w:r w:rsidR="002458D0">
              <w:rPr>
                <w:rFonts w:asciiTheme="majorHAnsi" w:hAnsiTheme="majorHAnsi" w:cstheme="majorHAnsi"/>
                <w:szCs w:val="20"/>
              </w:rPr>
              <w:br/>
            </w:r>
            <w:r w:rsidRPr="000F75FD">
              <w:rPr>
                <w:rFonts w:asciiTheme="majorHAnsi" w:hAnsiTheme="majorHAnsi" w:cstheme="majorHAnsi"/>
                <w:szCs w:val="20"/>
              </w:rPr>
              <w:t>i społecznego  do tworzenia nowoczesnej gospodarki:</w:t>
            </w:r>
          </w:p>
          <w:p w14:paraId="24D18A4A" w14:textId="77777777" w:rsidR="005B2B96" w:rsidRPr="000F75FD" w:rsidRDefault="005B2B96" w:rsidP="00C55332">
            <w:pPr>
              <w:pStyle w:val="Akapitzlist"/>
              <w:numPr>
                <w:ilvl w:val="0"/>
                <w:numId w:val="30"/>
              </w:numPr>
              <w:spacing w:line="240" w:lineRule="auto"/>
              <w:rPr>
                <w:rFonts w:asciiTheme="majorHAnsi" w:hAnsiTheme="majorHAnsi" w:cstheme="majorHAnsi"/>
                <w:sz w:val="20"/>
                <w:szCs w:val="20"/>
              </w:rPr>
            </w:pPr>
            <w:r w:rsidRPr="000F75FD">
              <w:rPr>
                <w:rFonts w:asciiTheme="majorHAnsi" w:hAnsiTheme="majorHAnsi" w:cstheme="majorHAnsi"/>
                <w:sz w:val="20"/>
                <w:szCs w:val="20"/>
              </w:rPr>
              <w:t>Aktywizacja rezerw rynku pracy oraz działania na rzecz poprawy sytuacji demograficznej</w:t>
            </w:r>
          </w:p>
          <w:p w14:paraId="3F06CF40" w14:textId="77777777" w:rsidR="005B2B96" w:rsidRPr="000F75FD" w:rsidRDefault="005B2B96" w:rsidP="00C55332">
            <w:pPr>
              <w:pStyle w:val="Akapitzlist"/>
              <w:numPr>
                <w:ilvl w:val="0"/>
                <w:numId w:val="30"/>
              </w:numPr>
              <w:spacing w:line="240" w:lineRule="auto"/>
              <w:rPr>
                <w:rFonts w:asciiTheme="majorHAnsi" w:hAnsiTheme="majorHAnsi" w:cstheme="majorHAnsi"/>
                <w:sz w:val="20"/>
                <w:szCs w:val="20"/>
              </w:rPr>
            </w:pPr>
            <w:r w:rsidRPr="000F75FD">
              <w:rPr>
                <w:rFonts w:asciiTheme="majorHAnsi" w:hAnsiTheme="majorHAnsi" w:cstheme="majorHAnsi"/>
                <w:sz w:val="20"/>
                <w:szCs w:val="20"/>
              </w:rPr>
              <w:t>Wzrost wykorzystania zasobów ludzkich poprzez zwiększenie mobilności zawodowej i przestrzennej</w:t>
            </w:r>
          </w:p>
          <w:p w14:paraId="23B8185C" w14:textId="77777777" w:rsidR="005B2B96" w:rsidRPr="000F75FD" w:rsidRDefault="005B2B96" w:rsidP="00C55332">
            <w:pPr>
              <w:pStyle w:val="Akapitzlist"/>
              <w:numPr>
                <w:ilvl w:val="0"/>
                <w:numId w:val="30"/>
              </w:numPr>
              <w:spacing w:line="240" w:lineRule="auto"/>
              <w:rPr>
                <w:rFonts w:asciiTheme="majorHAnsi" w:hAnsiTheme="majorHAnsi" w:cstheme="majorHAnsi"/>
                <w:sz w:val="20"/>
                <w:szCs w:val="20"/>
              </w:rPr>
            </w:pPr>
            <w:r w:rsidRPr="000F75FD">
              <w:rPr>
                <w:rFonts w:asciiTheme="majorHAnsi" w:hAnsiTheme="majorHAnsi" w:cstheme="majorHAnsi"/>
                <w:sz w:val="20"/>
                <w:szCs w:val="20"/>
              </w:rPr>
              <w:t>Przeciwdziałanie zjawisku wykluczenia społecznego, integracja społeczna</w:t>
            </w:r>
          </w:p>
          <w:p w14:paraId="419D138C" w14:textId="14B40997" w:rsidR="005B2B96" w:rsidRPr="000F75FD" w:rsidRDefault="005B2B96" w:rsidP="00C55332">
            <w:pPr>
              <w:pStyle w:val="Akapitzlist"/>
              <w:numPr>
                <w:ilvl w:val="0"/>
                <w:numId w:val="30"/>
              </w:numPr>
              <w:spacing w:line="240" w:lineRule="auto"/>
              <w:rPr>
                <w:rFonts w:asciiTheme="majorHAnsi" w:hAnsiTheme="majorHAnsi" w:cstheme="majorHAnsi"/>
                <w:sz w:val="20"/>
                <w:szCs w:val="20"/>
              </w:rPr>
            </w:pPr>
            <w:r w:rsidRPr="000F75FD">
              <w:rPr>
                <w:rFonts w:asciiTheme="majorHAnsi" w:hAnsiTheme="majorHAnsi" w:cstheme="majorHAnsi"/>
                <w:sz w:val="20"/>
                <w:szCs w:val="20"/>
              </w:rPr>
              <w:t>Podnoszenie standardów funkcjonowania infrastruktury społecznej oraz działania na rzecz ochrony zdrowia i bezpieczeństwa publicznego</w:t>
            </w:r>
          </w:p>
        </w:tc>
        <w:tc>
          <w:tcPr>
            <w:tcW w:w="935" w:type="pct"/>
            <w:tcBorders>
              <w:top w:val="single" w:sz="4" w:space="0" w:color="FFFFFF" w:themeColor="background1"/>
              <w:left w:val="single" w:sz="4" w:space="0" w:color="FFFFFF" w:themeColor="background1"/>
              <w:bottom w:val="single" w:sz="4" w:space="0" w:color="FFFFFF" w:themeColor="background1"/>
              <w:right w:val="single" w:sz="4" w:space="0" w:color="FFA100"/>
            </w:tcBorders>
            <w:shd w:val="clear" w:color="auto" w:fill="FFA100"/>
            <w:vAlign w:val="center"/>
          </w:tcPr>
          <w:p w14:paraId="3872F02F" w14:textId="77777777" w:rsidR="00657816" w:rsidRPr="001A01C3" w:rsidRDefault="007D37F9" w:rsidP="004A1305">
            <w:pPr>
              <w:jc w:val="center"/>
              <w:rPr>
                <w:rFonts w:asciiTheme="majorHAnsi" w:hAnsiTheme="majorHAnsi" w:cstheme="majorHAnsi"/>
                <w:b/>
                <w:bCs/>
                <w:color w:val="FFFFFF" w:themeColor="background1"/>
                <w:szCs w:val="20"/>
              </w:rPr>
            </w:pPr>
            <w:r w:rsidRPr="001A01C3">
              <w:rPr>
                <w:rFonts w:asciiTheme="majorHAnsi" w:hAnsiTheme="majorHAnsi" w:cstheme="majorHAnsi"/>
                <w:b/>
                <w:bCs/>
                <w:color w:val="FFFFFF" w:themeColor="background1"/>
                <w:szCs w:val="20"/>
              </w:rPr>
              <w:t>2.1.</w:t>
            </w:r>
          </w:p>
          <w:p w14:paraId="5D9E44D9" w14:textId="77777777" w:rsidR="007D37F9" w:rsidRPr="001A01C3" w:rsidRDefault="004A1305" w:rsidP="004A1305">
            <w:pPr>
              <w:jc w:val="center"/>
              <w:rPr>
                <w:rFonts w:asciiTheme="majorHAnsi" w:hAnsiTheme="majorHAnsi" w:cstheme="majorHAnsi"/>
                <w:b/>
                <w:bCs/>
                <w:color w:val="FFFFFF" w:themeColor="background1"/>
                <w:szCs w:val="20"/>
              </w:rPr>
            </w:pPr>
            <w:r w:rsidRPr="001A01C3">
              <w:rPr>
                <w:rFonts w:asciiTheme="majorHAnsi" w:hAnsiTheme="majorHAnsi" w:cstheme="majorHAnsi"/>
                <w:b/>
                <w:bCs/>
                <w:color w:val="FFFFFF" w:themeColor="background1"/>
                <w:szCs w:val="20"/>
              </w:rPr>
              <w:t>3.1.</w:t>
            </w:r>
          </w:p>
          <w:p w14:paraId="6B7A8221" w14:textId="77777777" w:rsidR="004A1305" w:rsidRPr="001A01C3" w:rsidRDefault="004A1305" w:rsidP="004A1305">
            <w:pPr>
              <w:jc w:val="center"/>
              <w:rPr>
                <w:rFonts w:asciiTheme="majorHAnsi" w:hAnsiTheme="majorHAnsi" w:cstheme="majorHAnsi"/>
                <w:b/>
                <w:bCs/>
                <w:color w:val="FFFFFF" w:themeColor="background1"/>
                <w:szCs w:val="20"/>
              </w:rPr>
            </w:pPr>
            <w:r w:rsidRPr="001A01C3">
              <w:rPr>
                <w:rFonts w:asciiTheme="majorHAnsi" w:hAnsiTheme="majorHAnsi" w:cstheme="majorHAnsi"/>
                <w:b/>
                <w:bCs/>
                <w:color w:val="FFFFFF" w:themeColor="background1"/>
                <w:szCs w:val="20"/>
              </w:rPr>
              <w:t>3.2.</w:t>
            </w:r>
          </w:p>
          <w:p w14:paraId="23787CE2" w14:textId="36FCEE36" w:rsidR="004A1305" w:rsidRPr="001A01C3" w:rsidRDefault="004A1305" w:rsidP="004A1305">
            <w:pPr>
              <w:jc w:val="center"/>
              <w:rPr>
                <w:rFonts w:asciiTheme="majorHAnsi" w:hAnsiTheme="majorHAnsi" w:cstheme="majorHAnsi"/>
                <w:b/>
                <w:bCs/>
                <w:color w:val="FFFFFF" w:themeColor="background1"/>
                <w:szCs w:val="20"/>
              </w:rPr>
            </w:pPr>
            <w:r w:rsidRPr="001A01C3">
              <w:rPr>
                <w:rFonts w:asciiTheme="majorHAnsi" w:hAnsiTheme="majorHAnsi" w:cstheme="majorHAnsi"/>
                <w:b/>
                <w:bCs/>
                <w:color w:val="FFFFFF" w:themeColor="background1"/>
                <w:szCs w:val="20"/>
              </w:rPr>
              <w:t>3.3.</w:t>
            </w:r>
          </w:p>
        </w:tc>
      </w:tr>
      <w:tr w:rsidR="005B2B96" w:rsidRPr="000F75FD" w14:paraId="7E32E531" w14:textId="77777777" w:rsidTr="003F22F8">
        <w:trPr>
          <w:trHeight w:val="1242"/>
        </w:trPr>
        <w:tc>
          <w:tcPr>
            <w:tcW w:w="4065" w:type="pct"/>
            <w:tcBorders>
              <w:right w:val="single" w:sz="4" w:space="0" w:color="FFFFFF" w:themeColor="background1"/>
            </w:tcBorders>
            <w:shd w:val="clear" w:color="auto" w:fill="auto"/>
          </w:tcPr>
          <w:p w14:paraId="0A24E6C2" w14:textId="00F335D7" w:rsidR="005B2B96" w:rsidRPr="000F75FD" w:rsidRDefault="005B2B96" w:rsidP="00374FA5">
            <w:pPr>
              <w:rPr>
                <w:rFonts w:asciiTheme="majorHAnsi" w:hAnsiTheme="majorHAnsi" w:cstheme="majorHAnsi"/>
                <w:szCs w:val="20"/>
              </w:rPr>
            </w:pPr>
            <w:r w:rsidRPr="00762C81">
              <w:rPr>
                <w:rFonts w:asciiTheme="majorHAnsi" w:hAnsiTheme="majorHAnsi" w:cstheme="majorHAnsi"/>
                <w:b/>
                <w:bCs/>
                <w:szCs w:val="20"/>
              </w:rPr>
              <w:t>Ramowy cel strategiczny 1:</w:t>
            </w:r>
            <w:r w:rsidRPr="000F75FD">
              <w:rPr>
                <w:rFonts w:asciiTheme="majorHAnsi" w:hAnsiTheme="majorHAnsi" w:cstheme="majorHAnsi"/>
                <w:szCs w:val="20"/>
              </w:rPr>
              <w:t xml:space="preserve"> Zapewnienie gospodarce regionu zdywersyfikowanego zaopatrzenia w energię przy zrównoważonym gospodarowaniu zasobami środowiska:</w:t>
            </w:r>
          </w:p>
          <w:p w14:paraId="0C20B28E" w14:textId="0D652CA9" w:rsidR="005B2B96" w:rsidRPr="000F75FD" w:rsidRDefault="005B2B96" w:rsidP="00C55332">
            <w:pPr>
              <w:pStyle w:val="Akapitzlist"/>
              <w:numPr>
                <w:ilvl w:val="0"/>
                <w:numId w:val="31"/>
              </w:numPr>
              <w:spacing w:line="240" w:lineRule="auto"/>
              <w:rPr>
                <w:rFonts w:asciiTheme="majorHAnsi" w:hAnsiTheme="majorHAnsi" w:cstheme="majorHAnsi"/>
                <w:sz w:val="20"/>
                <w:szCs w:val="20"/>
              </w:rPr>
            </w:pPr>
            <w:r w:rsidRPr="000F75FD">
              <w:rPr>
                <w:rFonts w:asciiTheme="majorHAnsi" w:hAnsiTheme="majorHAnsi" w:cstheme="majorHAnsi"/>
                <w:sz w:val="20"/>
                <w:szCs w:val="20"/>
              </w:rPr>
              <w:t>Wspieranie rozwoju przemysłu ekologicznego i eko-innowacji</w:t>
            </w:r>
          </w:p>
          <w:p w14:paraId="63BE2BB9" w14:textId="77777777" w:rsidR="005B2B96" w:rsidRPr="000F75FD" w:rsidRDefault="005B2B96" w:rsidP="00C55332">
            <w:pPr>
              <w:pStyle w:val="Akapitzlist"/>
              <w:numPr>
                <w:ilvl w:val="0"/>
                <w:numId w:val="31"/>
              </w:numPr>
              <w:spacing w:line="240" w:lineRule="auto"/>
              <w:rPr>
                <w:rFonts w:asciiTheme="majorHAnsi" w:hAnsiTheme="majorHAnsi" w:cstheme="majorHAnsi"/>
                <w:sz w:val="20"/>
                <w:szCs w:val="20"/>
              </w:rPr>
            </w:pPr>
            <w:r w:rsidRPr="000F75FD">
              <w:rPr>
                <w:rFonts w:asciiTheme="majorHAnsi" w:hAnsiTheme="majorHAnsi" w:cstheme="majorHAnsi"/>
                <w:sz w:val="20"/>
                <w:szCs w:val="20"/>
              </w:rPr>
              <w:t>Produkcja energii ze źródeł odnawialnych</w:t>
            </w:r>
          </w:p>
          <w:p w14:paraId="38971331" w14:textId="77777777" w:rsidR="005B2B96" w:rsidRPr="000F75FD" w:rsidRDefault="005B2B96" w:rsidP="00C55332">
            <w:pPr>
              <w:pStyle w:val="Akapitzlist"/>
              <w:numPr>
                <w:ilvl w:val="0"/>
                <w:numId w:val="31"/>
              </w:numPr>
              <w:spacing w:line="240" w:lineRule="auto"/>
              <w:rPr>
                <w:rFonts w:asciiTheme="majorHAnsi" w:hAnsiTheme="majorHAnsi" w:cstheme="majorHAnsi"/>
                <w:sz w:val="20"/>
                <w:szCs w:val="20"/>
              </w:rPr>
            </w:pPr>
            <w:r w:rsidRPr="000F75FD">
              <w:rPr>
                <w:rFonts w:asciiTheme="majorHAnsi" w:hAnsiTheme="majorHAnsi" w:cstheme="majorHAnsi"/>
                <w:sz w:val="20"/>
                <w:szCs w:val="20"/>
              </w:rPr>
              <w:t>Zapewnienie trwałego i zrównoważonego rozwoju oraz zachowanie wysokich walorów środowiska</w:t>
            </w:r>
          </w:p>
          <w:p w14:paraId="338C9E54" w14:textId="77777777" w:rsidR="005B2B96" w:rsidRPr="000F75FD" w:rsidRDefault="005B2B96" w:rsidP="00C55332">
            <w:pPr>
              <w:pStyle w:val="Akapitzlist"/>
              <w:numPr>
                <w:ilvl w:val="0"/>
                <w:numId w:val="31"/>
              </w:numPr>
              <w:spacing w:line="240" w:lineRule="auto"/>
              <w:rPr>
                <w:rFonts w:asciiTheme="majorHAnsi" w:hAnsiTheme="majorHAnsi" w:cstheme="majorHAnsi"/>
                <w:sz w:val="20"/>
                <w:szCs w:val="20"/>
              </w:rPr>
            </w:pPr>
            <w:r w:rsidRPr="000F75FD">
              <w:rPr>
                <w:rFonts w:asciiTheme="majorHAnsi" w:hAnsiTheme="majorHAnsi" w:cstheme="majorHAnsi"/>
                <w:sz w:val="20"/>
                <w:szCs w:val="20"/>
              </w:rPr>
              <w:t>Dywersyfikacja źródeł energii i jej efektywne wykorzystanie</w:t>
            </w:r>
          </w:p>
          <w:p w14:paraId="69FE92E1" w14:textId="77777777" w:rsidR="005B2B96" w:rsidRPr="000F75FD" w:rsidRDefault="005B2B96" w:rsidP="00C55332">
            <w:pPr>
              <w:pStyle w:val="Akapitzlist"/>
              <w:numPr>
                <w:ilvl w:val="0"/>
                <w:numId w:val="31"/>
              </w:numPr>
              <w:spacing w:line="240" w:lineRule="auto"/>
              <w:rPr>
                <w:rFonts w:asciiTheme="majorHAnsi" w:hAnsiTheme="majorHAnsi" w:cstheme="majorHAnsi"/>
                <w:sz w:val="20"/>
                <w:szCs w:val="20"/>
              </w:rPr>
            </w:pPr>
            <w:r w:rsidRPr="000F75FD">
              <w:rPr>
                <w:rFonts w:asciiTheme="majorHAnsi" w:hAnsiTheme="majorHAnsi" w:cstheme="majorHAnsi"/>
                <w:sz w:val="20"/>
                <w:szCs w:val="20"/>
              </w:rPr>
              <w:t>Modernizacja i rozbudowa lokalnych sieci energetycznych oraz poprawa infrastruktury przesyłowej</w:t>
            </w:r>
          </w:p>
          <w:p w14:paraId="4196E40E" w14:textId="77777777" w:rsidR="005B2B96" w:rsidRPr="000F75FD" w:rsidRDefault="005B2B96" w:rsidP="00C55332">
            <w:pPr>
              <w:pStyle w:val="Akapitzlist"/>
              <w:numPr>
                <w:ilvl w:val="0"/>
                <w:numId w:val="31"/>
              </w:numPr>
              <w:spacing w:line="240" w:lineRule="auto"/>
              <w:rPr>
                <w:rFonts w:asciiTheme="majorHAnsi" w:hAnsiTheme="majorHAnsi" w:cstheme="majorHAnsi"/>
                <w:sz w:val="20"/>
                <w:szCs w:val="20"/>
              </w:rPr>
            </w:pPr>
            <w:r w:rsidRPr="000F75FD">
              <w:rPr>
                <w:rFonts w:asciiTheme="majorHAnsi" w:hAnsiTheme="majorHAnsi" w:cstheme="majorHAnsi"/>
                <w:sz w:val="20"/>
                <w:szCs w:val="20"/>
              </w:rPr>
              <w:t>Przeciwdziałanie zagrożeniom naturalnym</w:t>
            </w:r>
          </w:p>
          <w:p w14:paraId="27E4CCFF" w14:textId="7F8A43DD" w:rsidR="005B2B96" w:rsidRPr="000F75FD" w:rsidRDefault="005B2B96" w:rsidP="00C55332">
            <w:pPr>
              <w:pStyle w:val="Akapitzlist"/>
              <w:numPr>
                <w:ilvl w:val="0"/>
                <w:numId w:val="31"/>
              </w:numPr>
              <w:spacing w:line="240" w:lineRule="auto"/>
              <w:rPr>
                <w:rFonts w:asciiTheme="majorHAnsi" w:hAnsiTheme="majorHAnsi" w:cstheme="majorHAnsi"/>
                <w:sz w:val="20"/>
                <w:szCs w:val="20"/>
              </w:rPr>
            </w:pPr>
            <w:r w:rsidRPr="000F75FD">
              <w:rPr>
                <w:rFonts w:asciiTheme="majorHAnsi" w:hAnsiTheme="majorHAnsi" w:cstheme="majorHAnsi"/>
                <w:sz w:val="20"/>
                <w:szCs w:val="20"/>
              </w:rPr>
              <w:t>Poprawa jakości wód, odzysk/unieszkodliwianie odpadów, odnowa terenów skażonych oraz ograniczenie emisji zanieczyszczeń</w:t>
            </w:r>
          </w:p>
        </w:tc>
        <w:tc>
          <w:tcPr>
            <w:tcW w:w="935" w:type="pct"/>
            <w:tcBorders>
              <w:top w:val="single" w:sz="4" w:space="0" w:color="FFFFFF" w:themeColor="background1"/>
              <w:left w:val="single" w:sz="4" w:space="0" w:color="FFFFFF" w:themeColor="background1"/>
              <w:bottom w:val="single" w:sz="4" w:space="0" w:color="FFFFFF" w:themeColor="background1"/>
              <w:right w:val="single" w:sz="4" w:space="0" w:color="FFA100"/>
            </w:tcBorders>
            <w:shd w:val="clear" w:color="auto" w:fill="FFA100"/>
            <w:vAlign w:val="center"/>
          </w:tcPr>
          <w:p w14:paraId="04819428" w14:textId="3571A7B1" w:rsidR="005B2B96" w:rsidRPr="001A01C3" w:rsidRDefault="004A1305" w:rsidP="004A1305">
            <w:pPr>
              <w:jc w:val="center"/>
              <w:rPr>
                <w:rFonts w:asciiTheme="majorHAnsi" w:hAnsiTheme="majorHAnsi" w:cstheme="majorHAnsi"/>
                <w:b/>
                <w:bCs/>
                <w:color w:val="FFFFFF" w:themeColor="background1"/>
                <w:szCs w:val="20"/>
              </w:rPr>
            </w:pPr>
            <w:r w:rsidRPr="001A01C3">
              <w:rPr>
                <w:rFonts w:asciiTheme="majorHAnsi" w:hAnsiTheme="majorHAnsi" w:cstheme="majorHAnsi"/>
                <w:b/>
                <w:bCs/>
                <w:color w:val="FFFFFF" w:themeColor="background1"/>
                <w:szCs w:val="20"/>
              </w:rPr>
              <w:t>2.2.</w:t>
            </w:r>
          </w:p>
          <w:p w14:paraId="1E219104" w14:textId="77777777" w:rsidR="004A1305" w:rsidRPr="001A01C3" w:rsidRDefault="004A1305" w:rsidP="004A1305">
            <w:pPr>
              <w:jc w:val="center"/>
              <w:rPr>
                <w:rFonts w:asciiTheme="majorHAnsi" w:hAnsiTheme="majorHAnsi" w:cstheme="majorHAnsi"/>
                <w:b/>
                <w:bCs/>
                <w:color w:val="FFFFFF" w:themeColor="background1"/>
                <w:szCs w:val="20"/>
              </w:rPr>
            </w:pPr>
            <w:r w:rsidRPr="001A01C3">
              <w:rPr>
                <w:rFonts w:asciiTheme="majorHAnsi" w:hAnsiTheme="majorHAnsi" w:cstheme="majorHAnsi"/>
                <w:b/>
                <w:bCs/>
                <w:color w:val="FFFFFF" w:themeColor="background1"/>
                <w:szCs w:val="20"/>
              </w:rPr>
              <w:t>2.3.</w:t>
            </w:r>
          </w:p>
          <w:p w14:paraId="0F991121" w14:textId="0F1E72AA" w:rsidR="004A1305" w:rsidRPr="001A01C3" w:rsidRDefault="004A1305" w:rsidP="004A1305">
            <w:pPr>
              <w:jc w:val="center"/>
              <w:rPr>
                <w:rFonts w:asciiTheme="majorHAnsi" w:hAnsiTheme="majorHAnsi" w:cstheme="majorHAnsi"/>
                <w:b/>
                <w:bCs/>
                <w:color w:val="FFFFFF" w:themeColor="background1"/>
                <w:szCs w:val="20"/>
              </w:rPr>
            </w:pPr>
          </w:p>
        </w:tc>
      </w:tr>
      <w:tr w:rsidR="005B2B96" w:rsidRPr="000F75FD" w14:paraId="20510558" w14:textId="77777777" w:rsidTr="003F22F8">
        <w:trPr>
          <w:trHeight w:val="693"/>
        </w:trPr>
        <w:tc>
          <w:tcPr>
            <w:tcW w:w="4065" w:type="pct"/>
            <w:tcBorders>
              <w:right w:val="single" w:sz="4" w:space="0" w:color="FFFFFF" w:themeColor="background1"/>
            </w:tcBorders>
            <w:shd w:val="clear" w:color="auto" w:fill="auto"/>
          </w:tcPr>
          <w:p w14:paraId="60328032" w14:textId="63D00EE6" w:rsidR="005B2B96" w:rsidRPr="000F75FD" w:rsidRDefault="005D5A2F" w:rsidP="00374FA5">
            <w:pPr>
              <w:rPr>
                <w:rFonts w:asciiTheme="majorHAnsi" w:hAnsiTheme="majorHAnsi" w:cstheme="majorHAnsi"/>
                <w:szCs w:val="20"/>
              </w:rPr>
            </w:pPr>
            <w:r w:rsidRPr="00762C81">
              <w:rPr>
                <w:rFonts w:asciiTheme="majorHAnsi" w:hAnsiTheme="majorHAnsi" w:cstheme="majorHAnsi"/>
                <w:b/>
                <w:bCs/>
                <w:szCs w:val="20"/>
              </w:rPr>
              <w:t>Ramowy cel strategiczny 2:</w:t>
            </w:r>
            <w:r w:rsidRPr="000F75FD">
              <w:rPr>
                <w:rFonts w:asciiTheme="majorHAnsi" w:hAnsiTheme="majorHAnsi" w:cstheme="majorHAnsi"/>
                <w:szCs w:val="20"/>
              </w:rPr>
              <w:t xml:space="preserve"> Wykorzystanie potencjału kultury i dziedzictwa kulturowego oraz walorów środowiska przyrodniczego dla rozwoju gospodarczego regionu i poprawy jakości życia:</w:t>
            </w:r>
          </w:p>
          <w:p w14:paraId="001238AB" w14:textId="77777777" w:rsidR="005D5A2F" w:rsidRPr="000F75FD" w:rsidRDefault="005D5A2F" w:rsidP="00C55332">
            <w:pPr>
              <w:pStyle w:val="Akapitzlist"/>
              <w:numPr>
                <w:ilvl w:val="0"/>
                <w:numId w:val="32"/>
              </w:numPr>
              <w:spacing w:line="240" w:lineRule="auto"/>
              <w:rPr>
                <w:rFonts w:asciiTheme="majorHAnsi" w:hAnsiTheme="majorHAnsi" w:cstheme="majorHAnsi"/>
                <w:sz w:val="20"/>
                <w:szCs w:val="20"/>
              </w:rPr>
            </w:pPr>
            <w:r w:rsidRPr="000F75FD">
              <w:rPr>
                <w:rFonts w:asciiTheme="majorHAnsi" w:hAnsiTheme="majorHAnsi" w:cstheme="majorHAnsi"/>
                <w:sz w:val="20"/>
                <w:szCs w:val="20"/>
              </w:rPr>
              <w:t>Wykorzystanie walorów środowiska przyrodniczego oraz potencjału dziedzictwa kulturowego do zwiększenia atrakcyjności turystycznej regionu</w:t>
            </w:r>
          </w:p>
          <w:p w14:paraId="375B00DE" w14:textId="3FD86CDD" w:rsidR="005D5A2F" w:rsidRPr="000F75FD" w:rsidRDefault="005D5A2F" w:rsidP="00C55332">
            <w:pPr>
              <w:pStyle w:val="Akapitzlist"/>
              <w:numPr>
                <w:ilvl w:val="0"/>
                <w:numId w:val="32"/>
              </w:numPr>
              <w:spacing w:line="240" w:lineRule="auto"/>
              <w:rPr>
                <w:rFonts w:asciiTheme="majorHAnsi" w:hAnsiTheme="majorHAnsi" w:cstheme="majorHAnsi"/>
                <w:sz w:val="20"/>
                <w:szCs w:val="20"/>
              </w:rPr>
            </w:pPr>
            <w:r w:rsidRPr="000F75FD">
              <w:rPr>
                <w:rFonts w:asciiTheme="majorHAnsi" w:hAnsiTheme="majorHAnsi" w:cstheme="majorHAnsi"/>
                <w:sz w:val="20"/>
                <w:szCs w:val="20"/>
              </w:rPr>
              <w:t>Kreowanie miast jako centrów aktywności kulturalnej</w:t>
            </w:r>
          </w:p>
          <w:p w14:paraId="4DDA1F90" w14:textId="77777777" w:rsidR="005D5A2F" w:rsidRPr="000F75FD" w:rsidRDefault="005D5A2F" w:rsidP="00C55332">
            <w:pPr>
              <w:pStyle w:val="Akapitzlist"/>
              <w:numPr>
                <w:ilvl w:val="0"/>
                <w:numId w:val="32"/>
              </w:numPr>
              <w:spacing w:line="240" w:lineRule="auto"/>
              <w:rPr>
                <w:rFonts w:asciiTheme="majorHAnsi" w:hAnsiTheme="majorHAnsi" w:cstheme="majorHAnsi"/>
                <w:sz w:val="20"/>
                <w:szCs w:val="20"/>
              </w:rPr>
            </w:pPr>
            <w:r w:rsidRPr="000F75FD">
              <w:rPr>
                <w:rFonts w:asciiTheme="majorHAnsi" w:hAnsiTheme="majorHAnsi" w:cstheme="majorHAnsi"/>
                <w:sz w:val="20"/>
                <w:szCs w:val="20"/>
              </w:rPr>
              <w:t>Wspieranie rozwoju sektora kreatywnego</w:t>
            </w:r>
          </w:p>
          <w:p w14:paraId="6A37F9E1" w14:textId="77777777" w:rsidR="005D5A2F" w:rsidRPr="000F75FD" w:rsidRDefault="005D5A2F" w:rsidP="00C55332">
            <w:pPr>
              <w:pStyle w:val="Akapitzlist"/>
              <w:numPr>
                <w:ilvl w:val="0"/>
                <w:numId w:val="32"/>
              </w:numPr>
              <w:spacing w:line="240" w:lineRule="auto"/>
              <w:rPr>
                <w:rFonts w:asciiTheme="majorHAnsi" w:hAnsiTheme="majorHAnsi" w:cstheme="majorHAnsi"/>
                <w:sz w:val="20"/>
                <w:szCs w:val="20"/>
              </w:rPr>
            </w:pPr>
            <w:r w:rsidRPr="000F75FD">
              <w:rPr>
                <w:rFonts w:asciiTheme="majorHAnsi" w:hAnsiTheme="majorHAnsi" w:cstheme="majorHAnsi"/>
                <w:sz w:val="20"/>
                <w:szCs w:val="20"/>
              </w:rPr>
              <w:t>Wykorzystanie dziedzictwa kulturowego w działalności gospodarczej</w:t>
            </w:r>
          </w:p>
          <w:p w14:paraId="3C0501E9" w14:textId="740AB487" w:rsidR="005D5A2F" w:rsidRPr="000F75FD" w:rsidRDefault="005D5A2F" w:rsidP="00C55332">
            <w:pPr>
              <w:pStyle w:val="Akapitzlist"/>
              <w:numPr>
                <w:ilvl w:val="0"/>
                <w:numId w:val="32"/>
              </w:numPr>
              <w:spacing w:line="240" w:lineRule="auto"/>
              <w:rPr>
                <w:rFonts w:asciiTheme="majorHAnsi" w:hAnsiTheme="majorHAnsi" w:cstheme="majorHAnsi"/>
                <w:sz w:val="20"/>
                <w:szCs w:val="20"/>
              </w:rPr>
            </w:pPr>
            <w:r w:rsidRPr="000F75FD">
              <w:rPr>
                <w:rFonts w:asciiTheme="majorHAnsi" w:hAnsiTheme="majorHAnsi" w:cstheme="majorHAnsi"/>
                <w:sz w:val="20"/>
                <w:szCs w:val="20"/>
              </w:rPr>
              <w:t>Upowszechnianie kultury i twórczości</w:t>
            </w:r>
          </w:p>
        </w:tc>
        <w:tc>
          <w:tcPr>
            <w:tcW w:w="935" w:type="pct"/>
            <w:tcBorders>
              <w:top w:val="single" w:sz="4" w:space="0" w:color="FFFFFF" w:themeColor="background1"/>
              <w:left w:val="single" w:sz="4" w:space="0" w:color="FFFFFF" w:themeColor="background1"/>
              <w:bottom w:val="single" w:sz="4" w:space="0" w:color="FFA100"/>
              <w:right w:val="single" w:sz="4" w:space="0" w:color="FFA100"/>
            </w:tcBorders>
            <w:shd w:val="clear" w:color="auto" w:fill="FFA100"/>
            <w:vAlign w:val="center"/>
          </w:tcPr>
          <w:p w14:paraId="1B8B0B58" w14:textId="77777777" w:rsidR="005B2B96" w:rsidRPr="001A01C3" w:rsidRDefault="004A1305" w:rsidP="004A1305">
            <w:pPr>
              <w:jc w:val="center"/>
              <w:rPr>
                <w:rFonts w:asciiTheme="majorHAnsi" w:hAnsiTheme="majorHAnsi" w:cstheme="majorHAnsi"/>
                <w:b/>
                <w:bCs/>
                <w:color w:val="FFFFFF" w:themeColor="background1"/>
                <w:szCs w:val="20"/>
              </w:rPr>
            </w:pPr>
            <w:r w:rsidRPr="001A01C3">
              <w:rPr>
                <w:rFonts w:asciiTheme="majorHAnsi" w:hAnsiTheme="majorHAnsi" w:cstheme="majorHAnsi"/>
                <w:b/>
                <w:bCs/>
                <w:color w:val="FFFFFF" w:themeColor="background1"/>
                <w:szCs w:val="20"/>
              </w:rPr>
              <w:t>1.2.</w:t>
            </w:r>
          </w:p>
          <w:p w14:paraId="413A0A17" w14:textId="77777777" w:rsidR="004A1305" w:rsidRPr="001A01C3" w:rsidRDefault="004A1305" w:rsidP="004A1305">
            <w:pPr>
              <w:jc w:val="center"/>
              <w:rPr>
                <w:rFonts w:asciiTheme="majorHAnsi" w:hAnsiTheme="majorHAnsi" w:cstheme="majorHAnsi"/>
                <w:b/>
                <w:bCs/>
                <w:color w:val="FFFFFF" w:themeColor="background1"/>
                <w:szCs w:val="20"/>
              </w:rPr>
            </w:pPr>
            <w:r w:rsidRPr="001A01C3">
              <w:rPr>
                <w:rFonts w:asciiTheme="majorHAnsi" w:hAnsiTheme="majorHAnsi" w:cstheme="majorHAnsi"/>
                <w:b/>
                <w:bCs/>
                <w:color w:val="FFFFFF" w:themeColor="background1"/>
                <w:szCs w:val="20"/>
              </w:rPr>
              <w:t>3.3.</w:t>
            </w:r>
          </w:p>
          <w:p w14:paraId="27270E01" w14:textId="73BC4870" w:rsidR="004A1305" w:rsidRPr="001A01C3" w:rsidRDefault="004A1305" w:rsidP="004A1305">
            <w:pPr>
              <w:jc w:val="center"/>
              <w:rPr>
                <w:rFonts w:asciiTheme="majorHAnsi" w:hAnsiTheme="majorHAnsi" w:cstheme="majorHAnsi"/>
                <w:b/>
                <w:bCs/>
                <w:color w:val="FFFFFF" w:themeColor="background1"/>
                <w:szCs w:val="20"/>
              </w:rPr>
            </w:pPr>
            <w:r w:rsidRPr="001A01C3">
              <w:rPr>
                <w:rFonts w:asciiTheme="majorHAnsi" w:hAnsiTheme="majorHAnsi" w:cstheme="majorHAnsi"/>
                <w:b/>
                <w:bCs/>
                <w:color w:val="FFFFFF" w:themeColor="background1"/>
                <w:szCs w:val="20"/>
              </w:rPr>
              <w:t>3.4.</w:t>
            </w:r>
          </w:p>
        </w:tc>
      </w:tr>
    </w:tbl>
    <w:p w14:paraId="596EF329" w14:textId="40187D37" w:rsidR="00A24F1C" w:rsidRDefault="00A24F1C" w:rsidP="00A24F1C"/>
    <w:p w14:paraId="7B4B2758" w14:textId="00D5CCBC" w:rsidR="005D5A2F" w:rsidRPr="001A01C3" w:rsidRDefault="005D5A2F" w:rsidP="00A24F1C">
      <w:pPr>
        <w:rPr>
          <w:rFonts w:asciiTheme="majorHAnsi" w:hAnsiTheme="majorHAnsi" w:cstheme="majorHAnsi"/>
          <w:sz w:val="22"/>
        </w:rPr>
      </w:pPr>
      <w:r w:rsidRPr="001A01C3">
        <w:rPr>
          <w:rFonts w:asciiTheme="majorHAnsi" w:hAnsiTheme="majorHAnsi" w:cstheme="majorHAnsi"/>
          <w:sz w:val="22"/>
        </w:rPr>
        <w:t xml:space="preserve">W Strategii  rozwoju województwa mazowieckiego do 2030 roku zidentyfikowano obszary strategicznej interwencji (OSI), w których występują problemy będące barierą rozwoju regionu. W Planie zagospodarowania przestrzennego województwa mazowieckiego przedstawiono delimitację funkcjonalnych obszarów problemowych, które zawierają się w obszarach strategicznej interwencji. Zadania te przypisane zostały do określonego terytorium i wzajemnie zintegrowane. Celem wyznaczenia OSI i obszarów problemowych było umożliwienie koordynacji działań strategicznych wpisujących się </w:t>
      </w:r>
      <w:r w:rsidR="00EE17B4">
        <w:rPr>
          <w:rFonts w:asciiTheme="majorHAnsi" w:hAnsiTheme="majorHAnsi" w:cstheme="majorHAnsi"/>
          <w:sz w:val="22"/>
        </w:rPr>
        <w:br/>
      </w:r>
      <w:r w:rsidRPr="001A01C3">
        <w:rPr>
          <w:rFonts w:asciiTheme="majorHAnsi" w:hAnsiTheme="majorHAnsi" w:cstheme="majorHAnsi"/>
          <w:sz w:val="22"/>
        </w:rPr>
        <w:lastRenderedPageBreak/>
        <w:t xml:space="preserve">w politykę rozwoju i planowania przestrzennego regionu i ułatwienie przyporządkowania właściwych narzędzi interwencji publicznej, co warunkuje większą skuteczność i efektywność podejmowanych działań. </w:t>
      </w:r>
    </w:p>
    <w:p w14:paraId="7731F7A4" w14:textId="437FAD45" w:rsidR="00A00FA7" w:rsidRPr="001A01C3" w:rsidRDefault="00A00FA7" w:rsidP="00A00FA7">
      <w:pPr>
        <w:rPr>
          <w:rFonts w:asciiTheme="majorHAnsi" w:hAnsiTheme="majorHAnsi" w:cstheme="majorHAnsi"/>
          <w:b/>
          <w:bCs/>
          <w:i/>
          <w:iCs/>
          <w:color w:val="FF0000"/>
          <w:sz w:val="22"/>
        </w:rPr>
      </w:pPr>
      <w:r w:rsidRPr="001A01C3">
        <w:rPr>
          <w:rFonts w:asciiTheme="majorHAnsi" w:hAnsiTheme="majorHAnsi" w:cstheme="majorHAnsi"/>
          <w:b/>
          <w:bCs/>
          <w:i/>
          <w:iCs/>
          <w:color w:val="FF0000"/>
          <w:sz w:val="22"/>
        </w:rPr>
        <w:t xml:space="preserve">Ryc. </w:t>
      </w:r>
      <w:r w:rsidRPr="001A01C3">
        <w:rPr>
          <w:rFonts w:asciiTheme="majorHAnsi" w:hAnsiTheme="majorHAnsi" w:cstheme="majorHAnsi"/>
          <w:b/>
          <w:bCs/>
          <w:i/>
          <w:iCs/>
          <w:color w:val="FF0000"/>
          <w:sz w:val="22"/>
        </w:rPr>
        <w:fldChar w:fldCharType="begin"/>
      </w:r>
      <w:r w:rsidRPr="001A01C3">
        <w:rPr>
          <w:rFonts w:asciiTheme="majorHAnsi" w:hAnsiTheme="majorHAnsi" w:cstheme="majorHAnsi"/>
          <w:b/>
          <w:bCs/>
          <w:i/>
          <w:iCs/>
          <w:color w:val="FF0000"/>
          <w:sz w:val="22"/>
        </w:rPr>
        <w:instrText xml:space="preserve"> SEQ Ryc. \* ARABIC </w:instrText>
      </w:r>
      <w:r w:rsidRPr="001A01C3">
        <w:rPr>
          <w:rFonts w:asciiTheme="majorHAnsi" w:hAnsiTheme="majorHAnsi" w:cstheme="majorHAnsi"/>
          <w:b/>
          <w:bCs/>
          <w:i/>
          <w:iCs/>
          <w:color w:val="FF0000"/>
          <w:sz w:val="22"/>
        </w:rPr>
        <w:fldChar w:fldCharType="separate"/>
      </w:r>
      <w:r w:rsidR="008A7017">
        <w:rPr>
          <w:rFonts w:asciiTheme="majorHAnsi" w:hAnsiTheme="majorHAnsi" w:cstheme="majorHAnsi"/>
          <w:b/>
          <w:bCs/>
          <w:i/>
          <w:iCs/>
          <w:noProof/>
          <w:color w:val="FF0000"/>
          <w:sz w:val="22"/>
        </w:rPr>
        <w:t>9</w:t>
      </w:r>
      <w:r w:rsidRPr="001A01C3">
        <w:rPr>
          <w:rFonts w:asciiTheme="majorHAnsi" w:hAnsiTheme="majorHAnsi" w:cstheme="majorHAnsi"/>
          <w:b/>
          <w:bCs/>
          <w:i/>
          <w:iCs/>
          <w:color w:val="FF0000"/>
          <w:sz w:val="22"/>
        </w:rPr>
        <w:fldChar w:fldCharType="end"/>
      </w:r>
      <w:r w:rsidRPr="001A01C3">
        <w:rPr>
          <w:rFonts w:asciiTheme="majorHAnsi" w:hAnsiTheme="majorHAnsi" w:cstheme="majorHAnsi"/>
          <w:b/>
          <w:bCs/>
          <w:i/>
          <w:iCs/>
          <w:color w:val="FF0000"/>
          <w:sz w:val="22"/>
        </w:rPr>
        <w:t>. Obszary strategicznej interwencji</w:t>
      </w:r>
    </w:p>
    <w:p w14:paraId="4B6A80BC" w14:textId="67821317" w:rsidR="00A00FA7" w:rsidRPr="001A01C3" w:rsidRDefault="00A00FA7" w:rsidP="00A00FA7">
      <w:pPr>
        <w:jc w:val="center"/>
        <w:rPr>
          <w:rFonts w:asciiTheme="majorHAnsi" w:hAnsiTheme="majorHAnsi" w:cstheme="majorHAnsi"/>
          <w:sz w:val="22"/>
        </w:rPr>
      </w:pPr>
      <w:r w:rsidRPr="001A01C3">
        <w:rPr>
          <w:rFonts w:asciiTheme="majorHAnsi" w:hAnsiTheme="majorHAnsi" w:cstheme="majorHAnsi"/>
          <w:noProof/>
          <w:sz w:val="22"/>
        </w:rPr>
        <w:drawing>
          <wp:inline distT="0" distB="0" distL="0" distR="0" wp14:anchorId="5B1A7431" wp14:editId="1C7C4974">
            <wp:extent cx="5300746" cy="7623544"/>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2">
                      <a:extLst>
                        <a:ext uri="{28A0092B-C50C-407E-A947-70E740481C1C}">
                          <a14:useLocalDpi xmlns:a14="http://schemas.microsoft.com/office/drawing/2010/main" val="0"/>
                        </a:ext>
                      </a:extLst>
                    </a:blip>
                    <a:srcRect l="13064" t="12727" r="13341" b="11142"/>
                    <a:stretch/>
                  </pic:blipFill>
                  <pic:spPr bwMode="auto">
                    <a:xfrm>
                      <a:off x="0" y="0"/>
                      <a:ext cx="5393287" cy="7756637"/>
                    </a:xfrm>
                    <a:prstGeom prst="rect">
                      <a:avLst/>
                    </a:prstGeom>
                    <a:noFill/>
                    <a:ln>
                      <a:noFill/>
                    </a:ln>
                    <a:extLst>
                      <a:ext uri="{53640926-AAD7-44D8-BBD7-CCE9431645EC}">
                        <a14:shadowObscured xmlns:a14="http://schemas.microsoft.com/office/drawing/2010/main"/>
                      </a:ext>
                    </a:extLst>
                  </pic:spPr>
                </pic:pic>
              </a:graphicData>
            </a:graphic>
          </wp:inline>
        </w:drawing>
      </w:r>
    </w:p>
    <w:p w14:paraId="67211CB4" w14:textId="1F7F5E7C" w:rsidR="00A00FA7" w:rsidRPr="001A01C3" w:rsidRDefault="00A00FA7" w:rsidP="00A00FA7">
      <w:pPr>
        <w:rPr>
          <w:rFonts w:asciiTheme="majorHAnsi" w:hAnsiTheme="majorHAnsi" w:cstheme="majorHAnsi"/>
          <w:i/>
          <w:iCs/>
          <w:szCs w:val="20"/>
        </w:rPr>
      </w:pPr>
      <w:r w:rsidRPr="001A01C3">
        <w:rPr>
          <w:rFonts w:asciiTheme="majorHAnsi" w:hAnsiTheme="majorHAnsi" w:cstheme="majorHAnsi"/>
          <w:i/>
          <w:iCs/>
          <w:szCs w:val="20"/>
        </w:rPr>
        <w:t>Źródło: Strategia rozwoju województwa mazowieckiego do 2030 roku.</w:t>
      </w:r>
    </w:p>
    <w:p w14:paraId="526598B1" w14:textId="77777777" w:rsidR="000F75FD" w:rsidRPr="001A01C3" w:rsidRDefault="000F75FD" w:rsidP="000F75FD">
      <w:pPr>
        <w:rPr>
          <w:rFonts w:asciiTheme="majorHAnsi" w:hAnsiTheme="majorHAnsi" w:cstheme="majorHAnsi"/>
          <w:sz w:val="22"/>
        </w:rPr>
      </w:pPr>
      <w:r w:rsidRPr="001A01C3">
        <w:rPr>
          <w:rFonts w:asciiTheme="majorHAnsi" w:hAnsiTheme="majorHAnsi" w:cstheme="majorHAnsi"/>
          <w:sz w:val="22"/>
        </w:rPr>
        <w:lastRenderedPageBreak/>
        <w:t>W województwie mazowieckim na poziomie regionalnym zostały wyznaczone dwa typy OSI: problemowe oraz bieguny wzrostu, do którego należy Obszar Metropolitalny Warszawy. Jest to obszar o największym potencjale rozwoju społeczno-gospodarczego, mający decydujący wpływ na rozwój cały regionu. Jest ośrodkiem metropolitalnym Mazowsza o wzrastającym znaczeniu europejskim. Jednocześnie ma tu miejsce kumulacja negatywnych zjawisk społeczno-gospodarczych oraz konfliktów przestrzennych, których skutkiem jest chaos urbanistyczny, spadek jakości przestrzeni oraz degradacja środowiska.</w:t>
      </w:r>
    </w:p>
    <w:p w14:paraId="63BC235F" w14:textId="171EFE41" w:rsidR="001E4FFA" w:rsidRPr="001A01C3" w:rsidRDefault="001E4FFA" w:rsidP="00A00FA7">
      <w:pPr>
        <w:rPr>
          <w:rFonts w:asciiTheme="majorHAnsi" w:hAnsiTheme="majorHAnsi" w:cstheme="majorHAnsi"/>
          <w:sz w:val="22"/>
        </w:rPr>
      </w:pPr>
      <w:r w:rsidRPr="001A01C3">
        <w:rPr>
          <w:rFonts w:asciiTheme="majorHAnsi" w:hAnsiTheme="majorHAnsi" w:cstheme="majorHAnsi"/>
          <w:sz w:val="22"/>
        </w:rPr>
        <w:t>Do najważniejszych kierunków działań skierowanych do Obszaru Metropolitalnego Warszawy należą:</w:t>
      </w:r>
    </w:p>
    <w:p w14:paraId="54FF718A" w14:textId="0ABB7582" w:rsidR="001E4FFA" w:rsidRPr="001A01C3" w:rsidRDefault="001E4FFA" w:rsidP="001A01C3">
      <w:pPr>
        <w:pStyle w:val="Akapitzlist"/>
        <w:numPr>
          <w:ilvl w:val="0"/>
          <w:numId w:val="33"/>
        </w:numPr>
        <w:spacing w:line="276" w:lineRule="auto"/>
        <w:jc w:val="both"/>
        <w:rPr>
          <w:rFonts w:asciiTheme="majorHAnsi" w:hAnsiTheme="majorHAnsi" w:cstheme="majorHAnsi"/>
          <w:sz w:val="22"/>
          <w:szCs w:val="22"/>
        </w:rPr>
      </w:pPr>
      <w:r w:rsidRPr="001A01C3">
        <w:rPr>
          <w:rFonts w:asciiTheme="majorHAnsi" w:hAnsiTheme="majorHAnsi" w:cstheme="majorHAnsi"/>
          <w:sz w:val="22"/>
          <w:szCs w:val="22"/>
        </w:rPr>
        <w:t>Wzmacnianie funkcji metropolitalnych Warszawy;</w:t>
      </w:r>
    </w:p>
    <w:p w14:paraId="5497BE3D" w14:textId="7A822956" w:rsidR="001E4FFA" w:rsidRPr="001A01C3" w:rsidRDefault="001E4FFA" w:rsidP="001A01C3">
      <w:pPr>
        <w:pStyle w:val="Akapitzlist"/>
        <w:numPr>
          <w:ilvl w:val="0"/>
          <w:numId w:val="33"/>
        </w:numPr>
        <w:spacing w:line="276" w:lineRule="auto"/>
        <w:jc w:val="both"/>
        <w:rPr>
          <w:rFonts w:asciiTheme="majorHAnsi" w:hAnsiTheme="majorHAnsi" w:cstheme="majorHAnsi"/>
          <w:sz w:val="22"/>
          <w:szCs w:val="22"/>
        </w:rPr>
      </w:pPr>
      <w:r w:rsidRPr="001A01C3">
        <w:rPr>
          <w:rFonts w:asciiTheme="majorHAnsi" w:hAnsiTheme="majorHAnsi" w:cstheme="majorHAnsi"/>
          <w:sz w:val="22"/>
          <w:szCs w:val="22"/>
        </w:rPr>
        <w:t>Zwiększenie dostępności komunikacyjnej obszaru poprzez:</w:t>
      </w:r>
    </w:p>
    <w:p w14:paraId="6E78BBEE" w14:textId="72D6B843" w:rsidR="001E4FFA" w:rsidRPr="001A01C3" w:rsidRDefault="001E4FFA" w:rsidP="001A01C3">
      <w:pPr>
        <w:pStyle w:val="Akapitzlist"/>
        <w:numPr>
          <w:ilvl w:val="0"/>
          <w:numId w:val="34"/>
        </w:numPr>
        <w:spacing w:line="276" w:lineRule="auto"/>
        <w:jc w:val="both"/>
        <w:rPr>
          <w:rFonts w:asciiTheme="majorHAnsi" w:hAnsiTheme="majorHAnsi" w:cstheme="majorHAnsi"/>
          <w:sz w:val="22"/>
          <w:szCs w:val="22"/>
        </w:rPr>
      </w:pPr>
      <w:r w:rsidRPr="001A01C3">
        <w:rPr>
          <w:rFonts w:asciiTheme="majorHAnsi" w:hAnsiTheme="majorHAnsi" w:cstheme="majorHAnsi"/>
          <w:sz w:val="22"/>
          <w:szCs w:val="22"/>
        </w:rPr>
        <w:t>rozbudowę sieci metra w Warszawie,</w:t>
      </w:r>
    </w:p>
    <w:p w14:paraId="3267D222" w14:textId="6A0B0F0B" w:rsidR="001E4FFA" w:rsidRPr="001A01C3" w:rsidRDefault="001E4FFA" w:rsidP="001A01C3">
      <w:pPr>
        <w:pStyle w:val="Akapitzlist"/>
        <w:numPr>
          <w:ilvl w:val="0"/>
          <w:numId w:val="34"/>
        </w:numPr>
        <w:spacing w:line="276" w:lineRule="auto"/>
        <w:jc w:val="both"/>
        <w:rPr>
          <w:rFonts w:asciiTheme="majorHAnsi" w:hAnsiTheme="majorHAnsi" w:cstheme="majorHAnsi"/>
          <w:sz w:val="22"/>
          <w:szCs w:val="22"/>
        </w:rPr>
      </w:pPr>
      <w:r w:rsidRPr="001A01C3">
        <w:rPr>
          <w:rFonts w:asciiTheme="majorHAnsi" w:hAnsiTheme="majorHAnsi" w:cstheme="majorHAnsi"/>
          <w:sz w:val="22"/>
          <w:szCs w:val="22"/>
        </w:rPr>
        <w:t xml:space="preserve">budowę dróg ekspresowych, systemu obwodnic ekspresowych m.st. Warszawy oraz połączeń drogowych rozprowadzających ruch z sieci TEN-T i dróg znajdujących się </w:t>
      </w:r>
      <w:r w:rsidR="002458D0">
        <w:rPr>
          <w:rFonts w:asciiTheme="majorHAnsi" w:hAnsiTheme="majorHAnsi" w:cstheme="majorHAnsi"/>
          <w:sz w:val="22"/>
          <w:szCs w:val="22"/>
        </w:rPr>
        <w:br/>
      </w:r>
      <w:r w:rsidRPr="001A01C3">
        <w:rPr>
          <w:rFonts w:asciiTheme="majorHAnsi" w:hAnsiTheme="majorHAnsi" w:cstheme="majorHAnsi"/>
          <w:sz w:val="22"/>
          <w:szCs w:val="22"/>
        </w:rPr>
        <w:t>w sieci TEN-T,</w:t>
      </w:r>
    </w:p>
    <w:p w14:paraId="358291E0" w14:textId="3E8AB8E2" w:rsidR="001E4FFA" w:rsidRPr="001A01C3" w:rsidRDefault="001E4FFA" w:rsidP="001A01C3">
      <w:pPr>
        <w:pStyle w:val="Akapitzlist"/>
        <w:numPr>
          <w:ilvl w:val="0"/>
          <w:numId w:val="34"/>
        </w:numPr>
        <w:spacing w:line="276" w:lineRule="auto"/>
        <w:jc w:val="both"/>
        <w:rPr>
          <w:rFonts w:asciiTheme="majorHAnsi" w:hAnsiTheme="majorHAnsi" w:cstheme="majorHAnsi"/>
          <w:sz w:val="22"/>
          <w:szCs w:val="22"/>
        </w:rPr>
      </w:pPr>
      <w:r w:rsidRPr="001A01C3">
        <w:rPr>
          <w:rFonts w:asciiTheme="majorHAnsi" w:hAnsiTheme="majorHAnsi" w:cstheme="majorHAnsi"/>
          <w:sz w:val="22"/>
          <w:szCs w:val="22"/>
        </w:rPr>
        <w:t>rozbudowę Warszawskiego Węzła Kolejowego,</w:t>
      </w:r>
    </w:p>
    <w:p w14:paraId="6AE3940F" w14:textId="0930F254" w:rsidR="001E4FFA" w:rsidRPr="001A01C3" w:rsidRDefault="001E4FFA" w:rsidP="001A01C3">
      <w:pPr>
        <w:pStyle w:val="Akapitzlist"/>
        <w:numPr>
          <w:ilvl w:val="0"/>
          <w:numId w:val="34"/>
        </w:numPr>
        <w:spacing w:line="276" w:lineRule="auto"/>
        <w:jc w:val="both"/>
        <w:rPr>
          <w:rFonts w:asciiTheme="majorHAnsi" w:hAnsiTheme="majorHAnsi" w:cstheme="majorHAnsi"/>
          <w:sz w:val="22"/>
          <w:szCs w:val="22"/>
        </w:rPr>
      </w:pPr>
      <w:r w:rsidRPr="001A01C3">
        <w:rPr>
          <w:rFonts w:asciiTheme="majorHAnsi" w:hAnsiTheme="majorHAnsi" w:cstheme="majorHAnsi"/>
          <w:sz w:val="22"/>
          <w:szCs w:val="22"/>
        </w:rPr>
        <w:t>rozbudowę warszawskiego węzła lotniczego, w tym powiązanie funkcjonalne Lotniska Chopina i Mazowieckiego Portu Lotniczego Warszawa–Modlin,</w:t>
      </w:r>
    </w:p>
    <w:p w14:paraId="35CD3B1C" w14:textId="3305BF9A" w:rsidR="001E4FFA" w:rsidRPr="001A01C3" w:rsidRDefault="001E4FFA" w:rsidP="001A01C3">
      <w:pPr>
        <w:pStyle w:val="Akapitzlist"/>
        <w:numPr>
          <w:ilvl w:val="0"/>
          <w:numId w:val="34"/>
        </w:numPr>
        <w:spacing w:line="276" w:lineRule="auto"/>
        <w:jc w:val="both"/>
        <w:rPr>
          <w:rFonts w:asciiTheme="majorHAnsi" w:hAnsiTheme="majorHAnsi" w:cstheme="majorHAnsi"/>
          <w:sz w:val="22"/>
          <w:szCs w:val="22"/>
        </w:rPr>
      </w:pPr>
      <w:r w:rsidRPr="001A01C3">
        <w:rPr>
          <w:rFonts w:asciiTheme="majorHAnsi" w:hAnsiTheme="majorHAnsi" w:cstheme="majorHAnsi"/>
          <w:sz w:val="22"/>
          <w:szCs w:val="22"/>
        </w:rPr>
        <w:t>rozwój zbiorowego zrównoważonego transportu multimodalnego;</w:t>
      </w:r>
    </w:p>
    <w:p w14:paraId="7E943E33" w14:textId="0F9B176F" w:rsidR="001E4FFA" w:rsidRPr="001A01C3" w:rsidRDefault="001E4FFA" w:rsidP="001A01C3">
      <w:pPr>
        <w:pStyle w:val="Akapitzlist"/>
        <w:numPr>
          <w:ilvl w:val="0"/>
          <w:numId w:val="33"/>
        </w:numPr>
        <w:spacing w:line="276" w:lineRule="auto"/>
        <w:jc w:val="both"/>
        <w:rPr>
          <w:rFonts w:asciiTheme="majorHAnsi" w:hAnsiTheme="majorHAnsi" w:cstheme="majorHAnsi"/>
          <w:sz w:val="22"/>
          <w:szCs w:val="22"/>
        </w:rPr>
      </w:pPr>
      <w:r w:rsidRPr="001A01C3">
        <w:rPr>
          <w:rFonts w:asciiTheme="majorHAnsi" w:hAnsiTheme="majorHAnsi" w:cstheme="majorHAnsi"/>
          <w:sz w:val="22"/>
          <w:szCs w:val="22"/>
        </w:rPr>
        <w:t>Uporządkowanie gospodarki przestrzennej i przywrócenie ładu przestrzennego w OMW;</w:t>
      </w:r>
    </w:p>
    <w:p w14:paraId="4BDEB8D1" w14:textId="32106E1F" w:rsidR="001E4FFA" w:rsidRPr="001A01C3" w:rsidRDefault="001E4FFA" w:rsidP="001A01C3">
      <w:pPr>
        <w:pStyle w:val="Akapitzlist"/>
        <w:numPr>
          <w:ilvl w:val="0"/>
          <w:numId w:val="33"/>
        </w:numPr>
        <w:spacing w:line="276" w:lineRule="auto"/>
        <w:jc w:val="both"/>
        <w:rPr>
          <w:rFonts w:asciiTheme="majorHAnsi" w:hAnsiTheme="majorHAnsi" w:cstheme="majorHAnsi"/>
          <w:sz w:val="22"/>
          <w:szCs w:val="22"/>
        </w:rPr>
      </w:pPr>
      <w:r w:rsidRPr="001A01C3">
        <w:rPr>
          <w:rFonts w:asciiTheme="majorHAnsi" w:hAnsiTheme="majorHAnsi" w:cstheme="majorHAnsi"/>
          <w:sz w:val="22"/>
          <w:szCs w:val="22"/>
        </w:rPr>
        <w:t>Rewitalizacja i regeneracja (odnowa) istniejącej zabudowy w miastach OMW, w tym szczególnie w prawobrzeżnej Warszawie;</w:t>
      </w:r>
    </w:p>
    <w:p w14:paraId="3D6A4CC8" w14:textId="2A47A9C9" w:rsidR="001E4FFA" w:rsidRPr="001A01C3" w:rsidRDefault="001E4FFA" w:rsidP="001A01C3">
      <w:pPr>
        <w:pStyle w:val="Akapitzlist"/>
        <w:numPr>
          <w:ilvl w:val="0"/>
          <w:numId w:val="33"/>
        </w:numPr>
        <w:spacing w:line="276" w:lineRule="auto"/>
        <w:jc w:val="both"/>
        <w:rPr>
          <w:rFonts w:asciiTheme="majorHAnsi" w:hAnsiTheme="majorHAnsi" w:cstheme="majorHAnsi"/>
          <w:sz w:val="22"/>
          <w:szCs w:val="22"/>
        </w:rPr>
      </w:pPr>
      <w:r w:rsidRPr="001A01C3">
        <w:rPr>
          <w:rFonts w:asciiTheme="majorHAnsi" w:hAnsiTheme="majorHAnsi" w:cstheme="majorHAnsi"/>
          <w:sz w:val="22"/>
          <w:szCs w:val="22"/>
        </w:rPr>
        <w:t>Równoważenie rozwoju OMW w sferze środowiska i energetyki, w tym:</w:t>
      </w:r>
    </w:p>
    <w:p w14:paraId="1A495060" w14:textId="779FF1CB" w:rsidR="001E4FFA" w:rsidRPr="001A01C3" w:rsidRDefault="001E4FFA" w:rsidP="001A01C3">
      <w:pPr>
        <w:pStyle w:val="Akapitzlist"/>
        <w:numPr>
          <w:ilvl w:val="0"/>
          <w:numId w:val="35"/>
        </w:numPr>
        <w:spacing w:line="276" w:lineRule="auto"/>
        <w:jc w:val="both"/>
        <w:rPr>
          <w:rFonts w:asciiTheme="majorHAnsi" w:hAnsiTheme="majorHAnsi" w:cstheme="majorHAnsi"/>
          <w:sz w:val="22"/>
          <w:szCs w:val="22"/>
        </w:rPr>
      </w:pPr>
      <w:r w:rsidRPr="001A01C3">
        <w:rPr>
          <w:rFonts w:asciiTheme="majorHAnsi" w:hAnsiTheme="majorHAnsi" w:cstheme="majorHAnsi"/>
          <w:sz w:val="22"/>
          <w:szCs w:val="22"/>
        </w:rPr>
        <w:t>utworzenie systemu gospodarki odpadami,</w:t>
      </w:r>
    </w:p>
    <w:p w14:paraId="4E0BF547" w14:textId="661437C1" w:rsidR="001E4FFA" w:rsidRPr="001A01C3" w:rsidRDefault="001E4FFA" w:rsidP="001A01C3">
      <w:pPr>
        <w:pStyle w:val="Akapitzlist"/>
        <w:numPr>
          <w:ilvl w:val="0"/>
          <w:numId w:val="35"/>
        </w:numPr>
        <w:spacing w:line="276" w:lineRule="auto"/>
        <w:jc w:val="both"/>
        <w:rPr>
          <w:rFonts w:asciiTheme="majorHAnsi" w:hAnsiTheme="majorHAnsi" w:cstheme="majorHAnsi"/>
          <w:sz w:val="22"/>
          <w:szCs w:val="22"/>
        </w:rPr>
      </w:pPr>
      <w:r w:rsidRPr="001A01C3">
        <w:rPr>
          <w:rFonts w:asciiTheme="majorHAnsi" w:hAnsiTheme="majorHAnsi" w:cstheme="majorHAnsi"/>
          <w:sz w:val="22"/>
          <w:szCs w:val="22"/>
        </w:rPr>
        <w:t>wspieranie gospodarki niskoemisyjnej z uwzględnieniem termomodernizacji oraz OZE,</w:t>
      </w:r>
    </w:p>
    <w:p w14:paraId="6DA1750C" w14:textId="57A3C212" w:rsidR="001E4FFA" w:rsidRPr="001A01C3" w:rsidRDefault="001E4FFA" w:rsidP="001A01C3">
      <w:pPr>
        <w:pStyle w:val="Akapitzlist"/>
        <w:numPr>
          <w:ilvl w:val="0"/>
          <w:numId w:val="35"/>
        </w:numPr>
        <w:spacing w:line="276" w:lineRule="auto"/>
        <w:jc w:val="both"/>
        <w:rPr>
          <w:rFonts w:asciiTheme="majorHAnsi" w:hAnsiTheme="majorHAnsi" w:cstheme="majorHAnsi"/>
          <w:sz w:val="22"/>
          <w:szCs w:val="22"/>
        </w:rPr>
      </w:pPr>
      <w:r w:rsidRPr="001A01C3">
        <w:rPr>
          <w:rFonts w:asciiTheme="majorHAnsi" w:hAnsiTheme="majorHAnsi" w:cstheme="majorHAnsi"/>
          <w:sz w:val="22"/>
          <w:szCs w:val="22"/>
        </w:rPr>
        <w:t>przeciwdziałania zagrożeniom naturalnym i poprawa retencji wodnej;</w:t>
      </w:r>
    </w:p>
    <w:p w14:paraId="4058FFB6" w14:textId="053DC988" w:rsidR="001E4FFA" w:rsidRPr="001A01C3" w:rsidRDefault="001E4FFA" w:rsidP="001A01C3">
      <w:pPr>
        <w:pStyle w:val="Akapitzlist"/>
        <w:numPr>
          <w:ilvl w:val="0"/>
          <w:numId w:val="33"/>
        </w:numPr>
        <w:spacing w:line="276" w:lineRule="auto"/>
        <w:jc w:val="both"/>
        <w:rPr>
          <w:rFonts w:asciiTheme="majorHAnsi" w:hAnsiTheme="majorHAnsi" w:cstheme="majorHAnsi"/>
          <w:sz w:val="22"/>
          <w:szCs w:val="22"/>
        </w:rPr>
      </w:pPr>
      <w:r w:rsidRPr="001A01C3">
        <w:rPr>
          <w:rFonts w:asciiTheme="majorHAnsi" w:hAnsiTheme="majorHAnsi" w:cstheme="majorHAnsi"/>
          <w:sz w:val="22"/>
          <w:szCs w:val="22"/>
        </w:rPr>
        <w:t>Rozwój specjalizacji w obszarze innowacyjnej gospodarki, m.in.:</w:t>
      </w:r>
    </w:p>
    <w:p w14:paraId="2E69177C" w14:textId="00650BD5" w:rsidR="001E4FFA" w:rsidRPr="001A01C3" w:rsidRDefault="001E4FFA" w:rsidP="001A01C3">
      <w:pPr>
        <w:pStyle w:val="Akapitzlist"/>
        <w:numPr>
          <w:ilvl w:val="0"/>
          <w:numId w:val="36"/>
        </w:numPr>
        <w:spacing w:line="276" w:lineRule="auto"/>
        <w:jc w:val="both"/>
        <w:rPr>
          <w:rFonts w:asciiTheme="majorHAnsi" w:hAnsiTheme="majorHAnsi" w:cstheme="majorHAnsi"/>
          <w:sz w:val="22"/>
          <w:szCs w:val="22"/>
        </w:rPr>
      </w:pPr>
      <w:r w:rsidRPr="001A01C3">
        <w:rPr>
          <w:rFonts w:asciiTheme="majorHAnsi" w:hAnsiTheme="majorHAnsi" w:cstheme="majorHAnsi"/>
          <w:sz w:val="22"/>
          <w:szCs w:val="22"/>
        </w:rPr>
        <w:t xml:space="preserve">rozbudowa infrastruktury badawczo-rozwojowej oraz transfer technologii, w tym </w:t>
      </w:r>
      <w:r w:rsidR="002458D0">
        <w:rPr>
          <w:rFonts w:asciiTheme="majorHAnsi" w:hAnsiTheme="majorHAnsi" w:cstheme="majorHAnsi"/>
          <w:sz w:val="22"/>
          <w:szCs w:val="22"/>
        </w:rPr>
        <w:br/>
      </w:r>
      <w:r w:rsidRPr="001A01C3">
        <w:rPr>
          <w:rFonts w:asciiTheme="majorHAnsi" w:hAnsiTheme="majorHAnsi" w:cstheme="majorHAnsi"/>
          <w:sz w:val="22"/>
          <w:szCs w:val="22"/>
        </w:rPr>
        <w:t>w ramach Warszawskiej Przestrzeni Technologicznej;</w:t>
      </w:r>
    </w:p>
    <w:p w14:paraId="72C647E2" w14:textId="28D8C5D1" w:rsidR="001E4FFA" w:rsidRPr="001A01C3" w:rsidRDefault="001E4FFA" w:rsidP="001A01C3">
      <w:pPr>
        <w:pStyle w:val="Akapitzlist"/>
        <w:numPr>
          <w:ilvl w:val="0"/>
          <w:numId w:val="33"/>
        </w:numPr>
        <w:spacing w:line="276" w:lineRule="auto"/>
        <w:jc w:val="both"/>
        <w:rPr>
          <w:rFonts w:asciiTheme="majorHAnsi" w:hAnsiTheme="majorHAnsi" w:cstheme="majorHAnsi"/>
          <w:sz w:val="22"/>
          <w:szCs w:val="22"/>
        </w:rPr>
      </w:pPr>
      <w:r w:rsidRPr="001A01C3">
        <w:rPr>
          <w:rFonts w:asciiTheme="majorHAnsi" w:hAnsiTheme="majorHAnsi" w:cstheme="majorHAnsi"/>
          <w:sz w:val="22"/>
          <w:szCs w:val="22"/>
        </w:rPr>
        <w:t>Rozwój cyfryzacji oraz systemu e-usług publicznych dla mieszkańców;</w:t>
      </w:r>
    </w:p>
    <w:p w14:paraId="1F299B6D" w14:textId="3D547563" w:rsidR="001E4FFA" w:rsidRPr="001A01C3" w:rsidRDefault="001E4FFA" w:rsidP="001A01C3">
      <w:pPr>
        <w:pStyle w:val="Akapitzlist"/>
        <w:numPr>
          <w:ilvl w:val="0"/>
          <w:numId w:val="33"/>
        </w:numPr>
        <w:spacing w:line="276" w:lineRule="auto"/>
        <w:jc w:val="both"/>
        <w:rPr>
          <w:rFonts w:asciiTheme="majorHAnsi" w:hAnsiTheme="majorHAnsi" w:cstheme="majorHAnsi"/>
          <w:sz w:val="22"/>
          <w:szCs w:val="22"/>
        </w:rPr>
      </w:pPr>
      <w:r w:rsidRPr="001A01C3">
        <w:rPr>
          <w:rFonts w:asciiTheme="majorHAnsi" w:hAnsiTheme="majorHAnsi" w:cstheme="majorHAnsi"/>
          <w:sz w:val="22"/>
          <w:szCs w:val="22"/>
        </w:rPr>
        <w:t>Działania na rzecz zrównoważonego rozwoju obszarów o najsilniejszych powiązaniach funkcjonalnych z m.st. Warszawą, przy wykorzystaniu m.in. instrumentu zintegrowanych inwestycji terytorialnych (ZIT);</w:t>
      </w:r>
    </w:p>
    <w:p w14:paraId="6C281DB2" w14:textId="05D2507A" w:rsidR="001E4FFA" w:rsidRPr="001A01C3" w:rsidRDefault="001E4FFA" w:rsidP="001A01C3">
      <w:pPr>
        <w:pStyle w:val="Akapitzlist"/>
        <w:numPr>
          <w:ilvl w:val="0"/>
          <w:numId w:val="33"/>
        </w:numPr>
        <w:spacing w:line="276" w:lineRule="auto"/>
        <w:jc w:val="both"/>
        <w:rPr>
          <w:rFonts w:asciiTheme="majorHAnsi" w:hAnsiTheme="majorHAnsi" w:cstheme="majorHAnsi"/>
          <w:sz w:val="22"/>
          <w:szCs w:val="22"/>
        </w:rPr>
      </w:pPr>
      <w:r w:rsidRPr="001A01C3">
        <w:rPr>
          <w:rFonts w:asciiTheme="majorHAnsi" w:hAnsiTheme="majorHAnsi" w:cstheme="majorHAnsi"/>
          <w:sz w:val="22"/>
          <w:szCs w:val="22"/>
        </w:rPr>
        <w:t>Utworzenie strefy aktywności ekonomicznej wokół Mazowieckiego Portu Lotniczego Warszawa–Modlin.</w:t>
      </w:r>
    </w:p>
    <w:p w14:paraId="1262DE28" w14:textId="265B8702" w:rsidR="00420129" w:rsidRPr="001A01C3" w:rsidRDefault="00A00FA7" w:rsidP="00770D8F">
      <w:pPr>
        <w:rPr>
          <w:rFonts w:asciiTheme="majorHAnsi" w:hAnsiTheme="majorHAnsi" w:cstheme="majorHAnsi"/>
          <w:sz w:val="22"/>
        </w:rPr>
      </w:pPr>
      <w:r w:rsidRPr="001A01C3">
        <w:rPr>
          <w:rFonts w:asciiTheme="majorHAnsi" w:hAnsiTheme="majorHAnsi" w:cstheme="majorHAnsi"/>
          <w:sz w:val="22"/>
        </w:rPr>
        <w:t>Powyższe działania, w szczególności zwiększenie dostępności komunikacyjnej, uporządkowanie gospodarki przestrzennej, rewitalizacja istniejącej zabudowy, równoważenie rozwoju w sferze środowiska i energetyki, rozwój systemu e-usług są spójne ze Strategią Rozwoju Miasta Pruszkowa na lata 2021-2030.</w:t>
      </w:r>
    </w:p>
    <w:p w14:paraId="50084BAB" w14:textId="77777777" w:rsidR="00770D8F" w:rsidRPr="001A01C3" w:rsidRDefault="00770D8F" w:rsidP="00A24F1C">
      <w:pPr>
        <w:rPr>
          <w:rFonts w:asciiTheme="majorHAnsi" w:hAnsiTheme="majorHAnsi" w:cstheme="majorHAnsi"/>
          <w:sz w:val="22"/>
        </w:rPr>
      </w:pPr>
    </w:p>
    <w:p w14:paraId="18F04260" w14:textId="43E209FA" w:rsidR="00770D8F" w:rsidRPr="00A00FA7" w:rsidRDefault="00770D8F">
      <w:pPr>
        <w:jc w:val="left"/>
      </w:pPr>
      <w:r>
        <w:rPr>
          <w:sz w:val="18"/>
          <w:szCs w:val="18"/>
        </w:rPr>
        <w:br w:type="page"/>
      </w:r>
    </w:p>
    <w:p w14:paraId="54B009CC" w14:textId="5900E963" w:rsidR="00914B04" w:rsidRPr="001A01C3" w:rsidRDefault="00914B04" w:rsidP="00C55332">
      <w:pPr>
        <w:pStyle w:val="Nagwek2"/>
        <w:numPr>
          <w:ilvl w:val="0"/>
          <w:numId w:val="18"/>
        </w:numPr>
        <w:rPr>
          <w:rFonts w:cstheme="majorHAnsi"/>
        </w:rPr>
      </w:pPr>
      <w:bookmarkStart w:id="33" w:name="_Toc64377927"/>
      <w:r w:rsidRPr="001A01C3">
        <w:rPr>
          <w:rFonts w:cstheme="majorHAnsi"/>
        </w:rPr>
        <w:lastRenderedPageBreak/>
        <w:t>System realizacji strategii, w tym wytyczne do sporządzenia dokumentów wykonawczych</w:t>
      </w:r>
      <w:bookmarkEnd w:id="33"/>
    </w:p>
    <w:p w14:paraId="457D5BC8" w14:textId="77777777" w:rsidR="00F63D24" w:rsidRPr="001A01C3" w:rsidRDefault="00F63D24" w:rsidP="00F63D24">
      <w:pPr>
        <w:rPr>
          <w:rFonts w:asciiTheme="majorHAnsi" w:hAnsiTheme="majorHAnsi" w:cstheme="majorHAnsi"/>
          <w:szCs w:val="20"/>
        </w:rPr>
      </w:pPr>
    </w:p>
    <w:p w14:paraId="6588999D" w14:textId="05D616B9" w:rsidR="00657816" w:rsidRPr="001A01C3" w:rsidRDefault="00657816" w:rsidP="00657816">
      <w:pPr>
        <w:rPr>
          <w:rFonts w:asciiTheme="majorHAnsi" w:hAnsiTheme="majorHAnsi" w:cstheme="majorHAnsi"/>
          <w:sz w:val="22"/>
        </w:rPr>
      </w:pPr>
      <w:r w:rsidRPr="001A01C3">
        <w:rPr>
          <w:rFonts w:asciiTheme="majorHAnsi" w:hAnsiTheme="majorHAnsi" w:cstheme="majorHAnsi"/>
          <w:sz w:val="22"/>
        </w:rPr>
        <w:t xml:space="preserve">Prawidłowy przebieg procesu realizacji założeń Strategii Rozwoju </w:t>
      </w:r>
      <w:r w:rsidR="00026951" w:rsidRPr="001A01C3">
        <w:rPr>
          <w:rFonts w:asciiTheme="majorHAnsi" w:hAnsiTheme="majorHAnsi" w:cstheme="majorHAnsi"/>
          <w:sz w:val="22"/>
        </w:rPr>
        <w:t>Miasta Pruszkowa</w:t>
      </w:r>
      <w:r w:rsidRPr="001A01C3">
        <w:rPr>
          <w:rFonts w:asciiTheme="majorHAnsi" w:hAnsiTheme="majorHAnsi" w:cstheme="majorHAnsi"/>
          <w:sz w:val="22"/>
        </w:rPr>
        <w:t xml:space="preserve"> na lata 2021-20</w:t>
      </w:r>
      <w:r w:rsidR="002C26AE" w:rsidRPr="001A01C3">
        <w:rPr>
          <w:rFonts w:asciiTheme="majorHAnsi" w:hAnsiTheme="majorHAnsi" w:cstheme="majorHAnsi"/>
          <w:sz w:val="22"/>
        </w:rPr>
        <w:t>30</w:t>
      </w:r>
      <w:r w:rsidRPr="001A01C3">
        <w:rPr>
          <w:rFonts w:asciiTheme="majorHAnsi" w:hAnsiTheme="majorHAnsi" w:cstheme="majorHAnsi"/>
          <w:sz w:val="22"/>
        </w:rPr>
        <w:t xml:space="preserve"> jest kontrolowany poprzez odpowiednie jej wdrażanie, a następnie monitoring, jak i ewaluację. Poprzez gromadzenie i analizę danych, wprowadzony zostanie system stałej kontroli i oceny efektów realizacji ustaleń Strategii. Pozwoli to na identyfikację zaistniałych nieprawidłowości, a następnie rozwiązanie oraz zapobieganie ich negatywnym skutkom w przyszłości. </w:t>
      </w:r>
    </w:p>
    <w:p w14:paraId="167E937D" w14:textId="4C586D89" w:rsidR="00026951" w:rsidRPr="001A01C3" w:rsidRDefault="00657816" w:rsidP="00657816">
      <w:pPr>
        <w:rPr>
          <w:rFonts w:asciiTheme="majorHAnsi" w:hAnsiTheme="majorHAnsi" w:cstheme="majorHAnsi"/>
          <w:sz w:val="22"/>
        </w:rPr>
      </w:pPr>
      <w:r w:rsidRPr="001A01C3">
        <w:rPr>
          <w:rFonts w:asciiTheme="majorHAnsi" w:hAnsiTheme="majorHAnsi" w:cstheme="majorHAnsi"/>
          <w:sz w:val="22"/>
        </w:rPr>
        <w:t xml:space="preserve">Jednym z elementów wdrażania niniejszej Strategii jest obowiązek pracowników Urzędu oraz jednostek organizacyjnych do zapoznania się z dokumentem </w:t>
      </w:r>
      <w:r w:rsidR="00026951" w:rsidRPr="001A01C3">
        <w:rPr>
          <w:rFonts w:asciiTheme="majorHAnsi" w:hAnsiTheme="majorHAnsi" w:cstheme="majorHAnsi"/>
          <w:sz w:val="22"/>
        </w:rPr>
        <w:t>i</w:t>
      </w:r>
      <w:r w:rsidRPr="001A01C3">
        <w:rPr>
          <w:rFonts w:asciiTheme="majorHAnsi" w:hAnsiTheme="majorHAnsi" w:cstheme="majorHAnsi"/>
          <w:sz w:val="22"/>
        </w:rPr>
        <w:t xml:space="preserve"> obszar</w:t>
      </w:r>
      <w:r w:rsidR="00026951" w:rsidRPr="001A01C3">
        <w:rPr>
          <w:rFonts w:asciiTheme="majorHAnsi" w:hAnsiTheme="majorHAnsi" w:cstheme="majorHAnsi"/>
          <w:sz w:val="22"/>
        </w:rPr>
        <w:t>ami</w:t>
      </w:r>
      <w:r w:rsidRPr="001A01C3">
        <w:rPr>
          <w:rFonts w:asciiTheme="majorHAnsi" w:hAnsiTheme="majorHAnsi" w:cstheme="majorHAnsi"/>
          <w:sz w:val="22"/>
        </w:rPr>
        <w:t xml:space="preserve">, za które każda jednostka, wydział lub pracownik będą odpowiedzialni. </w:t>
      </w:r>
      <w:r w:rsidR="00026951" w:rsidRPr="001A01C3">
        <w:rPr>
          <w:rFonts w:asciiTheme="majorHAnsi" w:hAnsiTheme="majorHAnsi" w:cstheme="majorHAnsi"/>
          <w:sz w:val="22"/>
        </w:rPr>
        <w:t xml:space="preserve">Podmiotami zaangażowanymi w proces realizacji strategii będzie sektor publiczny (władze samorządowe, Urząd Miasta, jednostki organizacyjne Miasta, </w:t>
      </w:r>
      <w:r w:rsidR="00B93DAC" w:rsidRPr="001A01C3">
        <w:rPr>
          <w:rFonts w:asciiTheme="majorHAnsi" w:hAnsiTheme="majorHAnsi" w:cstheme="majorHAnsi"/>
          <w:sz w:val="22"/>
        </w:rPr>
        <w:t>inne jednostki samorządu terytorialnego), sektor prywatny (partnerzy prywatni i biznesowi, przedsiębiorcy, inwestorzy, organizacje otoczenia biznesu, zrzeszenia gospodarcze) oraz sektor społeczny (mieszkańcy, organizacje pozarządowe, liderzy społeczni, osoby publiczne). Z kolei za etap wdrażania, monitorowania, ewaluacji i aktualizacji Strategii odpowiedzialny będzie Prezydent Miasta Pruszkowa, Rada Miasta oraz odpowiednie komórki Urzędu, jednostki organizacyjne i partnerzy Miasta.</w:t>
      </w:r>
    </w:p>
    <w:p w14:paraId="67AB4496" w14:textId="76467337" w:rsidR="00026951" w:rsidRPr="001A01C3" w:rsidRDefault="00B93DAC" w:rsidP="00657816">
      <w:pPr>
        <w:rPr>
          <w:rFonts w:asciiTheme="majorHAnsi" w:hAnsiTheme="majorHAnsi" w:cstheme="majorHAnsi"/>
          <w:szCs w:val="20"/>
        </w:rPr>
      </w:pPr>
      <w:r w:rsidRPr="001A01C3">
        <w:rPr>
          <w:rFonts w:asciiTheme="majorHAnsi" w:hAnsiTheme="majorHAnsi" w:cstheme="majorHAnsi"/>
          <w:noProof/>
          <w:szCs w:val="20"/>
        </w:rPr>
        <w:drawing>
          <wp:inline distT="0" distB="0" distL="0" distR="0" wp14:anchorId="07BEEC03" wp14:editId="2BDFB728">
            <wp:extent cx="5734050" cy="3362325"/>
            <wp:effectExtent l="19050" t="0" r="19050" b="9525"/>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14:paraId="0BB75E93" w14:textId="377B77C9" w:rsidR="002A3E86" w:rsidRPr="001A01C3" w:rsidRDefault="002A3E86" w:rsidP="00657816">
      <w:pPr>
        <w:rPr>
          <w:rFonts w:asciiTheme="majorHAnsi" w:hAnsiTheme="majorHAnsi" w:cstheme="majorHAnsi"/>
          <w:sz w:val="22"/>
        </w:rPr>
      </w:pPr>
      <w:r w:rsidRPr="001A01C3">
        <w:rPr>
          <w:rFonts w:asciiTheme="majorHAnsi" w:hAnsiTheme="majorHAnsi" w:cstheme="majorHAnsi"/>
          <w:sz w:val="22"/>
        </w:rPr>
        <w:t>Poniższa tabela przedstawia podmioty, które będą odpowiedzialne za realizację poszczególnych kierunków działań:</w:t>
      </w:r>
    </w:p>
    <w:tbl>
      <w:tblPr>
        <w:tblStyle w:val="Tabela-Siatka"/>
        <w:tblW w:w="0" w:type="auto"/>
        <w:tblLook w:val="04A0" w:firstRow="1" w:lastRow="0" w:firstColumn="1" w:lastColumn="0" w:noHBand="0" w:noVBand="1"/>
      </w:tblPr>
      <w:tblGrid>
        <w:gridCol w:w="2263"/>
        <w:gridCol w:w="4536"/>
        <w:gridCol w:w="2261"/>
      </w:tblGrid>
      <w:tr w:rsidR="002A3E86" w:rsidRPr="001A01C3" w14:paraId="4334BE7C" w14:textId="77777777" w:rsidTr="001A01C3">
        <w:trPr>
          <w:trHeight w:val="764"/>
        </w:trPr>
        <w:tc>
          <w:tcPr>
            <w:tcW w:w="9060" w:type="dxa"/>
            <w:gridSpan w:val="3"/>
            <w:tcBorders>
              <w:top w:val="single" w:sz="4" w:space="0" w:color="FF0000"/>
              <w:left w:val="single" w:sz="4" w:space="0" w:color="FF0000"/>
              <w:bottom w:val="single" w:sz="4" w:space="0" w:color="FF0000"/>
              <w:right w:val="single" w:sz="4" w:space="0" w:color="FF0000"/>
            </w:tcBorders>
            <w:shd w:val="clear" w:color="auto" w:fill="FF0000"/>
            <w:vAlign w:val="center"/>
          </w:tcPr>
          <w:p w14:paraId="52AC9DF6" w14:textId="490D21C4" w:rsidR="002A3E86" w:rsidRPr="001A01C3" w:rsidRDefault="002A3E86" w:rsidP="00B33832">
            <w:pPr>
              <w:jc w:val="center"/>
              <w:rPr>
                <w:rFonts w:asciiTheme="majorHAnsi" w:hAnsiTheme="majorHAnsi" w:cstheme="majorHAnsi"/>
                <w:b/>
                <w:bCs/>
                <w:szCs w:val="20"/>
              </w:rPr>
            </w:pPr>
            <w:r w:rsidRPr="001A01C3">
              <w:rPr>
                <w:rFonts w:asciiTheme="majorHAnsi" w:hAnsiTheme="majorHAnsi" w:cstheme="majorHAnsi"/>
                <w:b/>
                <w:bCs/>
                <w:color w:val="FFFFFF" w:themeColor="background1"/>
                <w:szCs w:val="20"/>
              </w:rPr>
              <w:t xml:space="preserve">CEL </w:t>
            </w:r>
            <w:r w:rsidR="00265EB7" w:rsidRPr="001A01C3">
              <w:rPr>
                <w:rFonts w:asciiTheme="majorHAnsi" w:hAnsiTheme="majorHAnsi" w:cstheme="majorHAnsi"/>
                <w:b/>
                <w:bCs/>
                <w:color w:val="FFFFFF" w:themeColor="background1"/>
                <w:szCs w:val="20"/>
              </w:rPr>
              <w:t xml:space="preserve">STRATEGICZNY I: ATRAKCYJNA PRZESTRZEŃ, </w:t>
            </w:r>
            <w:r w:rsidR="00B33832" w:rsidRPr="001A01C3">
              <w:rPr>
                <w:rFonts w:asciiTheme="majorHAnsi" w:hAnsiTheme="majorHAnsi" w:cstheme="majorHAnsi"/>
                <w:b/>
                <w:bCs/>
                <w:color w:val="FFFFFF" w:themeColor="background1"/>
                <w:szCs w:val="20"/>
              </w:rPr>
              <w:br/>
            </w:r>
            <w:r w:rsidR="00265EB7" w:rsidRPr="001A01C3">
              <w:rPr>
                <w:rFonts w:asciiTheme="majorHAnsi" w:hAnsiTheme="majorHAnsi" w:cstheme="majorHAnsi"/>
                <w:b/>
                <w:bCs/>
                <w:color w:val="FFFFFF" w:themeColor="background1"/>
                <w:szCs w:val="20"/>
              </w:rPr>
              <w:t>DOSTĘPNA I SPÓJNA</w:t>
            </w:r>
            <w:r w:rsidR="00B33832" w:rsidRPr="001A01C3">
              <w:rPr>
                <w:rFonts w:asciiTheme="majorHAnsi" w:hAnsiTheme="majorHAnsi" w:cstheme="majorHAnsi"/>
                <w:b/>
                <w:bCs/>
                <w:color w:val="FFFFFF" w:themeColor="background1"/>
                <w:szCs w:val="20"/>
              </w:rPr>
              <w:t xml:space="preserve"> </w:t>
            </w:r>
            <w:r w:rsidR="00265EB7" w:rsidRPr="001A01C3">
              <w:rPr>
                <w:rFonts w:asciiTheme="majorHAnsi" w:hAnsiTheme="majorHAnsi" w:cstheme="majorHAnsi"/>
                <w:b/>
                <w:bCs/>
                <w:color w:val="FFFFFF" w:themeColor="background1"/>
                <w:szCs w:val="20"/>
              </w:rPr>
              <w:t>TERYTORIALNIE</w:t>
            </w:r>
          </w:p>
        </w:tc>
      </w:tr>
      <w:tr w:rsidR="002A3E86" w:rsidRPr="001A01C3" w14:paraId="3867337B" w14:textId="77777777" w:rsidTr="001A01C3">
        <w:trPr>
          <w:trHeight w:val="567"/>
        </w:trPr>
        <w:tc>
          <w:tcPr>
            <w:tcW w:w="2263" w:type="dxa"/>
            <w:tcBorders>
              <w:top w:val="single" w:sz="4" w:space="0" w:color="FF0000"/>
              <w:left w:val="single" w:sz="4" w:space="0" w:color="FF0000"/>
              <w:bottom w:val="single" w:sz="4" w:space="0" w:color="FF0000"/>
              <w:right w:val="single" w:sz="4" w:space="0" w:color="FF0000"/>
            </w:tcBorders>
            <w:vAlign w:val="center"/>
          </w:tcPr>
          <w:p w14:paraId="597C65E6" w14:textId="0D43340A" w:rsidR="002A3E86" w:rsidRPr="001A01C3" w:rsidRDefault="00265EB7" w:rsidP="004C1879">
            <w:pPr>
              <w:spacing w:line="276" w:lineRule="auto"/>
              <w:jc w:val="center"/>
              <w:rPr>
                <w:rFonts w:asciiTheme="majorHAnsi" w:hAnsiTheme="majorHAnsi" w:cstheme="majorHAnsi"/>
                <w:b/>
                <w:bCs/>
                <w:szCs w:val="20"/>
              </w:rPr>
            </w:pPr>
            <w:r w:rsidRPr="001A01C3">
              <w:rPr>
                <w:rFonts w:asciiTheme="majorHAnsi" w:hAnsiTheme="majorHAnsi" w:cstheme="majorHAnsi"/>
                <w:b/>
                <w:bCs/>
                <w:szCs w:val="20"/>
              </w:rPr>
              <w:t>Cel operacyjny</w:t>
            </w:r>
          </w:p>
        </w:tc>
        <w:tc>
          <w:tcPr>
            <w:tcW w:w="4536" w:type="dxa"/>
            <w:tcBorders>
              <w:top w:val="single" w:sz="4" w:space="0" w:color="FF0000"/>
              <w:left w:val="single" w:sz="4" w:space="0" w:color="FF0000"/>
              <w:bottom w:val="single" w:sz="4" w:space="0" w:color="FF0000"/>
              <w:right w:val="single" w:sz="4" w:space="0" w:color="FF0000"/>
            </w:tcBorders>
            <w:vAlign w:val="center"/>
          </w:tcPr>
          <w:p w14:paraId="145E1401" w14:textId="11591F4D" w:rsidR="002A3E86" w:rsidRPr="001A01C3" w:rsidRDefault="00265EB7" w:rsidP="004C1879">
            <w:pPr>
              <w:jc w:val="center"/>
              <w:rPr>
                <w:rFonts w:asciiTheme="majorHAnsi" w:hAnsiTheme="majorHAnsi" w:cstheme="majorHAnsi"/>
                <w:b/>
                <w:bCs/>
                <w:szCs w:val="20"/>
              </w:rPr>
            </w:pPr>
            <w:r w:rsidRPr="001A01C3">
              <w:rPr>
                <w:rFonts w:asciiTheme="majorHAnsi" w:hAnsiTheme="majorHAnsi" w:cstheme="majorHAnsi"/>
                <w:b/>
                <w:bCs/>
                <w:szCs w:val="20"/>
              </w:rPr>
              <w:t>Kierunek działań</w:t>
            </w:r>
          </w:p>
        </w:tc>
        <w:tc>
          <w:tcPr>
            <w:tcW w:w="2261" w:type="dxa"/>
            <w:tcBorders>
              <w:top w:val="single" w:sz="4" w:space="0" w:color="FF0000"/>
              <w:left w:val="single" w:sz="4" w:space="0" w:color="FF0000"/>
              <w:bottom w:val="single" w:sz="4" w:space="0" w:color="FF0000"/>
              <w:right w:val="single" w:sz="4" w:space="0" w:color="FF0000"/>
            </w:tcBorders>
            <w:vAlign w:val="center"/>
          </w:tcPr>
          <w:p w14:paraId="78322FF8" w14:textId="64130762" w:rsidR="002A3E86" w:rsidRPr="001A01C3" w:rsidRDefault="00265EB7" w:rsidP="004C1879">
            <w:pPr>
              <w:jc w:val="center"/>
              <w:rPr>
                <w:rFonts w:asciiTheme="majorHAnsi" w:hAnsiTheme="majorHAnsi" w:cstheme="majorHAnsi"/>
                <w:b/>
                <w:bCs/>
                <w:szCs w:val="20"/>
              </w:rPr>
            </w:pPr>
            <w:r w:rsidRPr="001A01C3">
              <w:rPr>
                <w:rFonts w:asciiTheme="majorHAnsi" w:hAnsiTheme="majorHAnsi" w:cstheme="majorHAnsi"/>
                <w:b/>
                <w:bCs/>
                <w:szCs w:val="20"/>
              </w:rPr>
              <w:t>Podmiot odpowiedzialny za realizację</w:t>
            </w:r>
          </w:p>
        </w:tc>
      </w:tr>
      <w:tr w:rsidR="004C1879" w:rsidRPr="001A01C3" w14:paraId="36B7C891" w14:textId="77777777" w:rsidTr="001A01C3">
        <w:trPr>
          <w:trHeight w:val="567"/>
        </w:trPr>
        <w:tc>
          <w:tcPr>
            <w:tcW w:w="2263" w:type="dxa"/>
            <w:vMerge w:val="restart"/>
            <w:tcBorders>
              <w:top w:val="single" w:sz="4" w:space="0" w:color="FF0000"/>
              <w:left w:val="single" w:sz="4" w:space="0" w:color="FF0000"/>
              <w:bottom w:val="single" w:sz="4" w:space="0" w:color="FF0000"/>
              <w:right w:val="single" w:sz="4" w:space="0" w:color="FF0000"/>
            </w:tcBorders>
            <w:vAlign w:val="center"/>
          </w:tcPr>
          <w:p w14:paraId="5A7E5E5A" w14:textId="07B7419E" w:rsidR="004C1879" w:rsidRPr="001A01C3" w:rsidRDefault="004C1879" w:rsidP="00C55332">
            <w:pPr>
              <w:pStyle w:val="Akapitzlist"/>
              <w:numPr>
                <w:ilvl w:val="1"/>
                <w:numId w:val="24"/>
              </w:numPr>
              <w:spacing w:line="276" w:lineRule="auto"/>
              <w:rPr>
                <w:rFonts w:asciiTheme="majorHAnsi" w:hAnsiTheme="majorHAnsi" w:cstheme="majorHAnsi"/>
                <w:b/>
                <w:bCs/>
                <w:sz w:val="20"/>
                <w:szCs w:val="20"/>
              </w:rPr>
            </w:pPr>
            <w:r w:rsidRPr="001A01C3">
              <w:rPr>
                <w:rFonts w:asciiTheme="majorHAnsi" w:hAnsiTheme="majorHAnsi" w:cstheme="majorHAnsi"/>
                <w:b/>
                <w:bCs/>
                <w:sz w:val="20"/>
                <w:szCs w:val="20"/>
              </w:rPr>
              <w:t>Funkcjonalna infrastruktura drogowa</w:t>
            </w:r>
          </w:p>
        </w:tc>
        <w:tc>
          <w:tcPr>
            <w:tcW w:w="4536" w:type="dxa"/>
            <w:tcBorders>
              <w:top w:val="single" w:sz="4" w:space="0" w:color="FF0000"/>
              <w:left w:val="single" w:sz="4" w:space="0" w:color="FF0000"/>
              <w:bottom w:val="single" w:sz="4" w:space="0" w:color="FF0000"/>
              <w:right w:val="single" w:sz="4" w:space="0" w:color="FF0000"/>
            </w:tcBorders>
            <w:vAlign w:val="center"/>
          </w:tcPr>
          <w:p w14:paraId="3CF67D22" w14:textId="13596CE1"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Modernizacja dróg</w:t>
            </w:r>
          </w:p>
        </w:tc>
        <w:tc>
          <w:tcPr>
            <w:tcW w:w="2261" w:type="dxa"/>
            <w:tcBorders>
              <w:top w:val="single" w:sz="4" w:space="0" w:color="FF0000"/>
              <w:left w:val="single" w:sz="4" w:space="0" w:color="FF0000"/>
              <w:bottom w:val="single" w:sz="4" w:space="0" w:color="FF0000"/>
              <w:right w:val="single" w:sz="4" w:space="0" w:color="FF0000"/>
            </w:tcBorders>
            <w:vAlign w:val="center"/>
          </w:tcPr>
          <w:p w14:paraId="572B6468" w14:textId="7F4D4865" w:rsidR="004C1879" w:rsidRPr="001A01C3" w:rsidRDefault="004C1879" w:rsidP="00812977">
            <w:pPr>
              <w:jc w:val="center"/>
              <w:rPr>
                <w:rFonts w:asciiTheme="majorHAnsi" w:hAnsiTheme="majorHAnsi" w:cstheme="majorHAnsi"/>
                <w:szCs w:val="20"/>
              </w:rPr>
            </w:pPr>
            <w:r w:rsidRPr="001A01C3">
              <w:rPr>
                <w:rFonts w:asciiTheme="majorHAnsi" w:hAnsiTheme="majorHAnsi" w:cstheme="majorHAnsi"/>
                <w:szCs w:val="20"/>
              </w:rPr>
              <w:t>Wydział Realizacji Inwestycji</w:t>
            </w:r>
          </w:p>
        </w:tc>
      </w:tr>
      <w:tr w:rsidR="004C1879" w:rsidRPr="001A01C3" w14:paraId="2CDA7951"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0D164415" w14:textId="77777777" w:rsidR="004C1879" w:rsidRPr="001A01C3" w:rsidRDefault="004C1879" w:rsidP="004C1879">
            <w:pPr>
              <w:pStyle w:val="Akapitzlist"/>
              <w:spacing w:line="276" w:lineRule="auto"/>
              <w:ind w:left="360"/>
              <w:rPr>
                <w:rFonts w:asciiTheme="majorHAnsi" w:hAnsiTheme="majorHAnsi" w:cstheme="majorHAnsi"/>
                <w:b/>
                <w:bCs/>
                <w:sz w:val="20"/>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2A3E7FEB" w14:textId="4B3BB051"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Budowa sieci dróg</w:t>
            </w:r>
          </w:p>
        </w:tc>
        <w:tc>
          <w:tcPr>
            <w:tcW w:w="2261" w:type="dxa"/>
            <w:tcBorders>
              <w:top w:val="single" w:sz="4" w:space="0" w:color="FF0000"/>
              <w:left w:val="single" w:sz="4" w:space="0" w:color="FF0000"/>
              <w:bottom w:val="single" w:sz="4" w:space="0" w:color="FF0000"/>
              <w:right w:val="single" w:sz="4" w:space="0" w:color="FF0000"/>
            </w:tcBorders>
            <w:vAlign w:val="center"/>
          </w:tcPr>
          <w:p w14:paraId="3ABE2D3E" w14:textId="1D91339E" w:rsidR="004C1879" w:rsidRPr="001A01C3" w:rsidRDefault="00181E3D" w:rsidP="00812977">
            <w:pPr>
              <w:jc w:val="center"/>
              <w:rPr>
                <w:rFonts w:asciiTheme="majorHAnsi" w:hAnsiTheme="majorHAnsi" w:cstheme="majorHAnsi"/>
                <w:szCs w:val="20"/>
              </w:rPr>
            </w:pPr>
            <w:r w:rsidRPr="001A01C3">
              <w:rPr>
                <w:rFonts w:asciiTheme="majorHAnsi" w:hAnsiTheme="majorHAnsi" w:cstheme="majorHAnsi"/>
                <w:szCs w:val="20"/>
              </w:rPr>
              <w:t>Wydział Realizacji Inwestycji</w:t>
            </w:r>
          </w:p>
        </w:tc>
      </w:tr>
      <w:tr w:rsidR="004C1879" w:rsidRPr="001A01C3" w14:paraId="020892B5"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2A423705" w14:textId="77777777" w:rsidR="004C1879" w:rsidRPr="001A01C3" w:rsidRDefault="004C1879" w:rsidP="004C1879">
            <w:pPr>
              <w:pStyle w:val="Akapitzlist"/>
              <w:spacing w:line="276" w:lineRule="auto"/>
              <w:ind w:left="360"/>
              <w:rPr>
                <w:rFonts w:asciiTheme="majorHAnsi" w:hAnsiTheme="majorHAnsi" w:cstheme="majorHAnsi"/>
                <w:b/>
                <w:bCs/>
                <w:sz w:val="20"/>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4945752F" w14:textId="66EF426C"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Budowa spójnej sieci ścieżek rowerowych</w:t>
            </w:r>
          </w:p>
        </w:tc>
        <w:tc>
          <w:tcPr>
            <w:tcW w:w="2261" w:type="dxa"/>
            <w:tcBorders>
              <w:top w:val="single" w:sz="4" w:space="0" w:color="FF0000"/>
              <w:left w:val="single" w:sz="4" w:space="0" w:color="FF0000"/>
              <w:bottom w:val="single" w:sz="4" w:space="0" w:color="FF0000"/>
              <w:right w:val="single" w:sz="4" w:space="0" w:color="FF0000"/>
            </w:tcBorders>
            <w:vAlign w:val="center"/>
          </w:tcPr>
          <w:p w14:paraId="08AD7906" w14:textId="15DC1507" w:rsidR="004C1879" w:rsidRPr="001A01C3" w:rsidRDefault="00181E3D" w:rsidP="00812977">
            <w:pPr>
              <w:jc w:val="center"/>
              <w:rPr>
                <w:rFonts w:asciiTheme="majorHAnsi" w:hAnsiTheme="majorHAnsi" w:cstheme="majorHAnsi"/>
                <w:szCs w:val="20"/>
              </w:rPr>
            </w:pPr>
            <w:r w:rsidRPr="001A01C3">
              <w:rPr>
                <w:rFonts w:asciiTheme="majorHAnsi" w:hAnsiTheme="majorHAnsi" w:cstheme="majorHAnsi"/>
                <w:szCs w:val="20"/>
              </w:rPr>
              <w:t>Wydział Realizacji Inwestycji</w:t>
            </w:r>
          </w:p>
        </w:tc>
      </w:tr>
      <w:tr w:rsidR="004C1879" w:rsidRPr="001A01C3" w14:paraId="1E0A63EE"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7B46749E" w14:textId="77777777" w:rsidR="004C1879" w:rsidRPr="001A01C3" w:rsidRDefault="004C1879" w:rsidP="004C1879">
            <w:pPr>
              <w:pStyle w:val="Akapitzlist"/>
              <w:spacing w:line="276" w:lineRule="auto"/>
              <w:ind w:left="360"/>
              <w:rPr>
                <w:rFonts w:asciiTheme="majorHAnsi" w:hAnsiTheme="majorHAnsi" w:cstheme="majorHAnsi"/>
                <w:b/>
                <w:bCs/>
                <w:sz w:val="20"/>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58F4BC2C" w14:textId="3844C532"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Rozwój infrastruktury technicznej</w:t>
            </w:r>
          </w:p>
        </w:tc>
        <w:tc>
          <w:tcPr>
            <w:tcW w:w="2261" w:type="dxa"/>
            <w:tcBorders>
              <w:top w:val="single" w:sz="4" w:space="0" w:color="FF0000"/>
              <w:left w:val="single" w:sz="4" w:space="0" w:color="FF0000"/>
              <w:bottom w:val="single" w:sz="4" w:space="0" w:color="FF0000"/>
              <w:right w:val="single" w:sz="4" w:space="0" w:color="FF0000"/>
            </w:tcBorders>
            <w:vAlign w:val="center"/>
          </w:tcPr>
          <w:p w14:paraId="3FE3B7AE" w14:textId="3A9A6608" w:rsidR="004C1879" w:rsidRPr="001A01C3" w:rsidRDefault="00181E3D" w:rsidP="00812977">
            <w:pPr>
              <w:jc w:val="center"/>
              <w:rPr>
                <w:rFonts w:asciiTheme="majorHAnsi" w:hAnsiTheme="majorHAnsi" w:cstheme="majorHAnsi"/>
                <w:szCs w:val="20"/>
              </w:rPr>
            </w:pPr>
            <w:r w:rsidRPr="001A01C3">
              <w:rPr>
                <w:rFonts w:asciiTheme="majorHAnsi" w:hAnsiTheme="majorHAnsi" w:cstheme="majorHAnsi"/>
                <w:szCs w:val="20"/>
              </w:rPr>
              <w:t>Wydział Realizacji Inwestycji</w:t>
            </w:r>
          </w:p>
        </w:tc>
      </w:tr>
      <w:tr w:rsidR="004C1879" w:rsidRPr="001A01C3" w14:paraId="1569C6A8"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60EB4CE7" w14:textId="77777777" w:rsidR="004C1879" w:rsidRPr="001A01C3" w:rsidRDefault="004C1879" w:rsidP="004C1879">
            <w:pPr>
              <w:pStyle w:val="Akapitzlist"/>
              <w:spacing w:line="276" w:lineRule="auto"/>
              <w:ind w:left="360"/>
              <w:rPr>
                <w:rFonts w:asciiTheme="majorHAnsi" w:hAnsiTheme="majorHAnsi" w:cstheme="majorHAnsi"/>
                <w:b/>
                <w:bCs/>
                <w:sz w:val="20"/>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3DF22285" w14:textId="60FB5AA9"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Budowa i modernizacja miejsc parkingowych</w:t>
            </w:r>
          </w:p>
        </w:tc>
        <w:tc>
          <w:tcPr>
            <w:tcW w:w="2261" w:type="dxa"/>
            <w:tcBorders>
              <w:top w:val="single" w:sz="4" w:space="0" w:color="FF0000"/>
              <w:left w:val="single" w:sz="4" w:space="0" w:color="FF0000"/>
              <w:bottom w:val="single" w:sz="4" w:space="0" w:color="FF0000"/>
              <w:right w:val="single" w:sz="4" w:space="0" w:color="FF0000"/>
            </w:tcBorders>
            <w:vAlign w:val="center"/>
          </w:tcPr>
          <w:p w14:paraId="0D2311AD" w14:textId="2787B5FA" w:rsidR="004C1879" w:rsidRPr="001A01C3" w:rsidRDefault="00181E3D" w:rsidP="00812977">
            <w:pPr>
              <w:jc w:val="center"/>
              <w:rPr>
                <w:rFonts w:asciiTheme="majorHAnsi" w:hAnsiTheme="majorHAnsi" w:cstheme="majorHAnsi"/>
                <w:szCs w:val="20"/>
              </w:rPr>
            </w:pPr>
            <w:r w:rsidRPr="001A01C3">
              <w:rPr>
                <w:rFonts w:asciiTheme="majorHAnsi" w:hAnsiTheme="majorHAnsi" w:cstheme="majorHAnsi"/>
                <w:szCs w:val="20"/>
              </w:rPr>
              <w:t>Wydział Realizacji Inwestycji</w:t>
            </w:r>
          </w:p>
        </w:tc>
      </w:tr>
      <w:tr w:rsidR="004C1879" w:rsidRPr="001A01C3" w14:paraId="4178B868" w14:textId="77777777" w:rsidTr="001A01C3">
        <w:trPr>
          <w:trHeight w:val="567"/>
        </w:trPr>
        <w:tc>
          <w:tcPr>
            <w:tcW w:w="2263" w:type="dxa"/>
            <w:vMerge w:val="restart"/>
            <w:tcBorders>
              <w:top w:val="single" w:sz="4" w:space="0" w:color="FF0000"/>
              <w:left w:val="single" w:sz="4" w:space="0" w:color="FF0000"/>
              <w:bottom w:val="single" w:sz="4" w:space="0" w:color="FF0000"/>
              <w:right w:val="single" w:sz="4" w:space="0" w:color="FF0000"/>
            </w:tcBorders>
            <w:vAlign w:val="center"/>
          </w:tcPr>
          <w:p w14:paraId="6A2ECF38" w14:textId="7AF39238" w:rsidR="004C1879" w:rsidRPr="001A01C3" w:rsidRDefault="004C1879" w:rsidP="00C55332">
            <w:pPr>
              <w:pStyle w:val="Akapitzlist"/>
              <w:numPr>
                <w:ilvl w:val="1"/>
                <w:numId w:val="24"/>
              </w:numPr>
              <w:spacing w:line="276" w:lineRule="auto"/>
              <w:rPr>
                <w:rFonts w:asciiTheme="majorHAnsi" w:hAnsiTheme="majorHAnsi" w:cstheme="majorHAnsi"/>
                <w:b/>
                <w:bCs/>
                <w:sz w:val="20"/>
                <w:szCs w:val="20"/>
              </w:rPr>
            </w:pPr>
            <w:r w:rsidRPr="001A01C3">
              <w:rPr>
                <w:rFonts w:asciiTheme="majorHAnsi" w:hAnsiTheme="majorHAnsi" w:cstheme="majorHAnsi"/>
                <w:b/>
                <w:bCs/>
                <w:sz w:val="20"/>
                <w:szCs w:val="20"/>
              </w:rPr>
              <w:t xml:space="preserve">Nowoczesna, atrakcyjna </w:t>
            </w:r>
            <w:r w:rsidR="001A01C3">
              <w:rPr>
                <w:rFonts w:asciiTheme="majorHAnsi" w:hAnsiTheme="majorHAnsi" w:cstheme="majorHAnsi"/>
                <w:b/>
                <w:bCs/>
                <w:sz w:val="20"/>
                <w:szCs w:val="20"/>
              </w:rPr>
              <w:br/>
            </w:r>
            <w:r w:rsidRPr="001A01C3">
              <w:rPr>
                <w:rFonts w:asciiTheme="majorHAnsi" w:hAnsiTheme="majorHAnsi" w:cstheme="majorHAnsi"/>
                <w:b/>
                <w:bCs/>
                <w:sz w:val="20"/>
                <w:szCs w:val="20"/>
              </w:rPr>
              <w:t>i estetyczna przestrzeń publiczna</w:t>
            </w:r>
          </w:p>
        </w:tc>
        <w:tc>
          <w:tcPr>
            <w:tcW w:w="4536" w:type="dxa"/>
            <w:tcBorders>
              <w:top w:val="single" w:sz="4" w:space="0" w:color="FF0000"/>
              <w:left w:val="single" w:sz="4" w:space="0" w:color="FF0000"/>
              <w:bottom w:val="single" w:sz="4" w:space="0" w:color="FF0000"/>
              <w:right w:val="single" w:sz="4" w:space="0" w:color="FF0000"/>
            </w:tcBorders>
            <w:vAlign w:val="center"/>
          </w:tcPr>
          <w:p w14:paraId="20D099DF" w14:textId="6597472C"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Poprawa ładu przestrzennego</w:t>
            </w:r>
          </w:p>
        </w:tc>
        <w:tc>
          <w:tcPr>
            <w:tcW w:w="2261" w:type="dxa"/>
            <w:tcBorders>
              <w:top w:val="single" w:sz="4" w:space="0" w:color="FF0000"/>
              <w:left w:val="single" w:sz="4" w:space="0" w:color="FF0000"/>
              <w:bottom w:val="single" w:sz="4" w:space="0" w:color="FF0000"/>
              <w:right w:val="single" w:sz="4" w:space="0" w:color="FF0000"/>
            </w:tcBorders>
            <w:vAlign w:val="center"/>
          </w:tcPr>
          <w:p w14:paraId="7DABC385" w14:textId="5D7098C4" w:rsidR="004C1879" w:rsidRPr="001A01C3" w:rsidRDefault="00181E3D" w:rsidP="00812977">
            <w:pPr>
              <w:jc w:val="center"/>
              <w:rPr>
                <w:rFonts w:asciiTheme="majorHAnsi" w:hAnsiTheme="majorHAnsi" w:cstheme="majorHAnsi"/>
                <w:szCs w:val="20"/>
              </w:rPr>
            </w:pPr>
            <w:r w:rsidRPr="001A01C3">
              <w:rPr>
                <w:rFonts w:asciiTheme="majorHAnsi" w:hAnsiTheme="majorHAnsi" w:cstheme="majorHAnsi"/>
                <w:szCs w:val="20"/>
              </w:rPr>
              <w:t>Wydział Planowania Przestrzennego</w:t>
            </w:r>
          </w:p>
        </w:tc>
      </w:tr>
      <w:tr w:rsidR="004C1879" w:rsidRPr="001A01C3" w14:paraId="13627E0B"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757EB683" w14:textId="77777777" w:rsidR="004C1879" w:rsidRPr="001A01C3" w:rsidRDefault="004C1879" w:rsidP="004C1879">
            <w:pPr>
              <w:pStyle w:val="Akapitzlist"/>
              <w:spacing w:line="276" w:lineRule="auto"/>
              <w:ind w:left="360"/>
              <w:rPr>
                <w:rFonts w:asciiTheme="majorHAnsi" w:hAnsiTheme="majorHAnsi" w:cstheme="majorHAnsi"/>
                <w:b/>
                <w:bCs/>
                <w:sz w:val="20"/>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192CC557" w14:textId="04D9EEF1"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Ochrona oraz wykorzystanie dziedzictwa kulturowego</w:t>
            </w:r>
          </w:p>
        </w:tc>
        <w:tc>
          <w:tcPr>
            <w:tcW w:w="2261" w:type="dxa"/>
            <w:tcBorders>
              <w:top w:val="single" w:sz="4" w:space="0" w:color="FF0000"/>
              <w:left w:val="single" w:sz="4" w:space="0" w:color="FF0000"/>
              <w:bottom w:val="single" w:sz="4" w:space="0" w:color="FF0000"/>
              <w:right w:val="single" w:sz="4" w:space="0" w:color="FF0000"/>
            </w:tcBorders>
            <w:vAlign w:val="center"/>
          </w:tcPr>
          <w:p w14:paraId="659B56EC" w14:textId="58AB4267" w:rsidR="004C1879" w:rsidRPr="001A01C3" w:rsidRDefault="00181E3D" w:rsidP="00812977">
            <w:pPr>
              <w:jc w:val="center"/>
              <w:rPr>
                <w:rFonts w:asciiTheme="majorHAnsi" w:hAnsiTheme="majorHAnsi" w:cstheme="majorHAnsi"/>
                <w:szCs w:val="20"/>
              </w:rPr>
            </w:pPr>
            <w:r w:rsidRPr="001A01C3">
              <w:rPr>
                <w:rFonts w:asciiTheme="majorHAnsi" w:hAnsiTheme="majorHAnsi" w:cstheme="majorHAnsi"/>
                <w:szCs w:val="20"/>
              </w:rPr>
              <w:t>Wydział Planowania Przestrzennego</w:t>
            </w:r>
          </w:p>
        </w:tc>
      </w:tr>
      <w:tr w:rsidR="004C1879" w:rsidRPr="001A01C3" w14:paraId="066D2D94"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30E97044" w14:textId="77777777" w:rsidR="004C1879" w:rsidRPr="001A01C3" w:rsidRDefault="004C1879" w:rsidP="004C1879">
            <w:pPr>
              <w:pStyle w:val="Akapitzlist"/>
              <w:spacing w:line="276" w:lineRule="auto"/>
              <w:ind w:left="360"/>
              <w:rPr>
                <w:rFonts w:asciiTheme="majorHAnsi" w:hAnsiTheme="majorHAnsi" w:cstheme="majorHAnsi"/>
                <w:b/>
                <w:bCs/>
                <w:sz w:val="20"/>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06849EBF" w14:textId="64FBCCFE"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Dostosowanie przestrzeni publicznej do wymagań wszystkich mieszkańców, w tym likwidacja barier architektonicznych</w:t>
            </w:r>
          </w:p>
        </w:tc>
        <w:tc>
          <w:tcPr>
            <w:tcW w:w="2261" w:type="dxa"/>
            <w:tcBorders>
              <w:top w:val="single" w:sz="4" w:space="0" w:color="FF0000"/>
              <w:left w:val="single" w:sz="4" w:space="0" w:color="FF0000"/>
              <w:bottom w:val="single" w:sz="4" w:space="0" w:color="FF0000"/>
              <w:right w:val="single" w:sz="4" w:space="0" w:color="FF0000"/>
            </w:tcBorders>
            <w:vAlign w:val="center"/>
          </w:tcPr>
          <w:p w14:paraId="28CAC826" w14:textId="7AFBFE19" w:rsidR="004C1879" w:rsidRPr="001A01C3" w:rsidRDefault="00181E3D" w:rsidP="00812977">
            <w:pPr>
              <w:jc w:val="center"/>
              <w:rPr>
                <w:rFonts w:asciiTheme="majorHAnsi" w:hAnsiTheme="majorHAnsi" w:cstheme="majorHAnsi"/>
                <w:szCs w:val="20"/>
              </w:rPr>
            </w:pPr>
            <w:r w:rsidRPr="001A01C3">
              <w:rPr>
                <w:rFonts w:asciiTheme="majorHAnsi" w:hAnsiTheme="majorHAnsi" w:cstheme="majorHAnsi"/>
                <w:szCs w:val="20"/>
              </w:rPr>
              <w:t>Wydział Realizacji Inwestycji, Koordynator ds. dostępności</w:t>
            </w:r>
          </w:p>
        </w:tc>
      </w:tr>
      <w:tr w:rsidR="004C1879" w:rsidRPr="001A01C3" w14:paraId="7C7F1941"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0E485F9B" w14:textId="77777777" w:rsidR="004C1879" w:rsidRPr="001A01C3" w:rsidRDefault="004C1879" w:rsidP="004C1879">
            <w:pPr>
              <w:pStyle w:val="Akapitzlist"/>
              <w:spacing w:line="276" w:lineRule="auto"/>
              <w:ind w:left="360"/>
              <w:rPr>
                <w:rFonts w:asciiTheme="majorHAnsi" w:hAnsiTheme="majorHAnsi" w:cstheme="majorHAnsi"/>
                <w:b/>
                <w:bCs/>
                <w:sz w:val="20"/>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09887AAE" w14:textId="3076A965"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Modernizacja i budowa zasobu mieszkaniowego Miasta</w:t>
            </w:r>
          </w:p>
        </w:tc>
        <w:tc>
          <w:tcPr>
            <w:tcW w:w="2261" w:type="dxa"/>
            <w:tcBorders>
              <w:top w:val="single" w:sz="4" w:space="0" w:color="FF0000"/>
              <w:left w:val="single" w:sz="4" w:space="0" w:color="FF0000"/>
              <w:bottom w:val="single" w:sz="4" w:space="0" w:color="FF0000"/>
              <w:right w:val="single" w:sz="4" w:space="0" w:color="FF0000"/>
            </w:tcBorders>
            <w:vAlign w:val="center"/>
          </w:tcPr>
          <w:p w14:paraId="53D70F9F" w14:textId="50CE20F1" w:rsidR="004C1879" w:rsidRPr="001A01C3" w:rsidRDefault="00181E3D" w:rsidP="00812977">
            <w:pPr>
              <w:jc w:val="center"/>
              <w:rPr>
                <w:rFonts w:asciiTheme="majorHAnsi" w:hAnsiTheme="majorHAnsi" w:cstheme="majorHAnsi"/>
                <w:szCs w:val="20"/>
              </w:rPr>
            </w:pPr>
            <w:r w:rsidRPr="001A01C3">
              <w:rPr>
                <w:rFonts w:asciiTheme="majorHAnsi" w:hAnsiTheme="majorHAnsi" w:cstheme="majorHAnsi"/>
                <w:szCs w:val="20"/>
              </w:rPr>
              <w:t>Wydział Geodezji, Mienia i Estetyki Miasta</w:t>
            </w:r>
          </w:p>
        </w:tc>
      </w:tr>
      <w:tr w:rsidR="004C1879" w:rsidRPr="001A01C3" w14:paraId="39E5E0FC"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7BC8B22B" w14:textId="77777777" w:rsidR="004C1879" w:rsidRPr="001A01C3" w:rsidRDefault="004C1879" w:rsidP="004C1879">
            <w:pPr>
              <w:pStyle w:val="Akapitzlist"/>
              <w:spacing w:line="276" w:lineRule="auto"/>
              <w:ind w:left="360"/>
              <w:rPr>
                <w:rFonts w:asciiTheme="majorHAnsi" w:hAnsiTheme="majorHAnsi" w:cstheme="majorHAnsi"/>
                <w:b/>
                <w:bCs/>
                <w:sz w:val="20"/>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5D680438" w14:textId="579BC141"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Rewitalizacja terenów zieleni i rekreacyjnych</w:t>
            </w:r>
          </w:p>
        </w:tc>
        <w:tc>
          <w:tcPr>
            <w:tcW w:w="2261" w:type="dxa"/>
            <w:tcBorders>
              <w:top w:val="single" w:sz="4" w:space="0" w:color="FF0000"/>
              <w:left w:val="single" w:sz="4" w:space="0" w:color="FF0000"/>
              <w:bottom w:val="single" w:sz="4" w:space="0" w:color="FF0000"/>
              <w:right w:val="single" w:sz="4" w:space="0" w:color="FF0000"/>
            </w:tcBorders>
            <w:vAlign w:val="center"/>
          </w:tcPr>
          <w:p w14:paraId="7A76C80F" w14:textId="0AC66D06" w:rsidR="004C1879" w:rsidRPr="001A01C3" w:rsidRDefault="004845FF" w:rsidP="00812977">
            <w:pPr>
              <w:jc w:val="center"/>
              <w:rPr>
                <w:rFonts w:asciiTheme="majorHAnsi" w:hAnsiTheme="majorHAnsi" w:cstheme="majorHAnsi"/>
                <w:szCs w:val="20"/>
              </w:rPr>
            </w:pPr>
            <w:r w:rsidRPr="001A01C3">
              <w:rPr>
                <w:rFonts w:asciiTheme="majorHAnsi" w:hAnsiTheme="majorHAnsi" w:cstheme="majorHAnsi"/>
                <w:szCs w:val="20"/>
              </w:rPr>
              <w:t>Wydział Ochrony Środowiska</w:t>
            </w:r>
          </w:p>
        </w:tc>
      </w:tr>
      <w:tr w:rsidR="004C1879" w:rsidRPr="001A01C3" w14:paraId="4315D611"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7A16AEE5" w14:textId="77777777" w:rsidR="004C1879" w:rsidRPr="001A01C3" w:rsidRDefault="004C1879" w:rsidP="004C1879">
            <w:pPr>
              <w:pStyle w:val="Akapitzlist"/>
              <w:spacing w:line="276" w:lineRule="auto"/>
              <w:ind w:left="360"/>
              <w:rPr>
                <w:rFonts w:asciiTheme="majorHAnsi" w:hAnsiTheme="majorHAnsi" w:cstheme="majorHAnsi"/>
                <w:b/>
                <w:bCs/>
                <w:sz w:val="20"/>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53408778" w14:textId="2C431244"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Rozwój i promocja infrastruktury sportowo-edukacyjno-kulturalnej, w tym termomodernizacja budynków użyteczności publicznej</w:t>
            </w:r>
          </w:p>
        </w:tc>
        <w:tc>
          <w:tcPr>
            <w:tcW w:w="2261" w:type="dxa"/>
            <w:tcBorders>
              <w:top w:val="single" w:sz="4" w:space="0" w:color="FF0000"/>
              <w:left w:val="single" w:sz="4" w:space="0" w:color="FF0000"/>
              <w:bottom w:val="single" w:sz="4" w:space="0" w:color="FF0000"/>
              <w:right w:val="single" w:sz="4" w:space="0" w:color="FF0000"/>
            </w:tcBorders>
            <w:vAlign w:val="center"/>
          </w:tcPr>
          <w:p w14:paraId="6D99DF3B" w14:textId="54405901" w:rsidR="004C1879" w:rsidRPr="001A01C3" w:rsidRDefault="004845FF" w:rsidP="00812977">
            <w:pPr>
              <w:jc w:val="center"/>
              <w:rPr>
                <w:rFonts w:asciiTheme="majorHAnsi" w:hAnsiTheme="majorHAnsi" w:cstheme="majorHAnsi"/>
                <w:szCs w:val="20"/>
              </w:rPr>
            </w:pPr>
            <w:r w:rsidRPr="001A01C3">
              <w:rPr>
                <w:rFonts w:asciiTheme="majorHAnsi" w:hAnsiTheme="majorHAnsi" w:cstheme="majorHAnsi"/>
                <w:szCs w:val="20"/>
              </w:rPr>
              <w:t>Wydział Realizacji Inwestycji</w:t>
            </w:r>
          </w:p>
        </w:tc>
      </w:tr>
      <w:tr w:rsidR="004C1879" w:rsidRPr="001A01C3" w14:paraId="7CE57802" w14:textId="77777777" w:rsidTr="001A01C3">
        <w:trPr>
          <w:trHeight w:val="567"/>
        </w:trPr>
        <w:tc>
          <w:tcPr>
            <w:tcW w:w="2263" w:type="dxa"/>
            <w:vMerge w:val="restart"/>
            <w:tcBorders>
              <w:top w:val="single" w:sz="4" w:space="0" w:color="FF0000"/>
              <w:left w:val="single" w:sz="4" w:space="0" w:color="FF0000"/>
              <w:bottom w:val="single" w:sz="4" w:space="0" w:color="FF0000"/>
              <w:right w:val="single" w:sz="4" w:space="0" w:color="FF0000"/>
            </w:tcBorders>
            <w:vAlign w:val="center"/>
          </w:tcPr>
          <w:p w14:paraId="0C92FDAA" w14:textId="3A6C2EC5" w:rsidR="004C1879" w:rsidRPr="001A01C3" w:rsidRDefault="004C1879" w:rsidP="00C55332">
            <w:pPr>
              <w:pStyle w:val="Akapitzlist"/>
              <w:numPr>
                <w:ilvl w:val="1"/>
                <w:numId w:val="24"/>
              </w:numPr>
              <w:spacing w:line="276" w:lineRule="auto"/>
              <w:rPr>
                <w:rFonts w:asciiTheme="majorHAnsi" w:hAnsiTheme="majorHAnsi" w:cstheme="majorHAnsi"/>
                <w:b/>
                <w:bCs/>
                <w:sz w:val="20"/>
                <w:szCs w:val="20"/>
              </w:rPr>
            </w:pPr>
            <w:r w:rsidRPr="001A01C3">
              <w:rPr>
                <w:rFonts w:asciiTheme="majorHAnsi" w:hAnsiTheme="majorHAnsi" w:cstheme="majorHAnsi"/>
                <w:b/>
                <w:bCs/>
                <w:sz w:val="20"/>
                <w:szCs w:val="20"/>
              </w:rPr>
              <w:t>Ekologiczny transport publiczny</w:t>
            </w:r>
          </w:p>
        </w:tc>
        <w:tc>
          <w:tcPr>
            <w:tcW w:w="4536" w:type="dxa"/>
            <w:tcBorders>
              <w:top w:val="single" w:sz="4" w:space="0" w:color="FF0000"/>
              <w:left w:val="single" w:sz="4" w:space="0" w:color="FF0000"/>
              <w:bottom w:val="single" w:sz="4" w:space="0" w:color="FF0000"/>
              <w:right w:val="single" w:sz="4" w:space="0" w:color="FF0000"/>
            </w:tcBorders>
            <w:vAlign w:val="center"/>
          </w:tcPr>
          <w:p w14:paraId="7E1A1A6D" w14:textId="18246792"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Tworzenie i modernizacja węzłów przesiadkowych</w:t>
            </w:r>
          </w:p>
        </w:tc>
        <w:tc>
          <w:tcPr>
            <w:tcW w:w="2261" w:type="dxa"/>
            <w:tcBorders>
              <w:top w:val="single" w:sz="4" w:space="0" w:color="FF0000"/>
              <w:left w:val="single" w:sz="4" w:space="0" w:color="FF0000"/>
              <w:bottom w:val="single" w:sz="4" w:space="0" w:color="FF0000"/>
              <w:right w:val="single" w:sz="4" w:space="0" w:color="FF0000"/>
            </w:tcBorders>
            <w:vAlign w:val="center"/>
          </w:tcPr>
          <w:p w14:paraId="4A74C63A" w14:textId="667163CD" w:rsidR="004C1879" w:rsidRPr="001A01C3" w:rsidRDefault="004845FF" w:rsidP="00812977">
            <w:pPr>
              <w:jc w:val="center"/>
              <w:rPr>
                <w:rFonts w:asciiTheme="majorHAnsi" w:hAnsiTheme="majorHAnsi" w:cstheme="majorHAnsi"/>
                <w:szCs w:val="20"/>
              </w:rPr>
            </w:pPr>
            <w:r w:rsidRPr="001A01C3">
              <w:rPr>
                <w:rFonts w:asciiTheme="majorHAnsi" w:hAnsiTheme="majorHAnsi" w:cstheme="majorHAnsi"/>
                <w:szCs w:val="20"/>
              </w:rPr>
              <w:t>Wydział Realizacji Inwestycji, Wydział Strategii i Rozwoju</w:t>
            </w:r>
          </w:p>
        </w:tc>
      </w:tr>
      <w:tr w:rsidR="004C1879" w:rsidRPr="001A01C3" w14:paraId="34A2FD88"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7655F39B" w14:textId="77777777" w:rsidR="004C1879" w:rsidRPr="001A01C3" w:rsidRDefault="004C1879" w:rsidP="004C1879">
            <w:pPr>
              <w:pStyle w:val="Akapitzlist"/>
              <w:spacing w:line="276" w:lineRule="auto"/>
              <w:ind w:left="360"/>
              <w:rPr>
                <w:rFonts w:asciiTheme="majorHAnsi" w:hAnsiTheme="majorHAnsi" w:cstheme="majorHAnsi"/>
                <w:b/>
                <w:bCs/>
                <w:sz w:val="20"/>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5A6F7539" w14:textId="4F31E332"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Współpraca z innymi podmiotami w celu usprawnienia transportu</w:t>
            </w:r>
          </w:p>
        </w:tc>
        <w:tc>
          <w:tcPr>
            <w:tcW w:w="2261" w:type="dxa"/>
            <w:tcBorders>
              <w:top w:val="single" w:sz="4" w:space="0" w:color="FF0000"/>
              <w:left w:val="single" w:sz="4" w:space="0" w:color="FF0000"/>
              <w:bottom w:val="single" w:sz="4" w:space="0" w:color="FF0000"/>
              <w:right w:val="single" w:sz="4" w:space="0" w:color="FF0000"/>
            </w:tcBorders>
            <w:vAlign w:val="center"/>
          </w:tcPr>
          <w:p w14:paraId="00F0E58D" w14:textId="599FF035" w:rsidR="004C1879" w:rsidRPr="001A01C3" w:rsidRDefault="004845FF" w:rsidP="00812977">
            <w:pPr>
              <w:jc w:val="center"/>
              <w:rPr>
                <w:rFonts w:asciiTheme="majorHAnsi" w:hAnsiTheme="majorHAnsi" w:cstheme="majorHAnsi"/>
                <w:szCs w:val="20"/>
              </w:rPr>
            </w:pPr>
            <w:r w:rsidRPr="001A01C3">
              <w:rPr>
                <w:rFonts w:asciiTheme="majorHAnsi" w:hAnsiTheme="majorHAnsi" w:cstheme="majorHAnsi"/>
                <w:szCs w:val="20"/>
              </w:rPr>
              <w:t xml:space="preserve">Wydział Strategii </w:t>
            </w:r>
            <w:r w:rsidR="001A01C3">
              <w:rPr>
                <w:rFonts w:asciiTheme="majorHAnsi" w:hAnsiTheme="majorHAnsi" w:cstheme="majorHAnsi"/>
                <w:szCs w:val="20"/>
              </w:rPr>
              <w:br/>
            </w:r>
            <w:r w:rsidRPr="001A01C3">
              <w:rPr>
                <w:rFonts w:asciiTheme="majorHAnsi" w:hAnsiTheme="majorHAnsi" w:cstheme="majorHAnsi"/>
                <w:szCs w:val="20"/>
              </w:rPr>
              <w:t>i Rozwoju</w:t>
            </w:r>
          </w:p>
        </w:tc>
      </w:tr>
      <w:tr w:rsidR="004C1879" w:rsidRPr="001A01C3" w14:paraId="39C3EC6D"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79DD9EF2" w14:textId="77777777" w:rsidR="004C1879" w:rsidRPr="001A01C3" w:rsidRDefault="004C1879" w:rsidP="004C1879">
            <w:pPr>
              <w:pStyle w:val="Akapitzlist"/>
              <w:spacing w:line="276" w:lineRule="auto"/>
              <w:ind w:left="360"/>
              <w:rPr>
                <w:rFonts w:asciiTheme="majorHAnsi" w:hAnsiTheme="majorHAnsi" w:cstheme="majorHAnsi"/>
                <w:b/>
                <w:bCs/>
                <w:sz w:val="20"/>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4627AF83" w14:textId="1E512878"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Rozwój systemu roweru miejskiego</w:t>
            </w:r>
          </w:p>
        </w:tc>
        <w:tc>
          <w:tcPr>
            <w:tcW w:w="2261" w:type="dxa"/>
            <w:tcBorders>
              <w:top w:val="single" w:sz="4" w:space="0" w:color="FF0000"/>
              <w:left w:val="single" w:sz="4" w:space="0" w:color="FF0000"/>
              <w:bottom w:val="single" w:sz="4" w:space="0" w:color="FF0000"/>
              <w:right w:val="single" w:sz="4" w:space="0" w:color="FF0000"/>
            </w:tcBorders>
            <w:vAlign w:val="center"/>
          </w:tcPr>
          <w:p w14:paraId="7B850955" w14:textId="6924257F" w:rsidR="004C1879" w:rsidRPr="001A01C3" w:rsidRDefault="004845FF" w:rsidP="00812977">
            <w:pPr>
              <w:jc w:val="center"/>
              <w:rPr>
                <w:rFonts w:asciiTheme="majorHAnsi" w:hAnsiTheme="majorHAnsi" w:cstheme="majorHAnsi"/>
                <w:szCs w:val="20"/>
              </w:rPr>
            </w:pPr>
            <w:r w:rsidRPr="001A01C3">
              <w:rPr>
                <w:rFonts w:asciiTheme="majorHAnsi" w:hAnsiTheme="majorHAnsi" w:cstheme="majorHAnsi"/>
                <w:szCs w:val="20"/>
              </w:rPr>
              <w:t>Wydział Realizacji Inwestycji, Wydział Strategii i Rozwoju</w:t>
            </w:r>
          </w:p>
        </w:tc>
      </w:tr>
      <w:tr w:rsidR="004C1879" w:rsidRPr="001A01C3" w14:paraId="336EC681"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1FB0466A" w14:textId="77777777" w:rsidR="004C1879" w:rsidRPr="001A01C3" w:rsidRDefault="004C1879" w:rsidP="004C1879">
            <w:pPr>
              <w:pStyle w:val="Akapitzlist"/>
              <w:spacing w:line="276" w:lineRule="auto"/>
              <w:ind w:left="360"/>
              <w:rPr>
                <w:rFonts w:asciiTheme="majorHAnsi" w:hAnsiTheme="majorHAnsi" w:cstheme="majorHAnsi"/>
                <w:b/>
                <w:bCs/>
                <w:sz w:val="20"/>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488A0D0D" w14:textId="78853B32" w:rsidR="004C1879" w:rsidRPr="001A01C3" w:rsidRDefault="004845FF" w:rsidP="004C1879">
            <w:pPr>
              <w:jc w:val="left"/>
              <w:rPr>
                <w:rFonts w:asciiTheme="majorHAnsi" w:hAnsiTheme="majorHAnsi" w:cstheme="majorHAnsi"/>
                <w:szCs w:val="20"/>
              </w:rPr>
            </w:pPr>
            <w:r w:rsidRPr="001A01C3">
              <w:rPr>
                <w:rFonts w:asciiTheme="majorHAnsi" w:hAnsiTheme="majorHAnsi" w:cstheme="majorHAnsi"/>
                <w:szCs w:val="20"/>
              </w:rPr>
              <w:t>Aktualizacja p</w:t>
            </w:r>
            <w:r w:rsidR="004C1879" w:rsidRPr="001A01C3">
              <w:rPr>
                <w:rFonts w:asciiTheme="majorHAnsi" w:hAnsiTheme="majorHAnsi" w:cstheme="majorHAnsi"/>
                <w:szCs w:val="20"/>
              </w:rPr>
              <w:t>lan</w:t>
            </w:r>
            <w:r w:rsidRPr="001A01C3">
              <w:rPr>
                <w:rFonts w:asciiTheme="majorHAnsi" w:hAnsiTheme="majorHAnsi" w:cstheme="majorHAnsi"/>
                <w:szCs w:val="20"/>
              </w:rPr>
              <w:t>u</w:t>
            </w:r>
            <w:r w:rsidR="004C1879" w:rsidRPr="001A01C3">
              <w:rPr>
                <w:rFonts w:asciiTheme="majorHAnsi" w:hAnsiTheme="majorHAnsi" w:cstheme="majorHAnsi"/>
                <w:szCs w:val="20"/>
              </w:rPr>
              <w:t xml:space="preserve"> zrównoważonego rozwoju publicznego transportu zbiorowego</w:t>
            </w:r>
          </w:p>
        </w:tc>
        <w:tc>
          <w:tcPr>
            <w:tcW w:w="2261" w:type="dxa"/>
            <w:tcBorders>
              <w:top w:val="single" w:sz="4" w:space="0" w:color="FF0000"/>
              <w:left w:val="single" w:sz="4" w:space="0" w:color="FF0000"/>
              <w:bottom w:val="single" w:sz="4" w:space="0" w:color="FF0000"/>
              <w:right w:val="single" w:sz="4" w:space="0" w:color="FF0000"/>
            </w:tcBorders>
            <w:vAlign w:val="center"/>
          </w:tcPr>
          <w:p w14:paraId="73237C91" w14:textId="67CEFD57" w:rsidR="004C1879" w:rsidRPr="001A01C3" w:rsidRDefault="004845FF" w:rsidP="00812977">
            <w:pPr>
              <w:jc w:val="center"/>
              <w:rPr>
                <w:rFonts w:asciiTheme="majorHAnsi" w:hAnsiTheme="majorHAnsi" w:cstheme="majorHAnsi"/>
                <w:szCs w:val="20"/>
              </w:rPr>
            </w:pPr>
            <w:r w:rsidRPr="001A01C3">
              <w:rPr>
                <w:rFonts w:asciiTheme="majorHAnsi" w:hAnsiTheme="majorHAnsi" w:cstheme="majorHAnsi"/>
                <w:szCs w:val="20"/>
              </w:rPr>
              <w:t xml:space="preserve">Wydział Strategii </w:t>
            </w:r>
            <w:r w:rsidR="001A01C3">
              <w:rPr>
                <w:rFonts w:asciiTheme="majorHAnsi" w:hAnsiTheme="majorHAnsi" w:cstheme="majorHAnsi"/>
                <w:szCs w:val="20"/>
              </w:rPr>
              <w:br/>
            </w:r>
            <w:r w:rsidRPr="001A01C3">
              <w:rPr>
                <w:rFonts w:asciiTheme="majorHAnsi" w:hAnsiTheme="majorHAnsi" w:cstheme="majorHAnsi"/>
                <w:szCs w:val="20"/>
              </w:rPr>
              <w:t>i Rozwoju</w:t>
            </w:r>
          </w:p>
        </w:tc>
      </w:tr>
      <w:tr w:rsidR="004C1879" w:rsidRPr="001A01C3" w14:paraId="48B7FB5C"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0A78FD57" w14:textId="77777777" w:rsidR="004C1879" w:rsidRPr="001A01C3" w:rsidRDefault="004C1879" w:rsidP="004C1879">
            <w:pPr>
              <w:pStyle w:val="Akapitzlist"/>
              <w:spacing w:line="276" w:lineRule="auto"/>
              <w:ind w:left="360"/>
              <w:rPr>
                <w:rFonts w:asciiTheme="majorHAnsi" w:hAnsiTheme="majorHAnsi" w:cstheme="majorHAnsi"/>
                <w:b/>
                <w:bCs/>
                <w:sz w:val="20"/>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5E9BA149" w14:textId="67465666"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Promowanie niskoemisyjnego transportu</w:t>
            </w:r>
          </w:p>
        </w:tc>
        <w:tc>
          <w:tcPr>
            <w:tcW w:w="2261" w:type="dxa"/>
            <w:tcBorders>
              <w:top w:val="single" w:sz="4" w:space="0" w:color="FF0000"/>
              <w:left w:val="single" w:sz="4" w:space="0" w:color="FF0000"/>
              <w:bottom w:val="single" w:sz="4" w:space="0" w:color="FF0000"/>
              <w:right w:val="single" w:sz="4" w:space="0" w:color="FF0000"/>
            </w:tcBorders>
            <w:vAlign w:val="center"/>
          </w:tcPr>
          <w:p w14:paraId="13874D95" w14:textId="254F1A92" w:rsidR="004C1879" w:rsidRPr="001A01C3" w:rsidRDefault="00812977" w:rsidP="00812977">
            <w:pPr>
              <w:jc w:val="center"/>
              <w:rPr>
                <w:rFonts w:asciiTheme="majorHAnsi" w:hAnsiTheme="majorHAnsi" w:cstheme="majorHAnsi"/>
                <w:szCs w:val="20"/>
              </w:rPr>
            </w:pPr>
            <w:r w:rsidRPr="001A01C3">
              <w:rPr>
                <w:rFonts w:asciiTheme="majorHAnsi" w:hAnsiTheme="majorHAnsi" w:cstheme="majorHAnsi"/>
                <w:szCs w:val="20"/>
              </w:rPr>
              <w:t xml:space="preserve">Wydział Strategii </w:t>
            </w:r>
            <w:r w:rsidR="001A01C3">
              <w:rPr>
                <w:rFonts w:asciiTheme="majorHAnsi" w:hAnsiTheme="majorHAnsi" w:cstheme="majorHAnsi"/>
                <w:szCs w:val="20"/>
              </w:rPr>
              <w:br/>
            </w:r>
            <w:r w:rsidRPr="001A01C3">
              <w:rPr>
                <w:rFonts w:asciiTheme="majorHAnsi" w:hAnsiTheme="majorHAnsi" w:cstheme="majorHAnsi"/>
                <w:szCs w:val="20"/>
              </w:rPr>
              <w:t>i Rozwoju</w:t>
            </w:r>
            <w:r w:rsidR="00554BFC">
              <w:rPr>
                <w:rFonts w:asciiTheme="majorHAnsi" w:hAnsiTheme="majorHAnsi" w:cstheme="majorHAnsi"/>
                <w:szCs w:val="20"/>
              </w:rPr>
              <w:t>, Biuro Promocji i Marketingu</w:t>
            </w:r>
          </w:p>
        </w:tc>
      </w:tr>
      <w:tr w:rsidR="004C1879" w:rsidRPr="001A01C3" w14:paraId="353762CE" w14:textId="77777777" w:rsidTr="001A01C3">
        <w:trPr>
          <w:trHeight w:val="567"/>
        </w:trPr>
        <w:tc>
          <w:tcPr>
            <w:tcW w:w="2263" w:type="dxa"/>
            <w:vMerge w:val="restart"/>
            <w:tcBorders>
              <w:top w:val="single" w:sz="4" w:space="0" w:color="FF0000"/>
              <w:left w:val="single" w:sz="4" w:space="0" w:color="FF0000"/>
              <w:bottom w:val="single" w:sz="4" w:space="0" w:color="FF0000"/>
              <w:right w:val="single" w:sz="4" w:space="0" w:color="FF0000"/>
            </w:tcBorders>
            <w:vAlign w:val="center"/>
          </w:tcPr>
          <w:p w14:paraId="4EBB33E8" w14:textId="772F8851" w:rsidR="004C1879" w:rsidRPr="001A01C3" w:rsidRDefault="004C1879" w:rsidP="00C55332">
            <w:pPr>
              <w:pStyle w:val="Akapitzlist"/>
              <w:numPr>
                <w:ilvl w:val="1"/>
                <w:numId w:val="24"/>
              </w:numPr>
              <w:spacing w:line="276" w:lineRule="auto"/>
              <w:rPr>
                <w:rFonts w:asciiTheme="majorHAnsi" w:hAnsiTheme="majorHAnsi" w:cstheme="majorHAnsi"/>
                <w:b/>
                <w:bCs/>
                <w:sz w:val="20"/>
                <w:szCs w:val="20"/>
              </w:rPr>
            </w:pPr>
            <w:r w:rsidRPr="001A01C3">
              <w:rPr>
                <w:rFonts w:asciiTheme="majorHAnsi" w:hAnsiTheme="majorHAnsi" w:cstheme="majorHAnsi"/>
                <w:b/>
                <w:bCs/>
                <w:sz w:val="20"/>
                <w:szCs w:val="20"/>
              </w:rPr>
              <w:t>Bezpieczne Miasto</w:t>
            </w:r>
          </w:p>
          <w:p w14:paraId="2F66B54A" w14:textId="77777777" w:rsidR="004C1879" w:rsidRPr="001A01C3" w:rsidRDefault="004C1879" w:rsidP="004C1879">
            <w:pPr>
              <w:jc w:val="left"/>
              <w:rPr>
                <w:rFonts w:asciiTheme="majorHAnsi" w:hAnsiTheme="majorHAnsi" w:cstheme="majorHAnsi"/>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1245B6BF" w14:textId="3649FDB4"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Modernizacja i rozbudowa monitoringu miejskiego</w:t>
            </w:r>
          </w:p>
        </w:tc>
        <w:tc>
          <w:tcPr>
            <w:tcW w:w="2261" w:type="dxa"/>
            <w:tcBorders>
              <w:top w:val="single" w:sz="4" w:space="0" w:color="FF0000"/>
              <w:left w:val="single" w:sz="4" w:space="0" w:color="FF0000"/>
              <w:bottom w:val="single" w:sz="4" w:space="0" w:color="FF0000"/>
              <w:right w:val="single" w:sz="4" w:space="0" w:color="FF0000"/>
            </w:tcBorders>
            <w:vAlign w:val="center"/>
          </w:tcPr>
          <w:p w14:paraId="17806F38" w14:textId="1ED1AD8C" w:rsidR="004C1879" w:rsidRPr="001A01C3" w:rsidRDefault="00812977" w:rsidP="00812977">
            <w:pPr>
              <w:jc w:val="center"/>
              <w:rPr>
                <w:rFonts w:asciiTheme="majorHAnsi" w:hAnsiTheme="majorHAnsi" w:cstheme="majorHAnsi"/>
                <w:szCs w:val="20"/>
              </w:rPr>
            </w:pPr>
            <w:r w:rsidRPr="001A01C3">
              <w:rPr>
                <w:rFonts w:asciiTheme="majorHAnsi" w:hAnsiTheme="majorHAnsi" w:cstheme="majorHAnsi"/>
                <w:szCs w:val="20"/>
              </w:rPr>
              <w:t>Straż Miejska</w:t>
            </w:r>
          </w:p>
        </w:tc>
      </w:tr>
      <w:tr w:rsidR="004C1879" w:rsidRPr="001A01C3" w14:paraId="4E400BDD"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63D2EC94" w14:textId="77777777" w:rsidR="004C1879" w:rsidRPr="001A01C3" w:rsidRDefault="004C1879" w:rsidP="004C1879">
            <w:pPr>
              <w:jc w:val="left"/>
              <w:rPr>
                <w:rFonts w:asciiTheme="majorHAnsi" w:hAnsiTheme="majorHAnsi" w:cstheme="majorHAnsi"/>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2DCAD48A" w14:textId="29326654"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Budowa bezpiecznych przejść dla pieszych</w:t>
            </w:r>
          </w:p>
        </w:tc>
        <w:tc>
          <w:tcPr>
            <w:tcW w:w="2261" w:type="dxa"/>
            <w:tcBorders>
              <w:top w:val="single" w:sz="4" w:space="0" w:color="FF0000"/>
              <w:left w:val="single" w:sz="4" w:space="0" w:color="FF0000"/>
              <w:bottom w:val="single" w:sz="4" w:space="0" w:color="FF0000"/>
              <w:right w:val="single" w:sz="4" w:space="0" w:color="FF0000"/>
            </w:tcBorders>
            <w:vAlign w:val="center"/>
          </w:tcPr>
          <w:p w14:paraId="594885C0" w14:textId="24C2DFA7" w:rsidR="004C1879" w:rsidRPr="001A01C3" w:rsidRDefault="00812977" w:rsidP="00812977">
            <w:pPr>
              <w:jc w:val="center"/>
              <w:rPr>
                <w:rFonts w:asciiTheme="majorHAnsi" w:hAnsiTheme="majorHAnsi" w:cstheme="majorHAnsi"/>
                <w:szCs w:val="20"/>
              </w:rPr>
            </w:pPr>
            <w:r w:rsidRPr="001A01C3">
              <w:rPr>
                <w:rFonts w:asciiTheme="majorHAnsi" w:hAnsiTheme="majorHAnsi" w:cstheme="majorHAnsi"/>
                <w:szCs w:val="20"/>
              </w:rPr>
              <w:t>Wydział Realizacji Inwestycji</w:t>
            </w:r>
          </w:p>
        </w:tc>
      </w:tr>
      <w:tr w:rsidR="004C1879" w:rsidRPr="001A01C3" w14:paraId="682392BD"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1B9C71A4" w14:textId="77777777" w:rsidR="004C1879" w:rsidRPr="001A01C3" w:rsidRDefault="004C1879" w:rsidP="004C1879">
            <w:pPr>
              <w:jc w:val="left"/>
              <w:rPr>
                <w:rFonts w:asciiTheme="majorHAnsi" w:hAnsiTheme="majorHAnsi" w:cstheme="majorHAnsi"/>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5BC05374" w14:textId="605C5F3E"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Wdrażanie rozwiązań mających na celu poprawę bezpieczeństwa ruchu drogowego</w:t>
            </w:r>
          </w:p>
        </w:tc>
        <w:tc>
          <w:tcPr>
            <w:tcW w:w="2261" w:type="dxa"/>
            <w:tcBorders>
              <w:top w:val="single" w:sz="4" w:space="0" w:color="FF0000"/>
              <w:left w:val="single" w:sz="4" w:space="0" w:color="FF0000"/>
              <w:bottom w:val="single" w:sz="4" w:space="0" w:color="FF0000"/>
              <w:right w:val="single" w:sz="4" w:space="0" w:color="FF0000"/>
            </w:tcBorders>
            <w:vAlign w:val="center"/>
          </w:tcPr>
          <w:p w14:paraId="7C4E6FCA" w14:textId="60C7865E" w:rsidR="004C1879" w:rsidRPr="001A01C3" w:rsidRDefault="00812977" w:rsidP="00812977">
            <w:pPr>
              <w:jc w:val="center"/>
              <w:rPr>
                <w:rFonts w:asciiTheme="majorHAnsi" w:hAnsiTheme="majorHAnsi" w:cstheme="majorHAnsi"/>
                <w:szCs w:val="20"/>
              </w:rPr>
            </w:pPr>
            <w:r w:rsidRPr="001A01C3">
              <w:rPr>
                <w:rFonts w:asciiTheme="majorHAnsi" w:hAnsiTheme="majorHAnsi" w:cstheme="majorHAnsi"/>
                <w:szCs w:val="20"/>
              </w:rPr>
              <w:t>Wydział Realizacji Inwestycji</w:t>
            </w:r>
          </w:p>
        </w:tc>
      </w:tr>
      <w:tr w:rsidR="004C1879" w:rsidRPr="001A01C3" w14:paraId="49864581"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7925E5E5" w14:textId="77777777" w:rsidR="004C1879" w:rsidRPr="001A01C3" w:rsidRDefault="004C1879" w:rsidP="004C1879">
            <w:pPr>
              <w:jc w:val="left"/>
              <w:rPr>
                <w:rFonts w:asciiTheme="majorHAnsi" w:hAnsiTheme="majorHAnsi" w:cstheme="majorHAnsi"/>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3DF17043" w14:textId="7C1553AE"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Rozwój Straży Miejskiej</w:t>
            </w:r>
          </w:p>
        </w:tc>
        <w:tc>
          <w:tcPr>
            <w:tcW w:w="2261" w:type="dxa"/>
            <w:tcBorders>
              <w:top w:val="single" w:sz="4" w:space="0" w:color="FF0000"/>
              <w:left w:val="single" w:sz="4" w:space="0" w:color="FF0000"/>
              <w:bottom w:val="single" w:sz="4" w:space="0" w:color="FF0000"/>
              <w:right w:val="single" w:sz="4" w:space="0" w:color="FF0000"/>
            </w:tcBorders>
            <w:vAlign w:val="center"/>
          </w:tcPr>
          <w:p w14:paraId="726C8DBB" w14:textId="0B5DFC2B" w:rsidR="004C1879" w:rsidRPr="001A01C3" w:rsidRDefault="00812977" w:rsidP="00812977">
            <w:pPr>
              <w:jc w:val="center"/>
              <w:rPr>
                <w:rFonts w:asciiTheme="majorHAnsi" w:hAnsiTheme="majorHAnsi" w:cstheme="majorHAnsi"/>
                <w:szCs w:val="20"/>
              </w:rPr>
            </w:pPr>
            <w:r w:rsidRPr="001A01C3">
              <w:rPr>
                <w:rFonts w:asciiTheme="majorHAnsi" w:hAnsiTheme="majorHAnsi" w:cstheme="majorHAnsi"/>
                <w:szCs w:val="20"/>
              </w:rPr>
              <w:t>Straż Miejska</w:t>
            </w:r>
          </w:p>
        </w:tc>
      </w:tr>
      <w:tr w:rsidR="00265EB7" w:rsidRPr="001A01C3" w14:paraId="20F13539" w14:textId="77777777" w:rsidTr="001A01C3">
        <w:trPr>
          <w:trHeight w:val="750"/>
        </w:trPr>
        <w:tc>
          <w:tcPr>
            <w:tcW w:w="9060" w:type="dxa"/>
            <w:gridSpan w:val="3"/>
            <w:tcBorders>
              <w:top w:val="single" w:sz="4" w:space="0" w:color="FF0000"/>
              <w:left w:val="single" w:sz="4" w:space="0" w:color="FF0000"/>
              <w:bottom w:val="single" w:sz="4" w:space="0" w:color="FF0000"/>
              <w:right w:val="single" w:sz="4" w:space="0" w:color="FF0000"/>
            </w:tcBorders>
            <w:shd w:val="clear" w:color="auto" w:fill="FF0000"/>
            <w:vAlign w:val="center"/>
          </w:tcPr>
          <w:p w14:paraId="0655B443" w14:textId="717C4FC5" w:rsidR="00265EB7" w:rsidRPr="001A01C3" w:rsidRDefault="00265EB7" w:rsidP="00812977">
            <w:pPr>
              <w:jc w:val="center"/>
              <w:rPr>
                <w:rFonts w:asciiTheme="majorHAnsi" w:hAnsiTheme="majorHAnsi" w:cstheme="majorHAnsi"/>
                <w:b/>
                <w:bCs/>
                <w:szCs w:val="20"/>
              </w:rPr>
            </w:pPr>
            <w:r w:rsidRPr="001A01C3">
              <w:rPr>
                <w:rFonts w:asciiTheme="majorHAnsi" w:hAnsiTheme="majorHAnsi" w:cstheme="majorHAnsi"/>
                <w:b/>
                <w:bCs/>
                <w:color w:val="FFFFFF" w:themeColor="background1"/>
                <w:szCs w:val="20"/>
              </w:rPr>
              <w:t xml:space="preserve">CEL STRATEGICZNY II: ZRÓWNOWAŻONY ROZWÓJ GOSPODARKI </w:t>
            </w:r>
            <w:r w:rsidR="00B33832" w:rsidRPr="001A01C3">
              <w:rPr>
                <w:rFonts w:asciiTheme="majorHAnsi" w:hAnsiTheme="majorHAnsi" w:cstheme="majorHAnsi"/>
                <w:b/>
                <w:bCs/>
                <w:color w:val="FFFFFF" w:themeColor="background1"/>
                <w:szCs w:val="20"/>
              </w:rPr>
              <w:br/>
            </w:r>
            <w:r w:rsidRPr="001A01C3">
              <w:rPr>
                <w:rFonts w:asciiTheme="majorHAnsi" w:hAnsiTheme="majorHAnsi" w:cstheme="majorHAnsi"/>
                <w:b/>
                <w:bCs/>
                <w:color w:val="FFFFFF" w:themeColor="background1"/>
                <w:szCs w:val="20"/>
              </w:rPr>
              <w:t>OPARTY NA ZASOBACH ŚRODOWISKA PRZYRODNICZEGO</w:t>
            </w:r>
          </w:p>
        </w:tc>
      </w:tr>
      <w:tr w:rsidR="004C1879" w:rsidRPr="001A01C3" w14:paraId="499CD451" w14:textId="77777777" w:rsidTr="001A01C3">
        <w:trPr>
          <w:trHeight w:val="567"/>
        </w:trPr>
        <w:tc>
          <w:tcPr>
            <w:tcW w:w="2263" w:type="dxa"/>
            <w:tcBorders>
              <w:top w:val="single" w:sz="4" w:space="0" w:color="FF0000"/>
              <w:left w:val="single" w:sz="4" w:space="0" w:color="FF0000"/>
              <w:bottom w:val="single" w:sz="4" w:space="0" w:color="FF0000"/>
              <w:right w:val="single" w:sz="4" w:space="0" w:color="FF0000"/>
            </w:tcBorders>
            <w:vAlign w:val="center"/>
          </w:tcPr>
          <w:p w14:paraId="5F0122AE" w14:textId="50E66927" w:rsidR="004C1879" w:rsidRPr="001A01C3" w:rsidRDefault="004C1879" w:rsidP="004C1879">
            <w:pPr>
              <w:jc w:val="center"/>
              <w:rPr>
                <w:rFonts w:asciiTheme="majorHAnsi" w:hAnsiTheme="majorHAnsi" w:cstheme="majorHAnsi"/>
                <w:b/>
                <w:bCs/>
                <w:szCs w:val="20"/>
              </w:rPr>
            </w:pPr>
            <w:r w:rsidRPr="001A01C3">
              <w:rPr>
                <w:rFonts w:asciiTheme="majorHAnsi" w:hAnsiTheme="majorHAnsi" w:cstheme="majorHAnsi"/>
                <w:b/>
                <w:bCs/>
                <w:szCs w:val="20"/>
              </w:rPr>
              <w:t>Cel operacyjny</w:t>
            </w:r>
          </w:p>
        </w:tc>
        <w:tc>
          <w:tcPr>
            <w:tcW w:w="4536" w:type="dxa"/>
            <w:tcBorders>
              <w:top w:val="single" w:sz="4" w:space="0" w:color="FF0000"/>
              <w:left w:val="single" w:sz="4" w:space="0" w:color="FF0000"/>
              <w:bottom w:val="single" w:sz="4" w:space="0" w:color="FF0000"/>
              <w:right w:val="single" w:sz="4" w:space="0" w:color="FF0000"/>
            </w:tcBorders>
            <w:vAlign w:val="center"/>
          </w:tcPr>
          <w:p w14:paraId="499C4793" w14:textId="325CD788" w:rsidR="004C1879" w:rsidRPr="001A01C3" w:rsidRDefault="004C1879" w:rsidP="004C1879">
            <w:pPr>
              <w:jc w:val="center"/>
              <w:rPr>
                <w:rFonts w:asciiTheme="majorHAnsi" w:hAnsiTheme="majorHAnsi" w:cstheme="majorHAnsi"/>
                <w:b/>
                <w:bCs/>
                <w:szCs w:val="20"/>
              </w:rPr>
            </w:pPr>
            <w:r w:rsidRPr="001A01C3">
              <w:rPr>
                <w:rFonts w:asciiTheme="majorHAnsi" w:hAnsiTheme="majorHAnsi" w:cstheme="majorHAnsi"/>
                <w:b/>
                <w:bCs/>
                <w:szCs w:val="20"/>
              </w:rPr>
              <w:t>Kierunek działań</w:t>
            </w:r>
          </w:p>
        </w:tc>
        <w:tc>
          <w:tcPr>
            <w:tcW w:w="2261" w:type="dxa"/>
            <w:tcBorders>
              <w:top w:val="single" w:sz="4" w:space="0" w:color="FF0000"/>
              <w:left w:val="single" w:sz="4" w:space="0" w:color="FF0000"/>
              <w:bottom w:val="single" w:sz="4" w:space="0" w:color="FF0000"/>
              <w:right w:val="single" w:sz="4" w:space="0" w:color="FF0000"/>
            </w:tcBorders>
            <w:vAlign w:val="center"/>
          </w:tcPr>
          <w:p w14:paraId="0B72AE7E" w14:textId="2EC5587F" w:rsidR="004C1879" w:rsidRPr="001A01C3" w:rsidRDefault="004C1879" w:rsidP="00812977">
            <w:pPr>
              <w:jc w:val="center"/>
              <w:rPr>
                <w:rFonts w:asciiTheme="majorHAnsi" w:hAnsiTheme="majorHAnsi" w:cstheme="majorHAnsi"/>
                <w:b/>
                <w:bCs/>
                <w:szCs w:val="20"/>
              </w:rPr>
            </w:pPr>
            <w:r w:rsidRPr="001A01C3">
              <w:rPr>
                <w:rFonts w:asciiTheme="majorHAnsi" w:hAnsiTheme="majorHAnsi" w:cstheme="majorHAnsi"/>
                <w:b/>
                <w:bCs/>
                <w:szCs w:val="20"/>
              </w:rPr>
              <w:t>Podmiot odpowiedzialny za realizację</w:t>
            </w:r>
          </w:p>
        </w:tc>
      </w:tr>
      <w:tr w:rsidR="004C1879" w:rsidRPr="001A01C3" w14:paraId="1F5F4A63" w14:textId="77777777" w:rsidTr="001A01C3">
        <w:trPr>
          <w:trHeight w:val="567"/>
        </w:trPr>
        <w:tc>
          <w:tcPr>
            <w:tcW w:w="2263" w:type="dxa"/>
            <w:vMerge w:val="restart"/>
            <w:tcBorders>
              <w:top w:val="single" w:sz="4" w:space="0" w:color="FF0000"/>
              <w:left w:val="single" w:sz="4" w:space="0" w:color="FF0000"/>
              <w:bottom w:val="single" w:sz="4" w:space="0" w:color="FF0000"/>
              <w:right w:val="single" w:sz="4" w:space="0" w:color="FF0000"/>
            </w:tcBorders>
            <w:vAlign w:val="center"/>
          </w:tcPr>
          <w:p w14:paraId="610AB6EA" w14:textId="6D3D7211" w:rsidR="004C1879" w:rsidRPr="001A01C3" w:rsidRDefault="004C1879" w:rsidP="00C55332">
            <w:pPr>
              <w:pStyle w:val="Akapitzlist"/>
              <w:numPr>
                <w:ilvl w:val="1"/>
                <w:numId w:val="26"/>
              </w:numPr>
              <w:spacing w:line="240" w:lineRule="auto"/>
              <w:rPr>
                <w:rFonts w:asciiTheme="majorHAnsi" w:hAnsiTheme="majorHAnsi" w:cstheme="majorHAnsi"/>
                <w:b/>
                <w:bCs/>
                <w:sz w:val="20"/>
                <w:szCs w:val="20"/>
              </w:rPr>
            </w:pPr>
            <w:r w:rsidRPr="001A01C3">
              <w:rPr>
                <w:rFonts w:asciiTheme="majorHAnsi" w:hAnsiTheme="majorHAnsi" w:cstheme="majorHAnsi"/>
                <w:b/>
                <w:bCs/>
                <w:sz w:val="20"/>
                <w:szCs w:val="20"/>
              </w:rPr>
              <w:t xml:space="preserve">Partnerski rozwój biznesu </w:t>
            </w:r>
            <w:r w:rsidR="001A01C3">
              <w:rPr>
                <w:rFonts w:asciiTheme="majorHAnsi" w:hAnsiTheme="majorHAnsi" w:cstheme="majorHAnsi"/>
                <w:b/>
                <w:bCs/>
                <w:sz w:val="20"/>
                <w:szCs w:val="20"/>
              </w:rPr>
              <w:br/>
            </w:r>
            <w:r w:rsidRPr="001A01C3">
              <w:rPr>
                <w:rFonts w:asciiTheme="majorHAnsi" w:hAnsiTheme="majorHAnsi" w:cstheme="majorHAnsi"/>
                <w:b/>
                <w:bCs/>
                <w:sz w:val="20"/>
                <w:szCs w:val="20"/>
              </w:rPr>
              <w:t>i przedsiębiorczości</w:t>
            </w:r>
          </w:p>
        </w:tc>
        <w:tc>
          <w:tcPr>
            <w:tcW w:w="4536" w:type="dxa"/>
            <w:tcBorders>
              <w:top w:val="single" w:sz="4" w:space="0" w:color="FF0000"/>
              <w:left w:val="single" w:sz="4" w:space="0" w:color="FF0000"/>
              <w:bottom w:val="single" w:sz="4" w:space="0" w:color="FF0000"/>
              <w:right w:val="single" w:sz="4" w:space="0" w:color="FF0000"/>
            </w:tcBorders>
            <w:vAlign w:val="center"/>
          </w:tcPr>
          <w:p w14:paraId="73181941" w14:textId="46050AD2"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Budowanie programów lojalnościowych</w:t>
            </w:r>
          </w:p>
        </w:tc>
        <w:tc>
          <w:tcPr>
            <w:tcW w:w="2261" w:type="dxa"/>
            <w:tcBorders>
              <w:top w:val="single" w:sz="4" w:space="0" w:color="FF0000"/>
              <w:left w:val="single" w:sz="4" w:space="0" w:color="FF0000"/>
              <w:bottom w:val="single" w:sz="4" w:space="0" w:color="FF0000"/>
              <w:right w:val="single" w:sz="4" w:space="0" w:color="FF0000"/>
            </w:tcBorders>
            <w:vAlign w:val="center"/>
          </w:tcPr>
          <w:p w14:paraId="7E8DC22E" w14:textId="61E0D370" w:rsidR="004C1879" w:rsidRPr="001A01C3" w:rsidRDefault="00181E3D" w:rsidP="00812977">
            <w:pPr>
              <w:jc w:val="center"/>
              <w:rPr>
                <w:rFonts w:asciiTheme="majorHAnsi" w:hAnsiTheme="majorHAnsi" w:cstheme="majorHAnsi"/>
                <w:szCs w:val="20"/>
              </w:rPr>
            </w:pPr>
            <w:r w:rsidRPr="001A01C3">
              <w:rPr>
                <w:rFonts w:asciiTheme="majorHAnsi" w:hAnsiTheme="majorHAnsi" w:cstheme="majorHAnsi"/>
                <w:szCs w:val="20"/>
              </w:rPr>
              <w:t xml:space="preserve">Biuro Promocji </w:t>
            </w:r>
            <w:r w:rsidR="001A01C3">
              <w:rPr>
                <w:rFonts w:asciiTheme="majorHAnsi" w:hAnsiTheme="majorHAnsi" w:cstheme="majorHAnsi"/>
                <w:szCs w:val="20"/>
              </w:rPr>
              <w:br/>
            </w:r>
            <w:r w:rsidRPr="001A01C3">
              <w:rPr>
                <w:rFonts w:asciiTheme="majorHAnsi" w:hAnsiTheme="majorHAnsi" w:cstheme="majorHAnsi"/>
                <w:szCs w:val="20"/>
              </w:rPr>
              <w:t>i Marketingu</w:t>
            </w:r>
          </w:p>
        </w:tc>
      </w:tr>
      <w:tr w:rsidR="004C1879" w:rsidRPr="001A01C3" w14:paraId="05793C7E"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2D425172" w14:textId="77777777" w:rsidR="004C1879" w:rsidRPr="001A01C3" w:rsidRDefault="004C1879" w:rsidP="004C1879">
            <w:pPr>
              <w:jc w:val="left"/>
              <w:rPr>
                <w:rFonts w:asciiTheme="majorHAnsi" w:hAnsiTheme="majorHAnsi" w:cstheme="majorHAnsi"/>
                <w:b/>
                <w:bCs/>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643B4121" w14:textId="2ADA0671"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Wspieranie praktyk zawodowych</w:t>
            </w:r>
          </w:p>
        </w:tc>
        <w:tc>
          <w:tcPr>
            <w:tcW w:w="2261" w:type="dxa"/>
            <w:tcBorders>
              <w:top w:val="single" w:sz="4" w:space="0" w:color="FF0000"/>
              <w:left w:val="single" w:sz="4" w:space="0" w:color="FF0000"/>
              <w:bottom w:val="single" w:sz="4" w:space="0" w:color="FF0000"/>
              <w:right w:val="single" w:sz="4" w:space="0" w:color="FF0000"/>
            </w:tcBorders>
            <w:vAlign w:val="center"/>
          </w:tcPr>
          <w:p w14:paraId="503E6A1A" w14:textId="22EEC8A8" w:rsidR="004C1879" w:rsidRPr="001A01C3" w:rsidRDefault="00181E3D" w:rsidP="00812977">
            <w:pPr>
              <w:jc w:val="center"/>
              <w:rPr>
                <w:rFonts w:asciiTheme="majorHAnsi" w:hAnsiTheme="majorHAnsi" w:cstheme="majorHAnsi"/>
                <w:szCs w:val="20"/>
              </w:rPr>
            </w:pPr>
            <w:r w:rsidRPr="001A01C3">
              <w:rPr>
                <w:rFonts w:asciiTheme="majorHAnsi" w:hAnsiTheme="majorHAnsi" w:cstheme="majorHAnsi"/>
                <w:szCs w:val="20"/>
              </w:rPr>
              <w:t>Wydział Organizacyjny</w:t>
            </w:r>
          </w:p>
        </w:tc>
      </w:tr>
      <w:tr w:rsidR="004C1879" w:rsidRPr="001A01C3" w14:paraId="0AD04FFE"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4DC922F5" w14:textId="77777777" w:rsidR="004C1879" w:rsidRPr="001A01C3" w:rsidRDefault="004C1879" w:rsidP="004C1879">
            <w:pPr>
              <w:jc w:val="left"/>
              <w:rPr>
                <w:rFonts w:asciiTheme="majorHAnsi" w:hAnsiTheme="majorHAnsi" w:cstheme="majorHAnsi"/>
                <w:b/>
                <w:bCs/>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384EF782" w14:textId="05DB7DC6"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Utrzymywanie i poszerzanie gminnego zasobu lokali użytkowych</w:t>
            </w:r>
          </w:p>
        </w:tc>
        <w:tc>
          <w:tcPr>
            <w:tcW w:w="2261" w:type="dxa"/>
            <w:tcBorders>
              <w:top w:val="single" w:sz="4" w:space="0" w:color="FF0000"/>
              <w:left w:val="single" w:sz="4" w:space="0" w:color="FF0000"/>
              <w:bottom w:val="single" w:sz="4" w:space="0" w:color="FF0000"/>
              <w:right w:val="single" w:sz="4" w:space="0" w:color="FF0000"/>
            </w:tcBorders>
            <w:vAlign w:val="center"/>
          </w:tcPr>
          <w:p w14:paraId="4879FC49" w14:textId="2471030C" w:rsidR="004C1879" w:rsidRPr="001A01C3" w:rsidRDefault="00181E3D" w:rsidP="00812977">
            <w:pPr>
              <w:jc w:val="center"/>
              <w:rPr>
                <w:rFonts w:asciiTheme="majorHAnsi" w:hAnsiTheme="majorHAnsi" w:cstheme="majorHAnsi"/>
                <w:szCs w:val="20"/>
              </w:rPr>
            </w:pPr>
            <w:r w:rsidRPr="001A01C3">
              <w:rPr>
                <w:rFonts w:asciiTheme="majorHAnsi" w:hAnsiTheme="majorHAnsi" w:cstheme="majorHAnsi"/>
                <w:szCs w:val="20"/>
              </w:rPr>
              <w:t>Wydział Geodezji, Mienia i Estetyki Miasta</w:t>
            </w:r>
          </w:p>
        </w:tc>
      </w:tr>
      <w:tr w:rsidR="004C1879" w:rsidRPr="001A01C3" w14:paraId="5CAD1F6C"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00523205" w14:textId="77777777" w:rsidR="004C1879" w:rsidRPr="001A01C3" w:rsidRDefault="004C1879" w:rsidP="004C1879">
            <w:pPr>
              <w:jc w:val="left"/>
              <w:rPr>
                <w:rFonts w:asciiTheme="majorHAnsi" w:hAnsiTheme="majorHAnsi" w:cstheme="majorHAnsi"/>
                <w:b/>
                <w:bCs/>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6C559173" w14:textId="29F71DF0"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Stworzenie forum lokalnych przedsiębiorców</w:t>
            </w:r>
          </w:p>
        </w:tc>
        <w:tc>
          <w:tcPr>
            <w:tcW w:w="2261" w:type="dxa"/>
            <w:tcBorders>
              <w:top w:val="single" w:sz="4" w:space="0" w:color="FF0000"/>
              <w:left w:val="single" w:sz="4" w:space="0" w:color="FF0000"/>
              <w:bottom w:val="single" w:sz="4" w:space="0" w:color="FF0000"/>
              <w:right w:val="single" w:sz="4" w:space="0" w:color="FF0000"/>
            </w:tcBorders>
            <w:vAlign w:val="center"/>
          </w:tcPr>
          <w:p w14:paraId="29B9EC5B" w14:textId="091C4928" w:rsidR="004C1879" w:rsidRPr="001A01C3" w:rsidRDefault="00181E3D" w:rsidP="00812977">
            <w:pPr>
              <w:jc w:val="center"/>
              <w:rPr>
                <w:rFonts w:asciiTheme="majorHAnsi" w:hAnsiTheme="majorHAnsi" w:cstheme="majorHAnsi"/>
                <w:szCs w:val="20"/>
                <w:highlight w:val="yellow"/>
              </w:rPr>
            </w:pPr>
            <w:r w:rsidRPr="001A01C3">
              <w:rPr>
                <w:rFonts w:asciiTheme="majorHAnsi" w:hAnsiTheme="majorHAnsi" w:cstheme="majorHAnsi"/>
                <w:szCs w:val="20"/>
              </w:rPr>
              <w:t xml:space="preserve">Biuro Promocji </w:t>
            </w:r>
            <w:r w:rsidR="001A01C3">
              <w:rPr>
                <w:rFonts w:asciiTheme="majorHAnsi" w:hAnsiTheme="majorHAnsi" w:cstheme="majorHAnsi"/>
                <w:szCs w:val="20"/>
              </w:rPr>
              <w:br/>
            </w:r>
            <w:r w:rsidRPr="001A01C3">
              <w:rPr>
                <w:rFonts w:asciiTheme="majorHAnsi" w:hAnsiTheme="majorHAnsi" w:cstheme="majorHAnsi"/>
                <w:szCs w:val="20"/>
              </w:rPr>
              <w:t>i Marketingu</w:t>
            </w:r>
          </w:p>
        </w:tc>
      </w:tr>
      <w:tr w:rsidR="004C1879" w:rsidRPr="001A01C3" w14:paraId="2105D049" w14:textId="77777777" w:rsidTr="001A01C3">
        <w:trPr>
          <w:trHeight w:val="567"/>
        </w:trPr>
        <w:tc>
          <w:tcPr>
            <w:tcW w:w="2263" w:type="dxa"/>
            <w:vMerge w:val="restart"/>
            <w:tcBorders>
              <w:top w:val="single" w:sz="4" w:space="0" w:color="FF0000"/>
              <w:left w:val="single" w:sz="4" w:space="0" w:color="FF0000"/>
              <w:bottom w:val="single" w:sz="4" w:space="0" w:color="FF0000"/>
              <w:right w:val="single" w:sz="4" w:space="0" w:color="FF0000"/>
            </w:tcBorders>
            <w:vAlign w:val="center"/>
          </w:tcPr>
          <w:p w14:paraId="692FB807" w14:textId="67F8DE32" w:rsidR="004C1879" w:rsidRPr="001A01C3" w:rsidRDefault="004C1879" w:rsidP="00C55332">
            <w:pPr>
              <w:pStyle w:val="Akapitzlist"/>
              <w:numPr>
                <w:ilvl w:val="1"/>
                <w:numId w:val="26"/>
              </w:numPr>
              <w:spacing w:line="240" w:lineRule="auto"/>
              <w:rPr>
                <w:rFonts w:asciiTheme="majorHAnsi" w:hAnsiTheme="majorHAnsi" w:cstheme="majorHAnsi"/>
                <w:b/>
                <w:bCs/>
                <w:sz w:val="20"/>
                <w:szCs w:val="20"/>
              </w:rPr>
            </w:pPr>
            <w:r w:rsidRPr="001A01C3">
              <w:rPr>
                <w:rFonts w:asciiTheme="majorHAnsi" w:hAnsiTheme="majorHAnsi" w:cstheme="majorHAnsi"/>
                <w:b/>
                <w:bCs/>
                <w:sz w:val="20"/>
                <w:szCs w:val="20"/>
              </w:rPr>
              <w:t>Proekologiczne Miasto</w:t>
            </w:r>
          </w:p>
        </w:tc>
        <w:tc>
          <w:tcPr>
            <w:tcW w:w="4536" w:type="dxa"/>
            <w:tcBorders>
              <w:top w:val="single" w:sz="4" w:space="0" w:color="FF0000"/>
              <w:left w:val="single" w:sz="4" w:space="0" w:color="FF0000"/>
              <w:bottom w:val="single" w:sz="4" w:space="0" w:color="FF0000"/>
              <w:right w:val="single" w:sz="4" w:space="0" w:color="FF0000"/>
            </w:tcBorders>
            <w:vAlign w:val="center"/>
          </w:tcPr>
          <w:p w14:paraId="66B3D6BB" w14:textId="387F3045"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Kontynuacja i rozwój programów proekologicznych skierowanych do mieszkańców</w:t>
            </w:r>
          </w:p>
        </w:tc>
        <w:tc>
          <w:tcPr>
            <w:tcW w:w="2261" w:type="dxa"/>
            <w:tcBorders>
              <w:top w:val="single" w:sz="4" w:space="0" w:color="FF0000"/>
              <w:left w:val="single" w:sz="4" w:space="0" w:color="FF0000"/>
              <w:bottom w:val="single" w:sz="4" w:space="0" w:color="FF0000"/>
              <w:right w:val="single" w:sz="4" w:space="0" w:color="FF0000"/>
            </w:tcBorders>
            <w:vAlign w:val="center"/>
          </w:tcPr>
          <w:p w14:paraId="1C41BD3F" w14:textId="076F9231" w:rsidR="004C1879" w:rsidRPr="001A01C3" w:rsidRDefault="00181E3D" w:rsidP="00812977">
            <w:pPr>
              <w:jc w:val="center"/>
              <w:rPr>
                <w:rFonts w:asciiTheme="majorHAnsi" w:hAnsiTheme="majorHAnsi" w:cstheme="majorHAnsi"/>
                <w:szCs w:val="20"/>
              </w:rPr>
            </w:pPr>
            <w:r w:rsidRPr="001A01C3">
              <w:rPr>
                <w:rFonts w:asciiTheme="majorHAnsi" w:hAnsiTheme="majorHAnsi" w:cstheme="majorHAnsi"/>
                <w:szCs w:val="20"/>
              </w:rPr>
              <w:t>Wydział Ochrony Środowiska</w:t>
            </w:r>
          </w:p>
        </w:tc>
      </w:tr>
      <w:tr w:rsidR="004C1879" w:rsidRPr="001A01C3" w14:paraId="1862EA12"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569AD12A" w14:textId="77777777" w:rsidR="004C1879" w:rsidRPr="001A01C3" w:rsidRDefault="004C1879" w:rsidP="004C1879">
            <w:pPr>
              <w:jc w:val="left"/>
              <w:rPr>
                <w:rFonts w:asciiTheme="majorHAnsi" w:hAnsiTheme="majorHAnsi" w:cstheme="majorHAnsi"/>
                <w:b/>
                <w:bCs/>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0C5720F0" w14:textId="4CBC14BF"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Rozwój Odnawialnych Źródeł Energii w przestrzeni publicznej</w:t>
            </w:r>
          </w:p>
        </w:tc>
        <w:tc>
          <w:tcPr>
            <w:tcW w:w="2261" w:type="dxa"/>
            <w:tcBorders>
              <w:top w:val="single" w:sz="4" w:space="0" w:color="FF0000"/>
              <w:left w:val="single" w:sz="4" w:space="0" w:color="FF0000"/>
              <w:bottom w:val="single" w:sz="4" w:space="0" w:color="FF0000"/>
              <w:right w:val="single" w:sz="4" w:space="0" w:color="FF0000"/>
            </w:tcBorders>
            <w:vAlign w:val="center"/>
          </w:tcPr>
          <w:p w14:paraId="05974C9E" w14:textId="7085AEA2" w:rsidR="004C1879" w:rsidRPr="001A01C3" w:rsidRDefault="00181E3D" w:rsidP="00812977">
            <w:pPr>
              <w:jc w:val="center"/>
              <w:rPr>
                <w:rFonts w:asciiTheme="majorHAnsi" w:hAnsiTheme="majorHAnsi" w:cstheme="majorHAnsi"/>
                <w:szCs w:val="20"/>
              </w:rPr>
            </w:pPr>
            <w:r w:rsidRPr="001A01C3">
              <w:rPr>
                <w:rFonts w:asciiTheme="majorHAnsi" w:hAnsiTheme="majorHAnsi" w:cstheme="majorHAnsi"/>
                <w:szCs w:val="20"/>
              </w:rPr>
              <w:t>Wydział Realizacji Inwestycji, Wydział Ochrony Środowiska</w:t>
            </w:r>
          </w:p>
        </w:tc>
      </w:tr>
      <w:tr w:rsidR="004C1879" w:rsidRPr="001A01C3" w14:paraId="056D9B04"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22EE283A" w14:textId="77777777" w:rsidR="004C1879" w:rsidRPr="001A01C3" w:rsidRDefault="004C1879" w:rsidP="004C1879">
            <w:pPr>
              <w:jc w:val="left"/>
              <w:rPr>
                <w:rFonts w:asciiTheme="majorHAnsi" w:hAnsiTheme="majorHAnsi" w:cstheme="majorHAnsi"/>
                <w:b/>
                <w:bCs/>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258A0547" w14:textId="482E938F"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Modernizacja i rozwój terenów zieleni</w:t>
            </w:r>
          </w:p>
        </w:tc>
        <w:tc>
          <w:tcPr>
            <w:tcW w:w="2261" w:type="dxa"/>
            <w:tcBorders>
              <w:top w:val="single" w:sz="4" w:space="0" w:color="FF0000"/>
              <w:left w:val="single" w:sz="4" w:space="0" w:color="FF0000"/>
              <w:bottom w:val="single" w:sz="4" w:space="0" w:color="FF0000"/>
              <w:right w:val="single" w:sz="4" w:space="0" w:color="FF0000"/>
            </w:tcBorders>
            <w:vAlign w:val="center"/>
          </w:tcPr>
          <w:p w14:paraId="3AF934DB" w14:textId="6DE1C41B" w:rsidR="004C1879" w:rsidRPr="001A01C3" w:rsidRDefault="00181E3D" w:rsidP="00812977">
            <w:pPr>
              <w:jc w:val="center"/>
              <w:rPr>
                <w:rFonts w:asciiTheme="majorHAnsi" w:hAnsiTheme="majorHAnsi" w:cstheme="majorHAnsi"/>
                <w:szCs w:val="20"/>
              </w:rPr>
            </w:pPr>
            <w:r w:rsidRPr="001A01C3">
              <w:rPr>
                <w:rFonts w:asciiTheme="majorHAnsi" w:hAnsiTheme="majorHAnsi" w:cstheme="majorHAnsi"/>
                <w:szCs w:val="20"/>
              </w:rPr>
              <w:t>Wydział Ochrony Środowiska</w:t>
            </w:r>
          </w:p>
        </w:tc>
      </w:tr>
      <w:tr w:rsidR="004C1879" w:rsidRPr="001A01C3" w14:paraId="0E92D9C9"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4F47479F" w14:textId="77777777" w:rsidR="004C1879" w:rsidRPr="001A01C3" w:rsidRDefault="004C1879" w:rsidP="004C1879">
            <w:pPr>
              <w:jc w:val="left"/>
              <w:rPr>
                <w:rFonts w:asciiTheme="majorHAnsi" w:hAnsiTheme="majorHAnsi" w:cstheme="majorHAnsi"/>
                <w:b/>
                <w:bCs/>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7C93706E" w14:textId="10595F40"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Budowa systemu podatków lokalnych sprzyjającego działaniom proekologicznym</w:t>
            </w:r>
          </w:p>
        </w:tc>
        <w:tc>
          <w:tcPr>
            <w:tcW w:w="2261" w:type="dxa"/>
            <w:tcBorders>
              <w:top w:val="single" w:sz="4" w:space="0" w:color="FF0000"/>
              <w:left w:val="single" w:sz="4" w:space="0" w:color="FF0000"/>
              <w:bottom w:val="single" w:sz="4" w:space="0" w:color="FF0000"/>
              <w:right w:val="single" w:sz="4" w:space="0" w:color="FF0000"/>
            </w:tcBorders>
            <w:vAlign w:val="center"/>
          </w:tcPr>
          <w:p w14:paraId="3F4D2BB7" w14:textId="17FD74BD" w:rsidR="004C1879" w:rsidRPr="001A01C3" w:rsidRDefault="00181E3D" w:rsidP="00812977">
            <w:pPr>
              <w:jc w:val="center"/>
              <w:rPr>
                <w:rFonts w:asciiTheme="majorHAnsi" w:hAnsiTheme="majorHAnsi" w:cstheme="majorHAnsi"/>
                <w:szCs w:val="20"/>
              </w:rPr>
            </w:pPr>
            <w:r w:rsidRPr="001A01C3">
              <w:rPr>
                <w:rFonts w:asciiTheme="majorHAnsi" w:hAnsiTheme="majorHAnsi" w:cstheme="majorHAnsi"/>
                <w:szCs w:val="20"/>
              </w:rPr>
              <w:t>Wydział Ochrony Środowiska</w:t>
            </w:r>
            <w:r w:rsidR="00554BFC">
              <w:rPr>
                <w:rFonts w:asciiTheme="majorHAnsi" w:hAnsiTheme="majorHAnsi" w:cstheme="majorHAnsi"/>
                <w:szCs w:val="20"/>
              </w:rPr>
              <w:t>, Wydział Finansów i Budżetu</w:t>
            </w:r>
          </w:p>
        </w:tc>
      </w:tr>
      <w:tr w:rsidR="004C1879" w:rsidRPr="001A01C3" w14:paraId="2703F5D2" w14:textId="77777777" w:rsidTr="001A01C3">
        <w:trPr>
          <w:trHeight w:val="567"/>
        </w:trPr>
        <w:tc>
          <w:tcPr>
            <w:tcW w:w="2263" w:type="dxa"/>
            <w:vMerge w:val="restart"/>
            <w:tcBorders>
              <w:top w:val="single" w:sz="4" w:space="0" w:color="FF0000"/>
              <w:left w:val="single" w:sz="4" w:space="0" w:color="FF0000"/>
              <w:bottom w:val="single" w:sz="4" w:space="0" w:color="FF0000"/>
              <w:right w:val="single" w:sz="4" w:space="0" w:color="FF0000"/>
            </w:tcBorders>
            <w:vAlign w:val="center"/>
          </w:tcPr>
          <w:p w14:paraId="32B9A061" w14:textId="0D09B854" w:rsidR="004C1879" w:rsidRPr="001A01C3" w:rsidRDefault="004C1879" w:rsidP="00C55332">
            <w:pPr>
              <w:pStyle w:val="Akapitzlist"/>
              <w:numPr>
                <w:ilvl w:val="1"/>
                <w:numId w:val="26"/>
              </w:numPr>
              <w:spacing w:line="240" w:lineRule="auto"/>
              <w:rPr>
                <w:rFonts w:asciiTheme="majorHAnsi" w:hAnsiTheme="majorHAnsi" w:cstheme="majorHAnsi"/>
                <w:b/>
                <w:bCs/>
                <w:sz w:val="20"/>
                <w:szCs w:val="20"/>
              </w:rPr>
            </w:pPr>
            <w:r w:rsidRPr="001A01C3">
              <w:rPr>
                <w:rFonts w:asciiTheme="majorHAnsi" w:hAnsiTheme="majorHAnsi" w:cstheme="majorHAnsi"/>
                <w:b/>
                <w:bCs/>
                <w:sz w:val="20"/>
                <w:szCs w:val="20"/>
              </w:rPr>
              <w:t>Zmodernizowany system gospodarowania odpadami</w:t>
            </w:r>
          </w:p>
        </w:tc>
        <w:tc>
          <w:tcPr>
            <w:tcW w:w="4536" w:type="dxa"/>
            <w:tcBorders>
              <w:top w:val="single" w:sz="4" w:space="0" w:color="FF0000"/>
              <w:left w:val="single" w:sz="4" w:space="0" w:color="FF0000"/>
              <w:bottom w:val="single" w:sz="4" w:space="0" w:color="FF0000"/>
              <w:right w:val="single" w:sz="4" w:space="0" w:color="FF0000"/>
            </w:tcBorders>
            <w:vAlign w:val="center"/>
          </w:tcPr>
          <w:p w14:paraId="164A7119" w14:textId="2D8C96ED"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Rozwój infrastruktury związanej z gospodarką odpadami</w:t>
            </w:r>
          </w:p>
        </w:tc>
        <w:tc>
          <w:tcPr>
            <w:tcW w:w="2261" w:type="dxa"/>
            <w:tcBorders>
              <w:top w:val="single" w:sz="4" w:space="0" w:color="FF0000"/>
              <w:left w:val="single" w:sz="4" w:space="0" w:color="FF0000"/>
              <w:bottom w:val="single" w:sz="4" w:space="0" w:color="FF0000"/>
              <w:right w:val="single" w:sz="4" w:space="0" w:color="FF0000"/>
            </w:tcBorders>
            <w:vAlign w:val="center"/>
          </w:tcPr>
          <w:p w14:paraId="40E186FA" w14:textId="7419DAD8" w:rsidR="004C1879" w:rsidRPr="001A01C3" w:rsidRDefault="004845FF" w:rsidP="00812977">
            <w:pPr>
              <w:jc w:val="center"/>
              <w:rPr>
                <w:rFonts w:asciiTheme="majorHAnsi" w:hAnsiTheme="majorHAnsi" w:cstheme="majorHAnsi"/>
                <w:szCs w:val="20"/>
              </w:rPr>
            </w:pPr>
            <w:r w:rsidRPr="001A01C3">
              <w:rPr>
                <w:rFonts w:asciiTheme="majorHAnsi" w:hAnsiTheme="majorHAnsi" w:cstheme="majorHAnsi"/>
                <w:szCs w:val="20"/>
              </w:rPr>
              <w:t>Wydział Ochrony Środowiska</w:t>
            </w:r>
          </w:p>
        </w:tc>
      </w:tr>
      <w:tr w:rsidR="004C1879" w:rsidRPr="001A01C3" w14:paraId="0989F022"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5DFA3A53" w14:textId="77777777" w:rsidR="004C1879" w:rsidRPr="001A01C3" w:rsidRDefault="004C1879" w:rsidP="004C1879">
            <w:pPr>
              <w:jc w:val="left"/>
              <w:rPr>
                <w:rFonts w:asciiTheme="majorHAnsi" w:hAnsiTheme="majorHAnsi" w:cstheme="majorHAnsi"/>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639C7577" w14:textId="0C4EF9A2"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Dążenie do osiągnięcia wysokich wskaźników odzysku</w:t>
            </w:r>
          </w:p>
        </w:tc>
        <w:tc>
          <w:tcPr>
            <w:tcW w:w="2261" w:type="dxa"/>
            <w:tcBorders>
              <w:top w:val="single" w:sz="4" w:space="0" w:color="FF0000"/>
              <w:left w:val="single" w:sz="4" w:space="0" w:color="FF0000"/>
              <w:bottom w:val="single" w:sz="4" w:space="0" w:color="FF0000"/>
              <w:right w:val="single" w:sz="4" w:space="0" w:color="FF0000"/>
            </w:tcBorders>
            <w:vAlign w:val="center"/>
          </w:tcPr>
          <w:p w14:paraId="045344FA" w14:textId="7C15CA68" w:rsidR="004C1879" w:rsidRPr="001A01C3" w:rsidRDefault="004845FF" w:rsidP="00812977">
            <w:pPr>
              <w:jc w:val="center"/>
              <w:rPr>
                <w:rFonts w:asciiTheme="majorHAnsi" w:hAnsiTheme="majorHAnsi" w:cstheme="majorHAnsi"/>
                <w:szCs w:val="20"/>
              </w:rPr>
            </w:pPr>
            <w:r w:rsidRPr="001A01C3">
              <w:rPr>
                <w:rFonts w:asciiTheme="majorHAnsi" w:hAnsiTheme="majorHAnsi" w:cstheme="majorHAnsi"/>
                <w:szCs w:val="20"/>
              </w:rPr>
              <w:t>Wydział Ochrony Środowiska</w:t>
            </w:r>
          </w:p>
        </w:tc>
      </w:tr>
      <w:tr w:rsidR="004C1879" w:rsidRPr="001A01C3" w14:paraId="1B5B98B8"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0BCDFC81" w14:textId="77777777" w:rsidR="004C1879" w:rsidRPr="001A01C3" w:rsidRDefault="004C1879" w:rsidP="004C1879">
            <w:pPr>
              <w:jc w:val="left"/>
              <w:rPr>
                <w:rFonts w:asciiTheme="majorHAnsi" w:hAnsiTheme="majorHAnsi" w:cstheme="majorHAnsi"/>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785CA485" w14:textId="164C8594"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Unowocześnianie i rozwój systemu odbioru odpadów komunalnych z zamieszkałych nieruchomości</w:t>
            </w:r>
          </w:p>
        </w:tc>
        <w:tc>
          <w:tcPr>
            <w:tcW w:w="2261" w:type="dxa"/>
            <w:tcBorders>
              <w:top w:val="single" w:sz="4" w:space="0" w:color="FF0000"/>
              <w:left w:val="single" w:sz="4" w:space="0" w:color="FF0000"/>
              <w:bottom w:val="single" w:sz="4" w:space="0" w:color="FF0000"/>
              <w:right w:val="single" w:sz="4" w:space="0" w:color="FF0000"/>
            </w:tcBorders>
            <w:vAlign w:val="center"/>
          </w:tcPr>
          <w:p w14:paraId="15208359" w14:textId="01DBC81E" w:rsidR="004C1879" w:rsidRPr="001A01C3" w:rsidRDefault="00812977" w:rsidP="00812977">
            <w:pPr>
              <w:jc w:val="center"/>
              <w:rPr>
                <w:rFonts w:asciiTheme="majorHAnsi" w:hAnsiTheme="majorHAnsi" w:cstheme="majorHAnsi"/>
                <w:szCs w:val="20"/>
              </w:rPr>
            </w:pPr>
            <w:r w:rsidRPr="001A01C3">
              <w:rPr>
                <w:rFonts w:asciiTheme="majorHAnsi" w:hAnsiTheme="majorHAnsi" w:cstheme="majorHAnsi"/>
                <w:szCs w:val="20"/>
              </w:rPr>
              <w:t>Wydział Ochrony Środowiska</w:t>
            </w:r>
          </w:p>
        </w:tc>
      </w:tr>
      <w:tr w:rsidR="004C1879" w:rsidRPr="001A01C3" w14:paraId="715B04D7" w14:textId="77777777" w:rsidTr="001A01C3">
        <w:trPr>
          <w:trHeight w:val="800"/>
        </w:trPr>
        <w:tc>
          <w:tcPr>
            <w:tcW w:w="9060" w:type="dxa"/>
            <w:gridSpan w:val="3"/>
            <w:tcBorders>
              <w:top w:val="single" w:sz="4" w:space="0" w:color="FF0000"/>
              <w:left w:val="single" w:sz="4" w:space="0" w:color="FF0000"/>
              <w:bottom w:val="single" w:sz="4" w:space="0" w:color="FF0000"/>
              <w:right w:val="single" w:sz="4" w:space="0" w:color="FF0000"/>
            </w:tcBorders>
            <w:shd w:val="clear" w:color="auto" w:fill="FF0000"/>
            <w:vAlign w:val="center"/>
          </w:tcPr>
          <w:p w14:paraId="4F0441BE" w14:textId="6319D7E5" w:rsidR="004C1879" w:rsidRPr="001A01C3" w:rsidRDefault="004C1879" w:rsidP="00812977">
            <w:pPr>
              <w:jc w:val="center"/>
              <w:rPr>
                <w:rFonts w:asciiTheme="majorHAnsi" w:hAnsiTheme="majorHAnsi" w:cstheme="majorHAnsi"/>
                <w:b/>
                <w:bCs/>
                <w:szCs w:val="20"/>
              </w:rPr>
            </w:pPr>
            <w:r w:rsidRPr="001A01C3">
              <w:rPr>
                <w:rFonts w:asciiTheme="majorHAnsi" w:hAnsiTheme="majorHAnsi" w:cstheme="majorHAnsi"/>
                <w:b/>
                <w:bCs/>
                <w:color w:val="FFFFFF" w:themeColor="background1"/>
                <w:szCs w:val="20"/>
              </w:rPr>
              <w:t xml:space="preserve">CEL STRATEGICZNY III: AKTYWNE SPOŁECZEŃSWO KORZYSTAJĄCE </w:t>
            </w:r>
            <w:r w:rsidR="00B33832" w:rsidRPr="001A01C3">
              <w:rPr>
                <w:rFonts w:asciiTheme="majorHAnsi" w:hAnsiTheme="majorHAnsi" w:cstheme="majorHAnsi"/>
                <w:b/>
                <w:bCs/>
                <w:color w:val="FFFFFF" w:themeColor="background1"/>
                <w:szCs w:val="20"/>
              </w:rPr>
              <w:br/>
            </w:r>
            <w:r w:rsidRPr="001A01C3">
              <w:rPr>
                <w:rFonts w:asciiTheme="majorHAnsi" w:hAnsiTheme="majorHAnsi" w:cstheme="majorHAnsi"/>
                <w:b/>
                <w:bCs/>
                <w:color w:val="FFFFFF" w:themeColor="background1"/>
                <w:szCs w:val="20"/>
              </w:rPr>
              <w:t>Z KOMPLEKSOWEJ OFERTY SPOŁECZNEJ</w:t>
            </w:r>
          </w:p>
        </w:tc>
      </w:tr>
      <w:tr w:rsidR="004C1879" w:rsidRPr="001A01C3" w14:paraId="05F21CDB" w14:textId="77777777" w:rsidTr="001A01C3">
        <w:trPr>
          <w:trHeight w:val="567"/>
        </w:trPr>
        <w:tc>
          <w:tcPr>
            <w:tcW w:w="2263" w:type="dxa"/>
            <w:tcBorders>
              <w:top w:val="single" w:sz="4" w:space="0" w:color="FF0000"/>
              <w:left w:val="single" w:sz="4" w:space="0" w:color="FF0000"/>
              <w:bottom w:val="single" w:sz="4" w:space="0" w:color="FF0000"/>
              <w:right w:val="single" w:sz="4" w:space="0" w:color="FF0000"/>
            </w:tcBorders>
            <w:vAlign w:val="center"/>
          </w:tcPr>
          <w:p w14:paraId="7F54C4A6" w14:textId="07C92BD2" w:rsidR="004C1879" w:rsidRPr="001A01C3" w:rsidRDefault="004C1879" w:rsidP="004C1879">
            <w:pPr>
              <w:jc w:val="center"/>
              <w:rPr>
                <w:rFonts w:asciiTheme="majorHAnsi" w:hAnsiTheme="majorHAnsi" w:cstheme="majorHAnsi"/>
                <w:b/>
                <w:bCs/>
                <w:szCs w:val="20"/>
              </w:rPr>
            </w:pPr>
            <w:r w:rsidRPr="001A01C3">
              <w:rPr>
                <w:rFonts w:asciiTheme="majorHAnsi" w:hAnsiTheme="majorHAnsi" w:cstheme="majorHAnsi"/>
                <w:b/>
                <w:bCs/>
                <w:szCs w:val="20"/>
              </w:rPr>
              <w:t>Cel operacyjny</w:t>
            </w:r>
          </w:p>
        </w:tc>
        <w:tc>
          <w:tcPr>
            <w:tcW w:w="4536" w:type="dxa"/>
            <w:tcBorders>
              <w:top w:val="single" w:sz="4" w:space="0" w:color="FF0000"/>
              <w:left w:val="single" w:sz="4" w:space="0" w:color="FF0000"/>
              <w:bottom w:val="single" w:sz="4" w:space="0" w:color="FF0000"/>
              <w:right w:val="single" w:sz="4" w:space="0" w:color="FF0000"/>
            </w:tcBorders>
            <w:vAlign w:val="center"/>
          </w:tcPr>
          <w:p w14:paraId="72090991" w14:textId="4BA2C30C" w:rsidR="004C1879" w:rsidRPr="001A01C3" w:rsidRDefault="004C1879" w:rsidP="004C1879">
            <w:pPr>
              <w:jc w:val="center"/>
              <w:rPr>
                <w:rFonts w:asciiTheme="majorHAnsi" w:hAnsiTheme="majorHAnsi" w:cstheme="majorHAnsi"/>
                <w:b/>
                <w:bCs/>
                <w:szCs w:val="20"/>
              </w:rPr>
            </w:pPr>
            <w:r w:rsidRPr="001A01C3">
              <w:rPr>
                <w:rFonts w:asciiTheme="majorHAnsi" w:hAnsiTheme="majorHAnsi" w:cstheme="majorHAnsi"/>
                <w:b/>
                <w:bCs/>
                <w:szCs w:val="20"/>
              </w:rPr>
              <w:t>Kierunek działań</w:t>
            </w:r>
          </w:p>
        </w:tc>
        <w:tc>
          <w:tcPr>
            <w:tcW w:w="2261" w:type="dxa"/>
            <w:tcBorders>
              <w:top w:val="single" w:sz="4" w:space="0" w:color="FF0000"/>
              <w:left w:val="single" w:sz="4" w:space="0" w:color="FF0000"/>
              <w:bottom w:val="single" w:sz="4" w:space="0" w:color="FF0000"/>
              <w:right w:val="single" w:sz="4" w:space="0" w:color="FF0000"/>
            </w:tcBorders>
            <w:vAlign w:val="center"/>
          </w:tcPr>
          <w:p w14:paraId="5FC0E3DA" w14:textId="3E218032" w:rsidR="004C1879" w:rsidRPr="001A01C3" w:rsidRDefault="004C1879" w:rsidP="00812977">
            <w:pPr>
              <w:jc w:val="center"/>
              <w:rPr>
                <w:rFonts w:asciiTheme="majorHAnsi" w:hAnsiTheme="majorHAnsi" w:cstheme="majorHAnsi"/>
                <w:b/>
                <w:bCs/>
                <w:szCs w:val="20"/>
              </w:rPr>
            </w:pPr>
            <w:r w:rsidRPr="001A01C3">
              <w:rPr>
                <w:rFonts w:asciiTheme="majorHAnsi" w:hAnsiTheme="majorHAnsi" w:cstheme="majorHAnsi"/>
                <w:b/>
                <w:bCs/>
                <w:szCs w:val="20"/>
              </w:rPr>
              <w:t>Podmiot odpowiedzialny za realizację</w:t>
            </w:r>
          </w:p>
        </w:tc>
      </w:tr>
      <w:tr w:rsidR="004C1879" w:rsidRPr="001A01C3" w14:paraId="54675E11" w14:textId="77777777" w:rsidTr="001A01C3">
        <w:trPr>
          <w:trHeight w:val="567"/>
        </w:trPr>
        <w:tc>
          <w:tcPr>
            <w:tcW w:w="2263" w:type="dxa"/>
            <w:vMerge w:val="restart"/>
            <w:tcBorders>
              <w:top w:val="single" w:sz="4" w:space="0" w:color="FF0000"/>
              <w:left w:val="single" w:sz="4" w:space="0" w:color="FF0000"/>
              <w:bottom w:val="single" w:sz="4" w:space="0" w:color="FF0000"/>
              <w:right w:val="single" w:sz="4" w:space="0" w:color="FF0000"/>
            </w:tcBorders>
            <w:vAlign w:val="center"/>
          </w:tcPr>
          <w:p w14:paraId="2800A143" w14:textId="4D2A8A00" w:rsidR="004C1879" w:rsidRPr="001A01C3" w:rsidRDefault="004C1879" w:rsidP="00C55332">
            <w:pPr>
              <w:pStyle w:val="Akapitzlist"/>
              <w:numPr>
                <w:ilvl w:val="1"/>
                <w:numId w:val="25"/>
              </w:numPr>
              <w:spacing w:line="240" w:lineRule="auto"/>
              <w:rPr>
                <w:rFonts w:asciiTheme="majorHAnsi" w:hAnsiTheme="majorHAnsi" w:cstheme="majorHAnsi"/>
                <w:b/>
                <w:bCs/>
                <w:sz w:val="20"/>
                <w:szCs w:val="20"/>
              </w:rPr>
            </w:pPr>
            <w:r w:rsidRPr="001A01C3">
              <w:rPr>
                <w:rFonts w:asciiTheme="majorHAnsi" w:hAnsiTheme="majorHAnsi" w:cstheme="majorHAnsi"/>
                <w:b/>
                <w:bCs/>
                <w:sz w:val="20"/>
                <w:szCs w:val="20"/>
              </w:rPr>
              <w:t>Społeczeństwo obywatelskie</w:t>
            </w:r>
          </w:p>
        </w:tc>
        <w:tc>
          <w:tcPr>
            <w:tcW w:w="4536" w:type="dxa"/>
            <w:tcBorders>
              <w:top w:val="single" w:sz="4" w:space="0" w:color="FF0000"/>
              <w:left w:val="single" w:sz="4" w:space="0" w:color="FF0000"/>
              <w:bottom w:val="single" w:sz="4" w:space="0" w:color="FF0000"/>
              <w:right w:val="single" w:sz="4" w:space="0" w:color="FF0000"/>
            </w:tcBorders>
            <w:vAlign w:val="center"/>
          </w:tcPr>
          <w:p w14:paraId="3B373EDD" w14:textId="7D5A5B29"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Rozwój skoordynowanych działań wolontariackich</w:t>
            </w:r>
          </w:p>
        </w:tc>
        <w:tc>
          <w:tcPr>
            <w:tcW w:w="2261" w:type="dxa"/>
            <w:tcBorders>
              <w:top w:val="single" w:sz="4" w:space="0" w:color="FF0000"/>
              <w:left w:val="single" w:sz="4" w:space="0" w:color="FF0000"/>
              <w:bottom w:val="single" w:sz="4" w:space="0" w:color="FF0000"/>
              <w:right w:val="single" w:sz="4" w:space="0" w:color="FF0000"/>
            </w:tcBorders>
            <w:vAlign w:val="center"/>
          </w:tcPr>
          <w:p w14:paraId="51736E9D" w14:textId="272F0989" w:rsidR="004C1879" w:rsidRPr="001A01C3" w:rsidRDefault="00181E3D" w:rsidP="00812977">
            <w:pPr>
              <w:jc w:val="center"/>
              <w:rPr>
                <w:rFonts w:asciiTheme="majorHAnsi" w:hAnsiTheme="majorHAnsi" w:cstheme="majorHAnsi"/>
                <w:szCs w:val="20"/>
              </w:rPr>
            </w:pPr>
            <w:r w:rsidRPr="001A01C3">
              <w:rPr>
                <w:rFonts w:asciiTheme="majorHAnsi" w:hAnsiTheme="majorHAnsi" w:cstheme="majorHAnsi"/>
                <w:szCs w:val="20"/>
              </w:rPr>
              <w:t>Wydział Inicjatyw Społecznych</w:t>
            </w:r>
          </w:p>
        </w:tc>
      </w:tr>
      <w:tr w:rsidR="004C1879" w:rsidRPr="001A01C3" w14:paraId="31D88863"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2B9B6090" w14:textId="77777777" w:rsidR="004C1879" w:rsidRPr="001A01C3" w:rsidRDefault="004C1879" w:rsidP="004C1879">
            <w:pPr>
              <w:jc w:val="left"/>
              <w:rPr>
                <w:rFonts w:asciiTheme="majorHAnsi" w:hAnsiTheme="majorHAnsi" w:cstheme="majorHAnsi"/>
                <w:b/>
                <w:bCs/>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02D42D56" w14:textId="0E5B709C"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Zwiększenie liczby miejsc „aktywności lokalnej”</w:t>
            </w:r>
          </w:p>
        </w:tc>
        <w:tc>
          <w:tcPr>
            <w:tcW w:w="2261" w:type="dxa"/>
            <w:tcBorders>
              <w:top w:val="single" w:sz="4" w:space="0" w:color="FF0000"/>
              <w:left w:val="single" w:sz="4" w:space="0" w:color="FF0000"/>
              <w:bottom w:val="single" w:sz="4" w:space="0" w:color="FF0000"/>
              <w:right w:val="single" w:sz="4" w:space="0" w:color="FF0000"/>
            </w:tcBorders>
            <w:vAlign w:val="center"/>
          </w:tcPr>
          <w:p w14:paraId="20DBF87D" w14:textId="1AF8BF52" w:rsidR="004C1879" w:rsidRPr="001A01C3" w:rsidRDefault="00181E3D" w:rsidP="00812977">
            <w:pPr>
              <w:jc w:val="center"/>
              <w:rPr>
                <w:rFonts w:asciiTheme="majorHAnsi" w:hAnsiTheme="majorHAnsi" w:cstheme="majorHAnsi"/>
                <w:szCs w:val="20"/>
              </w:rPr>
            </w:pPr>
            <w:r w:rsidRPr="001A01C3">
              <w:rPr>
                <w:rFonts w:asciiTheme="majorHAnsi" w:hAnsiTheme="majorHAnsi" w:cstheme="majorHAnsi"/>
                <w:szCs w:val="20"/>
              </w:rPr>
              <w:t>Wydział Inicjatyw Społecznych</w:t>
            </w:r>
          </w:p>
        </w:tc>
      </w:tr>
      <w:tr w:rsidR="004C1879" w:rsidRPr="001A01C3" w14:paraId="6D2DC216"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75036830" w14:textId="77777777" w:rsidR="004C1879" w:rsidRPr="001A01C3" w:rsidRDefault="004C1879" w:rsidP="004C1879">
            <w:pPr>
              <w:jc w:val="left"/>
              <w:rPr>
                <w:rFonts w:asciiTheme="majorHAnsi" w:hAnsiTheme="majorHAnsi" w:cstheme="majorHAnsi"/>
                <w:b/>
                <w:bCs/>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1EC0F06D" w14:textId="1D80052B"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Współudział mieszkańców w życiu społecznym</w:t>
            </w:r>
          </w:p>
        </w:tc>
        <w:tc>
          <w:tcPr>
            <w:tcW w:w="2261" w:type="dxa"/>
            <w:tcBorders>
              <w:top w:val="single" w:sz="4" w:space="0" w:color="FF0000"/>
              <w:left w:val="single" w:sz="4" w:space="0" w:color="FF0000"/>
              <w:bottom w:val="single" w:sz="4" w:space="0" w:color="FF0000"/>
              <w:right w:val="single" w:sz="4" w:space="0" w:color="FF0000"/>
            </w:tcBorders>
            <w:vAlign w:val="center"/>
          </w:tcPr>
          <w:p w14:paraId="6AD44A28" w14:textId="1126D966" w:rsidR="004C1879" w:rsidRPr="001A01C3" w:rsidRDefault="00181E3D" w:rsidP="00812977">
            <w:pPr>
              <w:jc w:val="center"/>
              <w:rPr>
                <w:rFonts w:asciiTheme="majorHAnsi" w:hAnsiTheme="majorHAnsi" w:cstheme="majorHAnsi"/>
                <w:szCs w:val="20"/>
              </w:rPr>
            </w:pPr>
            <w:r w:rsidRPr="001A01C3">
              <w:rPr>
                <w:rFonts w:asciiTheme="majorHAnsi" w:hAnsiTheme="majorHAnsi" w:cstheme="majorHAnsi"/>
                <w:szCs w:val="20"/>
              </w:rPr>
              <w:t>Wydział Inicjatyw Społecznych</w:t>
            </w:r>
          </w:p>
        </w:tc>
      </w:tr>
      <w:tr w:rsidR="004C1879" w:rsidRPr="001A01C3" w14:paraId="2E2E25F3"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4B9C9511" w14:textId="77777777" w:rsidR="004C1879" w:rsidRPr="001A01C3" w:rsidRDefault="004C1879" w:rsidP="004C1879">
            <w:pPr>
              <w:jc w:val="left"/>
              <w:rPr>
                <w:rFonts w:asciiTheme="majorHAnsi" w:hAnsiTheme="majorHAnsi" w:cstheme="majorHAnsi"/>
                <w:b/>
                <w:bCs/>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510F7F85" w14:textId="312AE995"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Tworzenie warunków do społecznej aktywności organizacji pozarządowych</w:t>
            </w:r>
          </w:p>
        </w:tc>
        <w:tc>
          <w:tcPr>
            <w:tcW w:w="2261" w:type="dxa"/>
            <w:tcBorders>
              <w:top w:val="single" w:sz="4" w:space="0" w:color="FF0000"/>
              <w:left w:val="single" w:sz="4" w:space="0" w:color="FF0000"/>
              <w:bottom w:val="single" w:sz="4" w:space="0" w:color="FF0000"/>
              <w:right w:val="single" w:sz="4" w:space="0" w:color="FF0000"/>
            </w:tcBorders>
            <w:vAlign w:val="center"/>
          </w:tcPr>
          <w:p w14:paraId="5A9C030E" w14:textId="73DA15AA" w:rsidR="004C1879" w:rsidRPr="001A01C3" w:rsidRDefault="00181E3D" w:rsidP="00812977">
            <w:pPr>
              <w:jc w:val="center"/>
              <w:rPr>
                <w:rFonts w:asciiTheme="majorHAnsi" w:hAnsiTheme="majorHAnsi" w:cstheme="majorHAnsi"/>
                <w:szCs w:val="20"/>
              </w:rPr>
            </w:pPr>
            <w:r w:rsidRPr="001A01C3">
              <w:rPr>
                <w:rFonts w:asciiTheme="majorHAnsi" w:hAnsiTheme="majorHAnsi" w:cstheme="majorHAnsi"/>
                <w:szCs w:val="20"/>
              </w:rPr>
              <w:t>Wydział Inicjatyw Społecznych</w:t>
            </w:r>
          </w:p>
        </w:tc>
      </w:tr>
      <w:tr w:rsidR="004C1879" w:rsidRPr="001A01C3" w14:paraId="5EDE42F8" w14:textId="77777777" w:rsidTr="001A01C3">
        <w:trPr>
          <w:trHeight w:val="567"/>
        </w:trPr>
        <w:tc>
          <w:tcPr>
            <w:tcW w:w="2263" w:type="dxa"/>
            <w:vMerge w:val="restart"/>
            <w:tcBorders>
              <w:top w:val="single" w:sz="4" w:space="0" w:color="FF0000"/>
              <w:left w:val="single" w:sz="4" w:space="0" w:color="FF0000"/>
              <w:bottom w:val="single" w:sz="4" w:space="0" w:color="FF0000"/>
              <w:right w:val="single" w:sz="4" w:space="0" w:color="FF0000"/>
            </w:tcBorders>
            <w:vAlign w:val="center"/>
          </w:tcPr>
          <w:p w14:paraId="6210C38F" w14:textId="694DDC9A" w:rsidR="004C1879" w:rsidRPr="001A01C3" w:rsidRDefault="004C1879" w:rsidP="00C55332">
            <w:pPr>
              <w:pStyle w:val="Akapitzlist"/>
              <w:numPr>
                <w:ilvl w:val="1"/>
                <w:numId w:val="25"/>
              </w:numPr>
              <w:spacing w:line="240" w:lineRule="auto"/>
              <w:rPr>
                <w:rFonts w:asciiTheme="majorHAnsi" w:hAnsiTheme="majorHAnsi" w:cstheme="majorHAnsi"/>
                <w:b/>
                <w:bCs/>
                <w:sz w:val="20"/>
                <w:szCs w:val="20"/>
              </w:rPr>
            </w:pPr>
            <w:r w:rsidRPr="001A01C3">
              <w:rPr>
                <w:rFonts w:asciiTheme="majorHAnsi" w:hAnsiTheme="majorHAnsi" w:cstheme="majorHAnsi"/>
                <w:b/>
                <w:bCs/>
                <w:sz w:val="20"/>
                <w:szCs w:val="20"/>
              </w:rPr>
              <w:t xml:space="preserve">Wysoka jakość opieki, edukacji </w:t>
            </w:r>
            <w:r w:rsidR="001A01C3">
              <w:rPr>
                <w:rFonts w:asciiTheme="majorHAnsi" w:hAnsiTheme="majorHAnsi" w:cstheme="majorHAnsi"/>
                <w:b/>
                <w:bCs/>
                <w:sz w:val="20"/>
                <w:szCs w:val="20"/>
              </w:rPr>
              <w:br/>
            </w:r>
            <w:r w:rsidRPr="001A01C3">
              <w:rPr>
                <w:rFonts w:asciiTheme="majorHAnsi" w:hAnsiTheme="majorHAnsi" w:cstheme="majorHAnsi"/>
                <w:b/>
                <w:bCs/>
                <w:sz w:val="20"/>
                <w:szCs w:val="20"/>
              </w:rPr>
              <w:t>i wychowania</w:t>
            </w:r>
          </w:p>
        </w:tc>
        <w:tc>
          <w:tcPr>
            <w:tcW w:w="4536" w:type="dxa"/>
            <w:tcBorders>
              <w:top w:val="single" w:sz="4" w:space="0" w:color="FF0000"/>
              <w:left w:val="single" w:sz="4" w:space="0" w:color="FF0000"/>
              <w:bottom w:val="single" w:sz="4" w:space="0" w:color="FF0000"/>
              <w:right w:val="single" w:sz="4" w:space="0" w:color="FF0000"/>
            </w:tcBorders>
            <w:vAlign w:val="center"/>
          </w:tcPr>
          <w:p w14:paraId="382B33B2" w14:textId="7FB1BE9E"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Zapewnianie najlepszych warunków do wszechstronnego rozwoju dzieci i młodzieży</w:t>
            </w:r>
          </w:p>
        </w:tc>
        <w:tc>
          <w:tcPr>
            <w:tcW w:w="2261" w:type="dxa"/>
            <w:tcBorders>
              <w:top w:val="single" w:sz="4" w:space="0" w:color="FF0000"/>
              <w:left w:val="single" w:sz="4" w:space="0" w:color="FF0000"/>
              <w:bottom w:val="single" w:sz="4" w:space="0" w:color="FF0000"/>
              <w:right w:val="single" w:sz="4" w:space="0" w:color="FF0000"/>
            </w:tcBorders>
            <w:vAlign w:val="center"/>
          </w:tcPr>
          <w:p w14:paraId="6C6AF8F8" w14:textId="1967DBF2" w:rsidR="004C1879" w:rsidRPr="001A01C3" w:rsidRDefault="00181E3D" w:rsidP="00812977">
            <w:pPr>
              <w:jc w:val="center"/>
              <w:rPr>
                <w:rFonts w:asciiTheme="majorHAnsi" w:hAnsiTheme="majorHAnsi" w:cstheme="majorHAnsi"/>
                <w:szCs w:val="20"/>
              </w:rPr>
            </w:pPr>
            <w:r w:rsidRPr="001A01C3">
              <w:rPr>
                <w:rFonts w:asciiTheme="majorHAnsi" w:hAnsiTheme="majorHAnsi" w:cstheme="majorHAnsi"/>
                <w:szCs w:val="20"/>
              </w:rPr>
              <w:t>Wydział Edukacji</w:t>
            </w:r>
          </w:p>
        </w:tc>
      </w:tr>
      <w:tr w:rsidR="004C1879" w:rsidRPr="001A01C3" w14:paraId="7A84C8FC"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0450A13B" w14:textId="77777777" w:rsidR="004C1879" w:rsidRPr="001A01C3" w:rsidRDefault="004C1879" w:rsidP="004C1879">
            <w:pPr>
              <w:jc w:val="left"/>
              <w:rPr>
                <w:rFonts w:asciiTheme="majorHAnsi" w:hAnsiTheme="majorHAnsi" w:cstheme="majorHAnsi"/>
                <w:b/>
                <w:bCs/>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244605BD" w14:textId="6F9DB249"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Skuteczne wspieranie kadry pedagogicznej w rozwoju zawodowym</w:t>
            </w:r>
          </w:p>
        </w:tc>
        <w:tc>
          <w:tcPr>
            <w:tcW w:w="2261" w:type="dxa"/>
            <w:tcBorders>
              <w:top w:val="single" w:sz="4" w:space="0" w:color="FF0000"/>
              <w:left w:val="single" w:sz="4" w:space="0" w:color="FF0000"/>
              <w:bottom w:val="single" w:sz="4" w:space="0" w:color="FF0000"/>
              <w:right w:val="single" w:sz="4" w:space="0" w:color="FF0000"/>
            </w:tcBorders>
            <w:vAlign w:val="center"/>
          </w:tcPr>
          <w:p w14:paraId="2D56EB11" w14:textId="1368A5F5" w:rsidR="004C1879" w:rsidRPr="001A01C3" w:rsidRDefault="00181E3D" w:rsidP="00812977">
            <w:pPr>
              <w:jc w:val="center"/>
              <w:rPr>
                <w:rFonts w:asciiTheme="majorHAnsi" w:hAnsiTheme="majorHAnsi" w:cstheme="majorHAnsi"/>
                <w:szCs w:val="20"/>
              </w:rPr>
            </w:pPr>
            <w:r w:rsidRPr="001A01C3">
              <w:rPr>
                <w:rFonts w:asciiTheme="majorHAnsi" w:hAnsiTheme="majorHAnsi" w:cstheme="majorHAnsi"/>
                <w:szCs w:val="20"/>
              </w:rPr>
              <w:t>Wydział Edukacji</w:t>
            </w:r>
          </w:p>
        </w:tc>
      </w:tr>
      <w:tr w:rsidR="004C1879" w:rsidRPr="001A01C3" w14:paraId="5581A84A"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75FD74D4" w14:textId="77777777" w:rsidR="004C1879" w:rsidRPr="001A01C3" w:rsidRDefault="004C1879" w:rsidP="004C1879">
            <w:pPr>
              <w:jc w:val="left"/>
              <w:rPr>
                <w:rFonts w:asciiTheme="majorHAnsi" w:hAnsiTheme="majorHAnsi" w:cstheme="majorHAnsi"/>
                <w:b/>
                <w:bCs/>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1777DB36" w14:textId="709D7095"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Wykorzystywanie nowoczesnych technologii i metod w procesie kształcenia</w:t>
            </w:r>
          </w:p>
        </w:tc>
        <w:tc>
          <w:tcPr>
            <w:tcW w:w="2261" w:type="dxa"/>
            <w:tcBorders>
              <w:top w:val="single" w:sz="4" w:space="0" w:color="FF0000"/>
              <w:left w:val="single" w:sz="4" w:space="0" w:color="FF0000"/>
              <w:bottom w:val="single" w:sz="4" w:space="0" w:color="FF0000"/>
              <w:right w:val="single" w:sz="4" w:space="0" w:color="FF0000"/>
            </w:tcBorders>
            <w:vAlign w:val="center"/>
          </w:tcPr>
          <w:p w14:paraId="6C215332" w14:textId="4010B290" w:rsidR="004C1879" w:rsidRPr="001A01C3" w:rsidRDefault="00181E3D" w:rsidP="00812977">
            <w:pPr>
              <w:jc w:val="center"/>
              <w:rPr>
                <w:rFonts w:asciiTheme="majorHAnsi" w:hAnsiTheme="majorHAnsi" w:cstheme="majorHAnsi"/>
                <w:szCs w:val="20"/>
              </w:rPr>
            </w:pPr>
            <w:r w:rsidRPr="001A01C3">
              <w:rPr>
                <w:rFonts w:asciiTheme="majorHAnsi" w:hAnsiTheme="majorHAnsi" w:cstheme="majorHAnsi"/>
                <w:szCs w:val="20"/>
              </w:rPr>
              <w:t>Wydział Edukacji</w:t>
            </w:r>
          </w:p>
        </w:tc>
      </w:tr>
      <w:tr w:rsidR="004C1879" w:rsidRPr="001A01C3" w14:paraId="25D60B31"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29C8671E" w14:textId="77777777" w:rsidR="004C1879" w:rsidRPr="001A01C3" w:rsidRDefault="004C1879" w:rsidP="004C1879">
            <w:pPr>
              <w:jc w:val="left"/>
              <w:rPr>
                <w:rFonts w:asciiTheme="majorHAnsi" w:hAnsiTheme="majorHAnsi" w:cstheme="majorHAnsi"/>
                <w:b/>
                <w:bCs/>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0828A445" w14:textId="1BB43185"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 xml:space="preserve">Rozbudowa programów profilaktycznych </w:t>
            </w:r>
            <w:r w:rsidR="001A01C3">
              <w:rPr>
                <w:rFonts w:asciiTheme="majorHAnsi" w:hAnsiTheme="majorHAnsi" w:cstheme="majorHAnsi"/>
                <w:szCs w:val="20"/>
              </w:rPr>
              <w:br/>
            </w:r>
            <w:r w:rsidRPr="001A01C3">
              <w:rPr>
                <w:rFonts w:asciiTheme="majorHAnsi" w:hAnsiTheme="majorHAnsi" w:cstheme="majorHAnsi"/>
                <w:szCs w:val="20"/>
              </w:rPr>
              <w:t>i zmniejszanie poziomu niesamodzielności mieszkańców</w:t>
            </w:r>
          </w:p>
        </w:tc>
        <w:tc>
          <w:tcPr>
            <w:tcW w:w="2261" w:type="dxa"/>
            <w:tcBorders>
              <w:top w:val="single" w:sz="4" w:space="0" w:color="FF0000"/>
              <w:left w:val="single" w:sz="4" w:space="0" w:color="FF0000"/>
              <w:bottom w:val="single" w:sz="4" w:space="0" w:color="FF0000"/>
              <w:right w:val="single" w:sz="4" w:space="0" w:color="FF0000"/>
            </w:tcBorders>
            <w:vAlign w:val="center"/>
          </w:tcPr>
          <w:p w14:paraId="1A32B1A7" w14:textId="17FD226C" w:rsidR="004C1879" w:rsidRPr="001A01C3" w:rsidRDefault="004845FF" w:rsidP="00812977">
            <w:pPr>
              <w:jc w:val="center"/>
              <w:rPr>
                <w:rFonts w:asciiTheme="majorHAnsi" w:hAnsiTheme="majorHAnsi" w:cstheme="majorHAnsi"/>
                <w:szCs w:val="20"/>
              </w:rPr>
            </w:pPr>
            <w:r w:rsidRPr="001A01C3">
              <w:rPr>
                <w:rFonts w:asciiTheme="majorHAnsi" w:hAnsiTheme="majorHAnsi" w:cstheme="majorHAnsi"/>
                <w:szCs w:val="20"/>
              </w:rPr>
              <w:t>Wydział Inicjatyw Społecznych, Miejski Ośrodek Pomocy Społecznej</w:t>
            </w:r>
          </w:p>
        </w:tc>
      </w:tr>
      <w:tr w:rsidR="004C1879" w:rsidRPr="001A01C3" w14:paraId="253C81B7"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6D62F0CE" w14:textId="77777777" w:rsidR="004C1879" w:rsidRPr="001A01C3" w:rsidRDefault="004C1879" w:rsidP="004C1879">
            <w:pPr>
              <w:jc w:val="left"/>
              <w:rPr>
                <w:rFonts w:asciiTheme="majorHAnsi" w:hAnsiTheme="majorHAnsi" w:cstheme="majorHAnsi"/>
                <w:b/>
                <w:bCs/>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07BD0141" w14:textId="6ADC77C8"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 xml:space="preserve">Podnoszenie świadomości zdrowotnej, ekologicznej </w:t>
            </w:r>
            <w:r w:rsidR="001A01C3">
              <w:rPr>
                <w:rFonts w:asciiTheme="majorHAnsi" w:hAnsiTheme="majorHAnsi" w:cstheme="majorHAnsi"/>
                <w:szCs w:val="20"/>
              </w:rPr>
              <w:br/>
            </w:r>
            <w:r w:rsidRPr="001A01C3">
              <w:rPr>
                <w:rFonts w:asciiTheme="majorHAnsi" w:hAnsiTheme="majorHAnsi" w:cstheme="majorHAnsi"/>
                <w:szCs w:val="20"/>
              </w:rPr>
              <w:t>i społecznej mieszkańców</w:t>
            </w:r>
          </w:p>
        </w:tc>
        <w:tc>
          <w:tcPr>
            <w:tcW w:w="2261" w:type="dxa"/>
            <w:tcBorders>
              <w:top w:val="single" w:sz="4" w:space="0" w:color="FF0000"/>
              <w:left w:val="single" w:sz="4" w:space="0" w:color="FF0000"/>
              <w:bottom w:val="single" w:sz="4" w:space="0" w:color="FF0000"/>
              <w:right w:val="single" w:sz="4" w:space="0" w:color="FF0000"/>
            </w:tcBorders>
            <w:vAlign w:val="center"/>
          </w:tcPr>
          <w:p w14:paraId="78E5DC2C" w14:textId="28392786" w:rsidR="004C1879" w:rsidRPr="001A01C3" w:rsidRDefault="004845FF" w:rsidP="00812977">
            <w:pPr>
              <w:jc w:val="center"/>
              <w:rPr>
                <w:rFonts w:asciiTheme="majorHAnsi" w:hAnsiTheme="majorHAnsi" w:cstheme="majorHAnsi"/>
                <w:szCs w:val="20"/>
              </w:rPr>
            </w:pPr>
            <w:r w:rsidRPr="001A01C3">
              <w:rPr>
                <w:rFonts w:asciiTheme="majorHAnsi" w:hAnsiTheme="majorHAnsi" w:cstheme="majorHAnsi"/>
                <w:szCs w:val="20"/>
              </w:rPr>
              <w:t>Wydział Ochrony Środowiska, Wydział Inicjatyw Społecznych</w:t>
            </w:r>
          </w:p>
        </w:tc>
      </w:tr>
      <w:tr w:rsidR="004C1879" w:rsidRPr="001A01C3" w14:paraId="4FEC6504" w14:textId="77777777" w:rsidTr="001A01C3">
        <w:trPr>
          <w:trHeight w:val="567"/>
        </w:trPr>
        <w:tc>
          <w:tcPr>
            <w:tcW w:w="2263" w:type="dxa"/>
            <w:vMerge w:val="restart"/>
            <w:tcBorders>
              <w:top w:val="single" w:sz="4" w:space="0" w:color="FF0000"/>
              <w:left w:val="single" w:sz="4" w:space="0" w:color="FF0000"/>
              <w:bottom w:val="single" w:sz="4" w:space="0" w:color="FF0000"/>
              <w:right w:val="single" w:sz="4" w:space="0" w:color="FF0000"/>
            </w:tcBorders>
            <w:vAlign w:val="center"/>
          </w:tcPr>
          <w:p w14:paraId="5AE4A57B" w14:textId="6B14E579" w:rsidR="004C1879" w:rsidRPr="001A01C3" w:rsidRDefault="004C1879" w:rsidP="00C55332">
            <w:pPr>
              <w:pStyle w:val="Akapitzlist"/>
              <w:numPr>
                <w:ilvl w:val="1"/>
                <w:numId w:val="25"/>
              </w:numPr>
              <w:spacing w:line="240" w:lineRule="auto"/>
              <w:rPr>
                <w:rFonts w:asciiTheme="majorHAnsi" w:hAnsiTheme="majorHAnsi" w:cstheme="majorHAnsi"/>
                <w:b/>
                <w:bCs/>
                <w:sz w:val="20"/>
                <w:szCs w:val="20"/>
              </w:rPr>
            </w:pPr>
            <w:r w:rsidRPr="001A01C3">
              <w:rPr>
                <w:rFonts w:asciiTheme="majorHAnsi" w:hAnsiTheme="majorHAnsi" w:cstheme="majorHAnsi"/>
                <w:b/>
                <w:bCs/>
                <w:sz w:val="20"/>
                <w:szCs w:val="20"/>
              </w:rPr>
              <w:t xml:space="preserve">Atrakcyjna, nowatorska </w:t>
            </w:r>
            <w:r w:rsidR="001A01C3">
              <w:rPr>
                <w:rFonts w:asciiTheme="majorHAnsi" w:hAnsiTheme="majorHAnsi" w:cstheme="majorHAnsi"/>
                <w:b/>
                <w:bCs/>
                <w:sz w:val="20"/>
                <w:szCs w:val="20"/>
              </w:rPr>
              <w:br/>
            </w:r>
            <w:r w:rsidRPr="001A01C3">
              <w:rPr>
                <w:rFonts w:asciiTheme="majorHAnsi" w:hAnsiTheme="majorHAnsi" w:cstheme="majorHAnsi"/>
                <w:b/>
                <w:bCs/>
                <w:sz w:val="20"/>
                <w:szCs w:val="20"/>
              </w:rPr>
              <w:lastRenderedPageBreak/>
              <w:t>i odpowiadająca na zapotrzebowanie mieszkańców oferta spędzania czasu wolnego</w:t>
            </w:r>
          </w:p>
        </w:tc>
        <w:tc>
          <w:tcPr>
            <w:tcW w:w="4536" w:type="dxa"/>
            <w:tcBorders>
              <w:top w:val="single" w:sz="4" w:space="0" w:color="FF0000"/>
              <w:left w:val="single" w:sz="4" w:space="0" w:color="FF0000"/>
              <w:bottom w:val="single" w:sz="4" w:space="0" w:color="FF0000"/>
              <w:right w:val="single" w:sz="4" w:space="0" w:color="FF0000"/>
            </w:tcBorders>
            <w:vAlign w:val="center"/>
          </w:tcPr>
          <w:p w14:paraId="10AD4E22" w14:textId="26EC23E7"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lastRenderedPageBreak/>
              <w:t xml:space="preserve">Rozwój miejskiej oferty kulturalnej, sportowej </w:t>
            </w:r>
            <w:r w:rsidR="001A01C3">
              <w:rPr>
                <w:rFonts w:asciiTheme="majorHAnsi" w:hAnsiTheme="majorHAnsi" w:cstheme="majorHAnsi"/>
                <w:szCs w:val="20"/>
              </w:rPr>
              <w:br/>
            </w:r>
            <w:r w:rsidRPr="001A01C3">
              <w:rPr>
                <w:rFonts w:asciiTheme="majorHAnsi" w:hAnsiTheme="majorHAnsi" w:cstheme="majorHAnsi"/>
                <w:szCs w:val="20"/>
              </w:rPr>
              <w:t>i rekreacyjnej</w:t>
            </w:r>
          </w:p>
        </w:tc>
        <w:tc>
          <w:tcPr>
            <w:tcW w:w="2261" w:type="dxa"/>
            <w:tcBorders>
              <w:top w:val="single" w:sz="4" w:space="0" w:color="FF0000"/>
              <w:left w:val="single" w:sz="4" w:space="0" w:color="FF0000"/>
              <w:bottom w:val="single" w:sz="4" w:space="0" w:color="FF0000"/>
              <w:right w:val="single" w:sz="4" w:space="0" w:color="FF0000"/>
            </w:tcBorders>
            <w:vAlign w:val="center"/>
          </w:tcPr>
          <w:p w14:paraId="639B17C9" w14:textId="5D2DBBDD" w:rsidR="004C1879" w:rsidRPr="001A01C3" w:rsidRDefault="004845FF" w:rsidP="00812977">
            <w:pPr>
              <w:jc w:val="center"/>
              <w:rPr>
                <w:rFonts w:asciiTheme="majorHAnsi" w:hAnsiTheme="majorHAnsi" w:cstheme="majorHAnsi"/>
                <w:szCs w:val="20"/>
              </w:rPr>
            </w:pPr>
            <w:r w:rsidRPr="001A01C3">
              <w:rPr>
                <w:rFonts w:asciiTheme="majorHAnsi" w:hAnsiTheme="majorHAnsi" w:cstheme="majorHAnsi"/>
                <w:szCs w:val="20"/>
              </w:rPr>
              <w:t>Wydział Inicjatyw Społecznych</w:t>
            </w:r>
          </w:p>
        </w:tc>
      </w:tr>
      <w:tr w:rsidR="004C1879" w:rsidRPr="001A01C3" w14:paraId="544BF512"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348CA313" w14:textId="77777777" w:rsidR="004C1879" w:rsidRPr="001A01C3" w:rsidRDefault="004C1879" w:rsidP="004C1879">
            <w:pPr>
              <w:jc w:val="left"/>
              <w:rPr>
                <w:rFonts w:asciiTheme="majorHAnsi" w:hAnsiTheme="majorHAnsi" w:cstheme="majorHAnsi"/>
                <w:b/>
                <w:bCs/>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1258CE52" w14:textId="7DDC0997"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Zwiększenie dostępu do wydarzeń miejskich</w:t>
            </w:r>
          </w:p>
        </w:tc>
        <w:tc>
          <w:tcPr>
            <w:tcW w:w="2261" w:type="dxa"/>
            <w:tcBorders>
              <w:top w:val="single" w:sz="4" w:space="0" w:color="FF0000"/>
              <w:left w:val="single" w:sz="4" w:space="0" w:color="FF0000"/>
              <w:bottom w:val="single" w:sz="4" w:space="0" w:color="FF0000"/>
              <w:right w:val="single" w:sz="4" w:space="0" w:color="FF0000"/>
            </w:tcBorders>
            <w:vAlign w:val="center"/>
          </w:tcPr>
          <w:p w14:paraId="73EFDF07" w14:textId="7DE39F15" w:rsidR="004C1879" w:rsidRPr="001A01C3" w:rsidRDefault="004845FF" w:rsidP="00812977">
            <w:pPr>
              <w:jc w:val="center"/>
              <w:rPr>
                <w:rFonts w:asciiTheme="majorHAnsi" w:hAnsiTheme="majorHAnsi" w:cstheme="majorHAnsi"/>
                <w:szCs w:val="20"/>
              </w:rPr>
            </w:pPr>
            <w:r w:rsidRPr="001A01C3">
              <w:rPr>
                <w:rFonts w:asciiTheme="majorHAnsi" w:hAnsiTheme="majorHAnsi" w:cstheme="majorHAnsi"/>
                <w:szCs w:val="20"/>
              </w:rPr>
              <w:t>Wydział Inicjatyw Społecznych</w:t>
            </w:r>
          </w:p>
        </w:tc>
      </w:tr>
      <w:tr w:rsidR="004C1879" w:rsidRPr="001A01C3" w14:paraId="25F05918"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08E2F504" w14:textId="77777777" w:rsidR="004C1879" w:rsidRPr="001A01C3" w:rsidRDefault="004C1879" w:rsidP="004C1879">
            <w:pPr>
              <w:jc w:val="left"/>
              <w:rPr>
                <w:rFonts w:asciiTheme="majorHAnsi" w:hAnsiTheme="majorHAnsi" w:cstheme="majorHAnsi"/>
                <w:b/>
                <w:bCs/>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05DE5CC5" w14:textId="4C2A0C4A"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 xml:space="preserve">Inicjowanie wydarzeń budujących tożsamość lokalną m.in. poprzez upamiętnianie tradycji i historii miasta </w:t>
            </w:r>
            <w:r w:rsidR="001A01C3">
              <w:rPr>
                <w:rFonts w:asciiTheme="majorHAnsi" w:hAnsiTheme="majorHAnsi" w:cstheme="majorHAnsi"/>
                <w:szCs w:val="20"/>
              </w:rPr>
              <w:br/>
            </w:r>
            <w:r w:rsidRPr="001A01C3">
              <w:rPr>
                <w:rFonts w:asciiTheme="majorHAnsi" w:hAnsiTheme="majorHAnsi" w:cstheme="majorHAnsi"/>
                <w:szCs w:val="20"/>
              </w:rPr>
              <w:t>i jego mieszkańców</w:t>
            </w:r>
          </w:p>
        </w:tc>
        <w:tc>
          <w:tcPr>
            <w:tcW w:w="2261" w:type="dxa"/>
            <w:tcBorders>
              <w:top w:val="single" w:sz="4" w:space="0" w:color="FF0000"/>
              <w:left w:val="single" w:sz="4" w:space="0" w:color="FF0000"/>
              <w:bottom w:val="single" w:sz="4" w:space="0" w:color="FF0000"/>
              <w:right w:val="single" w:sz="4" w:space="0" w:color="FF0000"/>
            </w:tcBorders>
            <w:vAlign w:val="center"/>
          </w:tcPr>
          <w:p w14:paraId="3E999B87" w14:textId="34DE7C15" w:rsidR="004C1879" w:rsidRPr="001A01C3" w:rsidRDefault="004845FF" w:rsidP="00812977">
            <w:pPr>
              <w:jc w:val="center"/>
              <w:rPr>
                <w:rFonts w:asciiTheme="majorHAnsi" w:hAnsiTheme="majorHAnsi" w:cstheme="majorHAnsi"/>
                <w:szCs w:val="20"/>
              </w:rPr>
            </w:pPr>
            <w:r w:rsidRPr="001A01C3">
              <w:rPr>
                <w:rFonts w:asciiTheme="majorHAnsi" w:hAnsiTheme="majorHAnsi" w:cstheme="majorHAnsi"/>
                <w:szCs w:val="20"/>
              </w:rPr>
              <w:t>Wydział Inicjatyw Społecznych</w:t>
            </w:r>
          </w:p>
        </w:tc>
      </w:tr>
      <w:tr w:rsidR="004C1879" w:rsidRPr="001A01C3" w14:paraId="3D1F208C" w14:textId="77777777" w:rsidTr="001A01C3">
        <w:trPr>
          <w:trHeight w:val="567"/>
        </w:trPr>
        <w:tc>
          <w:tcPr>
            <w:tcW w:w="2263" w:type="dxa"/>
            <w:vMerge w:val="restart"/>
            <w:tcBorders>
              <w:top w:val="single" w:sz="4" w:space="0" w:color="FF0000"/>
              <w:left w:val="single" w:sz="4" w:space="0" w:color="FF0000"/>
              <w:bottom w:val="single" w:sz="4" w:space="0" w:color="FF0000"/>
              <w:right w:val="single" w:sz="4" w:space="0" w:color="FF0000"/>
            </w:tcBorders>
            <w:vAlign w:val="center"/>
          </w:tcPr>
          <w:p w14:paraId="7567E984" w14:textId="08B0C30B" w:rsidR="004C1879" w:rsidRPr="001A01C3" w:rsidRDefault="004C1879" w:rsidP="00C55332">
            <w:pPr>
              <w:pStyle w:val="Akapitzlist"/>
              <w:numPr>
                <w:ilvl w:val="1"/>
                <w:numId w:val="25"/>
              </w:numPr>
              <w:spacing w:line="240" w:lineRule="auto"/>
              <w:rPr>
                <w:rFonts w:asciiTheme="majorHAnsi" w:hAnsiTheme="majorHAnsi" w:cstheme="majorHAnsi"/>
                <w:b/>
                <w:bCs/>
                <w:sz w:val="20"/>
                <w:szCs w:val="20"/>
              </w:rPr>
            </w:pPr>
            <w:r w:rsidRPr="001A01C3">
              <w:rPr>
                <w:rFonts w:asciiTheme="majorHAnsi" w:hAnsiTheme="majorHAnsi" w:cstheme="majorHAnsi"/>
                <w:b/>
                <w:bCs/>
                <w:sz w:val="20"/>
                <w:szCs w:val="20"/>
              </w:rPr>
              <w:t>Pozytywny wizerunek Miasta</w:t>
            </w:r>
          </w:p>
        </w:tc>
        <w:tc>
          <w:tcPr>
            <w:tcW w:w="4536" w:type="dxa"/>
            <w:tcBorders>
              <w:top w:val="single" w:sz="4" w:space="0" w:color="FF0000"/>
              <w:left w:val="single" w:sz="4" w:space="0" w:color="FF0000"/>
              <w:bottom w:val="single" w:sz="4" w:space="0" w:color="FF0000"/>
              <w:right w:val="single" w:sz="4" w:space="0" w:color="FF0000"/>
            </w:tcBorders>
            <w:vAlign w:val="center"/>
          </w:tcPr>
          <w:p w14:paraId="2E766F08" w14:textId="7A240858"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Zapewnianie powszechnej dostępności e-usług</w:t>
            </w:r>
          </w:p>
        </w:tc>
        <w:tc>
          <w:tcPr>
            <w:tcW w:w="2261" w:type="dxa"/>
            <w:tcBorders>
              <w:top w:val="single" w:sz="4" w:space="0" w:color="FF0000"/>
              <w:left w:val="single" w:sz="4" w:space="0" w:color="FF0000"/>
              <w:bottom w:val="single" w:sz="4" w:space="0" w:color="FF0000"/>
              <w:right w:val="single" w:sz="4" w:space="0" w:color="FF0000"/>
            </w:tcBorders>
            <w:vAlign w:val="center"/>
          </w:tcPr>
          <w:p w14:paraId="108E45F9" w14:textId="7EE9F0D1" w:rsidR="004C1879" w:rsidRPr="001A01C3" w:rsidRDefault="004845FF" w:rsidP="00812977">
            <w:pPr>
              <w:jc w:val="center"/>
              <w:rPr>
                <w:rFonts w:asciiTheme="majorHAnsi" w:hAnsiTheme="majorHAnsi" w:cstheme="majorHAnsi"/>
                <w:szCs w:val="20"/>
              </w:rPr>
            </w:pPr>
            <w:r w:rsidRPr="001A01C3">
              <w:rPr>
                <w:rFonts w:asciiTheme="majorHAnsi" w:hAnsiTheme="majorHAnsi" w:cstheme="majorHAnsi"/>
                <w:szCs w:val="20"/>
              </w:rPr>
              <w:t>Wydział Organizacyjny</w:t>
            </w:r>
          </w:p>
        </w:tc>
      </w:tr>
      <w:tr w:rsidR="004C1879" w:rsidRPr="001A01C3" w14:paraId="22AF4F9D"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218D8F31" w14:textId="77777777" w:rsidR="004C1879" w:rsidRPr="001A01C3" w:rsidRDefault="004C1879" w:rsidP="004C1879">
            <w:pPr>
              <w:jc w:val="left"/>
              <w:rPr>
                <w:rFonts w:asciiTheme="majorHAnsi" w:hAnsiTheme="majorHAnsi" w:cstheme="majorHAnsi"/>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4EBB0BFD" w14:textId="042655A4"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 xml:space="preserve">Podniesienie standardu obsługi mieszkańców </w:t>
            </w:r>
            <w:r w:rsidR="001A01C3">
              <w:rPr>
                <w:rFonts w:asciiTheme="majorHAnsi" w:hAnsiTheme="majorHAnsi" w:cstheme="majorHAnsi"/>
                <w:szCs w:val="20"/>
              </w:rPr>
              <w:br/>
            </w:r>
            <w:r w:rsidRPr="001A01C3">
              <w:rPr>
                <w:rFonts w:asciiTheme="majorHAnsi" w:hAnsiTheme="majorHAnsi" w:cstheme="majorHAnsi"/>
                <w:szCs w:val="20"/>
              </w:rPr>
              <w:t>w instytucjach miejskich</w:t>
            </w:r>
          </w:p>
        </w:tc>
        <w:tc>
          <w:tcPr>
            <w:tcW w:w="2261" w:type="dxa"/>
            <w:tcBorders>
              <w:top w:val="single" w:sz="4" w:space="0" w:color="FF0000"/>
              <w:left w:val="single" w:sz="4" w:space="0" w:color="FF0000"/>
              <w:bottom w:val="single" w:sz="4" w:space="0" w:color="FF0000"/>
              <w:right w:val="single" w:sz="4" w:space="0" w:color="FF0000"/>
            </w:tcBorders>
            <w:vAlign w:val="center"/>
          </w:tcPr>
          <w:p w14:paraId="78C7C3CC" w14:textId="60A20947" w:rsidR="004C1879" w:rsidRPr="001A01C3" w:rsidRDefault="00812977" w:rsidP="00812977">
            <w:pPr>
              <w:jc w:val="center"/>
              <w:rPr>
                <w:rFonts w:asciiTheme="majorHAnsi" w:hAnsiTheme="majorHAnsi" w:cstheme="majorHAnsi"/>
                <w:szCs w:val="20"/>
              </w:rPr>
            </w:pPr>
            <w:r w:rsidRPr="001A01C3">
              <w:rPr>
                <w:rFonts w:asciiTheme="majorHAnsi" w:hAnsiTheme="majorHAnsi" w:cstheme="majorHAnsi"/>
                <w:szCs w:val="20"/>
              </w:rPr>
              <w:t>Wydział Spraw Obywatelskich i Obsługi Mieszkańców</w:t>
            </w:r>
          </w:p>
        </w:tc>
      </w:tr>
      <w:tr w:rsidR="004C1879" w:rsidRPr="001A01C3" w14:paraId="08C53EB2"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38529BD8" w14:textId="77777777" w:rsidR="004C1879" w:rsidRPr="001A01C3" w:rsidRDefault="004C1879" w:rsidP="004C1879">
            <w:pPr>
              <w:jc w:val="left"/>
              <w:rPr>
                <w:rFonts w:asciiTheme="majorHAnsi" w:hAnsiTheme="majorHAnsi" w:cstheme="majorHAnsi"/>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543179BF" w14:textId="4C2BA026"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Budowanie rozpoznawalności miasta w Kraju i za granicą</w:t>
            </w:r>
          </w:p>
        </w:tc>
        <w:tc>
          <w:tcPr>
            <w:tcW w:w="2261" w:type="dxa"/>
            <w:tcBorders>
              <w:top w:val="single" w:sz="4" w:space="0" w:color="FF0000"/>
              <w:left w:val="single" w:sz="4" w:space="0" w:color="FF0000"/>
              <w:bottom w:val="single" w:sz="4" w:space="0" w:color="FF0000"/>
              <w:right w:val="single" w:sz="4" w:space="0" w:color="FF0000"/>
            </w:tcBorders>
            <w:vAlign w:val="center"/>
          </w:tcPr>
          <w:p w14:paraId="09186AC8" w14:textId="1D2F325D" w:rsidR="004C1879" w:rsidRPr="001A01C3" w:rsidRDefault="00812977" w:rsidP="00812977">
            <w:pPr>
              <w:jc w:val="center"/>
              <w:rPr>
                <w:rFonts w:asciiTheme="majorHAnsi" w:hAnsiTheme="majorHAnsi" w:cstheme="majorHAnsi"/>
                <w:szCs w:val="20"/>
              </w:rPr>
            </w:pPr>
            <w:r w:rsidRPr="001A01C3">
              <w:rPr>
                <w:rFonts w:asciiTheme="majorHAnsi" w:hAnsiTheme="majorHAnsi" w:cstheme="majorHAnsi"/>
                <w:szCs w:val="20"/>
              </w:rPr>
              <w:t xml:space="preserve">Biuro Promocji </w:t>
            </w:r>
            <w:r w:rsidR="001A01C3">
              <w:rPr>
                <w:rFonts w:asciiTheme="majorHAnsi" w:hAnsiTheme="majorHAnsi" w:cstheme="majorHAnsi"/>
                <w:szCs w:val="20"/>
              </w:rPr>
              <w:br/>
            </w:r>
            <w:r w:rsidRPr="001A01C3">
              <w:rPr>
                <w:rFonts w:asciiTheme="majorHAnsi" w:hAnsiTheme="majorHAnsi" w:cstheme="majorHAnsi"/>
                <w:szCs w:val="20"/>
              </w:rPr>
              <w:t>i Marketingu</w:t>
            </w:r>
          </w:p>
        </w:tc>
      </w:tr>
      <w:tr w:rsidR="004C1879" w:rsidRPr="001A01C3" w14:paraId="3AE1BC34" w14:textId="77777777" w:rsidTr="001A01C3">
        <w:trPr>
          <w:trHeight w:val="567"/>
        </w:trPr>
        <w:tc>
          <w:tcPr>
            <w:tcW w:w="2263" w:type="dxa"/>
            <w:vMerge/>
            <w:tcBorders>
              <w:top w:val="single" w:sz="4" w:space="0" w:color="FF0000"/>
              <w:left w:val="single" w:sz="4" w:space="0" w:color="FF0000"/>
              <w:bottom w:val="single" w:sz="4" w:space="0" w:color="FF0000"/>
              <w:right w:val="single" w:sz="4" w:space="0" w:color="FF0000"/>
            </w:tcBorders>
            <w:vAlign w:val="center"/>
          </w:tcPr>
          <w:p w14:paraId="5CF89301" w14:textId="77777777" w:rsidR="004C1879" w:rsidRPr="001A01C3" w:rsidRDefault="004C1879" w:rsidP="004C1879">
            <w:pPr>
              <w:jc w:val="left"/>
              <w:rPr>
                <w:rFonts w:asciiTheme="majorHAnsi" w:hAnsiTheme="majorHAnsi" w:cstheme="majorHAnsi"/>
                <w:szCs w:val="20"/>
              </w:rPr>
            </w:pPr>
          </w:p>
        </w:tc>
        <w:tc>
          <w:tcPr>
            <w:tcW w:w="4536" w:type="dxa"/>
            <w:tcBorders>
              <w:top w:val="single" w:sz="4" w:space="0" w:color="FF0000"/>
              <w:left w:val="single" w:sz="4" w:space="0" w:color="FF0000"/>
              <w:bottom w:val="single" w:sz="4" w:space="0" w:color="FF0000"/>
              <w:right w:val="single" w:sz="4" w:space="0" w:color="FF0000"/>
            </w:tcBorders>
            <w:vAlign w:val="center"/>
          </w:tcPr>
          <w:p w14:paraId="472C64CE" w14:textId="1429D306" w:rsidR="004C1879" w:rsidRPr="001A01C3" w:rsidRDefault="004C1879" w:rsidP="004C1879">
            <w:pPr>
              <w:jc w:val="left"/>
              <w:rPr>
                <w:rFonts w:asciiTheme="majorHAnsi" w:hAnsiTheme="majorHAnsi" w:cstheme="majorHAnsi"/>
                <w:szCs w:val="20"/>
              </w:rPr>
            </w:pPr>
            <w:r w:rsidRPr="001A01C3">
              <w:rPr>
                <w:rFonts w:asciiTheme="majorHAnsi" w:hAnsiTheme="majorHAnsi" w:cstheme="majorHAnsi"/>
                <w:szCs w:val="20"/>
              </w:rPr>
              <w:t>Przedstawianie w sposób czytelny, różnymi kanałami komunikacyjnymi oferty do i od mieszkańców</w:t>
            </w:r>
          </w:p>
        </w:tc>
        <w:tc>
          <w:tcPr>
            <w:tcW w:w="2261" w:type="dxa"/>
            <w:tcBorders>
              <w:top w:val="single" w:sz="4" w:space="0" w:color="FF0000"/>
              <w:left w:val="single" w:sz="4" w:space="0" w:color="FF0000"/>
              <w:bottom w:val="single" w:sz="4" w:space="0" w:color="FF0000"/>
              <w:right w:val="single" w:sz="4" w:space="0" w:color="FF0000"/>
            </w:tcBorders>
            <w:vAlign w:val="center"/>
          </w:tcPr>
          <w:p w14:paraId="0D240BB4" w14:textId="36ABE16B" w:rsidR="004C1879" w:rsidRPr="001A01C3" w:rsidRDefault="00812977" w:rsidP="00812977">
            <w:pPr>
              <w:jc w:val="center"/>
              <w:rPr>
                <w:rFonts w:asciiTheme="majorHAnsi" w:hAnsiTheme="majorHAnsi" w:cstheme="majorHAnsi"/>
                <w:szCs w:val="20"/>
              </w:rPr>
            </w:pPr>
            <w:r w:rsidRPr="001A01C3">
              <w:rPr>
                <w:rFonts w:asciiTheme="majorHAnsi" w:hAnsiTheme="majorHAnsi" w:cstheme="majorHAnsi"/>
                <w:szCs w:val="20"/>
              </w:rPr>
              <w:t xml:space="preserve">Biuro Promocji </w:t>
            </w:r>
            <w:r w:rsidR="001A01C3">
              <w:rPr>
                <w:rFonts w:asciiTheme="majorHAnsi" w:hAnsiTheme="majorHAnsi" w:cstheme="majorHAnsi"/>
                <w:szCs w:val="20"/>
              </w:rPr>
              <w:br/>
            </w:r>
            <w:r w:rsidRPr="001A01C3">
              <w:rPr>
                <w:rFonts w:asciiTheme="majorHAnsi" w:hAnsiTheme="majorHAnsi" w:cstheme="majorHAnsi"/>
                <w:szCs w:val="20"/>
              </w:rPr>
              <w:t>i Marketingu</w:t>
            </w:r>
          </w:p>
        </w:tc>
      </w:tr>
    </w:tbl>
    <w:p w14:paraId="16AF1F7B" w14:textId="77777777" w:rsidR="002A3E86" w:rsidRPr="001A01C3" w:rsidRDefault="002A3E86" w:rsidP="00657816">
      <w:pPr>
        <w:rPr>
          <w:rFonts w:asciiTheme="majorHAnsi" w:hAnsiTheme="majorHAnsi" w:cstheme="majorHAnsi"/>
          <w:szCs w:val="20"/>
        </w:rPr>
      </w:pPr>
    </w:p>
    <w:p w14:paraId="6EFCB8B8" w14:textId="17C811A2" w:rsidR="00824088" w:rsidRPr="001A01C3" w:rsidRDefault="00657816" w:rsidP="00EA42D4">
      <w:pPr>
        <w:rPr>
          <w:rFonts w:asciiTheme="majorHAnsi" w:hAnsiTheme="majorHAnsi" w:cstheme="majorHAnsi"/>
          <w:sz w:val="22"/>
        </w:rPr>
      </w:pPr>
      <w:r w:rsidRPr="001A01C3">
        <w:rPr>
          <w:rFonts w:asciiTheme="majorHAnsi" w:hAnsiTheme="majorHAnsi" w:cstheme="majorHAnsi"/>
          <w:sz w:val="22"/>
        </w:rPr>
        <w:t xml:space="preserve">Dodatkowo, rekomenduje się przyjęcie </w:t>
      </w:r>
      <w:r w:rsidR="00033F12" w:rsidRPr="001A01C3">
        <w:rPr>
          <w:rFonts w:asciiTheme="majorHAnsi" w:hAnsiTheme="majorHAnsi" w:cstheme="majorHAnsi"/>
          <w:sz w:val="22"/>
        </w:rPr>
        <w:t xml:space="preserve">lub aktualizację </w:t>
      </w:r>
      <w:r w:rsidRPr="001A01C3">
        <w:rPr>
          <w:rFonts w:asciiTheme="majorHAnsi" w:hAnsiTheme="majorHAnsi" w:cstheme="majorHAnsi"/>
          <w:sz w:val="22"/>
        </w:rPr>
        <w:t>szczegółowych planów i programów określających dokładny zakres działań koniecznych do realizacji działań danego celu strategicznego</w:t>
      </w:r>
      <w:r w:rsidR="00726A66" w:rsidRPr="001A01C3">
        <w:rPr>
          <w:rFonts w:asciiTheme="majorHAnsi" w:hAnsiTheme="majorHAnsi" w:cstheme="majorHAnsi"/>
          <w:sz w:val="22"/>
        </w:rPr>
        <w:t xml:space="preserve">. </w:t>
      </w:r>
      <w:r w:rsidR="00545192" w:rsidRPr="001A01C3">
        <w:rPr>
          <w:rFonts w:asciiTheme="majorHAnsi" w:hAnsiTheme="majorHAnsi" w:cstheme="majorHAnsi"/>
          <w:sz w:val="22"/>
        </w:rPr>
        <w:t xml:space="preserve">Dokumentami, które wymagać będą aktualizacji w okresie realizacji Strategii będą m.in. </w:t>
      </w:r>
      <w:r w:rsidR="00EA42D4" w:rsidRPr="001A01C3">
        <w:rPr>
          <w:rFonts w:asciiTheme="majorHAnsi" w:hAnsiTheme="majorHAnsi" w:cstheme="majorHAnsi"/>
          <w:sz w:val="22"/>
        </w:rPr>
        <w:t xml:space="preserve">plan zrównoważonego rozwoju publicznego transportu zbiorowego, </w:t>
      </w:r>
      <w:r w:rsidR="004359F0" w:rsidRPr="001A01C3">
        <w:rPr>
          <w:rFonts w:asciiTheme="majorHAnsi" w:hAnsiTheme="majorHAnsi" w:cstheme="majorHAnsi"/>
          <w:sz w:val="22"/>
        </w:rPr>
        <w:t xml:space="preserve">program ochrony środowiska, gminny program rewitalizacji, strategia integracji i rozwiązywania problemów społecznych, gminny program wspierania rodziny, strategia polityki senioralnej, strategia ochrony zdrowia psychicznego, </w:t>
      </w:r>
      <w:r w:rsidR="00545192" w:rsidRPr="001A01C3">
        <w:rPr>
          <w:rFonts w:asciiTheme="majorHAnsi" w:hAnsiTheme="majorHAnsi" w:cstheme="majorHAnsi"/>
          <w:sz w:val="22"/>
        </w:rPr>
        <w:t xml:space="preserve">czy programy jednoroczne. W przypadku poprawy skoordynowania działań z zakresu planowania przestrzennego </w:t>
      </w:r>
      <w:r w:rsidR="004359F0" w:rsidRPr="001A01C3">
        <w:rPr>
          <w:rFonts w:asciiTheme="majorHAnsi" w:hAnsiTheme="majorHAnsi" w:cstheme="majorHAnsi"/>
          <w:sz w:val="22"/>
        </w:rPr>
        <w:t>Miasto</w:t>
      </w:r>
      <w:r w:rsidR="00545192" w:rsidRPr="001A01C3">
        <w:rPr>
          <w:rFonts w:asciiTheme="majorHAnsi" w:hAnsiTheme="majorHAnsi" w:cstheme="majorHAnsi"/>
          <w:sz w:val="22"/>
        </w:rPr>
        <w:t xml:space="preserve"> sporządzi ocenę aktualności studium uwarunkowań i kierunków zagospodarowania przestrzennego oraz miejscowych planów zagospodarowania przestrzennego wraz z wieloletnim programem sporządzania planów miejscowych.</w:t>
      </w:r>
    </w:p>
    <w:p w14:paraId="166CFD74" w14:textId="7CC93785" w:rsidR="00657816" w:rsidRPr="001A01C3" w:rsidRDefault="00657816" w:rsidP="00657816">
      <w:pPr>
        <w:rPr>
          <w:rFonts w:asciiTheme="majorHAnsi" w:hAnsiTheme="majorHAnsi" w:cstheme="majorHAnsi"/>
          <w:sz w:val="22"/>
        </w:rPr>
      </w:pPr>
      <w:r w:rsidRPr="001A01C3">
        <w:rPr>
          <w:rFonts w:asciiTheme="majorHAnsi" w:hAnsiTheme="majorHAnsi" w:cstheme="majorHAnsi"/>
          <w:sz w:val="22"/>
        </w:rPr>
        <w:t xml:space="preserve">Wdrażając Strategię, </w:t>
      </w:r>
      <w:r w:rsidR="004359F0" w:rsidRPr="001A01C3">
        <w:rPr>
          <w:rFonts w:asciiTheme="majorHAnsi" w:hAnsiTheme="majorHAnsi" w:cstheme="majorHAnsi"/>
          <w:sz w:val="22"/>
        </w:rPr>
        <w:t>Miasto</w:t>
      </w:r>
      <w:r w:rsidRPr="001A01C3">
        <w:rPr>
          <w:rFonts w:asciiTheme="majorHAnsi" w:hAnsiTheme="majorHAnsi" w:cstheme="majorHAnsi"/>
          <w:sz w:val="22"/>
        </w:rPr>
        <w:t xml:space="preserve"> </w:t>
      </w:r>
      <w:r w:rsidR="004359F0" w:rsidRPr="001A01C3">
        <w:rPr>
          <w:rFonts w:asciiTheme="majorHAnsi" w:hAnsiTheme="majorHAnsi" w:cstheme="majorHAnsi"/>
          <w:sz w:val="22"/>
        </w:rPr>
        <w:t xml:space="preserve">Pruszków </w:t>
      </w:r>
      <w:r w:rsidRPr="001A01C3">
        <w:rPr>
          <w:rFonts w:asciiTheme="majorHAnsi" w:hAnsiTheme="majorHAnsi" w:cstheme="majorHAnsi"/>
          <w:sz w:val="22"/>
        </w:rPr>
        <w:t>będzie dbał</w:t>
      </w:r>
      <w:r w:rsidR="004359F0" w:rsidRPr="001A01C3">
        <w:rPr>
          <w:rFonts w:asciiTheme="majorHAnsi" w:hAnsiTheme="majorHAnsi" w:cstheme="majorHAnsi"/>
          <w:sz w:val="22"/>
        </w:rPr>
        <w:t>o</w:t>
      </w:r>
      <w:r w:rsidRPr="001A01C3">
        <w:rPr>
          <w:rFonts w:asciiTheme="majorHAnsi" w:hAnsiTheme="majorHAnsi" w:cstheme="majorHAnsi"/>
          <w:sz w:val="22"/>
        </w:rPr>
        <w:t xml:space="preserve"> o dobrą współpracę z otoczeniem społeczno-gospodarczym, w tym z lokalnymi organizacjami pozarządowymi, ale również z innymi jednostkami samorządu terytorialnego oraz administracją rządową. Dodatkowo </w:t>
      </w:r>
      <w:r w:rsidR="004359F0" w:rsidRPr="001A01C3">
        <w:rPr>
          <w:rFonts w:asciiTheme="majorHAnsi" w:hAnsiTheme="majorHAnsi" w:cstheme="majorHAnsi"/>
          <w:sz w:val="22"/>
        </w:rPr>
        <w:t>Miasto</w:t>
      </w:r>
      <w:r w:rsidRPr="001A01C3">
        <w:rPr>
          <w:rFonts w:asciiTheme="majorHAnsi" w:hAnsiTheme="majorHAnsi" w:cstheme="majorHAnsi"/>
          <w:sz w:val="22"/>
        </w:rPr>
        <w:t xml:space="preserve"> będzie aktywnie uczestniczyć w konsultacjach innych Strategii przyjmowanych przez podmioty z jej otoczenia, do których należy </w:t>
      </w:r>
      <w:r w:rsidR="001A01C3">
        <w:rPr>
          <w:rFonts w:asciiTheme="majorHAnsi" w:hAnsiTheme="majorHAnsi" w:cstheme="majorHAnsi"/>
          <w:sz w:val="22"/>
        </w:rPr>
        <w:br/>
      </w:r>
      <w:r w:rsidRPr="001A01C3">
        <w:rPr>
          <w:rFonts w:asciiTheme="majorHAnsi" w:hAnsiTheme="majorHAnsi" w:cstheme="majorHAnsi"/>
          <w:sz w:val="22"/>
        </w:rPr>
        <w:t xml:space="preserve">w szczególności </w:t>
      </w:r>
      <w:r w:rsidR="00157E98">
        <w:rPr>
          <w:rFonts w:asciiTheme="majorHAnsi" w:hAnsiTheme="majorHAnsi" w:cstheme="majorHAnsi"/>
          <w:sz w:val="22"/>
        </w:rPr>
        <w:t>A</w:t>
      </w:r>
      <w:r w:rsidR="004359F0" w:rsidRPr="001A01C3">
        <w:rPr>
          <w:rFonts w:asciiTheme="majorHAnsi" w:hAnsiTheme="majorHAnsi" w:cstheme="majorHAnsi"/>
          <w:sz w:val="22"/>
        </w:rPr>
        <w:t xml:space="preserve">glomeracja </w:t>
      </w:r>
      <w:r w:rsidR="00157E98">
        <w:rPr>
          <w:rFonts w:asciiTheme="majorHAnsi" w:hAnsiTheme="majorHAnsi" w:cstheme="majorHAnsi"/>
          <w:sz w:val="22"/>
        </w:rPr>
        <w:t>W</w:t>
      </w:r>
      <w:r w:rsidR="004359F0" w:rsidRPr="001A01C3">
        <w:rPr>
          <w:rFonts w:asciiTheme="majorHAnsi" w:hAnsiTheme="majorHAnsi" w:cstheme="majorHAnsi"/>
          <w:sz w:val="22"/>
        </w:rPr>
        <w:t>arszawska</w:t>
      </w:r>
      <w:r w:rsidRPr="001A01C3">
        <w:rPr>
          <w:rFonts w:asciiTheme="majorHAnsi" w:hAnsiTheme="majorHAnsi" w:cstheme="majorHAnsi"/>
          <w:sz w:val="22"/>
        </w:rPr>
        <w:t xml:space="preserve">. </w:t>
      </w:r>
    </w:p>
    <w:p w14:paraId="6E44122C" w14:textId="40FC3944" w:rsidR="00657816" w:rsidRPr="001A01C3" w:rsidRDefault="00657816" w:rsidP="00657816">
      <w:pPr>
        <w:rPr>
          <w:rFonts w:asciiTheme="majorHAnsi" w:hAnsiTheme="majorHAnsi" w:cstheme="majorHAnsi"/>
          <w:sz w:val="22"/>
        </w:rPr>
      </w:pPr>
      <w:r w:rsidRPr="001A01C3">
        <w:rPr>
          <w:rFonts w:asciiTheme="majorHAnsi" w:hAnsiTheme="majorHAnsi" w:cstheme="majorHAnsi"/>
          <w:sz w:val="22"/>
        </w:rPr>
        <w:t xml:space="preserve">Dodatkowo </w:t>
      </w:r>
      <w:r w:rsidR="004359F0" w:rsidRPr="001A01C3">
        <w:rPr>
          <w:rFonts w:asciiTheme="majorHAnsi" w:hAnsiTheme="majorHAnsi" w:cstheme="majorHAnsi"/>
          <w:sz w:val="22"/>
        </w:rPr>
        <w:t>Miasto</w:t>
      </w:r>
      <w:r w:rsidRPr="001A01C3">
        <w:rPr>
          <w:rFonts w:asciiTheme="majorHAnsi" w:hAnsiTheme="majorHAnsi" w:cstheme="majorHAnsi"/>
          <w:sz w:val="22"/>
        </w:rPr>
        <w:t xml:space="preserve"> będzie dążyć do wprowadzenia rozwiązań związanych z inteligentnym zarządzaniem, wykorzystując nowoczesne technologie informacyjno-komunikacyjne, rozpowszechniając ideę Smart City. Narzędzia te zapewnią sprawną pracę Urzędu </w:t>
      </w:r>
      <w:r w:rsidR="002C26AE" w:rsidRPr="001A01C3">
        <w:rPr>
          <w:rFonts w:asciiTheme="majorHAnsi" w:hAnsiTheme="majorHAnsi" w:cstheme="majorHAnsi"/>
          <w:sz w:val="22"/>
        </w:rPr>
        <w:t>Mi</w:t>
      </w:r>
      <w:r w:rsidR="004359F0" w:rsidRPr="001A01C3">
        <w:rPr>
          <w:rFonts w:asciiTheme="majorHAnsi" w:hAnsiTheme="majorHAnsi" w:cstheme="majorHAnsi"/>
          <w:sz w:val="22"/>
        </w:rPr>
        <w:t>asta</w:t>
      </w:r>
      <w:r w:rsidRPr="001A01C3">
        <w:rPr>
          <w:rFonts w:asciiTheme="majorHAnsi" w:hAnsiTheme="majorHAnsi" w:cstheme="majorHAnsi"/>
          <w:sz w:val="22"/>
        </w:rPr>
        <w:t xml:space="preserve">, jednostek podległych, ale również wpłyną na ochronę środowiska i możliwości pomiaru jakości życia w </w:t>
      </w:r>
      <w:r w:rsidR="004359F0" w:rsidRPr="001A01C3">
        <w:rPr>
          <w:rFonts w:asciiTheme="majorHAnsi" w:hAnsiTheme="majorHAnsi" w:cstheme="majorHAnsi"/>
          <w:sz w:val="22"/>
        </w:rPr>
        <w:t>Mieście</w:t>
      </w:r>
      <w:r w:rsidRPr="001A01C3">
        <w:rPr>
          <w:rFonts w:asciiTheme="majorHAnsi" w:hAnsiTheme="majorHAnsi" w:cstheme="majorHAnsi"/>
          <w:sz w:val="22"/>
        </w:rPr>
        <w:t xml:space="preserve">. </w:t>
      </w:r>
    </w:p>
    <w:p w14:paraId="447A0351" w14:textId="7FD47439" w:rsidR="00657816" w:rsidRPr="001A01C3" w:rsidRDefault="00657816" w:rsidP="00657816">
      <w:pPr>
        <w:rPr>
          <w:rFonts w:asciiTheme="majorHAnsi" w:hAnsiTheme="majorHAnsi" w:cstheme="majorHAnsi"/>
          <w:sz w:val="22"/>
        </w:rPr>
      </w:pPr>
      <w:r w:rsidRPr="001A01C3">
        <w:rPr>
          <w:rFonts w:asciiTheme="majorHAnsi" w:hAnsiTheme="majorHAnsi" w:cstheme="majorHAnsi"/>
          <w:sz w:val="22"/>
        </w:rPr>
        <w:t xml:space="preserve">W celu wdrożenia praktyki angażowania organizacji pozarządowych we wspólne działania na rzecz rozwoju </w:t>
      </w:r>
      <w:r w:rsidR="004359F0" w:rsidRPr="001A01C3">
        <w:rPr>
          <w:rFonts w:asciiTheme="majorHAnsi" w:hAnsiTheme="majorHAnsi" w:cstheme="majorHAnsi"/>
          <w:sz w:val="22"/>
        </w:rPr>
        <w:t>Miasta</w:t>
      </w:r>
      <w:r w:rsidRPr="001A01C3">
        <w:rPr>
          <w:rFonts w:asciiTheme="majorHAnsi" w:hAnsiTheme="majorHAnsi" w:cstheme="majorHAnsi"/>
          <w:sz w:val="22"/>
        </w:rPr>
        <w:t>, projekty będą realizowane w partnerstwie z NGO. Dzięki temu przy realizacji przedsięwzięć uda się dotrzeć do coraz większej liczby odbiorców</w:t>
      </w:r>
      <w:r w:rsidR="004359F0" w:rsidRPr="001A01C3">
        <w:rPr>
          <w:rFonts w:asciiTheme="majorHAnsi" w:hAnsiTheme="majorHAnsi" w:cstheme="majorHAnsi"/>
          <w:sz w:val="22"/>
        </w:rPr>
        <w:t>.</w:t>
      </w:r>
      <w:r w:rsidRPr="001A01C3">
        <w:rPr>
          <w:rFonts w:asciiTheme="majorHAnsi" w:hAnsiTheme="majorHAnsi" w:cstheme="majorHAnsi"/>
          <w:sz w:val="22"/>
        </w:rPr>
        <w:t xml:space="preserve"> </w:t>
      </w:r>
    </w:p>
    <w:p w14:paraId="3D77497B" w14:textId="7C4D981D" w:rsidR="00657816" w:rsidRPr="001A01C3" w:rsidRDefault="00657816" w:rsidP="00657816">
      <w:pPr>
        <w:rPr>
          <w:rFonts w:asciiTheme="majorHAnsi" w:hAnsiTheme="majorHAnsi" w:cstheme="majorHAnsi"/>
          <w:sz w:val="22"/>
        </w:rPr>
      </w:pPr>
      <w:r w:rsidRPr="001A01C3">
        <w:rPr>
          <w:rFonts w:asciiTheme="majorHAnsi" w:hAnsiTheme="majorHAnsi" w:cstheme="majorHAnsi"/>
          <w:sz w:val="22"/>
        </w:rPr>
        <w:t xml:space="preserve">System monitorowania pełni funkcje kontrolne oraz weryfikujące skuteczność wdrażanych przedsięwzięć. Efekty Strategii będą monitorowane i opisywane w corocznym Raporcie o stanie gminy, który jest obowiązkowym dokumentem zgodnie z art. 28aa ust. 1 ustawy o samorządzie gminnym. Zgodnie z powyższą ustawą „Raport obejmuje podsumowanie działalności </w:t>
      </w:r>
      <w:r w:rsidR="004359F0" w:rsidRPr="001A01C3">
        <w:rPr>
          <w:rFonts w:asciiTheme="majorHAnsi" w:hAnsiTheme="majorHAnsi" w:cstheme="majorHAnsi"/>
          <w:sz w:val="22"/>
        </w:rPr>
        <w:t>prezydenta</w:t>
      </w:r>
      <w:r w:rsidRPr="001A01C3">
        <w:rPr>
          <w:rFonts w:asciiTheme="majorHAnsi" w:hAnsiTheme="majorHAnsi" w:cstheme="majorHAnsi"/>
          <w:sz w:val="22"/>
        </w:rPr>
        <w:t xml:space="preserve"> w roku poprzednim, w szczególności realizacj</w:t>
      </w:r>
      <w:r w:rsidR="004359F0" w:rsidRPr="001A01C3">
        <w:rPr>
          <w:rFonts w:asciiTheme="majorHAnsi" w:hAnsiTheme="majorHAnsi" w:cstheme="majorHAnsi"/>
          <w:sz w:val="22"/>
        </w:rPr>
        <w:t>ę</w:t>
      </w:r>
      <w:r w:rsidRPr="001A01C3">
        <w:rPr>
          <w:rFonts w:asciiTheme="majorHAnsi" w:hAnsiTheme="majorHAnsi" w:cstheme="majorHAnsi"/>
          <w:sz w:val="22"/>
        </w:rPr>
        <w:t xml:space="preserve"> polityk, programów, strategii, uchwał rady </w:t>
      </w:r>
      <w:r w:rsidR="004359F0" w:rsidRPr="001A01C3">
        <w:rPr>
          <w:rFonts w:asciiTheme="majorHAnsi" w:hAnsiTheme="majorHAnsi" w:cstheme="majorHAnsi"/>
          <w:sz w:val="22"/>
        </w:rPr>
        <w:t>gminy</w:t>
      </w:r>
      <w:r w:rsidRPr="001A01C3">
        <w:rPr>
          <w:rFonts w:asciiTheme="majorHAnsi" w:hAnsiTheme="majorHAnsi" w:cstheme="majorHAnsi"/>
          <w:sz w:val="22"/>
        </w:rPr>
        <w:t xml:space="preserve"> i budżetu obywatelskiego”. Jednocześnie monitorowanie strategii umożliwi także rzetelne informowanie podmiotów zewnętrznych o uzyskanych wynikach, zrealizowanych działaniach, osiągniętych celach </w:t>
      </w:r>
      <w:r w:rsidR="001A01C3">
        <w:rPr>
          <w:rFonts w:asciiTheme="majorHAnsi" w:hAnsiTheme="majorHAnsi" w:cstheme="majorHAnsi"/>
          <w:sz w:val="22"/>
        </w:rPr>
        <w:br/>
      </w:r>
      <w:r w:rsidRPr="001A01C3">
        <w:rPr>
          <w:rFonts w:asciiTheme="majorHAnsi" w:hAnsiTheme="majorHAnsi" w:cstheme="majorHAnsi"/>
          <w:sz w:val="22"/>
        </w:rPr>
        <w:t xml:space="preserve">i planowanych strategicznych inwestycjach czy projektach.  </w:t>
      </w:r>
    </w:p>
    <w:p w14:paraId="516FA59E" w14:textId="389C61E0" w:rsidR="00770D8F" w:rsidRPr="001A01C3" w:rsidRDefault="00770D8F">
      <w:pPr>
        <w:jc w:val="left"/>
        <w:rPr>
          <w:rFonts w:asciiTheme="majorHAnsi" w:hAnsiTheme="majorHAnsi" w:cstheme="majorHAnsi"/>
          <w:szCs w:val="20"/>
        </w:rPr>
      </w:pPr>
      <w:r w:rsidRPr="001A01C3">
        <w:rPr>
          <w:rFonts w:asciiTheme="majorHAnsi" w:hAnsiTheme="majorHAnsi" w:cstheme="majorHAnsi"/>
          <w:szCs w:val="20"/>
        </w:rPr>
        <w:br w:type="page"/>
      </w:r>
    </w:p>
    <w:p w14:paraId="307DC250" w14:textId="13D63CED" w:rsidR="00914B04" w:rsidRPr="00E045A3" w:rsidRDefault="00914B04" w:rsidP="00C55332">
      <w:pPr>
        <w:pStyle w:val="Nagwek2"/>
        <w:numPr>
          <w:ilvl w:val="0"/>
          <w:numId w:val="18"/>
        </w:numPr>
        <w:rPr>
          <w:rFonts w:cstheme="majorHAnsi"/>
        </w:rPr>
      </w:pPr>
      <w:bookmarkStart w:id="34" w:name="_Toc64377928"/>
      <w:r w:rsidRPr="00E045A3">
        <w:rPr>
          <w:rFonts w:cstheme="majorHAnsi"/>
        </w:rPr>
        <w:lastRenderedPageBreak/>
        <w:t>Ramy</w:t>
      </w:r>
      <w:r w:rsidR="008F76E3" w:rsidRPr="00E045A3">
        <w:rPr>
          <w:rFonts w:cstheme="majorHAnsi"/>
        </w:rPr>
        <w:t xml:space="preserve"> finan</w:t>
      </w:r>
      <w:r w:rsidRPr="00E045A3">
        <w:rPr>
          <w:rFonts w:cstheme="majorHAnsi"/>
        </w:rPr>
        <w:t>sowe i źródła finansowania</w:t>
      </w:r>
      <w:bookmarkEnd w:id="34"/>
    </w:p>
    <w:p w14:paraId="4704331E" w14:textId="77777777" w:rsidR="00D313AF" w:rsidRDefault="00D313AF">
      <w:pPr>
        <w:jc w:val="left"/>
      </w:pPr>
    </w:p>
    <w:p w14:paraId="28899BD0" w14:textId="5372C370" w:rsidR="00451265" w:rsidRPr="00E045A3" w:rsidRDefault="004359F0" w:rsidP="00451265">
      <w:pPr>
        <w:rPr>
          <w:rFonts w:asciiTheme="majorHAnsi" w:hAnsiTheme="majorHAnsi" w:cstheme="majorHAnsi"/>
          <w:sz w:val="22"/>
        </w:rPr>
      </w:pPr>
      <w:r w:rsidRPr="00E045A3">
        <w:rPr>
          <w:rFonts w:asciiTheme="majorHAnsi" w:hAnsiTheme="majorHAnsi" w:cstheme="majorHAnsi"/>
          <w:sz w:val="22"/>
        </w:rPr>
        <w:t>Miasto Pruszków</w:t>
      </w:r>
      <w:r w:rsidR="00451265" w:rsidRPr="00E045A3">
        <w:rPr>
          <w:rFonts w:asciiTheme="majorHAnsi" w:hAnsiTheme="majorHAnsi" w:cstheme="majorHAnsi"/>
          <w:sz w:val="22"/>
        </w:rPr>
        <w:t xml:space="preserve"> na bieżąco analizuje możliwości pozyskania zewnętrznych źródeł finansowania działalności, w tym kierunków działań przewidzianych w Strategii, zarówno stanowiących wydatki bieżące i majątkowe. Analizy te obejmują:</w:t>
      </w:r>
    </w:p>
    <w:p w14:paraId="422B4C4F" w14:textId="4F33DA78" w:rsidR="00451265" w:rsidRPr="00E045A3" w:rsidRDefault="00451265" w:rsidP="00C55332">
      <w:pPr>
        <w:pStyle w:val="Akapitzlist"/>
        <w:numPr>
          <w:ilvl w:val="0"/>
          <w:numId w:val="19"/>
        </w:numPr>
        <w:spacing w:line="256" w:lineRule="auto"/>
        <w:jc w:val="both"/>
        <w:rPr>
          <w:rFonts w:asciiTheme="majorHAnsi" w:hAnsiTheme="majorHAnsi" w:cstheme="majorHAnsi"/>
          <w:sz w:val="22"/>
          <w:szCs w:val="22"/>
        </w:rPr>
      </w:pPr>
      <w:r w:rsidRPr="00E045A3">
        <w:rPr>
          <w:rFonts w:asciiTheme="majorHAnsi" w:hAnsiTheme="majorHAnsi" w:cstheme="majorHAnsi"/>
          <w:sz w:val="22"/>
          <w:szCs w:val="22"/>
        </w:rPr>
        <w:t xml:space="preserve">fundusze unijne, w ramach </w:t>
      </w:r>
      <w:r w:rsidR="004359F0" w:rsidRPr="00E045A3">
        <w:rPr>
          <w:rFonts w:asciiTheme="majorHAnsi" w:hAnsiTheme="majorHAnsi" w:cstheme="majorHAnsi"/>
          <w:sz w:val="22"/>
          <w:szCs w:val="22"/>
        </w:rPr>
        <w:t>Mazowieckiego</w:t>
      </w:r>
      <w:r w:rsidRPr="00E045A3">
        <w:rPr>
          <w:rFonts w:asciiTheme="majorHAnsi" w:hAnsiTheme="majorHAnsi" w:cstheme="majorHAnsi"/>
          <w:sz w:val="22"/>
          <w:szCs w:val="22"/>
        </w:rPr>
        <w:t xml:space="preserve"> Regionalnego Programu Operacyjnego dla bieżącej perspektywy finansowej o</w:t>
      </w:r>
      <w:r w:rsidR="004359F0" w:rsidRPr="00E045A3">
        <w:rPr>
          <w:rFonts w:asciiTheme="majorHAnsi" w:hAnsiTheme="majorHAnsi" w:cstheme="majorHAnsi"/>
          <w:sz w:val="22"/>
          <w:szCs w:val="22"/>
        </w:rPr>
        <w:t>r</w:t>
      </w:r>
      <w:r w:rsidRPr="00E045A3">
        <w:rPr>
          <w:rFonts w:asciiTheme="majorHAnsi" w:hAnsiTheme="majorHAnsi" w:cstheme="majorHAnsi"/>
          <w:sz w:val="22"/>
          <w:szCs w:val="22"/>
        </w:rPr>
        <w:t>az kolejnego okresu, a także ogólnopolskich programów operacyjnych;</w:t>
      </w:r>
    </w:p>
    <w:p w14:paraId="121B530F" w14:textId="77777777" w:rsidR="00451265" w:rsidRPr="00E045A3" w:rsidRDefault="00451265" w:rsidP="00C55332">
      <w:pPr>
        <w:pStyle w:val="Akapitzlist"/>
        <w:numPr>
          <w:ilvl w:val="0"/>
          <w:numId w:val="19"/>
        </w:numPr>
        <w:spacing w:line="256" w:lineRule="auto"/>
        <w:jc w:val="both"/>
        <w:rPr>
          <w:rFonts w:asciiTheme="majorHAnsi" w:hAnsiTheme="majorHAnsi" w:cstheme="majorHAnsi"/>
          <w:sz w:val="22"/>
          <w:szCs w:val="22"/>
        </w:rPr>
      </w:pPr>
      <w:r w:rsidRPr="00E045A3">
        <w:rPr>
          <w:rFonts w:asciiTheme="majorHAnsi" w:hAnsiTheme="majorHAnsi" w:cstheme="majorHAnsi"/>
          <w:sz w:val="22"/>
          <w:szCs w:val="22"/>
        </w:rPr>
        <w:t>programy rządowe, w tym m.in. Fundusz Rozwoju Dróg Samorządowych, Maluch+, Senior+, Dostępność+, Fundusz Inwestycji Lokalnych, oraz inne programy w obszarze ochrony środowiska, sportu, kultury, edukacji i innych;</w:t>
      </w:r>
    </w:p>
    <w:p w14:paraId="3D4E308E" w14:textId="3DBFC6C4" w:rsidR="00451265" w:rsidRPr="00E045A3" w:rsidRDefault="00451265" w:rsidP="00C55332">
      <w:pPr>
        <w:pStyle w:val="Akapitzlist"/>
        <w:numPr>
          <w:ilvl w:val="0"/>
          <w:numId w:val="19"/>
        </w:numPr>
        <w:spacing w:line="256" w:lineRule="auto"/>
        <w:jc w:val="both"/>
        <w:rPr>
          <w:rFonts w:asciiTheme="majorHAnsi" w:hAnsiTheme="majorHAnsi" w:cstheme="majorHAnsi"/>
          <w:sz w:val="22"/>
          <w:szCs w:val="22"/>
        </w:rPr>
      </w:pPr>
      <w:r w:rsidRPr="00E045A3">
        <w:rPr>
          <w:rFonts w:asciiTheme="majorHAnsi" w:hAnsiTheme="majorHAnsi" w:cstheme="majorHAnsi"/>
          <w:sz w:val="22"/>
          <w:szCs w:val="22"/>
        </w:rPr>
        <w:t>program</w:t>
      </w:r>
      <w:r w:rsidR="004359F0" w:rsidRPr="00E045A3">
        <w:rPr>
          <w:rFonts w:asciiTheme="majorHAnsi" w:hAnsiTheme="majorHAnsi" w:cstheme="majorHAnsi"/>
          <w:sz w:val="22"/>
          <w:szCs w:val="22"/>
        </w:rPr>
        <w:t>y</w:t>
      </w:r>
      <w:r w:rsidRPr="00E045A3">
        <w:rPr>
          <w:rFonts w:asciiTheme="majorHAnsi" w:hAnsiTheme="majorHAnsi" w:cstheme="majorHAnsi"/>
          <w:sz w:val="22"/>
          <w:szCs w:val="22"/>
        </w:rPr>
        <w:t xml:space="preserve"> jednostek samorządu terytorialnego wyższych szczebli, w tym zwłaszcza programy finansowane ze środków Samorządu Województwa </w:t>
      </w:r>
      <w:r w:rsidR="004359F0" w:rsidRPr="00E045A3">
        <w:rPr>
          <w:rFonts w:asciiTheme="majorHAnsi" w:hAnsiTheme="majorHAnsi" w:cstheme="majorHAnsi"/>
          <w:sz w:val="22"/>
          <w:szCs w:val="22"/>
        </w:rPr>
        <w:t>Mazowieckiego</w:t>
      </w:r>
      <w:r w:rsidRPr="00E045A3">
        <w:rPr>
          <w:rFonts w:asciiTheme="majorHAnsi" w:hAnsiTheme="majorHAnsi" w:cstheme="majorHAnsi"/>
          <w:sz w:val="22"/>
          <w:szCs w:val="22"/>
        </w:rPr>
        <w:t>;</w:t>
      </w:r>
    </w:p>
    <w:p w14:paraId="7BA983B6" w14:textId="77777777" w:rsidR="00451265" w:rsidRPr="00E045A3" w:rsidRDefault="00451265" w:rsidP="00C55332">
      <w:pPr>
        <w:pStyle w:val="Akapitzlist"/>
        <w:numPr>
          <w:ilvl w:val="0"/>
          <w:numId w:val="19"/>
        </w:numPr>
        <w:spacing w:line="256" w:lineRule="auto"/>
        <w:jc w:val="both"/>
        <w:rPr>
          <w:rFonts w:asciiTheme="majorHAnsi" w:hAnsiTheme="majorHAnsi" w:cstheme="majorHAnsi"/>
          <w:sz w:val="22"/>
          <w:szCs w:val="22"/>
        </w:rPr>
      </w:pPr>
      <w:r w:rsidRPr="00E045A3">
        <w:rPr>
          <w:rFonts w:asciiTheme="majorHAnsi" w:hAnsiTheme="majorHAnsi" w:cstheme="majorHAnsi"/>
          <w:sz w:val="22"/>
          <w:szCs w:val="22"/>
        </w:rPr>
        <w:t>inne, nieunijne fundusze międzynarodowe, np. Fundusze Norweskie;</w:t>
      </w:r>
    </w:p>
    <w:p w14:paraId="312ECBF0" w14:textId="48506540" w:rsidR="00451265" w:rsidRPr="00E045A3" w:rsidRDefault="00451265" w:rsidP="00C55332">
      <w:pPr>
        <w:pStyle w:val="Akapitzlist"/>
        <w:numPr>
          <w:ilvl w:val="0"/>
          <w:numId w:val="19"/>
        </w:numPr>
        <w:spacing w:line="256" w:lineRule="auto"/>
        <w:jc w:val="both"/>
        <w:rPr>
          <w:rFonts w:asciiTheme="majorHAnsi" w:hAnsiTheme="majorHAnsi" w:cstheme="majorHAnsi"/>
          <w:sz w:val="22"/>
          <w:szCs w:val="22"/>
        </w:rPr>
      </w:pPr>
      <w:r w:rsidRPr="00E045A3">
        <w:rPr>
          <w:rFonts w:asciiTheme="majorHAnsi" w:hAnsiTheme="majorHAnsi" w:cstheme="majorHAnsi"/>
          <w:sz w:val="22"/>
          <w:szCs w:val="22"/>
        </w:rPr>
        <w:t xml:space="preserve">inne </w:t>
      </w:r>
      <w:r w:rsidR="00776285" w:rsidRPr="00E045A3">
        <w:rPr>
          <w:rFonts w:asciiTheme="majorHAnsi" w:hAnsiTheme="majorHAnsi" w:cstheme="majorHAnsi"/>
          <w:sz w:val="22"/>
          <w:szCs w:val="22"/>
        </w:rPr>
        <w:t xml:space="preserve">zwrotne i bezzwrotne </w:t>
      </w:r>
      <w:r w:rsidRPr="00E045A3">
        <w:rPr>
          <w:rFonts w:asciiTheme="majorHAnsi" w:hAnsiTheme="majorHAnsi" w:cstheme="majorHAnsi"/>
          <w:sz w:val="22"/>
          <w:szCs w:val="22"/>
        </w:rPr>
        <w:t xml:space="preserve">źródła finansowania, dystrybuowane przed podmioty publiczne </w:t>
      </w:r>
      <w:r w:rsidR="00E045A3">
        <w:rPr>
          <w:rFonts w:asciiTheme="majorHAnsi" w:hAnsiTheme="majorHAnsi" w:cstheme="majorHAnsi"/>
          <w:sz w:val="22"/>
          <w:szCs w:val="22"/>
        </w:rPr>
        <w:br/>
      </w:r>
      <w:r w:rsidRPr="00E045A3">
        <w:rPr>
          <w:rFonts w:asciiTheme="majorHAnsi" w:hAnsiTheme="majorHAnsi" w:cstheme="majorHAnsi"/>
          <w:sz w:val="22"/>
          <w:szCs w:val="22"/>
        </w:rPr>
        <w:t>i prywatne.</w:t>
      </w:r>
    </w:p>
    <w:p w14:paraId="6B52828A" w14:textId="4F492755" w:rsidR="00451265" w:rsidRPr="00E045A3" w:rsidRDefault="00776285" w:rsidP="00451265">
      <w:pPr>
        <w:rPr>
          <w:rFonts w:asciiTheme="majorHAnsi" w:hAnsiTheme="majorHAnsi" w:cstheme="majorHAnsi"/>
          <w:sz w:val="22"/>
        </w:rPr>
      </w:pPr>
      <w:r w:rsidRPr="00E045A3">
        <w:rPr>
          <w:rFonts w:asciiTheme="majorHAnsi" w:hAnsiTheme="majorHAnsi" w:cstheme="majorHAnsi"/>
          <w:sz w:val="22"/>
        </w:rPr>
        <w:t xml:space="preserve">Powyższe instrumenty finansowe, jak i środki własne </w:t>
      </w:r>
      <w:r w:rsidR="00CD1F14" w:rsidRPr="00E045A3">
        <w:rPr>
          <w:rFonts w:asciiTheme="majorHAnsi" w:hAnsiTheme="majorHAnsi" w:cstheme="majorHAnsi"/>
          <w:sz w:val="22"/>
        </w:rPr>
        <w:t>Miasta</w:t>
      </w:r>
      <w:r w:rsidRPr="00E045A3">
        <w:rPr>
          <w:rFonts w:asciiTheme="majorHAnsi" w:hAnsiTheme="majorHAnsi" w:cstheme="majorHAnsi"/>
          <w:sz w:val="22"/>
        </w:rPr>
        <w:t xml:space="preserve"> wskazują na potencjalne źródła finansowe, z których mogą być pozyskane środki na realizacj</w:t>
      </w:r>
      <w:r w:rsidR="00CD1F14" w:rsidRPr="00E045A3">
        <w:rPr>
          <w:rFonts w:asciiTheme="majorHAnsi" w:hAnsiTheme="majorHAnsi" w:cstheme="majorHAnsi"/>
          <w:sz w:val="22"/>
        </w:rPr>
        <w:t>ę</w:t>
      </w:r>
      <w:r w:rsidRPr="00E045A3">
        <w:rPr>
          <w:rFonts w:asciiTheme="majorHAnsi" w:hAnsiTheme="majorHAnsi" w:cstheme="majorHAnsi"/>
          <w:sz w:val="22"/>
        </w:rPr>
        <w:t xml:space="preserve"> Strategii Rozwoju </w:t>
      </w:r>
      <w:r w:rsidR="00CD1F14" w:rsidRPr="00E045A3">
        <w:rPr>
          <w:rFonts w:asciiTheme="majorHAnsi" w:hAnsiTheme="majorHAnsi" w:cstheme="majorHAnsi"/>
          <w:sz w:val="22"/>
        </w:rPr>
        <w:t>Miasta Pruszkowa</w:t>
      </w:r>
      <w:r w:rsidRPr="00E045A3">
        <w:rPr>
          <w:rFonts w:asciiTheme="majorHAnsi" w:hAnsiTheme="majorHAnsi" w:cstheme="majorHAnsi"/>
          <w:sz w:val="22"/>
        </w:rPr>
        <w:t xml:space="preserve"> na lata 2021-2030. </w:t>
      </w:r>
      <w:r w:rsidR="00E90E3C" w:rsidRPr="00E045A3">
        <w:rPr>
          <w:rFonts w:asciiTheme="majorHAnsi" w:hAnsiTheme="majorHAnsi" w:cstheme="majorHAnsi"/>
          <w:sz w:val="22"/>
        </w:rPr>
        <w:t xml:space="preserve">Głównymi źródłami finansowania celów rozwojowych będą dochody własne </w:t>
      </w:r>
      <w:r w:rsidR="00CD1F14" w:rsidRPr="00E045A3">
        <w:rPr>
          <w:rFonts w:asciiTheme="majorHAnsi" w:hAnsiTheme="majorHAnsi" w:cstheme="majorHAnsi"/>
          <w:sz w:val="22"/>
        </w:rPr>
        <w:t>Miasta</w:t>
      </w:r>
      <w:r w:rsidR="00E90E3C" w:rsidRPr="00E045A3">
        <w:rPr>
          <w:rFonts w:asciiTheme="majorHAnsi" w:hAnsiTheme="majorHAnsi" w:cstheme="majorHAnsi"/>
          <w:sz w:val="22"/>
        </w:rPr>
        <w:t xml:space="preserve">, </w:t>
      </w:r>
      <w:r w:rsidR="00E045A3">
        <w:rPr>
          <w:rFonts w:asciiTheme="majorHAnsi" w:hAnsiTheme="majorHAnsi" w:cstheme="majorHAnsi"/>
          <w:sz w:val="22"/>
        </w:rPr>
        <w:br/>
      </w:r>
      <w:r w:rsidR="00CD1F14" w:rsidRPr="00E045A3">
        <w:rPr>
          <w:rFonts w:asciiTheme="majorHAnsi" w:hAnsiTheme="majorHAnsi" w:cstheme="majorHAnsi"/>
          <w:sz w:val="22"/>
        </w:rPr>
        <w:t>w szczególności</w:t>
      </w:r>
      <w:r w:rsidR="00E90E3C" w:rsidRPr="00E045A3">
        <w:rPr>
          <w:rFonts w:asciiTheme="majorHAnsi" w:hAnsiTheme="majorHAnsi" w:cstheme="majorHAnsi"/>
          <w:sz w:val="22"/>
        </w:rPr>
        <w:t xml:space="preserve"> udział w podatku dochodowym od osób fizycznych oraz </w:t>
      </w:r>
      <w:r w:rsidR="00CD1F14" w:rsidRPr="00E045A3">
        <w:rPr>
          <w:rFonts w:asciiTheme="majorHAnsi" w:hAnsiTheme="majorHAnsi" w:cstheme="majorHAnsi"/>
          <w:sz w:val="22"/>
        </w:rPr>
        <w:t>podatek od nieruchomości</w:t>
      </w:r>
      <w:r w:rsidR="00E90E3C" w:rsidRPr="00E045A3">
        <w:rPr>
          <w:rFonts w:asciiTheme="majorHAnsi" w:hAnsiTheme="majorHAnsi" w:cstheme="majorHAnsi"/>
          <w:sz w:val="22"/>
        </w:rPr>
        <w:t xml:space="preserve">. </w:t>
      </w:r>
      <w:r w:rsidR="00451265" w:rsidRPr="00E045A3">
        <w:rPr>
          <w:rFonts w:asciiTheme="majorHAnsi" w:hAnsiTheme="majorHAnsi" w:cstheme="majorHAnsi"/>
          <w:sz w:val="22"/>
        </w:rPr>
        <w:t xml:space="preserve">Jednocześnie wiele zadań przewidzianych w strategii realizowanych będzie w ramach bieżącej działalności poszczególnych komórek Urzędu </w:t>
      </w:r>
      <w:r w:rsidR="00CD1F14" w:rsidRPr="00E045A3">
        <w:rPr>
          <w:rFonts w:asciiTheme="majorHAnsi" w:hAnsiTheme="majorHAnsi" w:cstheme="majorHAnsi"/>
          <w:sz w:val="22"/>
        </w:rPr>
        <w:t>Miasta</w:t>
      </w:r>
      <w:r w:rsidR="00451265" w:rsidRPr="00E045A3">
        <w:rPr>
          <w:rFonts w:asciiTheme="majorHAnsi" w:hAnsiTheme="majorHAnsi" w:cstheme="majorHAnsi"/>
          <w:sz w:val="22"/>
        </w:rPr>
        <w:t xml:space="preserve"> oraz jednostek organizacyjnych </w:t>
      </w:r>
      <w:r w:rsidR="00CD1F14" w:rsidRPr="00E045A3">
        <w:rPr>
          <w:rFonts w:asciiTheme="majorHAnsi" w:hAnsiTheme="majorHAnsi" w:cstheme="majorHAnsi"/>
          <w:sz w:val="22"/>
        </w:rPr>
        <w:t>Miasta Pruszkowa</w:t>
      </w:r>
      <w:r w:rsidR="00451265" w:rsidRPr="00E045A3">
        <w:rPr>
          <w:rFonts w:asciiTheme="majorHAnsi" w:hAnsiTheme="majorHAnsi" w:cstheme="majorHAnsi"/>
          <w:sz w:val="22"/>
        </w:rPr>
        <w:t>.</w:t>
      </w:r>
    </w:p>
    <w:p w14:paraId="5766C57E" w14:textId="1DD54048" w:rsidR="00451265" w:rsidRPr="00E045A3" w:rsidRDefault="00451265" w:rsidP="00451265">
      <w:pPr>
        <w:rPr>
          <w:rFonts w:asciiTheme="majorHAnsi" w:hAnsiTheme="majorHAnsi" w:cstheme="majorHAnsi"/>
          <w:sz w:val="22"/>
        </w:rPr>
      </w:pPr>
      <w:r w:rsidRPr="00E045A3">
        <w:rPr>
          <w:rFonts w:asciiTheme="majorHAnsi" w:hAnsiTheme="majorHAnsi" w:cstheme="majorHAnsi"/>
          <w:sz w:val="22"/>
        </w:rPr>
        <w:t xml:space="preserve">Realizacja części zadań przewidzianych w Strategii wymaga </w:t>
      </w:r>
      <w:r w:rsidR="00E90E3C" w:rsidRPr="00E045A3">
        <w:rPr>
          <w:rFonts w:asciiTheme="majorHAnsi" w:hAnsiTheme="majorHAnsi" w:cstheme="majorHAnsi"/>
          <w:sz w:val="22"/>
        </w:rPr>
        <w:t xml:space="preserve">również </w:t>
      </w:r>
      <w:r w:rsidRPr="00E045A3">
        <w:rPr>
          <w:rFonts w:asciiTheme="majorHAnsi" w:hAnsiTheme="majorHAnsi" w:cstheme="majorHAnsi"/>
          <w:sz w:val="22"/>
        </w:rPr>
        <w:t xml:space="preserve">i zakłada współpracę z gminami sąsiednimi, powiatem </w:t>
      </w:r>
      <w:r w:rsidR="00CD1F14" w:rsidRPr="00E045A3">
        <w:rPr>
          <w:rFonts w:asciiTheme="majorHAnsi" w:hAnsiTheme="majorHAnsi" w:cstheme="majorHAnsi"/>
          <w:sz w:val="22"/>
        </w:rPr>
        <w:t>pruszkowskim, ZIT metropolii warszawskiej</w:t>
      </w:r>
      <w:r w:rsidRPr="00E045A3">
        <w:rPr>
          <w:rFonts w:asciiTheme="majorHAnsi" w:hAnsiTheme="majorHAnsi" w:cstheme="majorHAnsi"/>
          <w:sz w:val="22"/>
        </w:rPr>
        <w:t xml:space="preserve"> oraz województwem </w:t>
      </w:r>
      <w:r w:rsidR="00CD1F14" w:rsidRPr="00E045A3">
        <w:rPr>
          <w:rFonts w:asciiTheme="majorHAnsi" w:hAnsiTheme="majorHAnsi" w:cstheme="majorHAnsi"/>
          <w:sz w:val="22"/>
        </w:rPr>
        <w:t>mazowieckim</w:t>
      </w:r>
      <w:r w:rsidRPr="00E045A3">
        <w:rPr>
          <w:rFonts w:asciiTheme="majorHAnsi" w:hAnsiTheme="majorHAnsi" w:cstheme="majorHAnsi"/>
          <w:sz w:val="22"/>
        </w:rPr>
        <w:t xml:space="preserve"> </w:t>
      </w:r>
      <w:r w:rsidR="00E045A3">
        <w:rPr>
          <w:rFonts w:asciiTheme="majorHAnsi" w:hAnsiTheme="majorHAnsi" w:cstheme="majorHAnsi"/>
          <w:sz w:val="22"/>
        </w:rPr>
        <w:br/>
      </w:r>
      <w:r w:rsidRPr="00E045A3">
        <w:rPr>
          <w:rFonts w:asciiTheme="majorHAnsi" w:hAnsiTheme="majorHAnsi" w:cstheme="majorHAnsi"/>
          <w:sz w:val="22"/>
        </w:rPr>
        <w:t>i ich jednostkami organizacyjnymi</w:t>
      </w:r>
      <w:r w:rsidR="00CD1F14" w:rsidRPr="00E045A3">
        <w:rPr>
          <w:rFonts w:asciiTheme="majorHAnsi" w:hAnsiTheme="majorHAnsi" w:cstheme="majorHAnsi"/>
          <w:sz w:val="22"/>
        </w:rPr>
        <w:t xml:space="preserve">, a także związkami międzygminnymi, spółkami komunalnymi </w:t>
      </w:r>
      <w:r w:rsidR="00E045A3">
        <w:rPr>
          <w:rFonts w:asciiTheme="majorHAnsi" w:hAnsiTheme="majorHAnsi" w:cstheme="majorHAnsi"/>
          <w:sz w:val="22"/>
        </w:rPr>
        <w:br/>
      </w:r>
      <w:r w:rsidR="00CD1F14" w:rsidRPr="00E045A3">
        <w:rPr>
          <w:rFonts w:asciiTheme="majorHAnsi" w:hAnsiTheme="majorHAnsi" w:cstheme="majorHAnsi"/>
          <w:sz w:val="22"/>
        </w:rPr>
        <w:t>i stowarzyszeniami, których Miasto Pruszków jest lub będzie członkiem</w:t>
      </w:r>
      <w:r w:rsidRPr="00E045A3">
        <w:rPr>
          <w:rFonts w:asciiTheme="majorHAnsi" w:hAnsiTheme="majorHAnsi" w:cstheme="majorHAnsi"/>
          <w:sz w:val="22"/>
        </w:rPr>
        <w:t>. Współpraca ta może obejmować również wymiar finansowy, w tym przekazanie dotacji na realizację zadania.</w:t>
      </w:r>
    </w:p>
    <w:p w14:paraId="1657F750" w14:textId="4B4CC9ED" w:rsidR="002B7331" w:rsidRPr="00E045A3" w:rsidRDefault="002B7331" w:rsidP="002B7331">
      <w:pPr>
        <w:rPr>
          <w:rFonts w:asciiTheme="majorHAnsi" w:hAnsiTheme="majorHAnsi" w:cstheme="majorHAnsi"/>
          <w:sz w:val="22"/>
        </w:rPr>
      </w:pPr>
      <w:r w:rsidRPr="00E045A3">
        <w:rPr>
          <w:rFonts w:asciiTheme="majorHAnsi" w:hAnsiTheme="majorHAnsi" w:cstheme="majorHAnsi"/>
          <w:sz w:val="22"/>
        </w:rPr>
        <w:t xml:space="preserve">Podstawą do określenia ram finansowych działań strategicznych stanowić będzie </w:t>
      </w:r>
      <w:r w:rsidR="00337E84" w:rsidRPr="00E045A3">
        <w:rPr>
          <w:rFonts w:asciiTheme="majorHAnsi" w:hAnsiTheme="majorHAnsi" w:cstheme="majorHAnsi"/>
          <w:sz w:val="22"/>
        </w:rPr>
        <w:t>b</w:t>
      </w:r>
      <w:r w:rsidRPr="00E045A3">
        <w:rPr>
          <w:rFonts w:asciiTheme="majorHAnsi" w:hAnsiTheme="majorHAnsi" w:cstheme="majorHAnsi"/>
          <w:sz w:val="22"/>
        </w:rPr>
        <w:t xml:space="preserve">udżet </w:t>
      </w:r>
      <w:r w:rsidR="00CD1F14" w:rsidRPr="00E045A3">
        <w:rPr>
          <w:rFonts w:asciiTheme="majorHAnsi" w:hAnsiTheme="majorHAnsi" w:cstheme="majorHAnsi"/>
          <w:sz w:val="22"/>
        </w:rPr>
        <w:t>Miasta</w:t>
      </w:r>
      <w:r w:rsidRPr="00E045A3">
        <w:rPr>
          <w:rFonts w:asciiTheme="majorHAnsi" w:hAnsiTheme="majorHAnsi" w:cstheme="majorHAnsi"/>
          <w:sz w:val="22"/>
        </w:rPr>
        <w:t xml:space="preserve"> oraz </w:t>
      </w:r>
      <w:r w:rsidR="00337E84" w:rsidRPr="00E045A3">
        <w:rPr>
          <w:rFonts w:asciiTheme="majorHAnsi" w:hAnsiTheme="majorHAnsi" w:cstheme="majorHAnsi"/>
          <w:sz w:val="22"/>
        </w:rPr>
        <w:t>w</w:t>
      </w:r>
      <w:r w:rsidRPr="00E045A3">
        <w:rPr>
          <w:rFonts w:asciiTheme="majorHAnsi" w:hAnsiTheme="majorHAnsi" w:cstheme="majorHAnsi"/>
          <w:sz w:val="22"/>
        </w:rPr>
        <w:t xml:space="preserve">ieloletnia </w:t>
      </w:r>
      <w:r w:rsidR="00337E84" w:rsidRPr="00E045A3">
        <w:rPr>
          <w:rFonts w:asciiTheme="majorHAnsi" w:hAnsiTheme="majorHAnsi" w:cstheme="majorHAnsi"/>
          <w:sz w:val="22"/>
        </w:rPr>
        <w:t>p</w:t>
      </w:r>
      <w:r w:rsidRPr="00E045A3">
        <w:rPr>
          <w:rFonts w:asciiTheme="majorHAnsi" w:hAnsiTheme="majorHAnsi" w:cstheme="majorHAnsi"/>
          <w:sz w:val="22"/>
        </w:rPr>
        <w:t xml:space="preserve">rognoza </w:t>
      </w:r>
      <w:r w:rsidR="00337E84" w:rsidRPr="00E045A3">
        <w:rPr>
          <w:rFonts w:asciiTheme="majorHAnsi" w:hAnsiTheme="majorHAnsi" w:cstheme="majorHAnsi"/>
          <w:sz w:val="22"/>
        </w:rPr>
        <w:t>f</w:t>
      </w:r>
      <w:r w:rsidRPr="00E045A3">
        <w:rPr>
          <w:rFonts w:asciiTheme="majorHAnsi" w:hAnsiTheme="majorHAnsi" w:cstheme="majorHAnsi"/>
          <w:sz w:val="22"/>
        </w:rPr>
        <w:t>inansowa.</w:t>
      </w:r>
      <w:r w:rsidR="00CD1F14" w:rsidRPr="00E045A3">
        <w:rPr>
          <w:rFonts w:asciiTheme="majorHAnsi" w:hAnsiTheme="majorHAnsi" w:cstheme="majorHAnsi"/>
          <w:sz w:val="22"/>
        </w:rPr>
        <w:t xml:space="preserve"> Miasto Pruszków</w:t>
      </w:r>
      <w:r w:rsidRPr="00E045A3">
        <w:rPr>
          <w:rFonts w:asciiTheme="majorHAnsi" w:hAnsiTheme="majorHAnsi" w:cstheme="majorHAnsi"/>
          <w:sz w:val="22"/>
        </w:rPr>
        <w:t xml:space="preserve"> będzie utrzymywać nadwyżkę operacyjną w sposób nie zagrażający </w:t>
      </w:r>
      <w:r w:rsidR="00467ED4" w:rsidRPr="00E045A3">
        <w:rPr>
          <w:rFonts w:asciiTheme="majorHAnsi" w:hAnsiTheme="majorHAnsi" w:cstheme="majorHAnsi"/>
          <w:sz w:val="22"/>
        </w:rPr>
        <w:t>dyscyplinie</w:t>
      </w:r>
      <w:r w:rsidRPr="00E045A3">
        <w:rPr>
          <w:rFonts w:asciiTheme="majorHAnsi" w:hAnsiTheme="majorHAnsi" w:cstheme="majorHAnsi"/>
          <w:sz w:val="22"/>
        </w:rPr>
        <w:t xml:space="preserve"> finansów publicznych i umożliwiający spłacie wcześniej zaciągniętych zobowiązań. Pozostałe środki, a także </w:t>
      </w:r>
      <w:r w:rsidR="00337E84" w:rsidRPr="00E045A3">
        <w:rPr>
          <w:rFonts w:asciiTheme="majorHAnsi" w:hAnsiTheme="majorHAnsi" w:cstheme="majorHAnsi"/>
          <w:sz w:val="22"/>
        </w:rPr>
        <w:t xml:space="preserve">dochody majątkowe przeznaczane będą na realizację zaplanowanych inwestycji. Długookresowe cele strategiczne określane </w:t>
      </w:r>
      <w:r w:rsidR="002706D2" w:rsidRPr="00E045A3">
        <w:rPr>
          <w:rFonts w:asciiTheme="majorHAnsi" w:hAnsiTheme="majorHAnsi" w:cstheme="majorHAnsi"/>
          <w:sz w:val="22"/>
        </w:rPr>
        <w:t xml:space="preserve">będą </w:t>
      </w:r>
      <w:r w:rsidR="00337E84" w:rsidRPr="00E045A3">
        <w:rPr>
          <w:rFonts w:asciiTheme="majorHAnsi" w:hAnsiTheme="majorHAnsi" w:cstheme="majorHAnsi"/>
          <w:sz w:val="22"/>
        </w:rPr>
        <w:t>w wieloletniej prognozie finansowej. W celu oddania realności prognozy oraz rzetelności finansowego przedstawienia planowanych działań</w:t>
      </w:r>
      <w:r w:rsidR="002D43A5" w:rsidRPr="00E045A3">
        <w:rPr>
          <w:rFonts w:asciiTheme="majorHAnsi" w:hAnsiTheme="majorHAnsi" w:cstheme="majorHAnsi"/>
          <w:sz w:val="22"/>
        </w:rPr>
        <w:t>,</w:t>
      </w:r>
      <w:r w:rsidR="00337E84" w:rsidRPr="00E045A3">
        <w:rPr>
          <w:rFonts w:asciiTheme="majorHAnsi" w:hAnsiTheme="majorHAnsi" w:cstheme="majorHAnsi"/>
          <w:sz w:val="22"/>
        </w:rPr>
        <w:t xml:space="preserve"> wieloletnia prognoza finansowa oddawać będzie wszystkie wydarzenia, które mają lub mogą mieć wpływ na gospodarkę finansową </w:t>
      </w:r>
      <w:r w:rsidR="00CD1F14" w:rsidRPr="00E045A3">
        <w:rPr>
          <w:rFonts w:asciiTheme="majorHAnsi" w:hAnsiTheme="majorHAnsi" w:cstheme="majorHAnsi"/>
          <w:sz w:val="22"/>
        </w:rPr>
        <w:t>Miasta</w:t>
      </w:r>
      <w:r w:rsidR="00337E84" w:rsidRPr="00E045A3">
        <w:rPr>
          <w:rFonts w:asciiTheme="majorHAnsi" w:hAnsiTheme="majorHAnsi" w:cstheme="majorHAnsi"/>
          <w:sz w:val="22"/>
        </w:rPr>
        <w:t xml:space="preserve">, a przede wszystkim </w:t>
      </w:r>
      <w:r w:rsidR="002706D2" w:rsidRPr="00E045A3">
        <w:rPr>
          <w:rFonts w:asciiTheme="majorHAnsi" w:hAnsiTheme="majorHAnsi" w:cstheme="majorHAnsi"/>
          <w:sz w:val="22"/>
        </w:rPr>
        <w:t xml:space="preserve">uzależnione </w:t>
      </w:r>
      <w:r w:rsidR="00467ED4" w:rsidRPr="00E045A3">
        <w:rPr>
          <w:rFonts w:asciiTheme="majorHAnsi" w:hAnsiTheme="majorHAnsi" w:cstheme="majorHAnsi"/>
          <w:sz w:val="22"/>
        </w:rPr>
        <w:t xml:space="preserve">będą </w:t>
      </w:r>
      <w:r w:rsidR="002706D2" w:rsidRPr="00E045A3">
        <w:rPr>
          <w:rFonts w:asciiTheme="majorHAnsi" w:hAnsiTheme="majorHAnsi" w:cstheme="majorHAnsi"/>
          <w:sz w:val="22"/>
        </w:rPr>
        <w:t xml:space="preserve">od </w:t>
      </w:r>
      <w:r w:rsidR="00337E84" w:rsidRPr="00E045A3">
        <w:rPr>
          <w:rFonts w:asciiTheme="majorHAnsi" w:hAnsiTheme="majorHAnsi" w:cstheme="majorHAnsi"/>
          <w:sz w:val="22"/>
        </w:rPr>
        <w:t xml:space="preserve">czynników makroekonomicznych, takich </w:t>
      </w:r>
      <w:r w:rsidR="002706D2" w:rsidRPr="00E045A3">
        <w:rPr>
          <w:rFonts w:asciiTheme="majorHAnsi" w:hAnsiTheme="majorHAnsi" w:cstheme="majorHAnsi"/>
          <w:sz w:val="22"/>
        </w:rPr>
        <w:t>j</w:t>
      </w:r>
      <w:r w:rsidR="00337E84" w:rsidRPr="00E045A3">
        <w:rPr>
          <w:rFonts w:asciiTheme="majorHAnsi" w:hAnsiTheme="majorHAnsi" w:cstheme="majorHAnsi"/>
          <w:sz w:val="22"/>
        </w:rPr>
        <w:t>ak</w:t>
      </w:r>
      <w:r w:rsidR="002706D2" w:rsidRPr="00E045A3">
        <w:rPr>
          <w:rFonts w:asciiTheme="majorHAnsi" w:hAnsiTheme="majorHAnsi" w:cstheme="majorHAnsi"/>
          <w:sz w:val="22"/>
        </w:rPr>
        <w:t>:</w:t>
      </w:r>
      <w:r w:rsidR="00337E84" w:rsidRPr="00E045A3">
        <w:rPr>
          <w:rFonts w:asciiTheme="majorHAnsi" w:hAnsiTheme="majorHAnsi" w:cstheme="majorHAnsi"/>
          <w:sz w:val="22"/>
        </w:rPr>
        <w:t xml:space="preserve"> PKB, inflacja, tempo wzrostu wynagrodzeń, czy planowane zmiany systemowe np. w podatkach dochodowych.</w:t>
      </w:r>
      <w:r w:rsidR="002D43A5" w:rsidRPr="00E045A3">
        <w:rPr>
          <w:rFonts w:asciiTheme="majorHAnsi" w:hAnsiTheme="majorHAnsi" w:cstheme="majorHAnsi"/>
          <w:sz w:val="22"/>
        </w:rPr>
        <w:t xml:space="preserve"> Na tej podstawie wyznaczane będą możliwe do przeznaczenia limity wydatków w poszczególnych latach na wyznaczone przedsięwzięcia. W przypadku zaciągania zwrotnych źródeł finansowania, kształt wskaźnika obsługi zadłużenia określonego w art. 243 ustawy o finansach publicznych</w:t>
      </w:r>
      <w:r w:rsidR="002706D2" w:rsidRPr="00E045A3">
        <w:rPr>
          <w:rFonts w:asciiTheme="majorHAnsi" w:hAnsiTheme="majorHAnsi" w:cstheme="majorHAnsi"/>
          <w:sz w:val="22"/>
        </w:rPr>
        <w:t xml:space="preserve"> w każdym roku prognozy</w:t>
      </w:r>
      <w:r w:rsidR="002D43A5" w:rsidRPr="00E045A3">
        <w:rPr>
          <w:rFonts w:asciiTheme="majorHAnsi" w:hAnsiTheme="majorHAnsi" w:cstheme="majorHAnsi"/>
          <w:sz w:val="22"/>
        </w:rPr>
        <w:t xml:space="preserve"> powinien uwzględniać obsługę dodatkowych zobowiązań </w:t>
      </w:r>
      <w:r w:rsidR="00CD1F14" w:rsidRPr="00E045A3">
        <w:rPr>
          <w:rFonts w:asciiTheme="majorHAnsi" w:hAnsiTheme="majorHAnsi" w:cstheme="majorHAnsi"/>
          <w:sz w:val="22"/>
        </w:rPr>
        <w:t>Miasta</w:t>
      </w:r>
      <w:r w:rsidR="002D43A5" w:rsidRPr="00E045A3">
        <w:rPr>
          <w:rFonts w:asciiTheme="majorHAnsi" w:hAnsiTheme="majorHAnsi" w:cstheme="majorHAnsi"/>
          <w:sz w:val="22"/>
        </w:rPr>
        <w:t>.</w:t>
      </w:r>
    </w:p>
    <w:p w14:paraId="4C74D466" w14:textId="23AE62E4" w:rsidR="006B626D" w:rsidRPr="00E045A3" w:rsidRDefault="006B626D" w:rsidP="006B626D">
      <w:pPr>
        <w:rPr>
          <w:rFonts w:asciiTheme="majorHAnsi" w:hAnsiTheme="majorHAnsi" w:cstheme="majorHAnsi"/>
          <w:sz w:val="22"/>
        </w:rPr>
      </w:pPr>
      <w:r w:rsidRPr="00E045A3">
        <w:rPr>
          <w:rFonts w:asciiTheme="majorHAnsi" w:hAnsiTheme="majorHAnsi" w:cstheme="majorHAnsi"/>
          <w:sz w:val="22"/>
        </w:rPr>
        <w:t xml:space="preserve">Poniższa tabela przedstawia prognozę wysokości głównych kategorii budżetowych w latach 2021-2030 na podstawie </w:t>
      </w:r>
      <w:bookmarkStart w:id="35" w:name="_Hlk64469323"/>
      <w:r w:rsidR="00E726E6" w:rsidRPr="00E045A3">
        <w:rPr>
          <w:rFonts w:asciiTheme="majorHAnsi" w:hAnsiTheme="majorHAnsi" w:cstheme="majorHAnsi"/>
          <w:sz w:val="22"/>
        </w:rPr>
        <w:t>uchwały nr XXXIV.351.2021 Rady Miasta Pruszkowa z dnia 11 lutego 2021 r. w sprawie uchwalenia Wieloletniej Prognozy Finansowej Miasta Pruszkowa na lata 2021-2045</w:t>
      </w:r>
      <w:bookmarkEnd w:id="35"/>
      <w:r w:rsidRPr="00E045A3">
        <w:rPr>
          <w:rFonts w:asciiTheme="majorHAnsi" w:hAnsiTheme="majorHAnsi" w:cstheme="majorHAnsi"/>
          <w:sz w:val="22"/>
        </w:rPr>
        <w:t xml:space="preserve">. W analizowanych </w:t>
      </w:r>
      <w:r w:rsidRPr="00E045A3">
        <w:rPr>
          <w:rFonts w:asciiTheme="majorHAnsi" w:hAnsiTheme="majorHAnsi" w:cstheme="majorHAnsi"/>
          <w:sz w:val="22"/>
        </w:rPr>
        <w:lastRenderedPageBreak/>
        <w:t>latach łączne dochody wyniosą prawie 3,</w:t>
      </w:r>
      <w:r w:rsidR="00DE716D" w:rsidRPr="00E045A3">
        <w:rPr>
          <w:rFonts w:asciiTheme="majorHAnsi" w:hAnsiTheme="majorHAnsi" w:cstheme="majorHAnsi"/>
          <w:sz w:val="22"/>
        </w:rPr>
        <w:t>9</w:t>
      </w:r>
      <w:r w:rsidRPr="00E045A3">
        <w:rPr>
          <w:rFonts w:asciiTheme="majorHAnsi" w:hAnsiTheme="majorHAnsi" w:cstheme="majorHAnsi"/>
          <w:sz w:val="22"/>
        </w:rPr>
        <w:t xml:space="preserve"> mld zł, z czego dochody z tytułu udziału w podatku dochodowym od osób fizycznych – 1</w:t>
      </w:r>
      <w:r w:rsidR="00DE716D" w:rsidRPr="00E045A3">
        <w:rPr>
          <w:rFonts w:asciiTheme="majorHAnsi" w:hAnsiTheme="majorHAnsi" w:cstheme="majorHAnsi"/>
          <w:sz w:val="22"/>
        </w:rPr>
        <w:t>,1</w:t>
      </w:r>
      <w:r w:rsidRPr="00E045A3">
        <w:rPr>
          <w:rFonts w:asciiTheme="majorHAnsi" w:hAnsiTheme="majorHAnsi" w:cstheme="majorHAnsi"/>
          <w:sz w:val="22"/>
        </w:rPr>
        <w:t xml:space="preserve"> mld zł i podatku od nieruchomości – p</w:t>
      </w:r>
      <w:r w:rsidR="00DE716D" w:rsidRPr="00E045A3">
        <w:rPr>
          <w:rFonts w:asciiTheme="majorHAnsi" w:hAnsiTheme="majorHAnsi" w:cstheme="majorHAnsi"/>
          <w:sz w:val="22"/>
        </w:rPr>
        <w:t>onad</w:t>
      </w:r>
      <w:r w:rsidRPr="00E045A3">
        <w:rPr>
          <w:rFonts w:asciiTheme="majorHAnsi" w:hAnsiTheme="majorHAnsi" w:cstheme="majorHAnsi"/>
          <w:sz w:val="22"/>
        </w:rPr>
        <w:t xml:space="preserve"> 0,</w:t>
      </w:r>
      <w:r w:rsidR="00DE716D" w:rsidRPr="00E045A3">
        <w:rPr>
          <w:rFonts w:asciiTheme="majorHAnsi" w:hAnsiTheme="majorHAnsi" w:cstheme="majorHAnsi"/>
          <w:sz w:val="22"/>
        </w:rPr>
        <w:t>4</w:t>
      </w:r>
      <w:r w:rsidRPr="00E045A3">
        <w:rPr>
          <w:rFonts w:asciiTheme="majorHAnsi" w:hAnsiTheme="majorHAnsi" w:cstheme="majorHAnsi"/>
          <w:sz w:val="22"/>
        </w:rPr>
        <w:t xml:space="preserve"> mld zł, natomiast wydatki – 3,</w:t>
      </w:r>
      <w:r w:rsidR="00DE716D" w:rsidRPr="00E045A3">
        <w:rPr>
          <w:rFonts w:asciiTheme="majorHAnsi" w:hAnsiTheme="majorHAnsi" w:cstheme="majorHAnsi"/>
          <w:sz w:val="22"/>
        </w:rPr>
        <w:t>9</w:t>
      </w:r>
      <w:r w:rsidRPr="00E045A3">
        <w:rPr>
          <w:rFonts w:asciiTheme="majorHAnsi" w:hAnsiTheme="majorHAnsi" w:cstheme="majorHAnsi"/>
          <w:sz w:val="22"/>
        </w:rPr>
        <w:t xml:space="preserve"> mld zł. </w:t>
      </w:r>
    </w:p>
    <w:p w14:paraId="390522C6" w14:textId="27D94894" w:rsidR="006B626D" w:rsidRPr="00E045A3" w:rsidRDefault="006B626D" w:rsidP="006B626D">
      <w:pPr>
        <w:spacing w:after="0" w:line="276" w:lineRule="auto"/>
        <w:rPr>
          <w:rFonts w:asciiTheme="majorHAnsi" w:hAnsiTheme="majorHAnsi" w:cstheme="majorHAnsi"/>
          <w:b/>
          <w:bCs/>
          <w:i/>
          <w:iCs/>
          <w:color w:val="FF0000"/>
          <w:sz w:val="22"/>
        </w:rPr>
      </w:pPr>
      <w:r w:rsidRPr="00E045A3">
        <w:rPr>
          <w:rFonts w:asciiTheme="majorHAnsi" w:hAnsiTheme="majorHAnsi" w:cstheme="majorHAnsi"/>
          <w:b/>
          <w:bCs/>
          <w:i/>
          <w:iCs/>
          <w:color w:val="FF0000"/>
          <w:sz w:val="22"/>
        </w:rPr>
        <w:t xml:space="preserve">Tabela </w:t>
      </w:r>
      <w:r w:rsidRPr="00E045A3">
        <w:rPr>
          <w:rFonts w:asciiTheme="majorHAnsi" w:hAnsiTheme="majorHAnsi" w:cstheme="majorHAnsi"/>
          <w:b/>
          <w:bCs/>
          <w:i/>
          <w:iCs/>
          <w:color w:val="FF0000"/>
          <w:sz w:val="22"/>
        </w:rPr>
        <w:fldChar w:fldCharType="begin"/>
      </w:r>
      <w:r w:rsidRPr="00E045A3">
        <w:rPr>
          <w:rFonts w:asciiTheme="majorHAnsi" w:hAnsiTheme="majorHAnsi" w:cstheme="majorHAnsi"/>
          <w:b/>
          <w:bCs/>
          <w:i/>
          <w:iCs/>
          <w:color w:val="FF0000"/>
          <w:sz w:val="22"/>
        </w:rPr>
        <w:instrText xml:space="preserve"> SEQ Tabela \* ARABIC </w:instrText>
      </w:r>
      <w:r w:rsidRPr="00E045A3">
        <w:rPr>
          <w:rFonts w:asciiTheme="majorHAnsi" w:hAnsiTheme="majorHAnsi" w:cstheme="majorHAnsi"/>
          <w:b/>
          <w:bCs/>
          <w:i/>
          <w:iCs/>
          <w:color w:val="FF0000"/>
          <w:sz w:val="22"/>
        </w:rPr>
        <w:fldChar w:fldCharType="separate"/>
      </w:r>
      <w:r w:rsidR="008A7017">
        <w:rPr>
          <w:rFonts w:asciiTheme="majorHAnsi" w:hAnsiTheme="majorHAnsi" w:cstheme="majorHAnsi"/>
          <w:b/>
          <w:bCs/>
          <w:i/>
          <w:iCs/>
          <w:noProof/>
          <w:color w:val="FF0000"/>
          <w:sz w:val="22"/>
        </w:rPr>
        <w:t>2</w:t>
      </w:r>
      <w:r w:rsidRPr="00E045A3">
        <w:rPr>
          <w:rFonts w:asciiTheme="majorHAnsi" w:hAnsiTheme="majorHAnsi" w:cstheme="majorHAnsi"/>
          <w:b/>
          <w:bCs/>
          <w:i/>
          <w:iCs/>
          <w:color w:val="FF0000"/>
          <w:sz w:val="22"/>
        </w:rPr>
        <w:fldChar w:fldCharType="end"/>
      </w:r>
      <w:r w:rsidRPr="00E045A3">
        <w:rPr>
          <w:rFonts w:asciiTheme="majorHAnsi" w:hAnsiTheme="majorHAnsi" w:cstheme="majorHAnsi"/>
          <w:b/>
          <w:bCs/>
          <w:i/>
          <w:iCs/>
          <w:color w:val="FF0000"/>
          <w:sz w:val="22"/>
        </w:rPr>
        <w:t>. Prognozowane środki budżetowe w okresie realizacji Strategii</w:t>
      </w:r>
    </w:p>
    <w:tbl>
      <w:tblPr>
        <w:tblW w:w="5000" w:type="pct"/>
        <w:tblBorders>
          <w:top w:val="single" w:sz="4" w:space="0" w:color="FF0000"/>
          <w:left w:val="single" w:sz="4" w:space="0" w:color="FF0000"/>
          <w:bottom w:val="single" w:sz="4" w:space="0" w:color="FF0000"/>
          <w:right w:val="single" w:sz="4" w:space="0" w:color="FF0000"/>
          <w:insideH w:val="single" w:sz="4" w:space="0" w:color="FF0000"/>
          <w:insideV w:val="single" w:sz="4" w:space="0" w:color="FF0000"/>
        </w:tblBorders>
        <w:tblCellMar>
          <w:left w:w="70" w:type="dxa"/>
          <w:right w:w="70" w:type="dxa"/>
        </w:tblCellMar>
        <w:tblLook w:val="04A0" w:firstRow="1" w:lastRow="0" w:firstColumn="1" w:lastColumn="0" w:noHBand="0" w:noVBand="1"/>
      </w:tblPr>
      <w:tblGrid>
        <w:gridCol w:w="1479"/>
        <w:gridCol w:w="1568"/>
        <w:gridCol w:w="1568"/>
        <w:gridCol w:w="1480"/>
        <w:gridCol w:w="1569"/>
        <w:gridCol w:w="1396"/>
      </w:tblGrid>
      <w:tr w:rsidR="00E045A3" w:rsidRPr="00E045A3" w14:paraId="7F568272" w14:textId="77777777" w:rsidTr="00AA212F">
        <w:trPr>
          <w:trHeight w:val="343"/>
        </w:trPr>
        <w:tc>
          <w:tcPr>
            <w:tcW w:w="819" w:type="pct"/>
            <w:vMerge w:val="restart"/>
            <w:tcBorders>
              <w:right w:val="single" w:sz="4" w:space="0" w:color="FFFFFF" w:themeColor="background1"/>
            </w:tcBorders>
            <w:shd w:val="clear" w:color="auto" w:fill="FF0000"/>
            <w:noWrap/>
            <w:vAlign w:val="center"/>
            <w:hideMark/>
          </w:tcPr>
          <w:p w14:paraId="4A78076A" w14:textId="77777777" w:rsidR="00DE716D" w:rsidRPr="00DE716D" w:rsidRDefault="00DE716D" w:rsidP="00DE716D">
            <w:pPr>
              <w:spacing w:after="0" w:line="240" w:lineRule="auto"/>
              <w:jc w:val="lef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 </w:t>
            </w:r>
          </w:p>
        </w:tc>
        <w:tc>
          <w:tcPr>
            <w:tcW w:w="868" w:type="pct"/>
            <w:vMerge w:val="restart"/>
            <w:tcBorders>
              <w:left w:val="single" w:sz="4" w:space="0" w:color="FFFFFF" w:themeColor="background1"/>
              <w:right w:val="single" w:sz="4" w:space="0" w:color="FFFFFF" w:themeColor="background1"/>
            </w:tcBorders>
            <w:shd w:val="clear" w:color="auto" w:fill="FF0000"/>
            <w:vAlign w:val="center"/>
            <w:hideMark/>
          </w:tcPr>
          <w:p w14:paraId="79C14CAA" w14:textId="77777777" w:rsidR="00DE716D" w:rsidRPr="00DE716D" w:rsidRDefault="00DE716D" w:rsidP="00DE716D">
            <w:pPr>
              <w:spacing w:after="0" w:line="240" w:lineRule="auto"/>
              <w:jc w:val="center"/>
              <w:rPr>
                <w:rFonts w:asciiTheme="majorHAnsi" w:eastAsia="Times New Roman" w:hAnsiTheme="majorHAnsi" w:cstheme="majorHAnsi"/>
                <w:b/>
                <w:bCs/>
                <w:color w:val="FFFFFF"/>
                <w:szCs w:val="20"/>
                <w:lang w:eastAsia="pl-PL"/>
              </w:rPr>
            </w:pPr>
            <w:r w:rsidRPr="00DE716D">
              <w:rPr>
                <w:rFonts w:asciiTheme="majorHAnsi" w:eastAsia="Times New Roman" w:hAnsiTheme="majorHAnsi" w:cstheme="majorHAnsi"/>
                <w:b/>
                <w:bCs/>
                <w:color w:val="FFFFFF"/>
                <w:szCs w:val="20"/>
                <w:lang w:eastAsia="pl-PL"/>
              </w:rPr>
              <w:t>Dochody ogółem</w:t>
            </w:r>
          </w:p>
        </w:tc>
        <w:tc>
          <w:tcPr>
            <w:tcW w:w="1687" w:type="pct"/>
            <w:gridSpan w:val="2"/>
            <w:tcBorders>
              <w:left w:val="single" w:sz="4" w:space="0" w:color="FFFFFF" w:themeColor="background1"/>
              <w:bottom w:val="single" w:sz="4" w:space="0" w:color="FFFFFF" w:themeColor="background1"/>
              <w:right w:val="single" w:sz="4" w:space="0" w:color="FFFFFF" w:themeColor="background1"/>
            </w:tcBorders>
            <w:shd w:val="clear" w:color="auto" w:fill="FF0000"/>
            <w:noWrap/>
            <w:vAlign w:val="center"/>
            <w:hideMark/>
          </w:tcPr>
          <w:p w14:paraId="07A709D3" w14:textId="77777777" w:rsidR="00DE716D" w:rsidRPr="00DE716D" w:rsidRDefault="00DE716D" w:rsidP="00DE716D">
            <w:pPr>
              <w:spacing w:after="0" w:line="240" w:lineRule="auto"/>
              <w:jc w:val="center"/>
              <w:rPr>
                <w:rFonts w:asciiTheme="majorHAnsi" w:eastAsia="Times New Roman" w:hAnsiTheme="majorHAnsi" w:cstheme="majorHAnsi"/>
                <w:b/>
                <w:bCs/>
                <w:color w:val="FFFFFF"/>
                <w:szCs w:val="20"/>
                <w:lang w:eastAsia="pl-PL"/>
              </w:rPr>
            </w:pPr>
            <w:r w:rsidRPr="00DE716D">
              <w:rPr>
                <w:rFonts w:asciiTheme="majorHAnsi" w:eastAsia="Times New Roman" w:hAnsiTheme="majorHAnsi" w:cstheme="majorHAnsi"/>
                <w:b/>
                <w:bCs/>
                <w:color w:val="FFFFFF"/>
                <w:szCs w:val="20"/>
                <w:lang w:eastAsia="pl-PL"/>
              </w:rPr>
              <w:t>w tym:</w:t>
            </w:r>
          </w:p>
        </w:tc>
        <w:tc>
          <w:tcPr>
            <w:tcW w:w="868" w:type="pct"/>
            <w:vMerge w:val="restart"/>
            <w:tcBorders>
              <w:left w:val="single" w:sz="4" w:space="0" w:color="FFFFFF" w:themeColor="background1"/>
              <w:right w:val="single" w:sz="4" w:space="0" w:color="FFFFFF" w:themeColor="background1"/>
            </w:tcBorders>
            <w:shd w:val="clear" w:color="auto" w:fill="FF0000"/>
            <w:vAlign w:val="center"/>
            <w:hideMark/>
          </w:tcPr>
          <w:p w14:paraId="2E30A511" w14:textId="77777777" w:rsidR="00DE716D" w:rsidRPr="00DE716D" w:rsidRDefault="00DE716D" w:rsidP="00DE716D">
            <w:pPr>
              <w:spacing w:after="0" w:line="240" w:lineRule="auto"/>
              <w:jc w:val="center"/>
              <w:rPr>
                <w:rFonts w:asciiTheme="majorHAnsi" w:eastAsia="Times New Roman" w:hAnsiTheme="majorHAnsi" w:cstheme="majorHAnsi"/>
                <w:b/>
                <w:bCs/>
                <w:color w:val="FFFFFF"/>
                <w:szCs w:val="20"/>
                <w:lang w:eastAsia="pl-PL"/>
              </w:rPr>
            </w:pPr>
            <w:r w:rsidRPr="00DE716D">
              <w:rPr>
                <w:rFonts w:asciiTheme="majorHAnsi" w:eastAsia="Times New Roman" w:hAnsiTheme="majorHAnsi" w:cstheme="majorHAnsi"/>
                <w:b/>
                <w:bCs/>
                <w:color w:val="FFFFFF"/>
                <w:szCs w:val="20"/>
                <w:lang w:eastAsia="pl-PL"/>
              </w:rPr>
              <w:t>Wydatki ogółem</w:t>
            </w:r>
          </w:p>
        </w:tc>
        <w:tc>
          <w:tcPr>
            <w:tcW w:w="758" w:type="pct"/>
            <w:vMerge w:val="restart"/>
            <w:tcBorders>
              <w:left w:val="single" w:sz="4" w:space="0" w:color="FFFFFF" w:themeColor="background1"/>
            </w:tcBorders>
            <w:shd w:val="clear" w:color="auto" w:fill="FF0000"/>
            <w:noWrap/>
            <w:vAlign w:val="center"/>
            <w:hideMark/>
          </w:tcPr>
          <w:p w14:paraId="1B39469C" w14:textId="77777777" w:rsidR="00DE716D" w:rsidRPr="00DE716D" w:rsidRDefault="00DE716D" w:rsidP="00DE716D">
            <w:pPr>
              <w:spacing w:after="0" w:line="240" w:lineRule="auto"/>
              <w:jc w:val="center"/>
              <w:rPr>
                <w:rFonts w:asciiTheme="majorHAnsi" w:eastAsia="Times New Roman" w:hAnsiTheme="majorHAnsi" w:cstheme="majorHAnsi"/>
                <w:b/>
                <w:bCs/>
                <w:color w:val="FFFFFF"/>
                <w:szCs w:val="20"/>
                <w:lang w:eastAsia="pl-PL"/>
              </w:rPr>
            </w:pPr>
            <w:r w:rsidRPr="00DE716D">
              <w:rPr>
                <w:rFonts w:asciiTheme="majorHAnsi" w:eastAsia="Times New Roman" w:hAnsiTheme="majorHAnsi" w:cstheme="majorHAnsi"/>
                <w:b/>
                <w:bCs/>
                <w:color w:val="FFFFFF"/>
                <w:szCs w:val="20"/>
                <w:lang w:eastAsia="pl-PL"/>
              </w:rPr>
              <w:t>Rozchody</w:t>
            </w:r>
          </w:p>
        </w:tc>
      </w:tr>
      <w:tr w:rsidR="00DE716D" w:rsidRPr="00E045A3" w14:paraId="67B04653" w14:textId="77777777" w:rsidTr="00AA212F">
        <w:trPr>
          <w:trHeight w:val="589"/>
        </w:trPr>
        <w:tc>
          <w:tcPr>
            <w:tcW w:w="819" w:type="pct"/>
            <w:vMerge/>
            <w:tcBorders>
              <w:right w:val="single" w:sz="4" w:space="0" w:color="FFFFFF" w:themeColor="background1"/>
            </w:tcBorders>
            <w:vAlign w:val="center"/>
            <w:hideMark/>
          </w:tcPr>
          <w:p w14:paraId="34D73CF6" w14:textId="77777777" w:rsidR="00DE716D" w:rsidRPr="00DE716D" w:rsidRDefault="00DE716D" w:rsidP="00DE716D">
            <w:pPr>
              <w:spacing w:after="0" w:line="240" w:lineRule="auto"/>
              <w:jc w:val="left"/>
              <w:rPr>
                <w:rFonts w:asciiTheme="majorHAnsi" w:eastAsia="Times New Roman" w:hAnsiTheme="majorHAnsi" w:cstheme="majorHAnsi"/>
                <w:color w:val="000000"/>
                <w:szCs w:val="20"/>
                <w:lang w:eastAsia="pl-PL"/>
              </w:rPr>
            </w:pPr>
          </w:p>
        </w:tc>
        <w:tc>
          <w:tcPr>
            <w:tcW w:w="868" w:type="pct"/>
            <w:vMerge/>
            <w:tcBorders>
              <w:left w:val="single" w:sz="4" w:space="0" w:color="FFFFFF" w:themeColor="background1"/>
              <w:right w:val="single" w:sz="4" w:space="0" w:color="FFFFFF" w:themeColor="background1"/>
            </w:tcBorders>
            <w:vAlign w:val="center"/>
            <w:hideMark/>
          </w:tcPr>
          <w:p w14:paraId="404A726C" w14:textId="77777777" w:rsidR="00DE716D" w:rsidRPr="00DE716D" w:rsidRDefault="00DE716D" w:rsidP="00DE716D">
            <w:pPr>
              <w:spacing w:after="0" w:line="240" w:lineRule="auto"/>
              <w:jc w:val="left"/>
              <w:rPr>
                <w:rFonts w:asciiTheme="majorHAnsi" w:eastAsia="Times New Roman" w:hAnsiTheme="majorHAnsi" w:cstheme="majorHAnsi"/>
                <w:b/>
                <w:bCs/>
                <w:color w:val="FFFFFF"/>
                <w:szCs w:val="20"/>
                <w:lang w:eastAsia="pl-PL"/>
              </w:rPr>
            </w:pPr>
          </w:p>
        </w:tc>
        <w:tc>
          <w:tcPr>
            <w:tcW w:w="868" w:type="pct"/>
            <w:tcBorders>
              <w:top w:val="single" w:sz="4" w:space="0" w:color="FFFFFF" w:themeColor="background1"/>
              <w:left w:val="single" w:sz="4" w:space="0" w:color="FFFFFF" w:themeColor="background1"/>
              <w:right w:val="single" w:sz="4" w:space="0" w:color="FFFFFF" w:themeColor="background1"/>
            </w:tcBorders>
            <w:shd w:val="clear" w:color="auto" w:fill="FF0000"/>
            <w:vAlign w:val="center"/>
            <w:hideMark/>
          </w:tcPr>
          <w:p w14:paraId="031476E6" w14:textId="77777777" w:rsidR="00DE716D" w:rsidRPr="00DE716D" w:rsidRDefault="00DE716D" w:rsidP="00DE716D">
            <w:pPr>
              <w:spacing w:after="0" w:line="240" w:lineRule="auto"/>
              <w:jc w:val="center"/>
              <w:rPr>
                <w:rFonts w:asciiTheme="majorHAnsi" w:eastAsia="Times New Roman" w:hAnsiTheme="majorHAnsi" w:cstheme="majorHAnsi"/>
                <w:b/>
                <w:bCs/>
                <w:color w:val="FFFFFF" w:themeColor="background1"/>
                <w:szCs w:val="20"/>
                <w:lang w:eastAsia="pl-PL"/>
              </w:rPr>
            </w:pPr>
            <w:r w:rsidRPr="00DE716D">
              <w:rPr>
                <w:rFonts w:asciiTheme="majorHAnsi" w:eastAsia="Times New Roman" w:hAnsiTheme="majorHAnsi" w:cstheme="majorHAnsi"/>
                <w:b/>
                <w:bCs/>
                <w:color w:val="FFFFFF" w:themeColor="background1"/>
                <w:szCs w:val="20"/>
                <w:lang w:eastAsia="pl-PL"/>
              </w:rPr>
              <w:t>PIT</w:t>
            </w:r>
          </w:p>
        </w:tc>
        <w:tc>
          <w:tcPr>
            <w:tcW w:w="819" w:type="pct"/>
            <w:tcBorders>
              <w:top w:val="single" w:sz="4" w:space="0" w:color="FFFFFF" w:themeColor="background1"/>
              <w:left w:val="single" w:sz="4" w:space="0" w:color="FFFFFF" w:themeColor="background1"/>
              <w:right w:val="single" w:sz="4" w:space="0" w:color="FFFFFF" w:themeColor="background1"/>
            </w:tcBorders>
            <w:shd w:val="clear" w:color="auto" w:fill="FF0000"/>
            <w:vAlign w:val="center"/>
            <w:hideMark/>
          </w:tcPr>
          <w:p w14:paraId="101D8622" w14:textId="77777777" w:rsidR="00DE716D" w:rsidRPr="00E045A3" w:rsidRDefault="00DE716D" w:rsidP="00DE716D">
            <w:pPr>
              <w:spacing w:after="0" w:line="240" w:lineRule="auto"/>
              <w:jc w:val="center"/>
              <w:rPr>
                <w:rFonts w:asciiTheme="majorHAnsi" w:eastAsia="Times New Roman" w:hAnsiTheme="majorHAnsi" w:cstheme="majorHAnsi"/>
                <w:b/>
                <w:bCs/>
                <w:color w:val="FFFFFF" w:themeColor="background1"/>
                <w:szCs w:val="20"/>
                <w:lang w:eastAsia="pl-PL"/>
              </w:rPr>
            </w:pPr>
            <w:r w:rsidRPr="00DE716D">
              <w:rPr>
                <w:rFonts w:asciiTheme="majorHAnsi" w:eastAsia="Times New Roman" w:hAnsiTheme="majorHAnsi" w:cstheme="majorHAnsi"/>
                <w:b/>
                <w:bCs/>
                <w:color w:val="FFFFFF" w:themeColor="background1"/>
                <w:szCs w:val="20"/>
                <w:lang w:eastAsia="pl-PL"/>
              </w:rPr>
              <w:t>podatek od</w:t>
            </w:r>
          </w:p>
          <w:p w14:paraId="43220AFB" w14:textId="57AF7F25" w:rsidR="00DE716D" w:rsidRPr="00DE716D" w:rsidRDefault="00DE716D" w:rsidP="00DE716D">
            <w:pPr>
              <w:spacing w:after="0" w:line="240" w:lineRule="auto"/>
              <w:jc w:val="center"/>
              <w:rPr>
                <w:rFonts w:asciiTheme="majorHAnsi" w:eastAsia="Times New Roman" w:hAnsiTheme="majorHAnsi" w:cstheme="majorHAnsi"/>
                <w:b/>
                <w:bCs/>
                <w:color w:val="FFFFFF" w:themeColor="background1"/>
                <w:szCs w:val="20"/>
                <w:lang w:eastAsia="pl-PL"/>
              </w:rPr>
            </w:pPr>
            <w:r w:rsidRPr="00DE716D">
              <w:rPr>
                <w:rFonts w:asciiTheme="majorHAnsi" w:eastAsia="Times New Roman" w:hAnsiTheme="majorHAnsi" w:cstheme="majorHAnsi"/>
                <w:b/>
                <w:bCs/>
                <w:color w:val="FFFFFF" w:themeColor="background1"/>
                <w:szCs w:val="20"/>
                <w:lang w:eastAsia="pl-PL"/>
              </w:rPr>
              <w:t>nieruchomości</w:t>
            </w:r>
          </w:p>
        </w:tc>
        <w:tc>
          <w:tcPr>
            <w:tcW w:w="868" w:type="pct"/>
            <w:vMerge/>
            <w:tcBorders>
              <w:left w:val="single" w:sz="4" w:space="0" w:color="FFFFFF" w:themeColor="background1"/>
              <w:right w:val="single" w:sz="4" w:space="0" w:color="FFFFFF" w:themeColor="background1"/>
            </w:tcBorders>
            <w:vAlign w:val="center"/>
            <w:hideMark/>
          </w:tcPr>
          <w:p w14:paraId="0C0C0639" w14:textId="77777777" w:rsidR="00DE716D" w:rsidRPr="00DE716D" w:rsidRDefault="00DE716D" w:rsidP="00DE716D">
            <w:pPr>
              <w:spacing w:after="0" w:line="240" w:lineRule="auto"/>
              <w:jc w:val="left"/>
              <w:rPr>
                <w:rFonts w:asciiTheme="majorHAnsi" w:eastAsia="Times New Roman" w:hAnsiTheme="majorHAnsi" w:cstheme="majorHAnsi"/>
                <w:b/>
                <w:bCs/>
                <w:color w:val="FFFFFF"/>
                <w:szCs w:val="20"/>
                <w:lang w:eastAsia="pl-PL"/>
              </w:rPr>
            </w:pPr>
          </w:p>
        </w:tc>
        <w:tc>
          <w:tcPr>
            <w:tcW w:w="758" w:type="pct"/>
            <w:vMerge/>
            <w:tcBorders>
              <w:left w:val="single" w:sz="4" w:space="0" w:color="FFFFFF" w:themeColor="background1"/>
            </w:tcBorders>
            <w:vAlign w:val="center"/>
            <w:hideMark/>
          </w:tcPr>
          <w:p w14:paraId="44576451" w14:textId="77777777" w:rsidR="00DE716D" w:rsidRPr="00DE716D" w:rsidRDefault="00DE716D" w:rsidP="00DE716D">
            <w:pPr>
              <w:spacing w:after="0" w:line="240" w:lineRule="auto"/>
              <w:jc w:val="left"/>
              <w:rPr>
                <w:rFonts w:asciiTheme="majorHAnsi" w:eastAsia="Times New Roman" w:hAnsiTheme="majorHAnsi" w:cstheme="majorHAnsi"/>
                <w:b/>
                <w:bCs/>
                <w:color w:val="FFFFFF"/>
                <w:szCs w:val="20"/>
                <w:lang w:eastAsia="pl-PL"/>
              </w:rPr>
            </w:pPr>
          </w:p>
        </w:tc>
      </w:tr>
      <w:tr w:rsidR="00E045A3" w:rsidRPr="00DE716D" w14:paraId="4BD91B5F" w14:textId="77777777" w:rsidTr="00F73684">
        <w:trPr>
          <w:trHeight w:val="340"/>
        </w:trPr>
        <w:tc>
          <w:tcPr>
            <w:tcW w:w="819" w:type="pct"/>
            <w:shd w:val="clear" w:color="auto" w:fill="auto"/>
            <w:noWrap/>
            <w:vAlign w:val="center"/>
            <w:hideMark/>
          </w:tcPr>
          <w:p w14:paraId="4F322BDA" w14:textId="77777777" w:rsidR="00DE716D" w:rsidRPr="00F73684" w:rsidRDefault="00DE716D" w:rsidP="00DE716D">
            <w:pPr>
              <w:spacing w:after="0" w:line="240" w:lineRule="auto"/>
              <w:jc w:val="center"/>
              <w:rPr>
                <w:rFonts w:asciiTheme="majorHAnsi" w:eastAsia="Times New Roman" w:hAnsiTheme="majorHAnsi" w:cstheme="majorHAnsi"/>
                <w:b/>
                <w:bCs/>
                <w:szCs w:val="20"/>
                <w:lang w:eastAsia="pl-PL"/>
              </w:rPr>
            </w:pPr>
            <w:r w:rsidRPr="00F73684">
              <w:rPr>
                <w:rFonts w:asciiTheme="majorHAnsi" w:eastAsia="Times New Roman" w:hAnsiTheme="majorHAnsi" w:cstheme="majorHAnsi"/>
                <w:b/>
                <w:bCs/>
                <w:szCs w:val="20"/>
                <w:lang w:eastAsia="pl-PL"/>
              </w:rPr>
              <w:t>2021</w:t>
            </w:r>
          </w:p>
        </w:tc>
        <w:tc>
          <w:tcPr>
            <w:tcW w:w="868" w:type="pct"/>
            <w:shd w:val="clear" w:color="auto" w:fill="auto"/>
            <w:noWrap/>
            <w:vAlign w:val="center"/>
            <w:hideMark/>
          </w:tcPr>
          <w:p w14:paraId="52C9326B"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393 115 175,82</w:t>
            </w:r>
          </w:p>
        </w:tc>
        <w:tc>
          <w:tcPr>
            <w:tcW w:w="868" w:type="pct"/>
            <w:shd w:val="clear" w:color="auto" w:fill="auto"/>
            <w:noWrap/>
            <w:vAlign w:val="center"/>
            <w:hideMark/>
          </w:tcPr>
          <w:p w14:paraId="0BA0261D"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108 850 000,00</w:t>
            </w:r>
          </w:p>
        </w:tc>
        <w:tc>
          <w:tcPr>
            <w:tcW w:w="819" w:type="pct"/>
            <w:shd w:val="clear" w:color="auto" w:fill="auto"/>
            <w:noWrap/>
            <w:vAlign w:val="center"/>
            <w:hideMark/>
          </w:tcPr>
          <w:p w14:paraId="19E2E7F3"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40 800 000,00</w:t>
            </w:r>
          </w:p>
        </w:tc>
        <w:tc>
          <w:tcPr>
            <w:tcW w:w="868" w:type="pct"/>
            <w:shd w:val="clear" w:color="auto" w:fill="auto"/>
            <w:noWrap/>
            <w:vAlign w:val="center"/>
            <w:hideMark/>
          </w:tcPr>
          <w:p w14:paraId="30E91EB5"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456 903 869,33</w:t>
            </w:r>
          </w:p>
        </w:tc>
        <w:tc>
          <w:tcPr>
            <w:tcW w:w="758" w:type="pct"/>
            <w:shd w:val="clear" w:color="auto" w:fill="auto"/>
            <w:noWrap/>
            <w:vAlign w:val="center"/>
            <w:hideMark/>
          </w:tcPr>
          <w:p w14:paraId="7A4BDFE4"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9 896 200,00</w:t>
            </w:r>
          </w:p>
        </w:tc>
      </w:tr>
      <w:tr w:rsidR="00E045A3" w:rsidRPr="00DE716D" w14:paraId="4972749D" w14:textId="77777777" w:rsidTr="00F73684">
        <w:trPr>
          <w:trHeight w:val="340"/>
        </w:trPr>
        <w:tc>
          <w:tcPr>
            <w:tcW w:w="819" w:type="pct"/>
            <w:shd w:val="clear" w:color="auto" w:fill="auto"/>
            <w:noWrap/>
            <w:vAlign w:val="center"/>
            <w:hideMark/>
          </w:tcPr>
          <w:p w14:paraId="62FBFAEE" w14:textId="77777777" w:rsidR="00DE716D" w:rsidRPr="00F73684" w:rsidRDefault="00DE716D" w:rsidP="00DE716D">
            <w:pPr>
              <w:spacing w:after="0" w:line="240" w:lineRule="auto"/>
              <w:jc w:val="center"/>
              <w:rPr>
                <w:rFonts w:asciiTheme="majorHAnsi" w:eastAsia="Times New Roman" w:hAnsiTheme="majorHAnsi" w:cstheme="majorHAnsi"/>
                <w:b/>
                <w:bCs/>
                <w:szCs w:val="20"/>
                <w:lang w:eastAsia="pl-PL"/>
              </w:rPr>
            </w:pPr>
            <w:r w:rsidRPr="00F73684">
              <w:rPr>
                <w:rFonts w:asciiTheme="majorHAnsi" w:eastAsia="Times New Roman" w:hAnsiTheme="majorHAnsi" w:cstheme="majorHAnsi"/>
                <w:b/>
                <w:bCs/>
                <w:szCs w:val="20"/>
                <w:lang w:eastAsia="pl-PL"/>
              </w:rPr>
              <w:t>2022</w:t>
            </w:r>
          </w:p>
        </w:tc>
        <w:tc>
          <w:tcPr>
            <w:tcW w:w="868" w:type="pct"/>
            <w:shd w:val="clear" w:color="auto" w:fill="auto"/>
            <w:noWrap/>
            <w:vAlign w:val="center"/>
            <w:hideMark/>
          </w:tcPr>
          <w:p w14:paraId="77D65A1E"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397 083 517,06</w:t>
            </w:r>
          </w:p>
        </w:tc>
        <w:tc>
          <w:tcPr>
            <w:tcW w:w="868" w:type="pct"/>
            <w:shd w:val="clear" w:color="auto" w:fill="auto"/>
            <w:noWrap/>
            <w:vAlign w:val="center"/>
            <w:hideMark/>
          </w:tcPr>
          <w:p w14:paraId="754C330C"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109 000 000,00</w:t>
            </w:r>
          </w:p>
        </w:tc>
        <w:tc>
          <w:tcPr>
            <w:tcW w:w="819" w:type="pct"/>
            <w:shd w:val="clear" w:color="auto" w:fill="auto"/>
            <w:noWrap/>
            <w:vAlign w:val="center"/>
            <w:hideMark/>
          </w:tcPr>
          <w:p w14:paraId="074F40D5"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42 800 000,00</w:t>
            </w:r>
          </w:p>
        </w:tc>
        <w:tc>
          <w:tcPr>
            <w:tcW w:w="868" w:type="pct"/>
            <w:shd w:val="clear" w:color="auto" w:fill="auto"/>
            <w:noWrap/>
            <w:vAlign w:val="center"/>
            <w:hideMark/>
          </w:tcPr>
          <w:p w14:paraId="0676ED65"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409 917 748,20</w:t>
            </w:r>
          </w:p>
        </w:tc>
        <w:tc>
          <w:tcPr>
            <w:tcW w:w="758" w:type="pct"/>
            <w:shd w:val="clear" w:color="auto" w:fill="auto"/>
            <w:noWrap/>
            <w:vAlign w:val="center"/>
            <w:hideMark/>
          </w:tcPr>
          <w:p w14:paraId="1B7DF025"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11 378 410,00</w:t>
            </w:r>
          </w:p>
        </w:tc>
      </w:tr>
      <w:tr w:rsidR="00E045A3" w:rsidRPr="00DE716D" w14:paraId="11BAE1A9" w14:textId="77777777" w:rsidTr="00F73684">
        <w:trPr>
          <w:trHeight w:val="340"/>
        </w:trPr>
        <w:tc>
          <w:tcPr>
            <w:tcW w:w="819" w:type="pct"/>
            <w:shd w:val="clear" w:color="auto" w:fill="auto"/>
            <w:noWrap/>
            <w:vAlign w:val="center"/>
            <w:hideMark/>
          </w:tcPr>
          <w:p w14:paraId="46F07537" w14:textId="77777777" w:rsidR="00DE716D" w:rsidRPr="00F73684" w:rsidRDefault="00DE716D" w:rsidP="00DE716D">
            <w:pPr>
              <w:spacing w:after="0" w:line="240" w:lineRule="auto"/>
              <w:jc w:val="center"/>
              <w:rPr>
                <w:rFonts w:asciiTheme="majorHAnsi" w:eastAsia="Times New Roman" w:hAnsiTheme="majorHAnsi" w:cstheme="majorHAnsi"/>
                <w:b/>
                <w:bCs/>
                <w:szCs w:val="20"/>
                <w:lang w:eastAsia="pl-PL"/>
              </w:rPr>
            </w:pPr>
            <w:r w:rsidRPr="00F73684">
              <w:rPr>
                <w:rFonts w:asciiTheme="majorHAnsi" w:eastAsia="Times New Roman" w:hAnsiTheme="majorHAnsi" w:cstheme="majorHAnsi"/>
                <w:b/>
                <w:bCs/>
                <w:szCs w:val="20"/>
                <w:lang w:eastAsia="pl-PL"/>
              </w:rPr>
              <w:t>2023</w:t>
            </w:r>
          </w:p>
        </w:tc>
        <w:tc>
          <w:tcPr>
            <w:tcW w:w="868" w:type="pct"/>
            <w:shd w:val="clear" w:color="auto" w:fill="auto"/>
            <w:noWrap/>
            <w:vAlign w:val="center"/>
            <w:hideMark/>
          </w:tcPr>
          <w:p w14:paraId="11CD9214"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393 150 000,00</w:t>
            </w:r>
          </w:p>
        </w:tc>
        <w:tc>
          <w:tcPr>
            <w:tcW w:w="868" w:type="pct"/>
            <w:shd w:val="clear" w:color="auto" w:fill="auto"/>
            <w:noWrap/>
            <w:vAlign w:val="center"/>
            <w:hideMark/>
          </w:tcPr>
          <w:p w14:paraId="1669CD9A"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109 000 000,00</w:t>
            </w:r>
          </w:p>
        </w:tc>
        <w:tc>
          <w:tcPr>
            <w:tcW w:w="819" w:type="pct"/>
            <w:shd w:val="clear" w:color="auto" w:fill="auto"/>
            <w:noWrap/>
            <w:vAlign w:val="center"/>
            <w:hideMark/>
          </w:tcPr>
          <w:p w14:paraId="74015998"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43 000 000,00</w:t>
            </w:r>
          </w:p>
        </w:tc>
        <w:tc>
          <w:tcPr>
            <w:tcW w:w="868" w:type="pct"/>
            <w:shd w:val="clear" w:color="auto" w:fill="auto"/>
            <w:noWrap/>
            <w:vAlign w:val="center"/>
            <w:hideMark/>
          </w:tcPr>
          <w:p w14:paraId="72D71573"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383 843 978,00</w:t>
            </w:r>
          </w:p>
        </w:tc>
        <w:tc>
          <w:tcPr>
            <w:tcW w:w="758" w:type="pct"/>
            <w:shd w:val="clear" w:color="auto" w:fill="auto"/>
            <w:noWrap/>
            <w:vAlign w:val="center"/>
            <w:hideMark/>
          </w:tcPr>
          <w:p w14:paraId="405ED915"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9 306 022,00</w:t>
            </w:r>
          </w:p>
        </w:tc>
      </w:tr>
      <w:tr w:rsidR="00E045A3" w:rsidRPr="00DE716D" w14:paraId="049B85B8" w14:textId="77777777" w:rsidTr="00F73684">
        <w:trPr>
          <w:trHeight w:val="340"/>
        </w:trPr>
        <w:tc>
          <w:tcPr>
            <w:tcW w:w="819" w:type="pct"/>
            <w:shd w:val="clear" w:color="auto" w:fill="auto"/>
            <w:noWrap/>
            <w:vAlign w:val="center"/>
            <w:hideMark/>
          </w:tcPr>
          <w:p w14:paraId="496FBA81" w14:textId="77777777" w:rsidR="00DE716D" w:rsidRPr="00F73684" w:rsidRDefault="00DE716D" w:rsidP="00DE716D">
            <w:pPr>
              <w:spacing w:after="0" w:line="240" w:lineRule="auto"/>
              <w:jc w:val="center"/>
              <w:rPr>
                <w:rFonts w:asciiTheme="majorHAnsi" w:eastAsia="Times New Roman" w:hAnsiTheme="majorHAnsi" w:cstheme="majorHAnsi"/>
                <w:b/>
                <w:bCs/>
                <w:szCs w:val="20"/>
                <w:lang w:eastAsia="pl-PL"/>
              </w:rPr>
            </w:pPr>
            <w:r w:rsidRPr="00F73684">
              <w:rPr>
                <w:rFonts w:asciiTheme="majorHAnsi" w:eastAsia="Times New Roman" w:hAnsiTheme="majorHAnsi" w:cstheme="majorHAnsi"/>
                <w:b/>
                <w:bCs/>
                <w:szCs w:val="20"/>
                <w:lang w:eastAsia="pl-PL"/>
              </w:rPr>
              <w:t>2024</w:t>
            </w:r>
          </w:p>
        </w:tc>
        <w:tc>
          <w:tcPr>
            <w:tcW w:w="868" w:type="pct"/>
            <w:shd w:val="clear" w:color="auto" w:fill="auto"/>
            <w:noWrap/>
            <w:vAlign w:val="center"/>
            <w:hideMark/>
          </w:tcPr>
          <w:p w14:paraId="5E52C3D9"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387 119 600,00</w:t>
            </w:r>
          </w:p>
        </w:tc>
        <w:tc>
          <w:tcPr>
            <w:tcW w:w="868" w:type="pct"/>
            <w:shd w:val="clear" w:color="auto" w:fill="auto"/>
            <w:noWrap/>
            <w:vAlign w:val="center"/>
            <w:hideMark/>
          </w:tcPr>
          <w:p w14:paraId="283045A2"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109 000 000,00</w:t>
            </w:r>
          </w:p>
        </w:tc>
        <w:tc>
          <w:tcPr>
            <w:tcW w:w="819" w:type="pct"/>
            <w:shd w:val="clear" w:color="auto" w:fill="auto"/>
            <w:noWrap/>
            <w:vAlign w:val="center"/>
            <w:hideMark/>
          </w:tcPr>
          <w:p w14:paraId="5EEC1D9C"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43 500 000,00</w:t>
            </w:r>
          </w:p>
        </w:tc>
        <w:tc>
          <w:tcPr>
            <w:tcW w:w="868" w:type="pct"/>
            <w:shd w:val="clear" w:color="auto" w:fill="auto"/>
            <w:noWrap/>
            <w:vAlign w:val="center"/>
            <w:hideMark/>
          </w:tcPr>
          <w:p w14:paraId="2338C7A2"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373 218 910,00</w:t>
            </w:r>
          </w:p>
        </w:tc>
        <w:tc>
          <w:tcPr>
            <w:tcW w:w="758" w:type="pct"/>
            <w:shd w:val="clear" w:color="auto" w:fill="auto"/>
            <w:noWrap/>
            <w:vAlign w:val="center"/>
            <w:hideMark/>
          </w:tcPr>
          <w:p w14:paraId="544F6326"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13 900 690,00</w:t>
            </w:r>
          </w:p>
        </w:tc>
      </w:tr>
      <w:tr w:rsidR="00E045A3" w:rsidRPr="00DE716D" w14:paraId="7D0581C9" w14:textId="77777777" w:rsidTr="00F73684">
        <w:trPr>
          <w:trHeight w:val="340"/>
        </w:trPr>
        <w:tc>
          <w:tcPr>
            <w:tcW w:w="819" w:type="pct"/>
            <w:shd w:val="clear" w:color="auto" w:fill="auto"/>
            <w:noWrap/>
            <w:vAlign w:val="center"/>
            <w:hideMark/>
          </w:tcPr>
          <w:p w14:paraId="5D65A04F" w14:textId="77777777" w:rsidR="00DE716D" w:rsidRPr="00F73684" w:rsidRDefault="00DE716D" w:rsidP="00DE716D">
            <w:pPr>
              <w:spacing w:after="0" w:line="240" w:lineRule="auto"/>
              <w:jc w:val="center"/>
              <w:rPr>
                <w:rFonts w:asciiTheme="majorHAnsi" w:eastAsia="Times New Roman" w:hAnsiTheme="majorHAnsi" w:cstheme="majorHAnsi"/>
                <w:b/>
                <w:bCs/>
                <w:szCs w:val="20"/>
                <w:lang w:eastAsia="pl-PL"/>
              </w:rPr>
            </w:pPr>
            <w:r w:rsidRPr="00F73684">
              <w:rPr>
                <w:rFonts w:asciiTheme="majorHAnsi" w:eastAsia="Times New Roman" w:hAnsiTheme="majorHAnsi" w:cstheme="majorHAnsi"/>
                <w:b/>
                <w:bCs/>
                <w:szCs w:val="20"/>
                <w:lang w:eastAsia="pl-PL"/>
              </w:rPr>
              <w:t>2025</w:t>
            </w:r>
          </w:p>
        </w:tc>
        <w:tc>
          <w:tcPr>
            <w:tcW w:w="868" w:type="pct"/>
            <w:shd w:val="clear" w:color="auto" w:fill="auto"/>
            <w:noWrap/>
            <w:vAlign w:val="center"/>
            <w:hideMark/>
          </w:tcPr>
          <w:p w14:paraId="1EC3E6F2"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387 519 600,00</w:t>
            </w:r>
          </w:p>
        </w:tc>
        <w:tc>
          <w:tcPr>
            <w:tcW w:w="868" w:type="pct"/>
            <w:shd w:val="clear" w:color="auto" w:fill="auto"/>
            <w:noWrap/>
            <w:vAlign w:val="center"/>
            <w:hideMark/>
          </w:tcPr>
          <w:p w14:paraId="5C7F8923"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110 000 000,00</w:t>
            </w:r>
          </w:p>
        </w:tc>
        <w:tc>
          <w:tcPr>
            <w:tcW w:w="819" w:type="pct"/>
            <w:shd w:val="clear" w:color="auto" w:fill="auto"/>
            <w:noWrap/>
            <w:vAlign w:val="center"/>
            <w:hideMark/>
          </w:tcPr>
          <w:p w14:paraId="23BCD889"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43 500 000,00</w:t>
            </w:r>
          </w:p>
        </w:tc>
        <w:tc>
          <w:tcPr>
            <w:tcW w:w="868" w:type="pct"/>
            <w:shd w:val="clear" w:color="auto" w:fill="auto"/>
            <w:noWrap/>
            <w:vAlign w:val="center"/>
            <w:hideMark/>
          </w:tcPr>
          <w:p w14:paraId="1ECBCAED"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370 187 910,00</w:t>
            </w:r>
          </w:p>
        </w:tc>
        <w:tc>
          <w:tcPr>
            <w:tcW w:w="758" w:type="pct"/>
            <w:shd w:val="clear" w:color="auto" w:fill="auto"/>
            <w:noWrap/>
            <w:vAlign w:val="center"/>
            <w:hideMark/>
          </w:tcPr>
          <w:p w14:paraId="0B34A0B2"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17 331 690,00</w:t>
            </w:r>
          </w:p>
        </w:tc>
      </w:tr>
      <w:tr w:rsidR="00E045A3" w:rsidRPr="00DE716D" w14:paraId="1747A8AC" w14:textId="77777777" w:rsidTr="00F73684">
        <w:trPr>
          <w:trHeight w:val="340"/>
        </w:trPr>
        <w:tc>
          <w:tcPr>
            <w:tcW w:w="819" w:type="pct"/>
            <w:shd w:val="clear" w:color="auto" w:fill="auto"/>
            <w:noWrap/>
            <w:vAlign w:val="center"/>
            <w:hideMark/>
          </w:tcPr>
          <w:p w14:paraId="5750F3E7" w14:textId="77777777" w:rsidR="00DE716D" w:rsidRPr="00F73684" w:rsidRDefault="00DE716D" w:rsidP="00DE716D">
            <w:pPr>
              <w:spacing w:after="0" w:line="240" w:lineRule="auto"/>
              <w:jc w:val="center"/>
              <w:rPr>
                <w:rFonts w:asciiTheme="majorHAnsi" w:eastAsia="Times New Roman" w:hAnsiTheme="majorHAnsi" w:cstheme="majorHAnsi"/>
                <w:b/>
                <w:bCs/>
                <w:szCs w:val="20"/>
                <w:lang w:eastAsia="pl-PL"/>
              </w:rPr>
            </w:pPr>
            <w:r w:rsidRPr="00F73684">
              <w:rPr>
                <w:rFonts w:asciiTheme="majorHAnsi" w:eastAsia="Times New Roman" w:hAnsiTheme="majorHAnsi" w:cstheme="majorHAnsi"/>
                <w:b/>
                <w:bCs/>
                <w:szCs w:val="20"/>
                <w:lang w:eastAsia="pl-PL"/>
              </w:rPr>
              <w:t>2026</w:t>
            </w:r>
          </w:p>
        </w:tc>
        <w:tc>
          <w:tcPr>
            <w:tcW w:w="868" w:type="pct"/>
            <w:shd w:val="clear" w:color="auto" w:fill="auto"/>
            <w:noWrap/>
            <w:vAlign w:val="center"/>
            <w:hideMark/>
          </w:tcPr>
          <w:p w14:paraId="57A9D6BC"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390 789 490,00</w:t>
            </w:r>
          </w:p>
        </w:tc>
        <w:tc>
          <w:tcPr>
            <w:tcW w:w="868" w:type="pct"/>
            <w:shd w:val="clear" w:color="auto" w:fill="auto"/>
            <w:noWrap/>
            <w:vAlign w:val="center"/>
            <w:hideMark/>
          </w:tcPr>
          <w:p w14:paraId="299FC0C4"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112 000 000,00</w:t>
            </w:r>
          </w:p>
        </w:tc>
        <w:tc>
          <w:tcPr>
            <w:tcW w:w="819" w:type="pct"/>
            <w:shd w:val="clear" w:color="auto" w:fill="auto"/>
            <w:noWrap/>
            <w:vAlign w:val="center"/>
            <w:hideMark/>
          </w:tcPr>
          <w:p w14:paraId="70B2EA34"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44 000 000,00</w:t>
            </w:r>
          </w:p>
        </w:tc>
        <w:tc>
          <w:tcPr>
            <w:tcW w:w="868" w:type="pct"/>
            <w:shd w:val="clear" w:color="auto" w:fill="auto"/>
            <w:noWrap/>
            <w:vAlign w:val="center"/>
            <w:hideMark/>
          </w:tcPr>
          <w:p w14:paraId="1ACFC647"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375 254 800,00</w:t>
            </w:r>
          </w:p>
        </w:tc>
        <w:tc>
          <w:tcPr>
            <w:tcW w:w="758" w:type="pct"/>
            <w:shd w:val="clear" w:color="auto" w:fill="auto"/>
            <w:noWrap/>
            <w:vAlign w:val="center"/>
            <w:hideMark/>
          </w:tcPr>
          <w:p w14:paraId="2FF64F29"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15 534 690,00</w:t>
            </w:r>
          </w:p>
        </w:tc>
      </w:tr>
      <w:tr w:rsidR="00E045A3" w:rsidRPr="00DE716D" w14:paraId="62420A21" w14:textId="77777777" w:rsidTr="00F73684">
        <w:trPr>
          <w:trHeight w:val="340"/>
        </w:trPr>
        <w:tc>
          <w:tcPr>
            <w:tcW w:w="819" w:type="pct"/>
            <w:shd w:val="clear" w:color="auto" w:fill="auto"/>
            <w:noWrap/>
            <w:vAlign w:val="center"/>
            <w:hideMark/>
          </w:tcPr>
          <w:p w14:paraId="331E7A9E" w14:textId="77777777" w:rsidR="00DE716D" w:rsidRPr="00F73684" w:rsidRDefault="00DE716D" w:rsidP="00DE716D">
            <w:pPr>
              <w:spacing w:after="0" w:line="240" w:lineRule="auto"/>
              <w:jc w:val="center"/>
              <w:rPr>
                <w:rFonts w:asciiTheme="majorHAnsi" w:eastAsia="Times New Roman" w:hAnsiTheme="majorHAnsi" w:cstheme="majorHAnsi"/>
                <w:b/>
                <w:bCs/>
                <w:szCs w:val="20"/>
                <w:lang w:eastAsia="pl-PL"/>
              </w:rPr>
            </w:pPr>
            <w:r w:rsidRPr="00F73684">
              <w:rPr>
                <w:rFonts w:asciiTheme="majorHAnsi" w:eastAsia="Times New Roman" w:hAnsiTheme="majorHAnsi" w:cstheme="majorHAnsi"/>
                <w:b/>
                <w:bCs/>
                <w:szCs w:val="20"/>
                <w:lang w:eastAsia="pl-PL"/>
              </w:rPr>
              <w:t>2027</w:t>
            </w:r>
          </w:p>
        </w:tc>
        <w:tc>
          <w:tcPr>
            <w:tcW w:w="868" w:type="pct"/>
            <w:shd w:val="clear" w:color="auto" w:fill="auto"/>
            <w:noWrap/>
            <w:vAlign w:val="center"/>
            <w:hideMark/>
          </w:tcPr>
          <w:p w14:paraId="3352D8B7"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387 000 000,00</w:t>
            </w:r>
          </w:p>
        </w:tc>
        <w:tc>
          <w:tcPr>
            <w:tcW w:w="868" w:type="pct"/>
            <w:shd w:val="clear" w:color="auto" w:fill="auto"/>
            <w:noWrap/>
            <w:vAlign w:val="center"/>
            <w:hideMark/>
          </w:tcPr>
          <w:p w14:paraId="0C50ABBE"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112 000 000,00</w:t>
            </w:r>
          </w:p>
        </w:tc>
        <w:tc>
          <w:tcPr>
            <w:tcW w:w="819" w:type="pct"/>
            <w:shd w:val="clear" w:color="auto" w:fill="auto"/>
            <w:noWrap/>
            <w:vAlign w:val="center"/>
            <w:hideMark/>
          </w:tcPr>
          <w:p w14:paraId="0DD94189"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44 000 000,00</w:t>
            </w:r>
          </w:p>
        </w:tc>
        <w:tc>
          <w:tcPr>
            <w:tcW w:w="868" w:type="pct"/>
            <w:shd w:val="clear" w:color="auto" w:fill="auto"/>
            <w:noWrap/>
            <w:vAlign w:val="center"/>
            <w:hideMark/>
          </w:tcPr>
          <w:p w14:paraId="62B3F05F"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376 099 756,76</w:t>
            </w:r>
          </w:p>
        </w:tc>
        <w:tc>
          <w:tcPr>
            <w:tcW w:w="758" w:type="pct"/>
            <w:shd w:val="clear" w:color="auto" w:fill="auto"/>
            <w:noWrap/>
            <w:vAlign w:val="center"/>
            <w:hideMark/>
          </w:tcPr>
          <w:p w14:paraId="2C1950EB"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10 900 243,24</w:t>
            </w:r>
          </w:p>
        </w:tc>
      </w:tr>
      <w:tr w:rsidR="00E045A3" w:rsidRPr="00DE716D" w14:paraId="43C08485" w14:textId="77777777" w:rsidTr="00F73684">
        <w:trPr>
          <w:trHeight w:val="340"/>
        </w:trPr>
        <w:tc>
          <w:tcPr>
            <w:tcW w:w="819" w:type="pct"/>
            <w:shd w:val="clear" w:color="auto" w:fill="auto"/>
            <w:noWrap/>
            <w:vAlign w:val="center"/>
            <w:hideMark/>
          </w:tcPr>
          <w:p w14:paraId="1A8B8E20" w14:textId="77777777" w:rsidR="00DE716D" w:rsidRPr="00F73684" w:rsidRDefault="00DE716D" w:rsidP="00DE716D">
            <w:pPr>
              <w:spacing w:after="0" w:line="240" w:lineRule="auto"/>
              <w:jc w:val="center"/>
              <w:rPr>
                <w:rFonts w:asciiTheme="majorHAnsi" w:eastAsia="Times New Roman" w:hAnsiTheme="majorHAnsi" w:cstheme="majorHAnsi"/>
                <w:b/>
                <w:bCs/>
                <w:szCs w:val="20"/>
                <w:lang w:eastAsia="pl-PL"/>
              </w:rPr>
            </w:pPr>
            <w:r w:rsidRPr="00F73684">
              <w:rPr>
                <w:rFonts w:asciiTheme="majorHAnsi" w:eastAsia="Times New Roman" w:hAnsiTheme="majorHAnsi" w:cstheme="majorHAnsi"/>
                <w:b/>
                <w:bCs/>
                <w:szCs w:val="20"/>
                <w:lang w:eastAsia="pl-PL"/>
              </w:rPr>
              <w:t>2028</w:t>
            </w:r>
          </w:p>
        </w:tc>
        <w:tc>
          <w:tcPr>
            <w:tcW w:w="868" w:type="pct"/>
            <w:shd w:val="clear" w:color="auto" w:fill="auto"/>
            <w:noWrap/>
            <w:vAlign w:val="center"/>
            <w:hideMark/>
          </w:tcPr>
          <w:p w14:paraId="76D817F2"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387 000 000,00</w:t>
            </w:r>
          </w:p>
        </w:tc>
        <w:tc>
          <w:tcPr>
            <w:tcW w:w="868" w:type="pct"/>
            <w:shd w:val="clear" w:color="auto" w:fill="auto"/>
            <w:noWrap/>
            <w:vAlign w:val="center"/>
            <w:hideMark/>
          </w:tcPr>
          <w:p w14:paraId="5B1B9334"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112 000 000,00</w:t>
            </w:r>
          </w:p>
        </w:tc>
        <w:tc>
          <w:tcPr>
            <w:tcW w:w="819" w:type="pct"/>
            <w:shd w:val="clear" w:color="auto" w:fill="auto"/>
            <w:noWrap/>
            <w:vAlign w:val="center"/>
            <w:hideMark/>
          </w:tcPr>
          <w:p w14:paraId="4BEB0822"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44 000 000,00</w:t>
            </w:r>
          </w:p>
        </w:tc>
        <w:tc>
          <w:tcPr>
            <w:tcW w:w="868" w:type="pct"/>
            <w:shd w:val="clear" w:color="auto" w:fill="auto"/>
            <w:noWrap/>
            <w:vAlign w:val="center"/>
            <w:hideMark/>
          </w:tcPr>
          <w:p w14:paraId="12A3DCD1"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375 029 310,00</w:t>
            </w:r>
          </w:p>
        </w:tc>
        <w:tc>
          <w:tcPr>
            <w:tcW w:w="758" w:type="pct"/>
            <w:shd w:val="clear" w:color="auto" w:fill="auto"/>
            <w:noWrap/>
            <w:vAlign w:val="center"/>
            <w:hideMark/>
          </w:tcPr>
          <w:p w14:paraId="335AF6F3"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11 970 690,00</w:t>
            </w:r>
          </w:p>
        </w:tc>
      </w:tr>
      <w:tr w:rsidR="00E045A3" w:rsidRPr="00DE716D" w14:paraId="6694EB3D" w14:textId="77777777" w:rsidTr="00F73684">
        <w:trPr>
          <w:trHeight w:val="340"/>
        </w:trPr>
        <w:tc>
          <w:tcPr>
            <w:tcW w:w="819" w:type="pct"/>
            <w:shd w:val="clear" w:color="auto" w:fill="auto"/>
            <w:noWrap/>
            <w:vAlign w:val="center"/>
            <w:hideMark/>
          </w:tcPr>
          <w:p w14:paraId="4BA8BDA7" w14:textId="77777777" w:rsidR="00DE716D" w:rsidRPr="00F73684" w:rsidRDefault="00DE716D" w:rsidP="00DE716D">
            <w:pPr>
              <w:spacing w:after="0" w:line="240" w:lineRule="auto"/>
              <w:jc w:val="center"/>
              <w:rPr>
                <w:rFonts w:asciiTheme="majorHAnsi" w:eastAsia="Times New Roman" w:hAnsiTheme="majorHAnsi" w:cstheme="majorHAnsi"/>
                <w:b/>
                <w:bCs/>
                <w:szCs w:val="20"/>
                <w:lang w:eastAsia="pl-PL"/>
              </w:rPr>
            </w:pPr>
            <w:r w:rsidRPr="00F73684">
              <w:rPr>
                <w:rFonts w:asciiTheme="majorHAnsi" w:eastAsia="Times New Roman" w:hAnsiTheme="majorHAnsi" w:cstheme="majorHAnsi"/>
                <w:b/>
                <w:bCs/>
                <w:szCs w:val="20"/>
                <w:lang w:eastAsia="pl-PL"/>
              </w:rPr>
              <w:t>2029</w:t>
            </w:r>
          </w:p>
        </w:tc>
        <w:tc>
          <w:tcPr>
            <w:tcW w:w="868" w:type="pct"/>
            <w:shd w:val="clear" w:color="auto" w:fill="auto"/>
            <w:noWrap/>
            <w:vAlign w:val="center"/>
            <w:hideMark/>
          </w:tcPr>
          <w:p w14:paraId="2380999E"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389 000 000,00</w:t>
            </w:r>
          </w:p>
        </w:tc>
        <w:tc>
          <w:tcPr>
            <w:tcW w:w="868" w:type="pct"/>
            <w:shd w:val="clear" w:color="auto" w:fill="auto"/>
            <w:noWrap/>
            <w:vAlign w:val="center"/>
            <w:hideMark/>
          </w:tcPr>
          <w:p w14:paraId="17921619"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112 000 000,00</w:t>
            </w:r>
          </w:p>
        </w:tc>
        <w:tc>
          <w:tcPr>
            <w:tcW w:w="819" w:type="pct"/>
            <w:shd w:val="clear" w:color="auto" w:fill="auto"/>
            <w:noWrap/>
            <w:vAlign w:val="center"/>
            <w:hideMark/>
          </w:tcPr>
          <w:p w14:paraId="5A666C6F"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44 000 000,00</w:t>
            </w:r>
          </w:p>
        </w:tc>
        <w:tc>
          <w:tcPr>
            <w:tcW w:w="868" w:type="pct"/>
            <w:shd w:val="clear" w:color="auto" w:fill="auto"/>
            <w:noWrap/>
            <w:vAlign w:val="center"/>
            <w:hideMark/>
          </w:tcPr>
          <w:p w14:paraId="265AD6BC"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376 122 310,00</w:t>
            </w:r>
          </w:p>
        </w:tc>
        <w:tc>
          <w:tcPr>
            <w:tcW w:w="758" w:type="pct"/>
            <w:shd w:val="clear" w:color="auto" w:fill="auto"/>
            <w:noWrap/>
            <w:vAlign w:val="center"/>
            <w:hideMark/>
          </w:tcPr>
          <w:p w14:paraId="05ECC02B"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12 877 690,00</w:t>
            </w:r>
          </w:p>
        </w:tc>
      </w:tr>
      <w:tr w:rsidR="00E045A3" w:rsidRPr="00DE716D" w14:paraId="5602CA64" w14:textId="77777777" w:rsidTr="00F73684">
        <w:trPr>
          <w:trHeight w:val="340"/>
        </w:trPr>
        <w:tc>
          <w:tcPr>
            <w:tcW w:w="819" w:type="pct"/>
            <w:shd w:val="clear" w:color="auto" w:fill="auto"/>
            <w:noWrap/>
            <w:vAlign w:val="center"/>
            <w:hideMark/>
          </w:tcPr>
          <w:p w14:paraId="7A117725" w14:textId="77777777" w:rsidR="00DE716D" w:rsidRPr="00F73684" w:rsidRDefault="00DE716D" w:rsidP="00DE716D">
            <w:pPr>
              <w:spacing w:after="0" w:line="240" w:lineRule="auto"/>
              <w:jc w:val="center"/>
              <w:rPr>
                <w:rFonts w:asciiTheme="majorHAnsi" w:eastAsia="Times New Roman" w:hAnsiTheme="majorHAnsi" w:cstheme="majorHAnsi"/>
                <w:b/>
                <w:bCs/>
                <w:szCs w:val="20"/>
                <w:lang w:eastAsia="pl-PL"/>
              </w:rPr>
            </w:pPr>
            <w:r w:rsidRPr="00F73684">
              <w:rPr>
                <w:rFonts w:asciiTheme="majorHAnsi" w:eastAsia="Times New Roman" w:hAnsiTheme="majorHAnsi" w:cstheme="majorHAnsi"/>
                <w:b/>
                <w:bCs/>
                <w:szCs w:val="20"/>
                <w:lang w:eastAsia="pl-PL"/>
              </w:rPr>
              <w:t>2030</w:t>
            </w:r>
          </w:p>
        </w:tc>
        <w:tc>
          <w:tcPr>
            <w:tcW w:w="868" w:type="pct"/>
            <w:shd w:val="clear" w:color="auto" w:fill="auto"/>
            <w:noWrap/>
            <w:vAlign w:val="center"/>
            <w:hideMark/>
          </w:tcPr>
          <w:p w14:paraId="0B14CD8A"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387 000 000,00</w:t>
            </w:r>
          </w:p>
        </w:tc>
        <w:tc>
          <w:tcPr>
            <w:tcW w:w="868" w:type="pct"/>
            <w:shd w:val="clear" w:color="auto" w:fill="auto"/>
            <w:noWrap/>
            <w:vAlign w:val="center"/>
            <w:hideMark/>
          </w:tcPr>
          <w:p w14:paraId="381DEDCA"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111 000 000,00</w:t>
            </w:r>
          </w:p>
        </w:tc>
        <w:tc>
          <w:tcPr>
            <w:tcW w:w="819" w:type="pct"/>
            <w:shd w:val="clear" w:color="auto" w:fill="auto"/>
            <w:noWrap/>
            <w:vAlign w:val="center"/>
            <w:hideMark/>
          </w:tcPr>
          <w:p w14:paraId="6F38433C"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44 500 000,00</w:t>
            </w:r>
          </w:p>
        </w:tc>
        <w:tc>
          <w:tcPr>
            <w:tcW w:w="868" w:type="pct"/>
            <w:shd w:val="clear" w:color="auto" w:fill="auto"/>
            <w:noWrap/>
            <w:vAlign w:val="center"/>
            <w:hideMark/>
          </w:tcPr>
          <w:p w14:paraId="5C78415E"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375 172 310,00</w:t>
            </w:r>
          </w:p>
        </w:tc>
        <w:tc>
          <w:tcPr>
            <w:tcW w:w="758" w:type="pct"/>
            <w:shd w:val="clear" w:color="auto" w:fill="auto"/>
            <w:noWrap/>
            <w:vAlign w:val="center"/>
            <w:hideMark/>
          </w:tcPr>
          <w:p w14:paraId="0C7094A2" w14:textId="77777777" w:rsidR="00DE716D" w:rsidRPr="00DE716D" w:rsidRDefault="00DE716D" w:rsidP="00DE716D">
            <w:pPr>
              <w:spacing w:after="0" w:line="240" w:lineRule="auto"/>
              <w:jc w:val="right"/>
              <w:rPr>
                <w:rFonts w:asciiTheme="majorHAnsi" w:eastAsia="Times New Roman" w:hAnsiTheme="majorHAnsi" w:cstheme="majorHAnsi"/>
                <w:color w:val="000000"/>
                <w:szCs w:val="20"/>
                <w:lang w:eastAsia="pl-PL"/>
              </w:rPr>
            </w:pPr>
            <w:r w:rsidRPr="00DE716D">
              <w:rPr>
                <w:rFonts w:asciiTheme="majorHAnsi" w:eastAsia="Times New Roman" w:hAnsiTheme="majorHAnsi" w:cstheme="majorHAnsi"/>
                <w:color w:val="000000"/>
                <w:szCs w:val="20"/>
                <w:lang w:eastAsia="pl-PL"/>
              </w:rPr>
              <w:t>11 827 690,00</w:t>
            </w:r>
          </w:p>
        </w:tc>
      </w:tr>
      <w:tr w:rsidR="00E045A3" w:rsidRPr="00DE716D" w14:paraId="13C456CA" w14:textId="77777777" w:rsidTr="00F73684">
        <w:trPr>
          <w:trHeight w:val="340"/>
        </w:trPr>
        <w:tc>
          <w:tcPr>
            <w:tcW w:w="819" w:type="pct"/>
            <w:shd w:val="clear" w:color="auto" w:fill="auto"/>
            <w:noWrap/>
            <w:vAlign w:val="center"/>
            <w:hideMark/>
          </w:tcPr>
          <w:p w14:paraId="441B395E" w14:textId="77777777" w:rsidR="00DE716D" w:rsidRPr="00F73684" w:rsidRDefault="00DE716D" w:rsidP="00DE716D">
            <w:pPr>
              <w:spacing w:after="0" w:line="240" w:lineRule="auto"/>
              <w:jc w:val="center"/>
              <w:rPr>
                <w:rFonts w:asciiTheme="majorHAnsi" w:eastAsia="Times New Roman" w:hAnsiTheme="majorHAnsi" w:cstheme="majorHAnsi"/>
                <w:b/>
                <w:bCs/>
                <w:szCs w:val="20"/>
                <w:lang w:eastAsia="pl-PL"/>
              </w:rPr>
            </w:pPr>
            <w:r w:rsidRPr="00F73684">
              <w:rPr>
                <w:rFonts w:asciiTheme="majorHAnsi" w:eastAsia="Times New Roman" w:hAnsiTheme="majorHAnsi" w:cstheme="majorHAnsi"/>
                <w:b/>
                <w:bCs/>
                <w:szCs w:val="20"/>
                <w:lang w:eastAsia="pl-PL"/>
              </w:rPr>
              <w:t>Ogółem</w:t>
            </w:r>
          </w:p>
        </w:tc>
        <w:tc>
          <w:tcPr>
            <w:tcW w:w="868" w:type="pct"/>
            <w:shd w:val="clear" w:color="auto" w:fill="auto"/>
            <w:noWrap/>
            <w:vAlign w:val="center"/>
            <w:hideMark/>
          </w:tcPr>
          <w:p w14:paraId="63749939" w14:textId="77777777" w:rsidR="00DE716D" w:rsidRPr="00DE716D" w:rsidRDefault="00DE716D" w:rsidP="00DE716D">
            <w:pPr>
              <w:spacing w:after="0" w:line="240" w:lineRule="auto"/>
              <w:jc w:val="right"/>
              <w:rPr>
                <w:rFonts w:asciiTheme="majorHAnsi" w:eastAsia="Times New Roman" w:hAnsiTheme="majorHAnsi" w:cstheme="majorHAnsi"/>
                <w:b/>
                <w:bCs/>
                <w:color w:val="000000"/>
                <w:szCs w:val="20"/>
                <w:lang w:eastAsia="pl-PL"/>
              </w:rPr>
            </w:pPr>
            <w:r w:rsidRPr="00DE716D">
              <w:rPr>
                <w:rFonts w:asciiTheme="majorHAnsi" w:eastAsia="Times New Roman" w:hAnsiTheme="majorHAnsi" w:cstheme="majorHAnsi"/>
                <w:b/>
                <w:bCs/>
                <w:color w:val="000000"/>
                <w:szCs w:val="20"/>
                <w:lang w:eastAsia="pl-PL"/>
              </w:rPr>
              <w:t>3 898 777 382,88</w:t>
            </w:r>
          </w:p>
        </w:tc>
        <w:tc>
          <w:tcPr>
            <w:tcW w:w="868" w:type="pct"/>
            <w:shd w:val="clear" w:color="auto" w:fill="auto"/>
            <w:noWrap/>
            <w:vAlign w:val="center"/>
            <w:hideMark/>
          </w:tcPr>
          <w:p w14:paraId="0B2703E4" w14:textId="77777777" w:rsidR="00DE716D" w:rsidRPr="00DE716D" w:rsidRDefault="00DE716D" w:rsidP="00DE716D">
            <w:pPr>
              <w:spacing w:after="0" w:line="240" w:lineRule="auto"/>
              <w:jc w:val="right"/>
              <w:rPr>
                <w:rFonts w:asciiTheme="majorHAnsi" w:eastAsia="Times New Roman" w:hAnsiTheme="majorHAnsi" w:cstheme="majorHAnsi"/>
                <w:b/>
                <w:bCs/>
                <w:color w:val="000000"/>
                <w:szCs w:val="20"/>
                <w:lang w:eastAsia="pl-PL"/>
              </w:rPr>
            </w:pPr>
            <w:r w:rsidRPr="00DE716D">
              <w:rPr>
                <w:rFonts w:asciiTheme="majorHAnsi" w:eastAsia="Times New Roman" w:hAnsiTheme="majorHAnsi" w:cstheme="majorHAnsi"/>
                <w:b/>
                <w:bCs/>
                <w:color w:val="000000"/>
                <w:szCs w:val="20"/>
                <w:lang w:eastAsia="pl-PL"/>
              </w:rPr>
              <w:t>1 104 850 000,00</w:t>
            </w:r>
          </w:p>
        </w:tc>
        <w:tc>
          <w:tcPr>
            <w:tcW w:w="819" w:type="pct"/>
            <w:shd w:val="clear" w:color="auto" w:fill="auto"/>
            <w:noWrap/>
            <w:vAlign w:val="center"/>
            <w:hideMark/>
          </w:tcPr>
          <w:p w14:paraId="72CCEFAE" w14:textId="77777777" w:rsidR="00DE716D" w:rsidRPr="00DE716D" w:rsidRDefault="00DE716D" w:rsidP="00DE716D">
            <w:pPr>
              <w:spacing w:after="0" w:line="240" w:lineRule="auto"/>
              <w:jc w:val="right"/>
              <w:rPr>
                <w:rFonts w:asciiTheme="majorHAnsi" w:eastAsia="Times New Roman" w:hAnsiTheme="majorHAnsi" w:cstheme="majorHAnsi"/>
                <w:b/>
                <w:bCs/>
                <w:color w:val="000000"/>
                <w:szCs w:val="20"/>
                <w:lang w:eastAsia="pl-PL"/>
              </w:rPr>
            </w:pPr>
            <w:r w:rsidRPr="00DE716D">
              <w:rPr>
                <w:rFonts w:asciiTheme="majorHAnsi" w:eastAsia="Times New Roman" w:hAnsiTheme="majorHAnsi" w:cstheme="majorHAnsi"/>
                <w:b/>
                <w:bCs/>
                <w:color w:val="000000"/>
                <w:szCs w:val="20"/>
                <w:lang w:eastAsia="pl-PL"/>
              </w:rPr>
              <w:t>434 100 000,00</w:t>
            </w:r>
          </w:p>
        </w:tc>
        <w:tc>
          <w:tcPr>
            <w:tcW w:w="868" w:type="pct"/>
            <w:shd w:val="clear" w:color="auto" w:fill="auto"/>
            <w:noWrap/>
            <w:vAlign w:val="center"/>
            <w:hideMark/>
          </w:tcPr>
          <w:p w14:paraId="3B13ECB5" w14:textId="77777777" w:rsidR="00DE716D" w:rsidRPr="00DE716D" w:rsidRDefault="00DE716D" w:rsidP="00DE716D">
            <w:pPr>
              <w:spacing w:after="0" w:line="240" w:lineRule="auto"/>
              <w:jc w:val="right"/>
              <w:rPr>
                <w:rFonts w:asciiTheme="majorHAnsi" w:eastAsia="Times New Roman" w:hAnsiTheme="majorHAnsi" w:cstheme="majorHAnsi"/>
                <w:b/>
                <w:bCs/>
                <w:color w:val="000000"/>
                <w:szCs w:val="20"/>
                <w:lang w:eastAsia="pl-PL"/>
              </w:rPr>
            </w:pPr>
            <w:r w:rsidRPr="00DE716D">
              <w:rPr>
                <w:rFonts w:asciiTheme="majorHAnsi" w:eastAsia="Times New Roman" w:hAnsiTheme="majorHAnsi" w:cstheme="majorHAnsi"/>
                <w:b/>
                <w:bCs/>
                <w:color w:val="000000"/>
                <w:szCs w:val="20"/>
                <w:lang w:eastAsia="pl-PL"/>
              </w:rPr>
              <w:t>3 871 750 902,29</w:t>
            </w:r>
          </w:p>
        </w:tc>
        <w:tc>
          <w:tcPr>
            <w:tcW w:w="758" w:type="pct"/>
            <w:shd w:val="clear" w:color="auto" w:fill="auto"/>
            <w:noWrap/>
            <w:vAlign w:val="center"/>
            <w:hideMark/>
          </w:tcPr>
          <w:p w14:paraId="066CB765" w14:textId="77777777" w:rsidR="00DE716D" w:rsidRPr="00DE716D" w:rsidRDefault="00DE716D" w:rsidP="00DE716D">
            <w:pPr>
              <w:spacing w:after="0" w:line="240" w:lineRule="auto"/>
              <w:jc w:val="right"/>
              <w:rPr>
                <w:rFonts w:asciiTheme="majorHAnsi" w:eastAsia="Times New Roman" w:hAnsiTheme="majorHAnsi" w:cstheme="majorHAnsi"/>
                <w:b/>
                <w:bCs/>
                <w:color w:val="000000"/>
                <w:szCs w:val="20"/>
                <w:lang w:eastAsia="pl-PL"/>
              </w:rPr>
            </w:pPr>
            <w:r w:rsidRPr="00DE716D">
              <w:rPr>
                <w:rFonts w:asciiTheme="majorHAnsi" w:eastAsia="Times New Roman" w:hAnsiTheme="majorHAnsi" w:cstheme="majorHAnsi"/>
                <w:b/>
                <w:bCs/>
                <w:color w:val="000000"/>
                <w:szCs w:val="20"/>
                <w:lang w:eastAsia="pl-PL"/>
              </w:rPr>
              <w:t>124 924 015,24</w:t>
            </w:r>
          </w:p>
        </w:tc>
      </w:tr>
    </w:tbl>
    <w:p w14:paraId="55E46089" w14:textId="299FEC47" w:rsidR="006B626D" w:rsidRPr="00E045A3" w:rsidRDefault="006B626D" w:rsidP="006B626D">
      <w:pPr>
        <w:rPr>
          <w:rFonts w:asciiTheme="majorHAnsi" w:hAnsiTheme="majorHAnsi" w:cstheme="majorHAnsi"/>
          <w:i/>
          <w:iCs/>
          <w:sz w:val="22"/>
          <w:highlight w:val="yellow"/>
        </w:rPr>
      </w:pPr>
      <w:r w:rsidRPr="00E045A3">
        <w:rPr>
          <w:rFonts w:asciiTheme="majorHAnsi" w:hAnsiTheme="majorHAnsi" w:cstheme="majorHAnsi"/>
          <w:i/>
          <w:iCs/>
          <w:szCs w:val="20"/>
        </w:rPr>
        <w:t xml:space="preserve">Źródło: opracowanie własne na podstawie </w:t>
      </w:r>
      <w:r w:rsidR="00E726E6" w:rsidRPr="00E045A3">
        <w:rPr>
          <w:rFonts w:asciiTheme="majorHAnsi" w:hAnsiTheme="majorHAnsi" w:cstheme="majorHAnsi"/>
          <w:i/>
          <w:iCs/>
          <w:szCs w:val="20"/>
        </w:rPr>
        <w:t>uchwały nr XXXIV.351.2021 Rady Miasta Pruszkowa z dnia 11 lutego 2021 r. w sprawie uchwalenia Wieloletniej Prognozy Finansowej Miasta Pruszkowa na lata 2021-2045</w:t>
      </w:r>
      <w:r w:rsidRPr="00E045A3">
        <w:rPr>
          <w:rFonts w:asciiTheme="majorHAnsi" w:hAnsiTheme="majorHAnsi" w:cstheme="majorHAnsi"/>
          <w:i/>
          <w:iCs/>
          <w:sz w:val="22"/>
        </w:rPr>
        <w:t>.</w:t>
      </w:r>
    </w:p>
    <w:p w14:paraId="3951E8AD" w14:textId="55CABB96" w:rsidR="002B7331" w:rsidRPr="00E045A3" w:rsidRDefault="006B626D" w:rsidP="006B626D">
      <w:pPr>
        <w:rPr>
          <w:rFonts w:asciiTheme="majorHAnsi" w:hAnsiTheme="majorHAnsi" w:cstheme="majorHAnsi"/>
          <w:sz w:val="22"/>
        </w:rPr>
      </w:pPr>
      <w:r w:rsidRPr="00E045A3">
        <w:rPr>
          <w:rFonts w:asciiTheme="majorHAnsi" w:hAnsiTheme="majorHAnsi" w:cstheme="majorHAnsi"/>
          <w:sz w:val="22"/>
        </w:rPr>
        <w:t xml:space="preserve">Z kolei potencjał inwestycyjny Gminy rozumiany jako suma środków finansowych pozostałych do dyspozycji, po pokryciu wszystkich bieżących kosztów funkcjonowania (wydatków bieżących) oraz spłacie obecnie zaplanowanych rat kapitałowych (rozchodów), w latach realizacji Strategii, tj. 2021-2030 wyniesie około </w:t>
      </w:r>
      <w:r w:rsidR="00DE716D" w:rsidRPr="00E045A3">
        <w:rPr>
          <w:rFonts w:asciiTheme="majorHAnsi" w:hAnsiTheme="majorHAnsi" w:cstheme="majorHAnsi"/>
          <w:sz w:val="22"/>
        </w:rPr>
        <w:t>193,8</w:t>
      </w:r>
      <w:r w:rsidRPr="00E045A3">
        <w:rPr>
          <w:rFonts w:asciiTheme="majorHAnsi" w:hAnsiTheme="majorHAnsi" w:cstheme="majorHAnsi"/>
          <w:sz w:val="22"/>
        </w:rPr>
        <w:t xml:space="preserve"> mln zł.</w:t>
      </w:r>
    </w:p>
    <w:p w14:paraId="37FC85BE" w14:textId="77777777" w:rsidR="00D313AF" w:rsidRDefault="00D313AF">
      <w:pPr>
        <w:jc w:val="left"/>
      </w:pPr>
    </w:p>
    <w:p w14:paraId="76402210" w14:textId="43FDD54B" w:rsidR="00914B04" w:rsidRDefault="00914B04">
      <w:pPr>
        <w:jc w:val="left"/>
      </w:pPr>
    </w:p>
    <w:p w14:paraId="6B7ACF44" w14:textId="77777777" w:rsidR="00A24F1C" w:rsidRDefault="00A24F1C" w:rsidP="00A24F1C">
      <w:pPr>
        <w:sectPr w:rsidR="00A24F1C" w:rsidSect="00914B04">
          <w:pgSz w:w="11906" w:h="16838"/>
          <w:pgMar w:top="1418" w:right="1418" w:bottom="1418" w:left="1418" w:header="709" w:footer="709" w:gutter="0"/>
          <w:cols w:space="708"/>
          <w:docGrid w:linePitch="360"/>
        </w:sectPr>
      </w:pPr>
    </w:p>
    <w:p w14:paraId="7BB8C29A" w14:textId="241D5372" w:rsidR="00750333" w:rsidRDefault="00750333" w:rsidP="00750333">
      <w:bookmarkStart w:id="36" w:name="_Toc64377929"/>
      <w:r>
        <w:rPr>
          <w:noProof/>
        </w:rPr>
        <w:lastRenderedPageBreak/>
        <w:drawing>
          <wp:anchor distT="0" distB="0" distL="114300" distR="114300" simplePos="0" relativeHeight="251724800" behindDoc="1" locked="0" layoutInCell="1" allowOverlap="1" wp14:anchorId="6D7400AB" wp14:editId="166DA068">
            <wp:simplePos x="0" y="0"/>
            <wp:positionH relativeFrom="page">
              <wp:align>left</wp:align>
            </wp:positionH>
            <wp:positionV relativeFrom="page">
              <wp:align>top</wp:align>
            </wp:positionV>
            <wp:extent cx="7595640" cy="10675088"/>
            <wp:effectExtent l="0" t="0" r="5715" b="0"/>
            <wp:wrapNone/>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95640" cy="106750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111250" w14:textId="76B7623D" w:rsidR="00750333" w:rsidRDefault="00750333" w:rsidP="00750333"/>
    <w:p w14:paraId="2FD08776" w14:textId="009CEC92" w:rsidR="00750333" w:rsidRDefault="00750333" w:rsidP="00750333"/>
    <w:p w14:paraId="32E86747" w14:textId="58D5D546" w:rsidR="00750333" w:rsidRDefault="00750333" w:rsidP="00750333"/>
    <w:p w14:paraId="213AD9B9" w14:textId="70E92A09" w:rsidR="00750333" w:rsidRDefault="00750333" w:rsidP="00750333"/>
    <w:p w14:paraId="5C5188A8" w14:textId="2BD32782" w:rsidR="00A24F1C" w:rsidRPr="00750333" w:rsidRDefault="00A24F1C" w:rsidP="00750333">
      <w:pPr>
        <w:pStyle w:val="Nagwek1"/>
        <w:jc w:val="center"/>
        <w:rPr>
          <w:rFonts w:asciiTheme="minorHAnsi" w:hAnsiTheme="minorHAnsi" w:cstheme="minorHAnsi"/>
          <w:color w:val="auto"/>
          <w:sz w:val="52"/>
          <w:szCs w:val="52"/>
        </w:rPr>
      </w:pPr>
      <w:r w:rsidRPr="00750333">
        <w:rPr>
          <w:rFonts w:asciiTheme="minorHAnsi" w:hAnsiTheme="minorHAnsi" w:cstheme="minorHAnsi"/>
          <w:color w:val="auto"/>
          <w:sz w:val="52"/>
          <w:szCs w:val="52"/>
        </w:rPr>
        <w:t>ZAŁĄCZNIKI</w:t>
      </w:r>
      <w:bookmarkEnd w:id="36"/>
    </w:p>
    <w:p w14:paraId="15F8A641" w14:textId="01038C9F" w:rsidR="00962EAF" w:rsidRDefault="00962EAF" w:rsidP="00750333"/>
    <w:p w14:paraId="44592120" w14:textId="5B972586" w:rsidR="00750333" w:rsidRDefault="00750333" w:rsidP="00750333"/>
    <w:p w14:paraId="4E3BD0AA" w14:textId="508773AC" w:rsidR="00750333" w:rsidRDefault="005B6102" w:rsidP="00750333">
      <w:r>
        <w:rPr>
          <w:noProof/>
        </w:rPr>
        <w:drawing>
          <wp:anchor distT="0" distB="0" distL="114300" distR="114300" simplePos="0" relativeHeight="251727872" behindDoc="0" locked="0" layoutInCell="1" allowOverlap="1" wp14:anchorId="0F2047FA" wp14:editId="776D8032">
            <wp:simplePos x="0" y="0"/>
            <wp:positionH relativeFrom="margin">
              <wp:align>center</wp:align>
            </wp:positionH>
            <wp:positionV relativeFrom="paragraph">
              <wp:posOffset>8167</wp:posOffset>
            </wp:positionV>
            <wp:extent cx="1556076" cy="1456660"/>
            <wp:effectExtent l="0" t="0" r="6350" b="0"/>
            <wp:wrapNone/>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56076" cy="1456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3B5797" w14:textId="28C2B91B" w:rsidR="00750333" w:rsidRDefault="00750333" w:rsidP="00750333"/>
    <w:p w14:paraId="5D98ADFF" w14:textId="4C8429C5" w:rsidR="00750333" w:rsidRDefault="00750333" w:rsidP="00750333"/>
    <w:p w14:paraId="054339D8" w14:textId="5092C454" w:rsidR="00750333" w:rsidRDefault="00750333" w:rsidP="00750333"/>
    <w:p w14:paraId="2982A7E1" w14:textId="146F22A8" w:rsidR="005B6102" w:rsidRDefault="005B6102" w:rsidP="00750333"/>
    <w:p w14:paraId="06913830" w14:textId="77777777" w:rsidR="005B6102" w:rsidRDefault="005B6102" w:rsidP="00750333"/>
    <w:p w14:paraId="572E60A6" w14:textId="77777777" w:rsidR="00750333" w:rsidRPr="00750333" w:rsidRDefault="00750333" w:rsidP="00750333"/>
    <w:p w14:paraId="64114494" w14:textId="237F6D20" w:rsidR="002F4570" w:rsidRDefault="006278BA" w:rsidP="00750333">
      <w:pPr>
        <w:pStyle w:val="Nagwek1"/>
        <w:jc w:val="center"/>
        <w:rPr>
          <w:rFonts w:asciiTheme="minorHAnsi" w:hAnsiTheme="minorHAnsi" w:cstheme="minorHAnsi"/>
          <w:color w:val="auto"/>
          <w:sz w:val="36"/>
          <w:szCs w:val="36"/>
        </w:rPr>
      </w:pPr>
      <w:bookmarkStart w:id="37" w:name="_Toc64377930"/>
      <w:r w:rsidRPr="00750333">
        <w:rPr>
          <w:rFonts w:asciiTheme="minorHAnsi" w:hAnsiTheme="minorHAnsi" w:cstheme="minorHAnsi"/>
          <w:color w:val="auto"/>
          <w:sz w:val="36"/>
          <w:szCs w:val="36"/>
        </w:rPr>
        <w:t>D</w:t>
      </w:r>
      <w:r w:rsidR="002F4570" w:rsidRPr="00750333">
        <w:rPr>
          <w:rFonts w:asciiTheme="minorHAnsi" w:hAnsiTheme="minorHAnsi" w:cstheme="minorHAnsi"/>
          <w:color w:val="auto"/>
          <w:sz w:val="36"/>
          <w:szCs w:val="36"/>
        </w:rPr>
        <w:t xml:space="preserve">iagnoza sytuacji przestrzennej, gospodarczej i społecznej </w:t>
      </w:r>
      <w:r w:rsidR="00893F7C" w:rsidRPr="00750333">
        <w:rPr>
          <w:rFonts w:asciiTheme="minorHAnsi" w:hAnsiTheme="minorHAnsi" w:cstheme="minorHAnsi"/>
          <w:color w:val="auto"/>
          <w:sz w:val="36"/>
          <w:szCs w:val="36"/>
        </w:rPr>
        <w:t>Miasta Pruszkowa</w:t>
      </w:r>
      <w:bookmarkEnd w:id="37"/>
    </w:p>
    <w:p w14:paraId="6CD9BF1E" w14:textId="7885DB81" w:rsidR="00750333" w:rsidRDefault="00750333" w:rsidP="00750333"/>
    <w:p w14:paraId="4242DC93" w14:textId="1A14BEDC" w:rsidR="00750333" w:rsidRDefault="00750333" w:rsidP="00750333"/>
    <w:p w14:paraId="28EAAE07" w14:textId="0036681D" w:rsidR="00750333" w:rsidRDefault="00750333">
      <w:pPr>
        <w:jc w:val="left"/>
      </w:pPr>
      <w:r>
        <w:rPr>
          <w:noProof/>
        </w:rPr>
        <w:drawing>
          <wp:anchor distT="0" distB="0" distL="114300" distR="114300" simplePos="0" relativeHeight="251726848" behindDoc="0" locked="0" layoutInCell="1" allowOverlap="1" wp14:anchorId="6D33B5B4" wp14:editId="6A674AD6">
            <wp:simplePos x="0" y="0"/>
            <wp:positionH relativeFrom="margin">
              <wp:align>center</wp:align>
            </wp:positionH>
            <wp:positionV relativeFrom="paragraph">
              <wp:posOffset>2628176</wp:posOffset>
            </wp:positionV>
            <wp:extent cx="2158365" cy="948055"/>
            <wp:effectExtent l="0" t="0" r="0" b="4445"/>
            <wp:wrapNone/>
            <wp:docPr id="30" name="Obraz 30" descr="Znalezione obrazy dla zapytania: pruszków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pruszków 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58365" cy="94805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sdt>
      <w:sdtPr>
        <w:rPr>
          <w:rFonts w:ascii="Arial" w:eastAsiaTheme="minorHAnsi" w:hAnsi="Arial" w:cstheme="minorBidi"/>
          <w:color w:val="7F7F7F" w:themeColor="text1" w:themeTint="80"/>
          <w:sz w:val="20"/>
          <w:szCs w:val="22"/>
          <w:lang w:eastAsia="en-US"/>
        </w:rPr>
        <w:id w:val="514960115"/>
        <w:docPartObj>
          <w:docPartGallery w:val="Table of Contents"/>
          <w:docPartUnique/>
        </w:docPartObj>
      </w:sdtPr>
      <w:sdtEndPr>
        <w:rPr>
          <w:b/>
          <w:bCs/>
        </w:rPr>
      </w:sdtEndPr>
      <w:sdtContent>
        <w:p w14:paraId="433B6FF1" w14:textId="77777777" w:rsidR="009A0C92" w:rsidRPr="00D53F03" w:rsidRDefault="009A0C92" w:rsidP="009A0C92">
          <w:pPr>
            <w:pStyle w:val="Nagwekspisutreci"/>
            <w:rPr>
              <w:rFonts w:ascii="Calibri Light" w:hAnsi="Calibri Light" w:cs="Calibri Light"/>
              <w:b/>
              <w:bCs/>
              <w:color w:val="FF0000"/>
            </w:rPr>
          </w:pPr>
          <w:r w:rsidRPr="00D53F03">
            <w:rPr>
              <w:rFonts w:ascii="Calibri Light" w:hAnsi="Calibri Light" w:cs="Calibri Light"/>
              <w:b/>
              <w:bCs/>
              <w:color w:val="FF0000"/>
            </w:rPr>
            <w:t>SPIS TREŚCI</w:t>
          </w:r>
        </w:p>
        <w:p w14:paraId="5A42594D" w14:textId="10569C49" w:rsidR="009A0C92" w:rsidRDefault="009A0C92" w:rsidP="009A0C92">
          <w:pPr>
            <w:pStyle w:val="Spistreci1"/>
            <w:tabs>
              <w:tab w:val="right" w:leader="dot" w:pos="8675"/>
            </w:tabs>
            <w:rPr>
              <w:rFonts w:asciiTheme="minorHAnsi" w:eastAsiaTheme="minorEastAsia" w:hAnsiTheme="minorHAnsi" w:cstheme="minorBidi"/>
              <w:b w:val="0"/>
              <w:bCs w:val="0"/>
              <w:caps w:val="0"/>
              <w:noProof/>
              <w:szCs w:val="22"/>
              <w:lang w:eastAsia="pl-PL"/>
            </w:rPr>
          </w:pPr>
          <w:r w:rsidRPr="00B7496D">
            <w:fldChar w:fldCharType="begin"/>
          </w:r>
          <w:r w:rsidRPr="00B7496D">
            <w:instrText xml:space="preserve"> TOC \o "1-3" \h \z \u </w:instrText>
          </w:r>
          <w:r w:rsidRPr="00B7496D">
            <w:fldChar w:fldCharType="separate"/>
          </w:r>
          <w:hyperlink w:anchor="_Toc65605146" w:history="1">
            <w:r w:rsidRPr="004A7771">
              <w:rPr>
                <w:rStyle w:val="Hipercze"/>
                <w:noProof/>
              </w:rPr>
              <w:t>CZĘŚĆ 1: DIAGNOZA SYTUACJI PRZESTRZENNEJ GMINY</w:t>
            </w:r>
            <w:r>
              <w:rPr>
                <w:noProof/>
                <w:webHidden/>
              </w:rPr>
              <w:tab/>
            </w:r>
            <w:r>
              <w:rPr>
                <w:noProof/>
                <w:webHidden/>
              </w:rPr>
              <w:fldChar w:fldCharType="begin"/>
            </w:r>
            <w:r>
              <w:rPr>
                <w:noProof/>
                <w:webHidden/>
              </w:rPr>
              <w:instrText xml:space="preserve"> PAGEREF _Toc65605146 \h </w:instrText>
            </w:r>
            <w:r>
              <w:rPr>
                <w:noProof/>
                <w:webHidden/>
              </w:rPr>
            </w:r>
            <w:r>
              <w:rPr>
                <w:noProof/>
                <w:webHidden/>
              </w:rPr>
              <w:fldChar w:fldCharType="separate"/>
            </w:r>
            <w:r w:rsidR="008A7017">
              <w:rPr>
                <w:noProof/>
                <w:webHidden/>
              </w:rPr>
              <w:t>52</w:t>
            </w:r>
            <w:r>
              <w:rPr>
                <w:noProof/>
                <w:webHidden/>
              </w:rPr>
              <w:fldChar w:fldCharType="end"/>
            </w:r>
          </w:hyperlink>
        </w:p>
        <w:p w14:paraId="3E68B644" w14:textId="1D9DC185" w:rsidR="009A0C92" w:rsidRDefault="008A7017" w:rsidP="009A0C92">
          <w:pPr>
            <w:pStyle w:val="Spistreci2"/>
            <w:tabs>
              <w:tab w:val="left" w:pos="800"/>
            </w:tabs>
            <w:rPr>
              <w:rFonts w:asciiTheme="minorHAnsi" w:eastAsiaTheme="minorEastAsia" w:hAnsiTheme="minorHAnsi" w:cstheme="minorBidi"/>
              <w:noProof/>
              <w:szCs w:val="22"/>
              <w:lang w:eastAsia="pl-PL"/>
            </w:rPr>
          </w:pPr>
          <w:hyperlink w:anchor="_Toc65605147" w:history="1">
            <w:r w:rsidR="009A0C92" w:rsidRPr="004A7771">
              <w:rPr>
                <w:rStyle w:val="Hipercze"/>
                <w:noProof/>
              </w:rPr>
              <w:t>1.1.</w:t>
            </w:r>
            <w:r w:rsidR="009A0C92">
              <w:rPr>
                <w:rFonts w:asciiTheme="minorHAnsi" w:eastAsiaTheme="minorEastAsia" w:hAnsiTheme="minorHAnsi" w:cstheme="minorBidi"/>
                <w:noProof/>
                <w:szCs w:val="22"/>
                <w:lang w:eastAsia="pl-PL"/>
              </w:rPr>
              <w:tab/>
            </w:r>
            <w:r w:rsidR="009A0C92" w:rsidRPr="004A7771">
              <w:rPr>
                <w:rStyle w:val="Hipercze"/>
                <w:noProof/>
              </w:rPr>
              <w:t>Informacje ogólne</w:t>
            </w:r>
            <w:r w:rsidR="009A0C92">
              <w:rPr>
                <w:noProof/>
                <w:webHidden/>
              </w:rPr>
              <w:tab/>
            </w:r>
            <w:r w:rsidR="009A0C92">
              <w:rPr>
                <w:noProof/>
                <w:webHidden/>
              </w:rPr>
              <w:fldChar w:fldCharType="begin"/>
            </w:r>
            <w:r w:rsidR="009A0C92">
              <w:rPr>
                <w:noProof/>
                <w:webHidden/>
              </w:rPr>
              <w:instrText xml:space="preserve"> PAGEREF _Toc65605147 \h </w:instrText>
            </w:r>
            <w:r w:rsidR="009A0C92">
              <w:rPr>
                <w:noProof/>
                <w:webHidden/>
              </w:rPr>
            </w:r>
            <w:r w:rsidR="009A0C92">
              <w:rPr>
                <w:noProof/>
                <w:webHidden/>
              </w:rPr>
              <w:fldChar w:fldCharType="separate"/>
            </w:r>
            <w:r>
              <w:rPr>
                <w:noProof/>
                <w:webHidden/>
              </w:rPr>
              <w:t>52</w:t>
            </w:r>
            <w:r w:rsidR="009A0C92">
              <w:rPr>
                <w:noProof/>
                <w:webHidden/>
              </w:rPr>
              <w:fldChar w:fldCharType="end"/>
            </w:r>
          </w:hyperlink>
        </w:p>
        <w:p w14:paraId="522519A1" w14:textId="0619F9DA" w:rsidR="009A0C92" w:rsidRDefault="008A7017" w:rsidP="009A0C92">
          <w:pPr>
            <w:pStyle w:val="Spistreci2"/>
            <w:tabs>
              <w:tab w:val="left" w:pos="800"/>
            </w:tabs>
            <w:rPr>
              <w:rFonts w:asciiTheme="minorHAnsi" w:eastAsiaTheme="minorEastAsia" w:hAnsiTheme="minorHAnsi" w:cstheme="minorBidi"/>
              <w:noProof/>
              <w:szCs w:val="22"/>
              <w:lang w:eastAsia="pl-PL"/>
            </w:rPr>
          </w:pPr>
          <w:hyperlink w:anchor="_Toc65605148" w:history="1">
            <w:r w:rsidR="009A0C92" w:rsidRPr="004A7771">
              <w:rPr>
                <w:rStyle w:val="Hipercze"/>
                <w:noProof/>
              </w:rPr>
              <w:t>1.2.</w:t>
            </w:r>
            <w:r w:rsidR="009A0C92">
              <w:rPr>
                <w:rFonts w:asciiTheme="minorHAnsi" w:eastAsiaTheme="minorEastAsia" w:hAnsiTheme="minorHAnsi" w:cstheme="minorBidi"/>
                <w:noProof/>
                <w:szCs w:val="22"/>
                <w:lang w:eastAsia="pl-PL"/>
              </w:rPr>
              <w:tab/>
            </w:r>
            <w:r w:rsidR="009A0C92" w:rsidRPr="004A7771">
              <w:rPr>
                <w:rStyle w:val="Hipercze"/>
                <w:noProof/>
              </w:rPr>
              <w:t>Planowanie i zagospodarowanie przestrzenne</w:t>
            </w:r>
            <w:r w:rsidR="009A0C92">
              <w:rPr>
                <w:noProof/>
                <w:webHidden/>
              </w:rPr>
              <w:tab/>
            </w:r>
            <w:r w:rsidR="009A0C92">
              <w:rPr>
                <w:noProof/>
                <w:webHidden/>
              </w:rPr>
              <w:fldChar w:fldCharType="begin"/>
            </w:r>
            <w:r w:rsidR="009A0C92">
              <w:rPr>
                <w:noProof/>
                <w:webHidden/>
              </w:rPr>
              <w:instrText xml:space="preserve"> PAGEREF _Toc65605148 \h </w:instrText>
            </w:r>
            <w:r w:rsidR="009A0C92">
              <w:rPr>
                <w:noProof/>
                <w:webHidden/>
              </w:rPr>
            </w:r>
            <w:r w:rsidR="009A0C92">
              <w:rPr>
                <w:noProof/>
                <w:webHidden/>
              </w:rPr>
              <w:fldChar w:fldCharType="separate"/>
            </w:r>
            <w:r>
              <w:rPr>
                <w:noProof/>
                <w:webHidden/>
              </w:rPr>
              <w:t>54</w:t>
            </w:r>
            <w:r w:rsidR="009A0C92">
              <w:rPr>
                <w:noProof/>
                <w:webHidden/>
              </w:rPr>
              <w:fldChar w:fldCharType="end"/>
            </w:r>
          </w:hyperlink>
        </w:p>
        <w:p w14:paraId="745527E7" w14:textId="7508BC91" w:rsidR="009A0C92" w:rsidRDefault="008A7017" w:rsidP="009A0C92">
          <w:pPr>
            <w:pStyle w:val="Spistreci2"/>
            <w:tabs>
              <w:tab w:val="left" w:pos="800"/>
            </w:tabs>
            <w:rPr>
              <w:rFonts w:asciiTheme="minorHAnsi" w:eastAsiaTheme="minorEastAsia" w:hAnsiTheme="minorHAnsi" w:cstheme="minorBidi"/>
              <w:noProof/>
              <w:szCs w:val="22"/>
              <w:lang w:eastAsia="pl-PL"/>
            </w:rPr>
          </w:pPr>
          <w:hyperlink w:anchor="_Toc65605149" w:history="1">
            <w:r w:rsidR="009A0C92" w:rsidRPr="004A7771">
              <w:rPr>
                <w:rStyle w:val="Hipercze"/>
                <w:noProof/>
              </w:rPr>
              <w:t>1.3.</w:t>
            </w:r>
            <w:r w:rsidR="009A0C92">
              <w:rPr>
                <w:rFonts w:asciiTheme="minorHAnsi" w:eastAsiaTheme="minorEastAsia" w:hAnsiTheme="minorHAnsi" w:cstheme="minorBidi"/>
                <w:noProof/>
                <w:szCs w:val="22"/>
                <w:lang w:eastAsia="pl-PL"/>
              </w:rPr>
              <w:tab/>
            </w:r>
            <w:r w:rsidR="009A0C92" w:rsidRPr="004A7771">
              <w:rPr>
                <w:rStyle w:val="Hipercze"/>
                <w:noProof/>
              </w:rPr>
              <w:t>Walory przyrodnicze i kulturowe</w:t>
            </w:r>
            <w:r w:rsidR="009A0C92">
              <w:rPr>
                <w:noProof/>
                <w:webHidden/>
              </w:rPr>
              <w:tab/>
            </w:r>
            <w:r w:rsidR="009A0C92">
              <w:rPr>
                <w:noProof/>
                <w:webHidden/>
              </w:rPr>
              <w:fldChar w:fldCharType="begin"/>
            </w:r>
            <w:r w:rsidR="009A0C92">
              <w:rPr>
                <w:noProof/>
                <w:webHidden/>
              </w:rPr>
              <w:instrText xml:space="preserve"> PAGEREF _Toc65605149 \h </w:instrText>
            </w:r>
            <w:r w:rsidR="009A0C92">
              <w:rPr>
                <w:noProof/>
                <w:webHidden/>
              </w:rPr>
            </w:r>
            <w:r w:rsidR="009A0C92">
              <w:rPr>
                <w:noProof/>
                <w:webHidden/>
              </w:rPr>
              <w:fldChar w:fldCharType="separate"/>
            </w:r>
            <w:r>
              <w:rPr>
                <w:noProof/>
                <w:webHidden/>
              </w:rPr>
              <w:t>58</w:t>
            </w:r>
            <w:r w:rsidR="009A0C92">
              <w:rPr>
                <w:noProof/>
                <w:webHidden/>
              </w:rPr>
              <w:fldChar w:fldCharType="end"/>
            </w:r>
          </w:hyperlink>
        </w:p>
        <w:p w14:paraId="01E8B0C6" w14:textId="38240217" w:rsidR="009A0C92" w:rsidRDefault="008A7017" w:rsidP="009A0C92">
          <w:pPr>
            <w:pStyle w:val="Spistreci1"/>
            <w:tabs>
              <w:tab w:val="right" w:leader="dot" w:pos="8675"/>
            </w:tabs>
            <w:rPr>
              <w:rFonts w:asciiTheme="minorHAnsi" w:eastAsiaTheme="minorEastAsia" w:hAnsiTheme="minorHAnsi" w:cstheme="minorBidi"/>
              <w:b w:val="0"/>
              <w:bCs w:val="0"/>
              <w:caps w:val="0"/>
              <w:noProof/>
              <w:szCs w:val="22"/>
              <w:lang w:eastAsia="pl-PL"/>
            </w:rPr>
          </w:pPr>
          <w:hyperlink w:anchor="_Toc65605150" w:history="1">
            <w:r w:rsidR="009A0C92" w:rsidRPr="004A7771">
              <w:rPr>
                <w:rStyle w:val="Hipercze"/>
                <w:noProof/>
              </w:rPr>
              <w:t>CZĘŚĆ 2: DIAGNOZA SYTUACJI GOSPODARCZEJ GMINY</w:t>
            </w:r>
            <w:r w:rsidR="009A0C92">
              <w:rPr>
                <w:noProof/>
                <w:webHidden/>
              </w:rPr>
              <w:tab/>
            </w:r>
            <w:r w:rsidR="009A0C92">
              <w:rPr>
                <w:noProof/>
                <w:webHidden/>
              </w:rPr>
              <w:fldChar w:fldCharType="begin"/>
            </w:r>
            <w:r w:rsidR="009A0C92">
              <w:rPr>
                <w:noProof/>
                <w:webHidden/>
              </w:rPr>
              <w:instrText xml:space="preserve"> PAGEREF _Toc65605150 \h </w:instrText>
            </w:r>
            <w:r w:rsidR="009A0C92">
              <w:rPr>
                <w:noProof/>
                <w:webHidden/>
              </w:rPr>
            </w:r>
            <w:r w:rsidR="009A0C92">
              <w:rPr>
                <w:noProof/>
                <w:webHidden/>
              </w:rPr>
              <w:fldChar w:fldCharType="separate"/>
            </w:r>
            <w:r>
              <w:rPr>
                <w:noProof/>
                <w:webHidden/>
              </w:rPr>
              <w:t>62</w:t>
            </w:r>
            <w:r w:rsidR="009A0C92">
              <w:rPr>
                <w:noProof/>
                <w:webHidden/>
              </w:rPr>
              <w:fldChar w:fldCharType="end"/>
            </w:r>
          </w:hyperlink>
        </w:p>
        <w:p w14:paraId="56D2461D" w14:textId="02EABF22" w:rsidR="009A0C92" w:rsidRDefault="008A7017" w:rsidP="009A0C92">
          <w:pPr>
            <w:pStyle w:val="Spistreci2"/>
            <w:rPr>
              <w:rFonts w:asciiTheme="minorHAnsi" w:eastAsiaTheme="minorEastAsia" w:hAnsiTheme="minorHAnsi" w:cstheme="minorBidi"/>
              <w:noProof/>
              <w:szCs w:val="22"/>
              <w:lang w:eastAsia="pl-PL"/>
            </w:rPr>
          </w:pPr>
          <w:hyperlink w:anchor="_Toc65605151" w:history="1">
            <w:r w:rsidR="009A0C92" w:rsidRPr="004A7771">
              <w:rPr>
                <w:rStyle w:val="Hipercze"/>
                <w:noProof/>
              </w:rPr>
              <w:t>2.1. Gospodarka lokalna i rynek pracy</w:t>
            </w:r>
            <w:r w:rsidR="009A0C92">
              <w:rPr>
                <w:noProof/>
                <w:webHidden/>
              </w:rPr>
              <w:tab/>
            </w:r>
            <w:r w:rsidR="009A0C92">
              <w:rPr>
                <w:noProof/>
                <w:webHidden/>
              </w:rPr>
              <w:fldChar w:fldCharType="begin"/>
            </w:r>
            <w:r w:rsidR="009A0C92">
              <w:rPr>
                <w:noProof/>
                <w:webHidden/>
              </w:rPr>
              <w:instrText xml:space="preserve"> PAGEREF _Toc65605151 \h </w:instrText>
            </w:r>
            <w:r w:rsidR="009A0C92">
              <w:rPr>
                <w:noProof/>
                <w:webHidden/>
              </w:rPr>
            </w:r>
            <w:r w:rsidR="009A0C92">
              <w:rPr>
                <w:noProof/>
                <w:webHidden/>
              </w:rPr>
              <w:fldChar w:fldCharType="separate"/>
            </w:r>
            <w:r>
              <w:rPr>
                <w:noProof/>
                <w:webHidden/>
              </w:rPr>
              <w:t>62</w:t>
            </w:r>
            <w:r w:rsidR="009A0C92">
              <w:rPr>
                <w:noProof/>
                <w:webHidden/>
              </w:rPr>
              <w:fldChar w:fldCharType="end"/>
            </w:r>
          </w:hyperlink>
        </w:p>
        <w:p w14:paraId="5BD8AA7E" w14:textId="2F74488D" w:rsidR="009A0C92" w:rsidRDefault="008A7017" w:rsidP="009A0C92">
          <w:pPr>
            <w:pStyle w:val="Spistreci2"/>
            <w:rPr>
              <w:rFonts w:asciiTheme="minorHAnsi" w:eastAsiaTheme="minorEastAsia" w:hAnsiTheme="minorHAnsi" w:cstheme="minorBidi"/>
              <w:noProof/>
              <w:szCs w:val="22"/>
              <w:lang w:eastAsia="pl-PL"/>
            </w:rPr>
          </w:pPr>
          <w:hyperlink w:anchor="_Toc65605152" w:history="1">
            <w:r w:rsidR="009A0C92" w:rsidRPr="004A7771">
              <w:rPr>
                <w:rStyle w:val="Hipercze"/>
                <w:noProof/>
              </w:rPr>
              <w:t>2.2. Infrastruktura i środowisko</w:t>
            </w:r>
            <w:r w:rsidR="009A0C92">
              <w:rPr>
                <w:noProof/>
                <w:webHidden/>
              </w:rPr>
              <w:tab/>
            </w:r>
            <w:r w:rsidR="009A0C92">
              <w:rPr>
                <w:noProof/>
                <w:webHidden/>
              </w:rPr>
              <w:fldChar w:fldCharType="begin"/>
            </w:r>
            <w:r w:rsidR="009A0C92">
              <w:rPr>
                <w:noProof/>
                <w:webHidden/>
              </w:rPr>
              <w:instrText xml:space="preserve"> PAGEREF _Toc65605152 \h </w:instrText>
            </w:r>
            <w:r w:rsidR="009A0C92">
              <w:rPr>
                <w:noProof/>
                <w:webHidden/>
              </w:rPr>
            </w:r>
            <w:r w:rsidR="009A0C92">
              <w:rPr>
                <w:noProof/>
                <w:webHidden/>
              </w:rPr>
              <w:fldChar w:fldCharType="separate"/>
            </w:r>
            <w:r>
              <w:rPr>
                <w:noProof/>
                <w:webHidden/>
              </w:rPr>
              <w:t>64</w:t>
            </w:r>
            <w:r w:rsidR="009A0C92">
              <w:rPr>
                <w:noProof/>
                <w:webHidden/>
              </w:rPr>
              <w:fldChar w:fldCharType="end"/>
            </w:r>
          </w:hyperlink>
        </w:p>
        <w:p w14:paraId="22117A18" w14:textId="55FB1685" w:rsidR="009A0C92" w:rsidRDefault="008A7017" w:rsidP="009A0C92">
          <w:pPr>
            <w:pStyle w:val="Spistreci3"/>
            <w:rPr>
              <w:rFonts w:asciiTheme="minorHAnsi" w:eastAsiaTheme="minorEastAsia" w:hAnsiTheme="minorHAnsi" w:cstheme="minorBidi"/>
              <w:i w:val="0"/>
              <w:iCs w:val="0"/>
              <w:noProof/>
              <w:szCs w:val="22"/>
              <w:lang w:eastAsia="pl-PL"/>
            </w:rPr>
          </w:pPr>
          <w:hyperlink w:anchor="_Toc65605153" w:history="1">
            <w:r w:rsidR="009A0C92" w:rsidRPr="004A7771">
              <w:rPr>
                <w:rStyle w:val="Hipercze"/>
                <w:rFonts w:cs="Calibri Light"/>
                <w:noProof/>
              </w:rPr>
              <w:t>Infrastruktura drogowa</w:t>
            </w:r>
            <w:r w:rsidR="009A0C92">
              <w:rPr>
                <w:noProof/>
                <w:webHidden/>
              </w:rPr>
              <w:tab/>
            </w:r>
            <w:r w:rsidR="009A0C92">
              <w:rPr>
                <w:noProof/>
                <w:webHidden/>
              </w:rPr>
              <w:fldChar w:fldCharType="begin"/>
            </w:r>
            <w:r w:rsidR="009A0C92">
              <w:rPr>
                <w:noProof/>
                <w:webHidden/>
              </w:rPr>
              <w:instrText xml:space="preserve"> PAGEREF _Toc65605153 \h </w:instrText>
            </w:r>
            <w:r w:rsidR="009A0C92">
              <w:rPr>
                <w:noProof/>
                <w:webHidden/>
              </w:rPr>
            </w:r>
            <w:r w:rsidR="009A0C92">
              <w:rPr>
                <w:noProof/>
                <w:webHidden/>
              </w:rPr>
              <w:fldChar w:fldCharType="separate"/>
            </w:r>
            <w:r>
              <w:rPr>
                <w:noProof/>
                <w:webHidden/>
              </w:rPr>
              <w:t>64</w:t>
            </w:r>
            <w:r w:rsidR="009A0C92">
              <w:rPr>
                <w:noProof/>
                <w:webHidden/>
              </w:rPr>
              <w:fldChar w:fldCharType="end"/>
            </w:r>
          </w:hyperlink>
        </w:p>
        <w:p w14:paraId="1385A7CA" w14:textId="202491A9" w:rsidR="009A0C92" w:rsidRDefault="008A7017" w:rsidP="009A0C92">
          <w:pPr>
            <w:pStyle w:val="Spistreci3"/>
            <w:rPr>
              <w:rFonts w:asciiTheme="minorHAnsi" w:eastAsiaTheme="minorEastAsia" w:hAnsiTheme="minorHAnsi" w:cstheme="minorBidi"/>
              <w:i w:val="0"/>
              <w:iCs w:val="0"/>
              <w:noProof/>
              <w:szCs w:val="22"/>
              <w:lang w:eastAsia="pl-PL"/>
            </w:rPr>
          </w:pPr>
          <w:hyperlink w:anchor="_Toc65605154" w:history="1">
            <w:r w:rsidR="009A0C92" w:rsidRPr="004A7771">
              <w:rPr>
                <w:rStyle w:val="Hipercze"/>
                <w:rFonts w:cs="Calibri Light"/>
                <w:noProof/>
              </w:rPr>
              <w:t>Urządzenia sieciowe</w:t>
            </w:r>
            <w:r w:rsidR="009A0C92">
              <w:rPr>
                <w:noProof/>
                <w:webHidden/>
              </w:rPr>
              <w:tab/>
            </w:r>
            <w:r w:rsidR="009A0C92">
              <w:rPr>
                <w:noProof/>
                <w:webHidden/>
              </w:rPr>
              <w:fldChar w:fldCharType="begin"/>
            </w:r>
            <w:r w:rsidR="009A0C92">
              <w:rPr>
                <w:noProof/>
                <w:webHidden/>
              </w:rPr>
              <w:instrText xml:space="preserve"> PAGEREF _Toc65605154 \h </w:instrText>
            </w:r>
            <w:r w:rsidR="009A0C92">
              <w:rPr>
                <w:noProof/>
                <w:webHidden/>
              </w:rPr>
            </w:r>
            <w:r w:rsidR="009A0C92">
              <w:rPr>
                <w:noProof/>
                <w:webHidden/>
              </w:rPr>
              <w:fldChar w:fldCharType="separate"/>
            </w:r>
            <w:r>
              <w:rPr>
                <w:noProof/>
                <w:webHidden/>
              </w:rPr>
              <w:t>65</w:t>
            </w:r>
            <w:r w:rsidR="009A0C92">
              <w:rPr>
                <w:noProof/>
                <w:webHidden/>
              </w:rPr>
              <w:fldChar w:fldCharType="end"/>
            </w:r>
          </w:hyperlink>
        </w:p>
        <w:p w14:paraId="0982A549" w14:textId="0AE9BE0E" w:rsidR="009A0C92" w:rsidRDefault="008A7017" w:rsidP="009A0C92">
          <w:pPr>
            <w:pStyle w:val="Spistreci3"/>
            <w:rPr>
              <w:rFonts w:asciiTheme="minorHAnsi" w:eastAsiaTheme="minorEastAsia" w:hAnsiTheme="minorHAnsi" w:cstheme="minorBidi"/>
              <w:i w:val="0"/>
              <w:iCs w:val="0"/>
              <w:noProof/>
              <w:szCs w:val="22"/>
              <w:lang w:eastAsia="pl-PL"/>
            </w:rPr>
          </w:pPr>
          <w:hyperlink w:anchor="_Toc65605155" w:history="1">
            <w:r w:rsidR="009A0C92" w:rsidRPr="004A7771">
              <w:rPr>
                <w:rStyle w:val="Hipercze"/>
                <w:rFonts w:cs="Calibri Light"/>
                <w:noProof/>
              </w:rPr>
              <w:t>Gospodarka odpadami</w:t>
            </w:r>
            <w:r w:rsidR="009A0C92">
              <w:rPr>
                <w:noProof/>
                <w:webHidden/>
              </w:rPr>
              <w:tab/>
            </w:r>
            <w:r w:rsidR="009A0C92">
              <w:rPr>
                <w:noProof/>
                <w:webHidden/>
              </w:rPr>
              <w:fldChar w:fldCharType="begin"/>
            </w:r>
            <w:r w:rsidR="009A0C92">
              <w:rPr>
                <w:noProof/>
                <w:webHidden/>
              </w:rPr>
              <w:instrText xml:space="preserve"> PAGEREF _Toc65605155 \h </w:instrText>
            </w:r>
            <w:r w:rsidR="009A0C92">
              <w:rPr>
                <w:noProof/>
                <w:webHidden/>
              </w:rPr>
            </w:r>
            <w:r w:rsidR="009A0C92">
              <w:rPr>
                <w:noProof/>
                <w:webHidden/>
              </w:rPr>
              <w:fldChar w:fldCharType="separate"/>
            </w:r>
            <w:r>
              <w:rPr>
                <w:noProof/>
                <w:webHidden/>
              </w:rPr>
              <w:t>68</w:t>
            </w:r>
            <w:r w:rsidR="009A0C92">
              <w:rPr>
                <w:noProof/>
                <w:webHidden/>
              </w:rPr>
              <w:fldChar w:fldCharType="end"/>
            </w:r>
          </w:hyperlink>
        </w:p>
        <w:p w14:paraId="740B9E22" w14:textId="050721F7" w:rsidR="009A0C92" w:rsidRDefault="008A7017" w:rsidP="009A0C92">
          <w:pPr>
            <w:pStyle w:val="Spistreci3"/>
            <w:rPr>
              <w:rFonts w:asciiTheme="minorHAnsi" w:eastAsiaTheme="minorEastAsia" w:hAnsiTheme="minorHAnsi" w:cstheme="minorBidi"/>
              <w:i w:val="0"/>
              <w:iCs w:val="0"/>
              <w:noProof/>
              <w:szCs w:val="22"/>
              <w:lang w:eastAsia="pl-PL"/>
            </w:rPr>
          </w:pPr>
          <w:hyperlink w:anchor="_Toc65605156" w:history="1">
            <w:r w:rsidR="009A0C92" w:rsidRPr="004A7771">
              <w:rPr>
                <w:rStyle w:val="Hipercze"/>
                <w:rFonts w:cs="Calibri Light"/>
                <w:noProof/>
              </w:rPr>
              <w:t>Pozostała działalność w zakresie ochrony środowiska</w:t>
            </w:r>
            <w:r w:rsidR="009A0C92">
              <w:rPr>
                <w:noProof/>
                <w:webHidden/>
              </w:rPr>
              <w:tab/>
            </w:r>
            <w:r w:rsidR="009A0C92">
              <w:rPr>
                <w:noProof/>
                <w:webHidden/>
              </w:rPr>
              <w:fldChar w:fldCharType="begin"/>
            </w:r>
            <w:r w:rsidR="009A0C92">
              <w:rPr>
                <w:noProof/>
                <w:webHidden/>
              </w:rPr>
              <w:instrText xml:space="preserve"> PAGEREF _Toc65605156 \h </w:instrText>
            </w:r>
            <w:r w:rsidR="009A0C92">
              <w:rPr>
                <w:noProof/>
                <w:webHidden/>
              </w:rPr>
            </w:r>
            <w:r w:rsidR="009A0C92">
              <w:rPr>
                <w:noProof/>
                <w:webHidden/>
              </w:rPr>
              <w:fldChar w:fldCharType="separate"/>
            </w:r>
            <w:r>
              <w:rPr>
                <w:noProof/>
                <w:webHidden/>
              </w:rPr>
              <w:t>69</w:t>
            </w:r>
            <w:r w:rsidR="009A0C92">
              <w:rPr>
                <w:noProof/>
                <w:webHidden/>
              </w:rPr>
              <w:fldChar w:fldCharType="end"/>
            </w:r>
          </w:hyperlink>
        </w:p>
        <w:p w14:paraId="7CBE7C87" w14:textId="31CE4C3B" w:rsidR="009A0C92" w:rsidRDefault="008A7017" w:rsidP="009A0C92">
          <w:pPr>
            <w:pStyle w:val="Spistreci2"/>
            <w:rPr>
              <w:rFonts w:asciiTheme="minorHAnsi" w:eastAsiaTheme="minorEastAsia" w:hAnsiTheme="minorHAnsi" w:cstheme="minorBidi"/>
              <w:noProof/>
              <w:szCs w:val="22"/>
              <w:lang w:eastAsia="pl-PL"/>
            </w:rPr>
          </w:pPr>
          <w:hyperlink w:anchor="_Toc65605157" w:history="1">
            <w:r w:rsidR="009A0C92" w:rsidRPr="004A7771">
              <w:rPr>
                <w:rStyle w:val="Hipercze"/>
                <w:noProof/>
              </w:rPr>
              <w:t>2.3. Stan finansów samorządowych</w:t>
            </w:r>
            <w:r w:rsidR="009A0C92">
              <w:rPr>
                <w:noProof/>
                <w:webHidden/>
              </w:rPr>
              <w:tab/>
            </w:r>
            <w:r w:rsidR="009A0C92">
              <w:rPr>
                <w:noProof/>
                <w:webHidden/>
              </w:rPr>
              <w:fldChar w:fldCharType="begin"/>
            </w:r>
            <w:r w:rsidR="009A0C92">
              <w:rPr>
                <w:noProof/>
                <w:webHidden/>
              </w:rPr>
              <w:instrText xml:space="preserve"> PAGEREF _Toc65605157 \h </w:instrText>
            </w:r>
            <w:r w:rsidR="009A0C92">
              <w:rPr>
                <w:noProof/>
                <w:webHidden/>
              </w:rPr>
            </w:r>
            <w:r w:rsidR="009A0C92">
              <w:rPr>
                <w:noProof/>
                <w:webHidden/>
              </w:rPr>
              <w:fldChar w:fldCharType="separate"/>
            </w:r>
            <w:r>
              <w:rPr>
                <w:noProof/>
                <w:webHidden/>
              </w:rPr>
              <w:t>71</w:t>
            </w:r>
            <w:r w:rsidR="009A0C92">
              <w:rPr>
                <w:noProof/>
                <w:webHidden/>
              </w:rPr>
              <w:fldChar w:fldCharType="end"/>
            </w:r>
          </w:hyperlink>
        </w:p>
        <w:p w14:paraId="32BC42C0" w14:textId="43D93031" w:rsidR="009A0C92" w:rsidRDefault="008A7017" w:rsidP="009A0C92">
          <w:pPr>
            <w:pStyle w:val="Spistreci3"/>
            <w:rPr>
              <w:rFonts w:asciiTheme="minorHAnsi" w:eastAsiaTheme="minorEastAsia" w:hAnsiTheme="minorHAnsi" w:cstheme="minorBidi"/>
              <w:i w:val="0"/>
              <w:iCs w:val="0"/>
              <w:noProof/>
              <w:szCs w:val="22"/>
              <w:lang w:eastAsia="pl-PL"/>
            </w:rPr>
          </w:pPr>
          <w:hyperlink w:anchor="_Toc65605158" w:history="1">
            <w:r w:rsidR="009A0C92" w:rsidRPr="004A7771">
              <w:rPr>
                <w:rStyle w:val="Hipercze"/>
                <w:rFonts w:cs="Calibri Light"/>
                <w:noProof/>
              </w:rPr>
              <w:t>Wykonanie budżetu</w:t>
            </w:r>
            <w:r w:rsidR="009A0C92">
              <w:rPr>
                <w:noProof/>
                <w:webHidden/>
              </w:rPr>
              <w:tab/>
            </w:r>
            <w:r w:rsidR="009A0C92">
              <w:rPr>
                <w:noProof/>
                <w:webHidden/>
              </w:rPr>
              <w:fldChar w:fldCharType="begin"/>
            </w:r>
            <w:r w:rsidR="009A0C92">
              <w:rPr>
                <w:noProof/>
                <w:webHidden/>
              </w:rPr>
              <w:instrText xml:space="preserve"> PAGEREF _Toc65605158 \h </w:instrText>
            </w:r>
            <w:r w:rsidR="009A0C92">
              <w:rPr>
                <w:noProof/>
                <w:webHidden/>
              </w:rPr>
            </w:r>
            <w:r w:rsidR="009A0C92">
              <w:rPr>
                <w:noProof/>
                <w:webHidden/>
              </w:rPr>
              <w:fldChar w:fldCharType="separate"/>
            </w:r>
            <w:r>
              <w:rPr>
                <w:noProof/>
                <w:webHidden/>
              </w:rPr>
              <w:t>71</w:t>
            </w:r>
            <w:r w:rsidR="009A0C92">
              <w:rPr>
                <w:noProof/>
                <w:webHidden/>
              </w:rPr>
              <w:fldChar w:fldCharType="end"/>
            </w:r>
          </w:hyperlink>
        </w:p>
        <w:p w14:paraId="7B599564" w14:textId="60614F1C" w:rsidR="009A0C92" w:rsidRDefault="008A7017" w:rsidP="009A0C92">
          <w:pPr>
            <w:pStyle w:val="Spistreci3"/>
            <w:rPr>
              <w:rFonts w:asciiTheme="minorHAnsi" w:eastAsiaTheme="minorEastAsia" w:hAnsiTheme="minorHAnsi" w:cstheme="minorBidi"/>
              <w:i w:val="0"/>
              <w:iCs w:val="0"/>
              <w:noProof/>
              <w:szCs w:val="22"/>
              <w:lang w:eastAsia="pl-PL"/>
            </w:rPr>
          </w:pPr>
          <w:hyperlink w:anchor="_Toc65605159" w:history="1">
            <w:r w:rsidR="009A0C92" w:rsidRPr="004A7771">
              <w:rPr>
                <w:rStyle w:val="Hipercze"/>
                <w:rFonts w:cs="Calibri Light"/>
                <w:noProof/>
              </w:rPr>
              <w:t>Struktura dochodów i wydatków</w:t>
            </w:r>
            <w:r w:rsidR="009A0C92">
              <w:rPr>
                <w:noProof/>
                <w:webHidden/>
              </w:rPr>
              <w:tab/>
            </w:r>
            <w:r w:rsidR="009A0C92">
              <w:rPr>
                <w:noProof/>
                <w:webHidden/>
              </w:rPr>
              <w:fldChar w:fldCharType="begin"/>
            </w:r>
            <w:r w:rsidR="009A0C92">
              <w:rPr>
                <w:noProof/>
                <w:webHidden/>
              </w:rPr>
              <w:instrText xml:space="preserve"> PAGEREF _Toc65605159 \h </w:instrText>
            </w:r>
            <w:r w:rsidR="009A0C92">
              <w:rPr>
                <w:noProof/>
                <w:webHidden/>
              </w:rPr>
            </w:r>
            <w:r w:rsidR="009A0C92">
              <w:rPr>
                <w:noProof/>
                <w:webHidden/>
              </w:rPr>
              <w:fldChar w:fldCharType="separate"/>
            </w:r>
            <w:r>
              <w:rPr>
                <w:noProof/>
                <w:webHidden/>
              </w:rPr>
              <w:t>73</w:t>
            </w:r>
            <w:r w:rsidR="009A0C92">
              <w:rPr>
                <w:noProof/>
                <w:webHidden/>
              </w:rPr>
              <w:fldChar w:fldCharType="end"/>
            </w:r>
          </w:hyperlink>
        </w:p>
        <w:p w14:paraId="36C50EC5" w14:textId="6D4AA18D" w:rsidR="009A0C92" w:rsidRDefault="008A7017" w:rsidP="009A0C92">
          <w:pPr>
            <w:pStyle w:val="Spistreci3"/>
            <w:rPr>
              <w:rFonts w:asciiTheme="minorHAnsi" w:eastAsiaTheme="minorEastAsia" w:hAnsiTheme="minorHAnsi" w:cstheme="minorBidi"/>
              <w:i w:val="0"/>
              <w:iCs w:val="0"/>
              <w:noProof/>
              <w:szCs w:val="22"/>
              <w:lang w:eastAsia="pl-PL"/>
            </w:rPr>
          </w:pPr>
          <w:hyperlink w:anchor="_Toc65605160" w:history="1">
            <w:r w:rsidR="009A0C92" w:rsidRPr="004A7771">
              <w:rPr>
                <w:rStyle w:val="Hipercze"/>
                <w:rFonts w:cs="Calibri Light"/>
                <w:noProof/>
              </w:rPr>
              <w:t>Potencjał inwestycyjny</w:t>
            </w:r>
            <w:r w:rsidR="009A0C92">
              <w:rPr>
                <w:noProof/>
                <w:webHidden/>
              </w:rPr>
              <w:tab/>
            </w:r>
            <w:r w:rsidR="009A0C92">
              <w:rPr>
                <w:noProof/>
                <w:webHidden/>
              </w:rPr>
              <w:fldChar w:fldCharType="begin"/>
            </w:r>
            <w:r w:rsidR="009A0C92">
              <w:rPr>
                <w:noProof/>
                <w:webHidden/>
              </w:rPr>
              <w:instrText xml:space="preserve"> PAGEREF _Toc65605160 \h </w:instrText>
            </w:r>
            <w:r w:rsidR="009A0C92">
              <w:rPr>
                <w:noProof/>
                <w:webHidden/>
              </w:rPr>
            </w:r>
            <w:r w:rsidR="009A0C92">
              <w:rPr>
                <w:noProof/>
                <w:webHidden/>
              </w:rPr>
              <w:fldChar w:fldCharType="separate"/>
            </w:r>
            <w:r>
              <w:rPr>
                <w:noProof/>
                <w:webHidden/>
              </w:rPr>
              <w:t>75</w:t>
            </w:r>
            <w:r w:rsidR="009A0C92">
              <w:rPr>
                <w:noProof/>
                <w:webHidden/>
              </w:rPr>
              <w:fldChar w:fldCharType="end"/>
            </w:r>
          </w:hyperlink>
        </w:p>
        <w:p w14:paraId="40D475B5" w14:textId="0DE75878" w:rsidR="009A0C92" w:rsidRDefault="008A7017" w:rsidP="009A0C92">
          <w:pPr>
            <w:pStyle w:val="Spistreci1"/>
            <w:tabs>
              <w:tab w:val="right" w:leader="dot" w:pos="8675"/>
            </w:tabs>
            <w:rPr>
              <w:rFonts w:asciiTheme="minorHAnsi" w:eastAsiaTheme="minorEastAsia" w:hAnsiTheme="minorHAnsi" w:cstheme="minorBidi"/>
              <w:b w:val="0"/>
              <w:bCs w:val="0"/>
              <w:caps w:val="0"/>
              <w:noProof/>
              <w:szCs w:val="22"/>
              <w:lang w:eastAsia="pl-PL"/>
            </w:rPr>
          </w:pPr>
          <w:hyperlink w:anchor="_Toc65605161" w:history="1">
            <w:r w:rsidR="009A0C92" w:rsidRPr="004A7771">
              <w:rPr>
                <w:rStyle w:val="Hipercze"/>
                <w:noProof/>
              </w:rPr>
              <w:t>CZĘŚĆ 3: DIAGNOZA SYTUACJI SPOŁECZNEJ GMINY</w:t>
            </w:r>
            <w:r w:rsidR="009A0C92">
              <w:rPr>
                <w:noProof/>
                <w:webHidden/>
              </w:rPr>
              <w:tab/>
            </w:r>
            <w:r w:rsidR="009A0C92">
              <w:rPr>
                <w:noProof/>
                <w:webHidden/>
              </w:rPr>
              <w:fldChar w:fldCharType="begin"/>
            </w:r>
            <w:r w:rsidR="009A0C92">
              <w:rPr>
                <w:noProof/>
                <w:webHidden/>
              </w:rPr>
              <w:instrText xml:space="preserve"> PAGEREF _Toc65605161 \h </w:instrText>
            </w:r>
            <w:r w:rsidR="009A0C92">
              <w:rPr>
                <w:noProof/>
                <w:webHidden/>
              </w:rPr>
            </w:r>
            <w:r w:rsidR="009A0C92">
              <w:rPr>
                <w:noProof/>
                <w:webHidden/>
              </w:rPr>
              <w:fldChar w:fldCharType="separate"/>
            </w:r>
            <w:r>
              <w:rPr>
                <w:noProof/>
                <w:webHidden/>
              </w:rPr>
              <w:t>77</w:t>
            </w:r>
            <w:r w:rsidR="009A0C92">
              <w:rPr>
                <w:noProof/>
                <w:webHidden/>
              </w:rPr>
              <w:fldChar w:fldCharType="end"/>
            </w:r>
          </w:hyperlink>
        </w:p>
        <w:p w14:paraId="31B467F0" w14:textId="6423F42E" w:rsidR="009A0C92" w:rsidRDefault="008A7017" w:rsidP="009A0C92">
          <w:pPr>
            <w:pStyle w:val="Spistreci2"/>
            <w:rPr>
              <w:rFonts w:asciiTheme="minorHAnsi" w:eastAsiaTheme="minorEastAsia" w:hAnsiTheme="minorHAnsi" w:cstheme="minorBidi"/>
              <w:noProof/>
              <w:szCs w:val="22"/>
              <w:lang w:eastAsia="pl-PL"/>
            </w:rPr>
          </w:pPr>
          <w:hyperlink w:anchor="_Toc65605162" w:history="1">
            <w:r w:rsidR="009A0C92" w:rsidRPr="004A7771">
              <w:rPr>
                <w:rStyle w:val="Hipercze"/>
                <w:noProof/>
              </w:rPr>
              <w:t>3.1. Demografia</w:t>
            </w:r>
            <w:r w:rsidR="009A0C92">
              <w:rPr>
                <w:noProof/>
                <w:webHidden/>
              </w:rPr>
              <w:tab/>
            </w:r>
            <w:r w:rsidR="009A0C92">
              <w:rPr>
                <w:noProof/>
                <w:webHidden/>
              </w:rPr>
              <w:fldChar w:fldCharType="begin"/>
            </w:r>
            <w:r w:rsidR="009A0C92">
              <w:rPr>
                <w:noProof/>
                <w:webHidden/>
              </w:rPr>
              <w:instrText xml:space="preserve"> PAGEREF _Toc65605162 \h </w:instrText>
            </w:r>
            <w:r w:rsidR="009A0C92">
              <w:rPr>
                <w:noProof/>
                <w:webHidden/>
              </w:rPr>
            </w:r>
            <w:r w:rsidR="009A0C92">
              <w:rPr>
                <w:noProof/>
                <w:webHidden/>
              </w:rPr>
              <w:fldChar w:fldCharType="separate"/>
            </w:r>
            <w:r>
              <w:rPr>
                <w:noProof/>
                <w:webHidden/>
              </w:rPr>
              <w:t>77</w:t>
            </w:r>
            <w:r w:rsidR="009A0C92">
              <w:rPr>
                <w:noProof/>
                <w:webHidden/>
              </w:rPr>
              <w:fldChar w:fldCharType="end"/>
            </w:r>
          </w:hyperlink>
        </w:p>
        <w:p w14:paraId="71042B17" w14:textId="19F9E934" w:rsidR="009A0C92" w:rsidRDefault="008A7017" w:rsidP="009A0C92">
          <w:pPr>
            <w:pStyle w:val="Spistreci2"/>
            <w:rPr>
              <w:rFonts w:asciiTheme="minorHAnsi" w:eastAsiaTheme="minorEastAsia" w:hAnsiTheme="minorHAnsi" w:cstheme="minorBidi"/>
              <w:noProof/>
              <w:szCs w:val="22"/>
              <w:lang w:eastAsia="pl-PL"/>
            </w:rPr>
          </w:pPr>
          <w:hyperlink w:anchor="_Toc65605163" w:history="1">
            <w:r w:rsidR="009A0C92" w:rsidRPr="004A7771">
              <w:rPr>
                <w:rStyle w:val="Hipercze"/>
                <w:noProof/>
              </w:rPr>
              <w:t>3.2. Kapitał społeczny</w:t>
            </w:r>
            <w:r w:rsidR="009A0C92">
              <w:rPr>
                <w:noProof/>
                <w:webHidden/>
              </w:rPr>
              <w:tab/>
            </w:r>
            <w:r w:rsidR="009A0C92">
              <w:rPr>
                <w:noProof/>
                <w:webHidden/>
              </w:rPr>
              <w:fldChar w:fldCharType="begin"/>
            </w:r>
            <w:r w:rsidR="009A0C92">
              <w:rPr>
                <w:noProof/>
                <w:webHidden/>
              </w:rPr>
              <w:instrText xml:space="preserve"> PAGEREF _Toc65605163 \h </w:instrText>
            </w:r>
            <w:r w:rsidR="009A0C92">
              <w:rPr>
                <w:noProof/>
                <w:webHidden/>
              </w:rPr>
            </w:r>
            <w:r w:rsidR="009A0C92">
              <w:rPr>
                <w:noProof/>
                <w:webHidden/>
              </w:rPr>
              <w:fldChar w:fldCharType="separate"/>
            </w:r>
            <w:r>
              <w:rPr>
                <w:noProof/>
                <w:webHidden/>
              </w:rPr>
              <w:t>80</w:t>
            </w:r>
            <w:r w:rsidR="009A0C92">
              <w:rPr>
                <w:noProof/>
                <w:webHidden/>
              </w:rPr>
              <w:fldChar w:fldCharType="end"/>
            </w:r>
          </w:hyperlink>
        </w:p>
        <w:p w14:paraId="47F60771" w14:textId="3B71C851" w:rsidR="009A0C92" w:rsidRDefault="008A7017" w:rsidP="009A0C92">
          <w:pPr>
            <w:pStyle w:val="Spistreci3"/>
            <w:rPr>
              <w:rFonts w:asciiTheme="minorHAnsi" w:eastAsiaTheme="minorEastAsia" w:hAnsiTheme="minorHAnsi" w:cstheme="minorBidi"/>
              <w:i w:val="0"/>
              <w:iCs w:val="0"/>
              <w:noProof/>
              <w:szCs w:val="22"/>
              <w:lang w:eastAsia="pl-PL"/>
            </w:rPr>
          </w:pPr>
          <w:hyperlink w:anchor="_Toc65605164" w:history="1">
            <w:r w:rsidR="009A0C92" w:rsidRPr="004A7771">
              <w:rPr>
                <w:rStyle w:val="Hipercze"/>
                <w:rFonts w:cs="Calibri Light"/>
                <w:noProof/>
              </w:rPr>
              <w:t>Przedszkola i żłobki</w:t>
            </w:r>
            <w:r w:rsidR="009A0C92">
              <w:rPr>
                <w:noProof/>
                <w:webHidden/>
              </w:rPr>
              <w:tab/>
            </w:r>
            <w:r w:rsidR="009A0C92">
              <w:rPr>
                <w:noProof/>
                <w:webHidden/>
              </w:rPr>
              <w:fldChar w:fldCharType="begin"/>
            </w:r>
            <w:r w:rsidR="009A0C92">
              <w:rPr>
                <w:noProof/>
                <w:webHidden/>
              </w:rPr>
              <w:instrText xml:space="preserve"> PAGEREF _Toc65605164 \h </w:instrText>
            </w:r>
            <w:r w:rsidR="009A0C92">
              <w:rPr>
                <w:noProof/>
                <w:webHidden/>
              </w:rPr>
            </w:r>
            <w:r w:rsidR="009A0C92">
              <w:rPr>
                <w:noProof/>
                <w:webHidden/>
              </w:rPr>
              <w:fldChar w:fldCharType="separate"/>
            </w:r>
            <w:r>
              <w:rPr>
                <w:noProof/>
                <w:webHidden/>
              </w:rPr>
              <w:t>80</w:t>
            </w:r>
            <w:r w:rsidR="009A0C92">
              <w:rPr>
                <w:noProof/>
                <w:webHidden/>
              </w:rPr>
              <w:fldChar w:fldCharType="end"/>
            </w:r>
          </w:hyperlink>
        </w:p>
        <w:p w14:paraId="44885E15" w14:textId="0F6BDFB9" w:rsidR="009A0C92" w:rsidRDefault="008A7017" w:rsidP="009A0C92">
          <w:pPr>
            <w:pStyle w:val="Spistreci3"/>
            <w:rPr>
              <w:rFonts w:asciiTheme="minorHAnsi" w:eastAsiaTheme="minorEastAsia" w:hAnsiTheme="minorHAnsi" w:cstheme="minorBidi"/>
              <w:i w:val="0"/>
              <w:iCs w:val="0"/>
              <w:noProof/>
              <w:szCs w:val="22"/>
              <w:lang w:eastAsia="pl-PL"/>
            </w:rPr>
          </w:pPr>
          <w:hyperlink w:anchor="_Toc65605165" w:history="1">
            <w:r w:rsidR="009A0C92" w:rsidRPr="004A7771">
              <w:rPr>
                <w:rStyle w:val="Hipercze"/>
                <w:noProof/>
              </w:rPr>
              <w:t>Edukacja szkolna</w:t>
            </w:r>
            <w:r w:rsidR="009A0C92">
              <w:rPr>
                <w:noProof/>
                <w:webHidden/>
              </w:rPr>
              <w:tab/>
            </w:r>
            <w:r w:rsidR="009A0C92">
              <w:rPr>
                <w:noProof/>
                <w:webHidden/>
              </w:rPr>
              <w:fldChar w:fldCharType="begin"/>
            </w:r>
            <w:r w:rsidR="009A0C92">
              <w:rPr>
                <w:noProof/>
                <w:webHidden/>
              </w:rPr>
              <w:instrText xml:space="preserve"> PAGEREF _Toc65605165 \h </w:instrText>
            </w:r>
            <w:r w:rsidR="009A0C92">
              <w:rPr>
                <w:noProof/>
                <w:webHidden/>
              </w:rPr>
            </w:r>
            <w:r w:rsidR="009A0C92">
              <w:rPr>
                <w:noProof/>
                <w:webHidden/>
              </w:rPr>
              <w:fldChar w:fldCharType="separate"/>
            </w:r>
            <w:r>
              <w:rPr>
                <w:noProof/>
                <w:webHidden/>
              </w:rPr>
              <w:t>84</w:t>
            </w:r>
            <w:r w:rsidR="009A0C92">
              <w:rPr>
                <w:noProof/>
                <w:webHidden/>
              </w:rPr>
              <w:fldChar w:fldCharType="end"/>
            </w:r>
          </w:hyperlink>
        </w:p>
        <w:p w14:paraId="3E8E11E9" w14:textId="173F34C0" w:rsidR="009A0C92" w:rsidRDefault="008A7017" w:rsidP="009A0C92">
          <w:pPr>
            <w:pStyle w:val="Spistreci3"/>
            <w:rPr>
              <w:rFonts w:asciiTheme="minorHAnsi" w:eastAsiaTheme="minorEastAsia" w:hAnsiTheme="minorHAnsi" w:cstheme="minorBidi"/>
              <w:i w:val="0"/>
              <w:iCs w:val="0"/>
              <w:noProof/>
              <w:szCs w:val="22"/>
              <w:lang w:eastAsia="pl-PL"/>
            </w:rPr>
          </w:pPr>
          <w:hyperlink w:anchor="_Toc65605166" w:history="1">
            <w:r w:rsidR="009A0C92" w:rsidRPr="004A7771">
              <w:rPr>
                <w:rStyle w:val="Hipercze"/>
                <w:rFonts w:cs="Calibri Light"/>
                <w:noProof/>
              </w:rPr>
              <w:t>Kultura i sport</w:t>
            </w:r>
            <w:r w:rsidR="009A0C92">
              <w:rPr>
                <w:noProof/>
                <w:webHidden/>
              </w:rPr>
              <w:tab/>
            </w:r>
            <w:r w:rsidR="009A0C92">
              <w:rPr>
                <w:noProof/>
                <w:webHidden/>
              </w:rPr>
              <w:fldChar w:fldCharType="begin"/>
            </w:r>
            <w:r w:rsidR="009A0C92">
              <w:rPr>
                <w:noProof/>
                <w:webHidden/>
              </w:rPr>
              <w:instrText xml:space="preserve"> PAGEREF _Toc65605166 \h </w:instrText>
            </w:r>
            <w:r w:rsidR="009A0C92">
              <w:rPr>
                <w:noProof/>
                <w:webHidden/>
              </w:rPr>
            </w:r>
            <w:r w:rsidR="009A0C92">
              <w:rPr>
                <w:noProof/>
                <w:webHidden/>
              </w:rPr>
              <w:fldChar w:fldCharType="separate"/>
            </w:r>
            <w:r>
              <w:rPr>
                <w:noProof/>
                <w:webHidden/>
              </w:rPr>
              <w:t>92</w:t>
            </w:r>
            <w:r w:rsidR="009A0C92">
              <w:rPr>
                <w:noProof/>
                <w:webHidden/>
              </w:rPr>
              <w:fldChar w:fldCharType="end"/>
            </w:r>
          </w:hyperlink>
        </w:p>
        <w:p w14:paraId="6B520004" w14:textId="5B089EBC" w:rsidR="009A0C92" w:rsidRDefault="008A7017" w:rsidP="009A0C92">
          <w:pPr>
            <w:pStyle w:val="Spistreci3"/>
            <w:rPr>
              <w:rFonts w:asciiTheme="minorHAnsi" w:eastAsiaTheme="minorEastAsia" w:hAnsiTheme="minorHAnsi" w:cstheme="minorBidi"/>
              <w:i w:val="0"/>
              <w:iCs w:val="0"/>
              <w:noProof/>
              <w:szCs w:val="22"/>
              <w:lang w:eastAsia="pl-PL"/>
            </w:rPr>
          </w:pPr>
          <w:hyperlink w:anchor="_Toc65605167" w:history="1">
            <w:r w:rsidR="009A0C92" w:rsidRPr="004A7771">
              <w:rPr>
                <w:rStyle w:val="Hipercze"/>
                <w:noProof/>
              </w:rPr>
              <w:t>Bezpieczeństwo publiczne</w:t>
            </w:r>
            <w:r w:rsidR="009A0C92">
              <w:rPr>
                <w:noProof/>
                <w:webHidden/>
              </w:rPr>
              <w:tab/>
            </w:r>
            <w:r w:rsidR="009A0C92">
              <w:rPr>
                <w:noProof/>
                <w:webHidden/>
              </w:rPr>
              <w:fldChar w:fldCharType="begin"/>
            </w:r>
            <w:r w:rsidR="009A0C92">
              <w:rPr>
                <w:noProof/>
                <w:webHidden/>
              </w:rPr>
              <w:instrText xml:space="preserve"> PAGEREF _Toc65605167 \h </w:instrText>
            </w:r>
            <w:r w:rsidR="009A0C92">
              <w:rPr>
                <w:noProof/>
                <w:webHidden/>
              </w:rPr>
            </w:r>
            <w:r w:rsidR="009A0C92">
              <w:rPr>
                <w:noProof/>
                <w:webHidden/>
              </w:rPr>
              <w:fldChar w:fldCharType="separate"/>
            </w:r>
            <w:r>
              <w:rPr>
                <w:noProof/>
                <w:webHidden/>
              </w:rPr>
              <w:t>97</w:t>
            </w:r>
            <w:r w:rsidR="009A0C92">
              <w:rPr>
                <w:noProof/>
                <w:webHidden/>
              </w:rPr>
              <w:fldChar w:fldCharType="end"/>
            </w:r>
          </w:hyperlink>
        </w:p>
        <w:p w14:paraId="43D79AA1" w14:textId="4BC82409" w:rsidR="009A0C92" w:rsidRDefault="008A7017" w:rsidP="009A0C92">
          <w:pPr>
            <w:pStyle w:val="Spistreci3"/>
            <w:rPr>
              <w:rFonts w:asciiTheme="minorHAnsi" w:eastAsiaTheme="minorEastAsia" w:hAnsiTheme="minorHAnsi" w:cstheme="minorBidi"/>
              <w:i w:val="0"/>
              <w:iCs w:val="0"/>
              <w:noProof/>
              <w:szCs w:val="22"/>
              <w:lang w:eastAsia="pl-PL"/>
            </w:rPr>
          </w:pPr>
          <w:hyperlink w:anchor="_Toc65605168" w:history="1">
            <w:r w:rsidR="009A0C92" w:rsidRPr="004A7771">
              <w:rPr>
                <w:rStyle w:val="Hipercze"/>
                <w:rFonts w:cs="Calibri Light"/>
                <w:noProof/>
              </w:rPr>
              <w:t>Fundacje, stowarzyszenia i organizacje społeczne</w:t>
            </w:r>
            <w:r w:rsidR="009A0C92">
              <w:rPr>
                <w:noProof/>
                <w:webHidden/>
              </w:rPr>
              <w:tab/>
            </w:r>
            <w:r w:rsidR="009A0C92">
              <w:rPr>
                <w:noProof/>
                <w:webHidden/>
              </w:rPr>
              <w:fldChar w:fldCharType="begin"/>
            </w:r>
            <w:r w:rsidR="009A0C92">
              <w:rPr>
                <w:noProof/>
                <w:webHidden/>
              </w:rPr>
              <w:instrText xml:space="preserve"> PAGEREF _Toc65605168 \h </w:instrText>
            </w:r>
            <w:r w:rsidR="009A0C92">
              <w:rPr>
                <w:noProof/>
                <w:webHidden/>
              </w:rPr>
            </w:r>
            <w:r w:rsidR="009A0C92">
              <w:rPr>
                <w:noProof/>
                <w:webHidden/>
              </w:rPr>
              <w:fldChar w:fldCharType="separate"/>
            </w:r>
            <w:r>
              <w:rPr>
                <w:noProof/>
                <w:webHidden/>
              </w:rPr>
              <w:t>98</w:t>
            </w:r>
            <w:r w:rsidR="009A0C92">
              <w:rPr>
                <w:noProof/>
                <w:webHidden/>
              </w:rPr>
              <w:fldChar w:fldCharType="end"/>
            </w:r>
          </w:hyperlink>
        </w:p>
        <w:p w14:paraId="4153F206" w14:textId="2C412F4A" w:rsidR="009A0C92" w:rsidRDefault="008A7017" w:rsidP="009A0C92">
          <w:pPr>
            <w:pStyle w:val="Spistreci3"/>
            <w:rPr>
              <w:rFonts w:asciiTheme="minorHAnsi" w:eastAsiaTheme="minorEastAsia" w:hAnsiTheme="minorHAnsi" w:cstheme="minorBidi"/>
              <w:i w:val="0"/>
              <w:iCs w:val="0"/>
              <w:noProof/>
              <w:szCs w:val="22"/>
              <w:lang w:eastAsia="pl-PL"/>
            </w:rPr>
          </w:pPr>
          <w:hyperlink w:anchor="_Toc65605169" w:history="1">
            <w:r w:rsidR="009A0C92" w:rsidRPr="004A7771">
              <w:rPr>
                <w:rStyle w:val="Hipercze"/>
                <w:rFonts w:cs="Calibri Light"/>
                <w:noProof/>
              </w:rPr>
              <w:t>Budżet obywatelski</w:t>
            </w:r>
            <w:r w:rsidR="009A0C92">
              <w:rPr>
                <w:noProof/>
                <w:webHidden/>
              </w:rPr>
              <w:tab/>
            </w:r>
            <w:r w:rsidR="009A0C92">
              <w:rPr>
                <w:noProof/>
                <w:webHidden/>
              </w:rPr>
              <w:fldChar w:fldCharType="begin"/>
            </w:r>
            <w:r w:rsidR="009A0C92">
              <w:rPr>
                <w:noProof/>
                <w:webHidden/>
              </w:rPr>
              <w:instrText xml:space="preserve"> PAGEREF _Toc65605169 \h </w:instrText>
            </w:r>
            <w:r w:rsidR="009A0C92">
              <w:rPr>
                <w:noProof/>
                <w:webHidden/>
              </w:rPr>
            </w:r>
            <w:r w:rsidR="009A0C92">
              <w:rPr>
                <w:noProof/>
                <w:webHidden/>
              </w:rPr>
              <w:fldChar w:fldCharType="separate"/>
            </w:r>
            <w:r>
              <w:rPr>
                <w:noProof/>
                <w:webHidden/>
              </w:rPr>
              <w:t>99</w:t>
            </w:r>
            <w:r w:rsidR="009A0C92">
              <w:rPr>
                <w:noProof/>
                <w:webHidden/>
              </w:rPr>
              <w:fldChar w:fldCharType="end"/>
            </w:r>
          </w:hyperlink>
        </w:p>
        <w:p w14:paraId="4C789A5C" w14:textId="6F13F09F" w:rsidR="009A0C92" w:rsidRDefault="008A7017" w:rsidP="009A0C92">
          <w:pPr>
            <w:pStyle w:val="Spistreci2"/>
            <w:rPr>
              <w:rFonts w:asciiTheme="minorHAnsi" w:eastAsiaTheme="minorEastAsia" w:hAnsiTheme="minorHAnsi" w:cstheme="minorBidi"/>
              <w:noProof/>
              <w:szCs w:val="22"/>
              <w:lang w:eastAsia="pl-PL"/>
            </w:rPr>
          </w:pPr>
          <w:hyperlink w:anchor="_Toc65605170" w:history="1">
            <w:r w:rsidR="009A0C92" w:rsidRPr="004A7771">
              <w:rPr>
                <w:rStyle w:val="Hipercze"/>
                <w:noProof/>
              </w:rPr>
              <w:t>3.3. Opieka zdrowotna i pomoc społeczna</w:t>
            </w:r>
            <w:r w:rsidR="009A0C92">
              <w:rPr>
                <w:noProof/>
                <w:webHidden/>
              </w:rPr>
              <w:tab/>
            </w:r>
            <w:r w:rsidR="009A0C92">
              <w:rPr>
                <w:noProof/>
                <w:webHidden/>
              </w:rPr>
              <w:fldChar w:fldCharType="begin"/>
            </w:r>
            <w:r w:rsidR="009A0C92">
              <w:rPr>
                <w:noProof/>
                <w:webHidden/>
              </w:rPr>
              <w:instrText xml:space="preserve"> PAGEREF _Toc65605170 \h </w:instrText>
            </w:r>
            <w:r w:rsidR="009A0C92">
              <w:rPr>
                <w:noProof/>
                <w:webHidden/>
              </w:rPr>
            </w:r>
            <w:r w:rsidR="009A0C92">
              <w:rPr>
                <w:noProof/>
                <w:webHidden/>
              </w:rPr>
              <w:fldChar w:fldCharType="separate"/>
            </w:r>
            <w:r>
              <w:rPr>
                <w:noProof/>
                <w:webHidden/>
              </w:rPr>
              <w:t>100</w:t>
            </w:r>
            <w:r w:rsidR="009A0C92">
              <w:rPr>
                <w:noProof/>
                <w:webHidden/>
              </w:rPr>
              <w:fldChar w:fldCharType="end"/>
            </w:r>
          </w:hyperlink>
        </w:p>
        <w:p w14:paraId="49C68E84" w14:textId="77777777" w:rsidR="009A0C92" w:rsidRPr="00BD6B15" w:rsidRDefault="009A0C92" w:rsidP="009A0C92">
          <w:pPr>
            <w:rPr>
              <w:color w:val="7F7F7F" w:themeColor="text1" w:themeTint="80"/>
            </w:rPr>
          </w:pPr>
          <w:r w:rsidRPr="00B7496D">
            <w:fldChar w:fldCharType="end"/>
          </w:r>
        </w:p>
      </w:sdtContent>
    </w:sdt>
    <w:p w14:paraId="5F3E84D1" w14:textId="77777777" w:rsidR="009A0C92" w:rsidRPr="009A0C92" w:rsidRDefault="009A0C92" w:rsidP="009A0C92">
      <w:pPr>
        <w:rPr>
          <w:rFonts w:ascii="Calibri Light" w:eastAsia="Century Schoolbook" w:hAnsi="Calibri Light" w:cs="Times New Roman"/>
          <w:sz w:val="22"/>
        </w:rPr>
      </w:pPr>
    </w:p>
    <w:p w14:paraId="7C7A20CF" w14:textId="77777777" w:rsidR="009A0C92" w:rsidRPr="009A0C92" w:rsidRDefault="009A0C92" w:rsidP="009A0C92">
      <w:pPr>
        <w:rPr>
          <w:rFonts w:ascii="Calibri Light" w:eastAsia="Century Schoolbook" w:hAnsi="Calibri Light" w:cs="Times New Roman"/>
          <w:sz w:val="22"/>
        </w:rPr>
      </w:pPr>
    </w:p>
    <w:p w14:paraId="1C5A1FEF" w14:textId="0B6AF49B" w:rsidR="009A0C92" w:rsidRPr="009A0C92" w:rsidRDefault="009A0C92" w:rsidP="009A0C92">
      <w:pPr>
        <w:rPr>
          <w:rFonts w:ascii="Calibri Light" w:eastAsia="Century Schoolbook" w:hAnsi="Calibri Light" w:cs="Times New Roman"/>
          <w:sz w:val="22"/>
        </w:rPr>
        <w:sectPr w:rsidR="009A0C92" w:rsidRPr="009A0C92" w:rsidSect="00F90C72">
          <w:footerReference w:type="default" r:id="rId79"/>
          <w:pgSz w:w="11906" w:h="16838"/>
          <w:pgMar w:top="1418" w:right="1418" w:bottom="1418" w:left="1803" w:header="709" w:footer="709" w:gutter="0"/>
          <w:cols w:space="708"/>
          <w:docGrid w:linePitch="360"/>
        </w:sectPr>
      </w:pPr>
    </w:p>
    <w:p w14:paraId="4887CBB8" w14:textId="77777777" w:rsidR="009A0C92" w:rsidRPr="009A0C92" w:rsidRDefault="009A0C92" w:rsidP="009A0C92">
      <w:pPr>
        <w:keepNext/>
        <w:keepLines/>
        <w:spacing w:before="240" w:after="240"/>
        <w:outlineLvl w:val="0"/>
        <w:rPr>
          <w:rFonts w:ascii="Calibri Light" w:eastAsia="Times New Roman" w:hAnsi="Calibri Light" w:cs="Times New Roman"/>
          <w:b/>
          <w:color w:val="FF0000"/>
          <w:sz w:val="32"/>
          <w:szCs w:val="32"/>
        </w:rPr>
      </w:pPr>
      <w:bookmarkStart w:id="38" w:name="_Toc65605146"/>
      <w:r w:rsidRPr="009A0C92">
        <w:rPr>
          <w:rFonts w:ascii="Calibri Light" w:eastAsia="Times New Roman" w:hAnsi="Calibri Light" w:cs="Times New Roman"/>
          <w:b/>
          <w:color w:val="FF0000"/>
          <w:sz w:val="32"/>
          <w:szCs w:val="32"/>
        </w:rPr>
        <w:lastRenderedPageBreak/>
        <w:t>CZĘŚĆ 1: DIAGNOZA SYTUACJI PRZESTRZENNEJ GMINY</w:t>
      </w:r>
      <w:bookmarkEnd w:id="38"/>
    </w:p>
    <w:p w14:paraId="1C9F3F04" w14:textId="77777777" w:rsidR="009A0C92" w:rsidRPr="009A0C92" w:rsidRDefault="009A0C92" w:rsidP="000C4C37">
      <w:pPr>
        <w:keepNext/>
        <w:keepLines/>
        <w:numPr>
          <w:ilvl w:val="1"/>
          <w:numId w:val="39"/>
        </w:numPr>
        <w:spacing w:before="40" w:after="240"/>
        <w:outlineLvl w:val="1"/>
        <w:rPr>
          <w:rFonts w:ascii="Calibri Light" w:eastAsia="Times New Roman" w:hAnsi="Calibri Light" w:cs="Times New Roman"/>
          <w:b/>
          <w:color w:val="FF0000"/>
          <w:sz w:val="26"/>
          <w:szCs w:val="26"/>
        </w:rPr>
      </w:pPr>
      <w:bookmarkStart w:id="39" w:name="_Toc65605147"/>
      <w:r w:rsidRPr="009A0C92">
        <w:rPr>
          <w:rFonts w:ascii="Calibri Light" w:eastAsia="Times New Roman" w:hAnsi="Calibri Light" w:cs="Times New Roman"/>
          <w:b/>
          <w:color w:val="FF0000"/>
          <w:sz w:val="26"/>
          <w:szCs w:val="26"/>
        </w:rPr>
        <w:t>Informacje ogólne</w:t>
      </w:r>
      <w:bookmarkEnd w:id="39"/>
    </w:p>
    <w:p w14:paraId="244148E2" w14:textId="2BBBACF6" w:rsidR="009A0C92" w:rsidRPr="009A0C92" w:rsidRDefault="009A0C92" w:rsidP="009A0C92">
      <w:pPr>
        <w:rPr>
          <w:rFonts w:ascii="Calibri Light" w:eastAsia="Century Schoolbook" w:hAnsi="Calibri Light" w:cs="Arial"/>
          <w:sz w:val="22"/>
          <w:szCs w:val="20"/>
        </w:rPr>
      </w:pPr>
      <w:r w:rsidRPr="009A0C92">
        <w:rPr>
          <w:rFonts w:ascii="Calibri Light" w:eastAsia="Century Schoolbook" w:hAnsi="Calibri Light" w:cs="Arial"/>
          <w:sz w:val="22"/>
          <w:szCs w:val="20"/>
        </w:rPr>
        <w:t xml:space="preserve">Miasto Pruszków jest gminą miejską zlokalizowaną w zachodniej części województwa mazowieckiego, w powiecie pruszkowskim, którego jest siedzibą. Wchodzi w skład monocentrycznej aglomeracji warszawskiej i Obszaru Metropolitalnego Warszawy, który obejmuje stolicę wraz z 71 gminami znajdującymi się w jej sąsiedztwie. Jednostki te są ze sobą powiązane w sposób funkcjonalny </w:t>
      </w:r>
      <w:r>
        <w:rPr>
          <w:rFonts w:ascii="Calibri Light" w:eastAsia="Century Schoolbook" w:hAnsi="Calibri Light" w:cs="Arial"/>
          <w:sz w:val="22"/>
          <w:szCs w:val="20"/>
        </w:rPr>
        <w:br/>
      </w:r>
      <w:r w:rsidRPr="009A0C92">
        <w:rPr>
          <w:rFonts w:ascii="Calibri Light" w:eastAsia="Century Schoolbook" w:hAnsi="Calibri Light" w:cs="Arial"/>
          <w:sz w:val="22"/>
          <w:szCs w:val="20"/>
        </w:rPr>
        <w:t>i przestrzenny. Pruszków zlokalizowany jest na południowy zachód od stolicy kraju i województwa, jednak nie graniczy z nią bezpośrednio (od granicy dzieli go zaledwie 5 km). Miasto leży na Równinie Łowicko-Błońskiej, nad rzeką Utratą.</w:t>
      </w:r>
    </w:p>
    <w:p w14:paraId="7795C410" w14:textId="77777777" w:rsidR="009A0C92" w:rsidRPr="009A0C92" w:rsidRDefault="009A0C92" w:rsidP="009A0C92">
      <w:pPr>
        <w:rPr>
          <w:rFonts w:ascii="Calibri Light" w:eastAsia="Century Schoolbook" w:hAnsi="Calibri Light" w:cs="Arial"/>
          <w:color w:val="FF0000"/>
          <w:sz w:val="22"/>
          <w:szCs w:val="20"/>
        </w:rPr>
      </w:pPr>
      <w:r w:rsidRPr="009A0C92">
        <w:rPr>
          <w:rFonts w:ascii="Calibri Light" w:eastAsia="Century Schoolbook" w:hAnsi="Calibri Light" w:cs="Arial"/>
          <w:sz w:val="22"/>
          <w:szCs w:val="20"/>
        </w:rPr>
        <w:t>Całkowita powierzchnia Miasta wynosi 19,19 km</w:t>
      </w:r>
      <w:r w:rsidRPr="009A0C92">
        <w:rPr>
          <w:rFonts w:ascii="Calibri Light" w:eastAsia="Century Schoolbook" w:hAnsi="Calibri Light" w:cs="Arial"/>
          <w:sz w:val="22"/>
          <w:szCs w:val="20"/>
          <w:vertAlign w:val="superscript"/>
        </w:rPr>
        <w:t>2</w:t>
      </w:r>
      <w:r w:rsidRPr="009A0C92">
        <w:rPr>
          <w:rFonts w:ascii="Calibri Light" w:eastAsia="Century Schoolbook" w:hAnsi="Calibri Light" w:cs="Arial"/>
          <w:sz w:val="22"/>
          <w:szCs w:val="20"/>
        </w:rPr>
        <w:t xml:space="preserve">. Pruszków graniczy z miastem Piastów oraz gminami: Michałowice i Brwinów z powiatu pruszkowskiego oraz Ożarów Mazowiecki z powiatu warszawskiego zachodniego. Miasto podzielone jest na sześć części: Bąki, Gąsin, Malichy, Ostoja, Tworki i Żbików. </w:t>
      </w:r>
    </w:p>
    <w:p w14:paraId="478FA255" w14:textId="73AC77C3" w:rsidR="009A0C92" w:rsidRPr="009A0C92" w:rsidRDefault="009A0C92" w:rsidP="009A0C92">
      <w:pPr>
        <w:spacing w:line="276" w:lineRule="auto"/>
        <w:rPr>
          <w:rFonts w:ascii="Calibri Light" w:eastAsia="Century Schoolbook" w:hAnsi="Calibri Light" w:cs="Arial"/>
          <w:i/>
          <w:iCs/>
          <w:color w:val="FF0000"/>
          <w:sz w:val="22"/>
        </w:rPr>
      </w:pPr>
      <w:r w:rsidRPr="009A0C92">
        <w:rPr>
          <w:rFonts w:ascii="Calibri Light" w:eastAsia="Century Schoolbook" w:hAnsi="Calibri Light" w:cs="Arial"/>
          <w:b/>
          <w:bCs/>
          <w:i/>
          <w:iCs/>
          <w:color w:val="FF0000"/>
          <w:sz w:val="22"/>
        </w:rPr>
        <w:t xml:space="preserve">Ryc.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Ryc.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10</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xml:space="preserve">. Położenie Miasta Pruszkowa na tle aglomeracji warszawskiej </w:t>
      </w:r>
    </w:p>
    <w:p w14:paraId="6C536EEB" w14:textId="77777777" w:rsidR="009A0C92" w:rsidRPr="009A0C92" w:rsidRDefault="009A0C92" w:rsidP="009A0C92">
      <w:pPr>
        <w:spacing w:after="0"/>
        <w:rPr>
          <w:rFonts w:ascii="Calibri Light" w:eastAsia="Century Schoolbook" w:hAnsi="Calibri Light" w:cs="Arial"/>
          <w:sz w:val="22"/>
          <w:szCs w:val="20"/>
        </w:rPr>
      </w:pPr>
      <w:r w:rsidRPr="009A0C92">
        <w:rPr>
          <w:rFonts w:ascii="Calibri Light" w:eastAsia="Century Schoolbook" w:hAnsi="Calibri Light" w:cs="Arial"/>
          <w:noProof/>
          <w:sz w:val="22"/>
          <w:szCs w:val="20"/>
        </w:rPr>
        <w:drawing>
          <wp:inline distT="0" distB="0" distL="0" distR="0" wp14:anchorId="0F2A0053" wp14:editId="595B34B6">
            <wp:extent cx="5760720" cy="4904105"/>
            <wp:effectExtent l="0" t="0" r="0" b="0"/>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60720" cy="4904105"/>
                    </a:xfrm>
                    <a:prstGeom prst="rect">
                      <a:avLst/>
                    </a:prstGeom>
                  </pic:spPr>
                </pic:pic>
              </a:graphicData>
            </a:graphic>
          </wp:inline>
        </w:drawing>
      </w:r>
    </w:p>
    <w:p w14:paraId="57D3179E" w14:textId="77777777" w:rsidR="009A0C92" w:rsidRPr="009A0C92" w:rsidRDefault="009A0C92" w:rsidP="009A0C92">
      <w:pPr>
        <w:rPr>
          <w:rFonts w:ascii="Calibri Light" w:eastAsia="Century Schoolbook" w:hAnsi="Calibri Light" w:cs="Arial"/>
          <w:i/>
          <w:iCs/>
          <w:szCs w:val="20"/>
        </w:rPr>
      </w:pPr>
      <w:r w:rsidRPr="009A0C92">
        <w:rPr>
          <w:rFonts w:ascii="Calibri Light" w:eastAsia="Century Schoolbook" w:hAnsi="Calibri Light" w:cs="Arial"/>
          <w:i/>
          <w:iCs/>
          <w:szCs w:val="20"/>
        </w:rPr>
        <w:t>Źródło: opracowanie własne.</w:t>
      </w:r>
    </w:p>
    <w:p w14:paraId="583DF81E" w14:textId="77777777" w:rsidR="009A0C92" w:rsidRPr="009A0C92" w:rsidRDefault="009A0C92" w:rsidP="009A0C92">
      <w:pPr>
        <w:rPr>
          <w:rFonts w:ascii="Calibri Light" w:eastAsia="Century Schoolbook" w:hAnsi="Calibri Light" w:cs="Arial"/>
          <w:sz w:val="22"/>
          <w:szCs w:val="20"/>
        </w:rPr>
      </w:pPr>
      <w:bookmarkStart w:id="40" w:name="_Hlk64972387"/>
      <w:r w:rsidRPr="009A0C92">
        <w:rPr>
          <w:rFonts w:ascii="Calibri Light" w:eastAsia="Century Schoolbook" w:hAnsi="Calibri Light" w:cs="Arial"/>
          <w:sz w:val="22"/>
          <w:szCs w:val="20"/>
        </w:rPr>
        <w:t>Położenie Pruszkowa w pobliżu węzłów komunikacji drogowej i kolejowej zapewnia łatwy dojazd do miasta i dobre połączenia z Warszawą.</w:t>
      </w:r>
    </w:p>
    <w:p w14:paraId="5C646A11" w14:textId="77777777" w:rsidR="009A0C92" w:rsidRPr="009A0C92" w:rsidRDefault="009A0C92" w:rsidP="009A0C92">
      <w:pPr>
        <w:spacing w:line="240" w:lineRule="auto"/>
        <w:rPr>
          <w:rFonts w:ascii="Calibri Light" w:eastAsia="Century Schoolbook" w:hAnsi="Calibri Light" w:cs="Arial"/>
          <w:sz w:val="22"/>
          <w:szCs w:val="20"/>
        </w:rPr>
      </w:pPr>
      <w:bookmarkStart w:id="41" w:name="_Hlk64972398"/>
      <w:bookmarkEnd w:id="40"/>
      <w:r w:rsidRPr="009A0C92">
        <w:rPr>
          <w:rFonts w:ascii="Calibri Light" w:eastAsia="Century Schoolbook" w:hAnsi="Calibri Light" w:cs="Arial"/>
          <w:sz w:val="22"/>
          <w:szCs w:val="20"/>
        </w:rPr>
        <w:lastRenderedPageBreak/>
        <w:t>Wśród najważniejszych dróg przecinających Miasto Pruszków znajdują się odcinek drogi krajowej autostrady A2 z węzłem autostradowym „Pruszków” oraz cztery drogi wojewódzkie</w:t>
      </w:r>
      <w:bookmarkEnd w:id="41"/>
      <w:r w:rsidRPr="009A0C92">
        <w:rPr>
          <w:rFonts w:ascii="Calibri Light" w:eastAsia="Century Schoolbook" w:hAnsi="Calibri Light" w:cs="Arial"/>
          <w:sz w:val="22"/>
          <w:szCs w:val="20"/>
        </w:rPr>
        <w:t>:</w:t>
      </w:r>
    </w:p>
    <w:p w14:paraId="1345FFD8" w14:textId="77777777" w:rsidR="009A0C92" w:rsidRPr="009A0C92" w:rsidRDefault="009A0C92" w:rsidP="000C4C37">
      <w:pPr>
        <w:numPr>
          <w:ilvl w:val="0"/>
          <w:numId w:val="40"/>
        </w:numPr>
        <w:spacing w:after="0" w:line="240" w:lineRule="auto"/>
        <w:contextualSpacing/>
        <w:rPr>
          <w:rFonts w:ascii="Calibri Light" w:eastAsia="Times New Roman" w:hAnsi="Calibri Light" w:cs="Calibri Light"/>
          <w:sz w:val="22"/>
        </w:rPr>
      </w:pPr>
      <w:r w:rsidRPr="009A0C92">
        <w:rPr>
          <w:rFonts w:ascii="Calibri Light" w:eastAsia="Times New Roman" w:hAnsi="Calibri Light" w:cs="Calibri Light"/>
          <w:sz w:val="22"/>
        </w:rPr>
        <w:t>DW701 łącząca Józefów koło Błonia z Ożarowem Mazowieckim,</w:t>
      </w:r>
    </w:p>
    <w:p w14:paraId="7F74C9FF" w14:textId="77777777" w:rsidR="009A0C92" w:rsidRPr="009A0C92" w:rsidRDefault="009A0C92" w:rsidP="000C4C37">
      <w:pPr>
        <w:numPr>
          <w:ilvl w:val="0"/>
          <w:numId w:val="40"/>
        </w:numPr>
        <w:spacing w:after="0" w:line="240" w:lineRule="auto"/>
        <w:contextualSpacing/>
        <w:rPr>
          <w:rFonts w:ascii="Calibri Light" w:eastAsia="Times New Roman" w:hAnsi="Calibri Light" w:cs="Calibri Light"/>
          <w:sz w:val="22"/>
        </w:rPr>
      </w:pPr>
      <w:r w:rsidRPr="009A0C92">
        <w:rPr>
          <w:rFonts w:ascii="Calibri Light" w:eastAsia="Times New Roman" w:hAnsi="Calibri Light" w:cs="Calibri Light"/>
          <w:sz w:val="22"/>
        </w:rPr>
        <w:t>DW718 łącząca Pruszków z miejscowością Borzęcin Duży, gdzie łączy się z drogą wojewódzką nr 580,</w:t>
      </w:r>
    </w:p>
    <w:p w14:paraId="3E76353F" w14:textId="77777777" w:rsidR="009A0C92" w:rsidRPr="009A0C92" w:rsidRDefault="009A0C92" w:rsidP="000C4C37">
      <w:pPr>
        <w:numPr>
          <w:ilvl w:val="0"/>
          <w:numId w:val="40"/>
        </w:numPr>
        <w:spacing w:after="0" w:line="240" w:lineRule="auto"/>
        <w:contextualSpacing/>
        <w:rPr>
          <w:rFonts w:ascii="Calibri Light" w:eastAsia="Times New Roman" w:hAnsi="Calibri Light" w:cs="Calibri Light"/>
          <w:sz w:val="22"/>
        </w:rPr>
      </w:pPr>
      <w:r w:rsidRPr="009A0C92">
        <w:rPr>
          <w:rFonts w:ascii="Calibri Light" w:eastAsia="Times New Roman" w:hAnsi="Calibri Light" w:cs="Calibri Light"/>
          <w:sz w:val="22"/>
        </w:rPr>
        <w:t>DW719 rozpoczynająca się na warszawskiej Pradze, a kończąca niedaleko miejscowości Kamion w Gminie Puszcza Mariańska,</w:t>
      </w:r>
    </w:p>
    <w:p w14:paraId="57E5843B" w14:textId="77777777" w:rsidR="009A0C92" w:rsidRPr="009A0C92" w:rsidRDefault="009A0C92" w:rsidP="000C4C37">
      <w:pPr>
        <w:numPr>
          <w:ilvl w:val="0"/>
          <w:numId w:val="40"/>
        </w:numPr>
        <w:spacing w:line="240" w:lineRule="auto"/>
        <w:contextualSpacing/>
        <w:rPr>
          <w:rFonts w:ascii="Calibri Light" w:eastAsia="Times New Roman" w:hAnsi="Calibri Light" w:cs="Calibri Light"/>
          <w:sz w:val="22"/>
        </w:rPr>
      </w:pPr>
      <w:r w:rsidRPr="009A0C92">
        <w:rPr>
          <w:rFonts w:ascii="Calibri Light" w:eastAsia="Times New Roman" w:hAnsi="Calibri Light" w:cs="Calibri Light"/>
          <w:sz w:val="22"/>
        </w:rPr>
        <w:t>DW760 łącząca stację kolejową Pruszków z drogą wojewódzką 718; trasa ta na całej długości 2,2 km przebiega przez powiat pruszkowski.</w:t>
      </w:r>
    </w:p>
    <w:p w14:paraId="1B0EBD2D" w14:textId="77777777" w:rsidR="009A0C92" w:rsidRPr="009A0C92" w:rsidRDefault="009A0C92" w:rsidP="009A0C92">
      <w:pPr>
        <w:rPr>
          <w:rFonts w:ascii="Calibri Light" w:eastAsia="Century Schoolbook" w:hAnsi="Calibri Light" w:cs="Arial"/>
          <w:sz w:val="22"/>
          <w:szCs w:val="20"/>
        </w:rPr>
      </w:pPr>
      <w:r w:rsidRPr="009A0C92">
        <w:rPr>
          <w:rFonts w:ascii="Calibri Light" w:eastAsia="Century Schoolbook" w:hAnsi="Calibri Light" w:cs="Arial"/>
          <w:sz w:val="22"/>
          <w:szCs w:val="20"/>
        </w:rPr>
        <w:t>Odcinek autostrady Pruszków - Warszawa jest odcinkiem bezpłatnym.</w:t>
      </w:r>
    </w:p>
    <w:p w14:paraId="1F7C36D9" w14:textId="77777777" w:rsidR="009A0C92" w:rsidRPr="009A0C92" w:rsidRDefault="009A0C92" w:rsidP="009A0C92">
      <w:pPr>
        <w:rPr>
          <w:rFonts w:ascii="Calibri Light" w:eastAsia="Century Schoolbook" w:hAnsi="Calibri Light" w:cs="Arial"/>
          <w:sz w:val="22"/>
          <w:szCs w:val="20"/>
        </w:rPr>
      </w:pPr>
      <w:bookmarkStart w:id="42" w:name="_Hlk64972424"/>
      <w:r w:rsidRPr="009A0C92">
        <w:rPr>
          <w:rFonts w:ascii="Calibri Light" w:eastAsia="Century Schoolbook" w:hAnsi="Calibri Light" w:cs="Arial"/>
          <w:sz w:val="22"/>
          <w:szCs w:val="20"/>
        </w:rPr>
        <w:t xml:space="preserve">Na terenie Miasta Pruszkowa zlokalizowana jest stacja kolejowa PKP Pruszków (dworzec aglomeracyjny według klasyfikacji PKP) obsługująca Szybką Kolej Miejską i Koleje Mazowieckie. W Pruszkowie znajdują się także trzy przystanki Warszawskiej Kolei Dojazdowej: Pruszków, Tworki i Malichy. </w:t>
      </w:r>
      <w:bookmarkEnd w:id="42"/>
      <w:r w:rsidRPr="009A0C92">
        <w:rPr>
          <w:rFonts w:ascii="Calibri Light" w:eastAsia="Century Schoolbook" w:hAnsi="Calibri Light" w:cs="Arial"/>
          <w:sz w:val="22"/>
          <w:szCs w:val="20"/>
        </w:rPr>
        <w:t xml:space="preserve">Obsługiwane są przez spółkę Warszawska Kolej Dojazdowa Sp. z o.o. i obsługują kierunki: Warszawa Śródmieście, Grodzisk Mazowiecki, Milanówek, Grudów. </w:t>
      </w:r>
      <w:bookmarkStart w:id="43" w:name="_Hlk64972691"/>
      <w:r w:rsidRPr="009A0C92">
        <w:rPr>
          <w:rFonts w:ascii="Calibri Light" w:eastAsia="Century Schoolbook" w:hAnsi="Calibri Light" w:cs="Arial"/>
          <w:sz w:val="22"/>
          <w:szCs w:val="20"/>
        </w:rPr>
        <w:t>Dojazd do centrum Warszawy koleją zajmuje około 30 minut.</w:t>
      </w:r>
      <w:bookmarkEnd w:id="43"/>
      <w:r w:rsidRPr="009A0C92">
        <w:rPr>
          <w:rFonts w:ascii="Calibri Light" w:eastAsia="Century Schoolbook" w:hAnsi="Calibri Light" w:cs="Arial"/>
          <w:sz w:val="22"/>
          <w:szCs w:val="20"/>
        </w:rPr>
        <w:t xml:space="preserve"> Czas dojazdu transportem indywidualnym z Pruszkowa do międzynarodowego portu lotniczego w Warszawie – Lotnisko Chopina, to ok. 20 minut.</w:t>
      </w:r>
    </w:p>
    <w:p w14:paraId="7B50F1F4" w14:textId="77777777" w:rsidR="009A0C92" w:rsidRPr="009A0C92" w:rsidRDefault="009A0C92" w:rsidP="009A0C92">
      <w:pPr>
        <w:rPr>
          <w:rFonts w:ascii="Calibri Light" w:eastAsia="Century Schoolbook" w:hAnsi="Calibri Light" w:cs="Arial"/>
          <w:sz w:val="22"/>
          <w:szCs w:val="20"/>
        </w:rPr>
      </w:pPr>
      <w:r w:rsidRPr="009A0C92">
        <w:rPr>
          <w:rFonts w:ascii="Calibri Light" w:eastAsia="Century Schoolbook" w:hAnsi="Calibri Light" w:cs="Arial"/>
          <w:sz w:val="22"/>
          <w:szCs w:val="20"/>
        </w:rPr>
        <w:t>Linie kolejowe na terenie Miasta:</w:t>
      </w:r>
    </w:p>
    <w:p w14:paraId="6B5F16A6" w14:textId="77777777" w:rsidR="009A0C92" w:rsidRPr="009A0C92" w:rsidRDefault="009A0C92" w:rsidP="000C4C37">
      <w:pPr>
        <w:numPr>
          <w:ilvl w:val="0"/>
          <w:numId w:val="59"/>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nr 1: Warszawa Zachodnia – Katowice,</w:t>
      </w:r>
    </w:p>
    <w:p w14:paraId="39F4C5A2" w14:textId="77777777" w:rsidR="009A0C92" w:rsidRPr="009A0C92" w:rsidRDefault="009A0C92" w:rsidP="000C4C37">
      <w:pPr>
        <w:numPr>
          <w:ilvl w:val="0"/>
          <w:numId w:val="59"/>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 xml:space="preserve">nr 47: Warszawa Śródmieście WKD – Grodzisk Mazowiecki Radońska (linia w pełni zelektryfikowana), </w:t>
      </w:r>
    </w:p>
    <w:p w14:paraId="7E4E9DE8" w14:textId="77777777" w:rsidR="009A0C92" w:rsidRPr="009A0C92" w:rsidRDefault="009A0C92" w:rsidP="000C4C37">
      <w:pPr>
        <w:numPr>
          <w:ilvl w:val="0"/>
          <w:numId w:val="59"/>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nr 447: Warszawa Zachodnia – Grodzisk Mazowiecki,</w:t>
      </w:r>
    </w:p>
    <w:p w14:paraId="290CC71E" w14:textId="5B733FE3" w:rsidR="009A0C92" w:rsidRPr="009A0C92" w:rsidRDefault="009A0C92" w:rsidP="000C4C37">
      <w:pPr>
        <w:numPr>
          <w:ilvl w:val="0"/>
          <w:numId w:val="59"/>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nr 512: Pruszków – Komorów (linia jednotorowa, niezelektryfikowana</w:t>
      </w:r>
      <w:r w:rsidR="00D1141C">
        <w:rPr>
          <w:rFonts w:ascii="Calibri Light" w:eastAsia="Times New Roman" w:hAnsi="Calibri Light" w:cs="Calibri Light"/>
          <w:sz w:val="22"/>
        </w:rPr>
        <w:t>, na której nie ma ruchu pasażerskiego</w:t>
      </w:r>
      <w:r w:rsidRPr="009A0C92">
        <w:rPr>
          <w:rFonts w:ascii="Calibri Light" w:eastAsia="Times New Roman" w:hAnsi="Calibri Light" w:cs="Calibri Light"/>
          <w:sz w:val="22"/>
        </w:rPr>
        <w:t>).</w:t>
      </w:r>
    </w:p>
    <w:p w14:paraId="6A3F8ADC" w14:textId="77777777" w:rsidR="009A0C92" w:rsidRPr="009A0C92" w:rsidRDefault="009A0C92" w:rsidP="009A0C92">
      <w:pPr>
        <w:rPr>
          <w:rFonts w:ascii="Calibri Light" w:eastAsia="Century Schoolbook" w:hAnsi="Calibri Light" w:cs="Arial"/>
          <w:sz w:val="22"/>
          <w:szCs w:val="20"/>
        </w:rPr>
      </w:pPr>
      <w:r w:rsidRPr="009A0C92">
        <w:rPr>
          <w:rFonts w:ascii="Calibri Light" w:eastAsia="Century Schoolbook" w:hAnsi="Calibri Light" w:cs="Arial"/>
          <w:sz w:val="22"/>
          <w:szCs w:val="20"/>
        </w:rPr>
        <w:t xml:space="preserve">W ramach Kolei Mazowieckich funkcjonuje linia R1 Warszawa Wschodnia-Skierniewice, a w ramach Szybkiej Kolei Miejskiej linia S1 Pruszków-Otwock. </w:t>
      </w:r>
    </w:p>
    <w:p w14:paraId="22BF0645" w14:textId="77777777" w:rsidR="009A0C92" w:rsidRPr="009A0C92" w:rsidRDefault="009A0C92" w:rsidP="009A0C92">
      <w:pPr>
        <w:rPr>
          <w:rFonts w:ascii="Calibri Light" w:eastAsia="Century Schoolbook" w:hAnsi="Calibri Light" w:cs="Arial"/>
          <w:sz w:val="22"/>
          <w:szCs w:val="20"/>
        </w:rPr>
      </w:pPr>
      <w:bookmarkStart w:id="44" w:name="_Hlk64972572"/>
      <w:r w:rsidRPr="009A0C92">
        <w:rPr>
          <w:rFonts w:ascii="Calibri Light" w:eastAsia="Century Schoolbook" w:hAnsi="Calibri Light" w:cs="Arial"/>
          <w:sz w:val="22"/>
          <w:szCs w:val="20"/>
        </w:rPr>
        <w:t>Na terenie Miasta zorganizowany jest transport publiczny obsługiwany przez Przedsiębiorstwo Komunikacji Samochodowej w Grodzisku Mazowieckim Sp. z o.o. oraz przez Zarząd Transportu Miejskiego miasta stołecznego Warszawy</w:t>
      </w:r>
      <w:bookmarkEnd w:id="44"/>
      <w:r w:rsidRPr="009A0C92">
        <w:rPr>
          <w:rFonts w:ascii="Calibri Light" w:eastAsia="Century Schoolbook" w:hAnsi="Calibri Light" w:cs="Arial"/>
          <w:sz w:val="22"/>
          <w:szCs w:val="20"/>
        </w:rPr>
        <w:t xml:space="preserve">, z którym Miasto Pruszków zawarło porozumienie. </w:t>
      </w:r>
      <w:bookmarkStart w:id="45" w:name="_Hlk64972614"/>
      <w:r w:rsidRPr="009A0C92">
        <w:rPr>
          <w:rFonts w:ascii="Calibri Light" w:eastAsia="Century Schoolbook" w:hAnsi="Calibri Light" w:cs="Arial"/>
          <w:sz w:val="22"/>
          <w:szCs w:val="20"/>
        </w:rPr>
        <w:t>Usługa świadczona na rzecz Miasta Pruszkowa odbywa się na 9 liniach komunikacyjnych</w:t>
      </w:r>
      <w:bookmarkEnd w:id="45"/>
      <w:r w:rsidRPr="009A0C92">
        <w:rPr>
          <w:rFonts w:ascii="Calibri Light" w:eastAsia="Century Schoolbook" w:hAnsi="Calibri Light" w:cs="Arial"/>
          <w:sz w:val="22"/>
          <w:szCs w:val="20"/>
        </w:rPr>
        <w:t>:</w:t>
      </w:r>
    </w:p>
    <w:p w14:paraId="15605192" w14:textId="77777777" w:rsidR="009A0C92" w:rsidRPr="009A0C92" w:rsidRDefault="009A0C92" w:rsidP="000C4C37">
      <w:pPr>
        <w:numPr>
          <w:ilvl w:val="0"/>
          <w:numId w:val="65"/>
        </w:numPr>
        <w:ind w:left="567" w:hanging="142"/>
        <w:contextualSpacing/>
        <w:rPr>
          <w:rFonts w:ascii="Calibri Light" w:eastAsia="Times New Roman" w:hAnsi="Calibri Light" w:cs="Calibri Light"/>
          <w:sz w:val="22"/>
        </w:rPr>
      </w:pPr>
      <w:r w:rsidRPr="009A0C92">
        <w:rPr>
          <w:rFonts w:ascii="Calibri Light" w:eastAsia="Times New Roman" w:hAnsi="Calibri Light" w:cs="Calibri Light"/>
          <w:sz w:val="22"/>
        </w:rPr>
        <w:t>Linia nr 1 – relacja: Pruszków Os. Staszica – PKP Pruszków,</w:t>
      </w:r>
    </w:p>
    <w:p w14:paraId="2B2612FA" w14:textId="77777777" w:rsidR="009A0C92" w:rsidRPr="009A0C92" w:rsidRDefault="009A0C92" w:rsidP="000C4C37">
      <w:pPr>
        <w:numPr>
          <w:ilvl w:val="0"/>
          <w:numId w:val="65"/>
        </w:numPr>
        <w:ind w:left="567" w:hanging="142"/>
        <w:contextualSpacing/>
        <w:rPr>
          <w:rFonts w:ascii="Calibri Light" w:eastAsia="Times New Roman" w:hAnsi="Calibri Light" w:cs="Calibri Light"/>
          <w:sz w:val="22"/>
        </w:rPr>
      </w:pPr>
      <w:r w:rsidRPr="009A0C92">
        <w:rPr>
          <w:rFonts w:ascii="Calibri Light" w:eastAsia="Times New Roman" w:hAnsi="Calibri Light" w:cs="Calibri Light"/>
          <w:sz w:val="22"/>
        </w:rPr>
        <w:t>Linia nr 2 – relacja: Pruszków Os. Staszica – Komorów,</w:t>
      </w:r>
    </w:p>
    <w:p w14:paraId="6EB2B87D" w14:textId="77777777" w:rsidR="009A0C92" w:rsidRPr="009A0C92" w:rsidRDefault="009A0C92" w:rsidP="000C4C37">
      <w:pPr>
        <w:numPr>
          <w:ilvl w:val="0"/>
          <w:numId w:val="65"/>
        </w:numPr>
        <w:ind w:left="567" w:hanging="142"/>
        <w:contextualSpacing/>
        <w:rPr>
          <w:rFonts w:ascii="Calibri Light" w:eastAsia="Times New Roman" w:hAnsi="Calibri Light" w:cs="Calibri Light"/>
          <w:sz w:val="22"/>
        </w:rPr>
      </w:pPr>
      <w:r w:rsidRPr="009A0C92">
        <w:rPr>
          <w:rFonts w:ascii="Calibri Light" w:eastAsia="Times New Roman" w:hAnsi="Calibri Light" w:cs="Calibri Light"/>
          <w:sz w:val="22"/>
        </w:rPr>
        <w:t xml:space="preserve">Linia nr 3 – relacja: Pruszków Przejazdowa – Piastów ul. Warszawska, </w:t>
      </w:r>
    </w:p>
    <w:p w14:paraId="595C920A" w14:textId="77777777" w:rsidR="009A0C92" w:rsidRPr="009A0C92" w:rsidRDefault="009A0C92" w:rsidP="000C4C37">
      <w:pPr>
        <w:numPr>
          <w:ilvl w:val="0"/>
          <w:numId w:val="65"/>
        </w:numPr>
        <w:ind w:left="567" w:hanging="142"/>
        <w:contextualSpacing/>
        <w:rPr>
          <w:rFonts w:ascii="Calibri Light" w:eastAsia="Times New Roman" w:hAnsi="Calibri Light" w:cs="Calibri Light"/>
          <w:sz w:val="22"/>
        </w:rPr>
      </w:pPr>
      <w:r w:rsidRPr="009A0C92">
        <w:rPr>
          <w:rFonts w:ascii="Calibri Light" w:eastAsia="Times New Roman" w:hAnsi="Calibri Light" w:cs="Calibri Light"/>
          <w:sz w:val="22"/>
        </w:rPr>
        <w:t>Linia nr 4 – relacja: Pruszków Os. Staszica – Gąsin – WKD Pruszków,</w:t>
      </w:r>
    </w:p>
    <w:p w14:paraId="4F5B6292" w14:textId="77777777" w:rsidR="009A0C92" w:rsidRPr="009A0C92" w:rsidRDefault="009A0C92" w:rsidP="000C4C37">
      <w:pPr>
        <w:numPr>
          <w:ilvl w:val="0"/>
          <w:numId w:val="65"/>
        </w:numPr>
        <w:ind w:left="567" w:hanging="142"/>
        <w:contextualSpacing/>
        <w:rPr>
          <w:rFonts w:ascii="Calibri Light" w:eastAsia="Times New Roman" w:hAnsi="Calibri Light" w:cs="Calibri Light"/>
          <w:sz w:val="22"/>
        </w:rPr>
      </w:pPr>
      <w:r w:rsidRPr="009A0C92">
        <w:rPr>
          <w:rFonts w:ascii="Calibri Light" w:eastAsia="Times New Roman" w:hAnsi="Calibri Light" w:cs="Calibri Light"/>
          <w:sz w:val="22"/>
        </w:rPr>
        <w:t>Linia nr 5 – relacja: WKD Pruszków – Malichy,</w:t>
      </w:r>
    </w:p>
    <w:p w14:paraId="7FE16C2D" w14:textId="77777777" w:rsidR="009A0C92" w:rsidRPr="009A0C92" w:rsidRDefault="009A0C92" w:rsidP="000C4C37">
      <w:pPr>
        <w:numPr>
          <w:ilvl w:val="0"/>
          <w:numId w:val="65"/>
        </w:numPr>
        <w:ind w:left="567" w:hanging="142"/>
        <w:contextualSpacing/>
        <w:rPr>
          <w:rFonts w:ascii="Calibri Light" w:eastAsia="Times New Roman" w:hAnsi="Calibri Light" w:cs="Calibri Light"/>
          <w:sz w:val="22"/>
        </w:rPr>
      </w:pPr>
      <w:r w:rsidRPr="009A0C92">
        <w:rPr>
          <w:rFonts w:ascii="Calibri Light" w:eastAsia="Times New Roman" w:hAnsi="Calibri Light" w:cs="Calibri Light"/>
          <w:sz w:val="22"/>
        </w:rPr>
        <w:t>Linia nr 6 – relacja: Pruszków Os. Staszica – Ożarów Mazowiecki,</w:t>
      </w:r>
    </w:p>
    <w:p w14:paraId="06000532" w14:textId="77777777" w:rsidR="009A0C92" w:rsidRPr="009A0C92" w:rsidRDefault="009A0C92" w:rsidP="000C4C37">
      <w:pPr>
        <w:numPr>
          <w:ilvl w:val="0"/>
          <w:numId w:val="65"/>
        </w:numPr>
        <w:ind w:left="567" w:hanging="142"/>
        <w:contextualSpacing/>
        <w:rPr>
          <w:rFonts w:ascii="Calibri Light" w:eastAsia="Times New Roman" w:hAnsi="Calibri Light" w:cs="Calibri Light"/>
          <w:sz w:val="22"/>
        </w:rPr>
      </w:pPr>
      <w:r w:rsidRPr="009A0C92">
        <w:rPr>
          <w:rFonts w:ascii="Calibri Light" w:eastAsia="Times New Roman" w:hAnsi="Calibri Light" w:cs="Calibri Light"/>
          <w:sz w:val="22"/>
        </w:rPr>
        <w:t>Linia nr 7 – relacja: Pruszków PKP – Piastów ul. Warszawska,</w:t>
      </w:r>
    </w:p>
    <w:p w14:paraId="49D3F29B" w14:textId="77777777" w:rsidR="009A0C92" w:rsidRPr="009A0C92" w:rsidRDefault="009A0C92" w:rsidP="000C4C37">
      <w:pPr>
        <w:numPr>
          <w:ilvl w:val="0"/>
          <w:numId w:val="65"/>
        </w:numPr>
        <w:ind w:left="567" w:hanging="142"/>
        <w:contextualSpacing/>
        <w:rPr>
          <w:rFonts w:ascii="Calibri Light" w:eastAsia="Times New Roman" w:hAnsi="Calibri Light" w:cs="Calibri Light"/>
          <w:sz w:val="22"/>
        </w:rPr>
      </w:pPr>
      <w:r w:rsidRPr="009A0C92">
        <w:rPr>
          <w:rFonts w:ascii="Calibri Light" w:eastAsia="Times New Roman" w:hAnsi="Calibri Light" w:cs="Calibri Light"/>
          <w:sz w:val="22"/>
        </w:rPr>
        <w:t>Linia nr 8 – relacja: Pruszków Os. Staszica – WKD Pruszków,</w:t>
      </w:r>
    </w:p>
    <w:p w14:paraId="630EFAED" w14:textId="77777777" w:rsidR="009A0C92" w:rsidRPr="009A0C92" w:rsidRDefault="009A0C92" w:rsidP="000C4C37">
      <w:pPr>
        <w:numPr>
          <w:ilvl w:val="0"/>
          <w:numId w:val="65"/>
        </w:numPr>
        <w:spacing w:before="240"/>
        <w:ind w:left="567" w:hanging="142"/>
        <w:contextualSpacing/>
        <w:rPr>
          <w:rFonts w:ascii="Calibri Light" w:eastAsia="Times New Roman" w:hAnsi="Calibri Light" w:cs="Calibri Light"/>
          <w:sz w:val="22"/>
        </w:rPr>
      </w:pPr>
      <w:r w:rsidRPr="009A0C92">
        <w:rPr>
          <w:rFonts w:ascii="Calibri Light" w:eastAsia="Times New Roman" w:hAnsi="Calibri Light" w:cs="Calibri Light"/>
          <w:sz w:val="22"/>
        </w:rPr>
        <w:t>Linia nr 9 – relacja: Pruszków Jarzynowa (Szkoła) – Pruszków Jarzynowa (Szkoła).</w:t>
      </w:r>
    </w:p>
    <w:p w14:paraId="50BD2F09" w14:textId="77777777" w:rsidR="009A0C92" w:rsidRPr="009A0C92" w:rsidRDefault="009A0C92" w:rsidP="009A0C92">
      <w:pPr>
        <w:spacing w:before="240"/>
        <w:rPr>
          <w:rFonts w:ascii="Calibri Light" w:eastAsia="Century Schoolbook" w:hAnsi="Calibri Light" w:cs="Arial"/>
          <w:sz w:val="22"/>
          <w:szCs w:val="20"/>
        </w:rPr>
      </w:pPr>
      <w:bookmarkStart w:id="46" w:name="_Hlk64972628"/>
      <w:r w:rsidRPr="009A0C92">
        <w:rPr>
          <w:rFonts w:ascii="Calibri Light" w:eastAsia="Century Schoolbook" w:hAnsi="Calibri Light" w:cs="Arial"/>
          <w:sz w:val="22"/>
          <w:szCs w:val="20"/>
        </w:rPr>
        <w:t>W miarę rosnącego zapotrzebowania na transport zbiorowy na bieżąco zwiększana jest częstotliwość kursowania autobusów. Dodatkowe udogodnienie stanowi bezpłatny transport autobusowy dla mieszkańców będących posiadaczami Pruszkowskiej Karty Mieszkańca i Pruszkowskiej Karty Dużej Rodziny. Ponadto z Dworca Pruszków PKP odjeżdżają też autobusy do okolicznych miejscowości takich jak: Józefów, Nadarzyn, Brwinów, Raszyn.</w:t>
      </w:r>
    </w:p>
    <w:p w14:paraId="04C25D6A" w14:textId="77777777" w:rsidR="009A0C92" w:rsidRPr="009A0C92" w:rsidRDefault="009A0C92" w:rsidP="000C4C37">
      <w:pPr>
        <w:keepNext/>
        <w:keepLines/>
        <w:numPr>
          <w:ilvl w:val="1"/>
          <w:numId w:val="39"/>
        </w:numPr>
        <w:spacing w:before="40" w:after="0"/>
        <w:outlineLvl w:val="1"/>
        <w:rPr>
          <w:rFonts w:ascii="Calibri Light" w:eastAsia="Times New Roman" w:hAnsi="Calibri Light" w:cs="Times New Roman"/>
          <w:b/>
          <w:color w:val="FF0000"/>
          <w:sz w:val="26"/>
          <w:szCs w:val="26"/>
        </w:rPr>
      </w:pPr>
      <w:bookmarkStart w:id="47" w:name="_Toc65605148"/>
      <w:bookmarkEnd w:id="46"/>
      <w:r w:rsidRPr="009A0C92">
        <w:rPr>
          <w:rFonts w:ascii="Calibri Light" w:eastAsia="Times New Roman" w:hAnsi="Calibri Light" w:cs="Times New Roman"/>
          <w:b/>
          <w:color w:val="FF0000"/>
          <w:sz w:val="26"/>
          <w:szCs w:val="26"/>
        </w:rPr>
        <w:lastRenderedPageBreak/>
        <w:t>Planowanie i zagospodarowanie przestrzenne</w:t>
      </w:r>
      <w:bookmarkEnd w:id="47"/>
    </w:p>
    <w:p w14:paraId="2F8669A0" w14:textId="4090C962"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 xml:space="preserve">W Koncepcji Przestrzennego Zagospodarowania Kraju do roku 2030 określono obszary funkcjonalne województwa mazowieckiego. Zgodnie z tym dokumentem Miasto Pruszków zaklasyfikowane zostało jako </w:t>
      </w:r>
      <w:r w:rsidRPr="009A0C92">
        <w:rPr>
          <w:rFonts w:ascii="Calibri Light" w:eastAsia="Century Schoolbook" w:hAnsi="Calibri Light" w:cs="Times New Roman"/>
          <w:b/>
          <w:bCs/>
          <w:sz w:val="22"/>
        </w:rPr>
        <w:t>miejski obszar funkcjonalny Warszawy</w:t>
      </w:r>
      <w:r w:rsidRPr="009A0C92">
        <w:rPr>
          <w:rFonts w:ascii="Calibri Light" w:eastAsia="Century Schoolbook" w:hAnsi="Calibri Light" w:cs="Times New Roman"/>
          <w:sz w:val="22"/>
        </w:rPr>
        <w:t xml:space="preserve">. Obszar ten charakteryzuje układ osadniczy ciągły przestrzennie, złożony z odrębnych administracyjnie jednostek, obejmuje zwarty obszar miejski wraz </w:t>
      </w:r>
      <w:r>
        <w:rPr>
          <w:rFonts w:ascii="Calibri Light" w:eastAsia="Century Schoolbook" w:hAnsi="Calibri Light" w:cs="Times New Roman"/>
          <w:sz w:val="22"/>
        </w:rPr>
        <w:br/>
      </w:r>
      <w:r w:rsidRPr="009A0C92">
        <w:rPr>
          <w:rFonts w:ascii="Calibri Light" w:eastAsia="Century Schoolbook" w:hAnsi="Calibri Light" w:cs="Times New Roman"/>
          <w:sz w:val="22"/>
        </w:rPr>
        <w:t xml:space="preserve">z powiązaną z nim funkcjonalnie strefą zurbanizowaną. Miasto Pruszków jest największym spośród </w:t>
      </w:r>
      <w:r>
        <w:rPr>
          <w:rFonts w:ascii="Calibri Light" w:eastAsia="Century Schoolbook" w:hAnsi="Calibri Light" w:cs="Times New Roman"/>
          <w:sz w:val="22"/>
        </w:rPr>
        <w:br/>
      </w:r>
      <w:r w:rsidRPr="009A0C92">
        <w:rPr>
          <w:rFonts w:ascii="Calibri Light" w:eastAsia="Century Schoolbook" w:hAnsi="Calibri Light" w:cs="Times New Roman"/>
          <w:sz w:val="22"/>
        </w:rPr>
        <w:t xml:space="preserve">9 miast o znaczeniu powiatowym, tworzących układ sieci osadniczej MOF. </w:t>
      </w:r>
    </w:p>
    <w:p w14:paraId="528EE8DB"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W związku z wejściem w życie z dniem 13 listopada 2020 r. ustawy z dnia 15 lipca 2020 r. o zmianie ustawy o zasadach prowadzenia polityki rozwoju oraz niektórych innych ustaw (Dz. U. 2020 poz. 1378), obowiązująca od 2012 roku KPZK 2030, przyjęta uchwałą nr 239 Rady Ministrów z dnia 13 grudnia 2011 roku (MP z 2012 roku poz. 252) utraciła moc. Przez ostatnie 8 lat był to najważniejszy krajowy dokument strategiczny dotyczący zagospodarowania przestrzennego kraju. Na mocy art. 8a ustawy z dnia 15 lipca 2020 r. o zmianie ustawy o zasadach prowadzenia polityki rozwoju oraz niektórych innych ustaw w ciągu najbliższych 2 lat zostanie opracowana przez Prezesa Rady Ministrów i przyjęta przez Radę Ministrów, w drodze uchwały, Koncepcja Rozwoju Kraju.</w:t>
      </w:r>
    </w:p>
    <w:p w14:paraId="4F87E935" w14:textId="709CFD1A" w:rsidR="009A0C92" w:rsidRPr="009A0C92" w:rsidRDefault="009A0C92" w:rsidP="009A0C92">
      <w:pPr>
        <w:spacing w:before="240"/>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Ryc.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Ryc._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xml:space="preserve">. Położenie komunikacyjne Miasta Pruszkowa </w:t>
      </w:r>
    </w:p>
    <w:p w14:paraId="2C0A7351" w14:textId="77777777" w:rsidR="009A0C92" w:rsidRPr="009A0C92" w:rsidRDefault="009A0C92" w:rsidP="009A0C92">
      <w:pPr>
        <w:rPr>
          <w:rFonts w:ascii="Calibri Light" w:eastAsia="Century Schoolbook" w:hAnsi="Calibri Light" w:cs="Arial"/>
          <w:i/>
          <w:iCs/>
          <w:szCs w:val="20"/>
        </w:rPr>
      </w:pPr>
      <w:r w:rsidRPr="009A0C92">
        <w:rPr>
          <w:rFonts w:ascii="Calibri Light" w:eastAsia="Century Schoolbook" w:hAnsi="Calibri Light" w:cs="Times New Roman"/>
          <w:noProof/>
          <w:sz w:val="22"/>
        </w:rPr>
        <w:drawing>
          <wp:inline distT="0" distB="0" distL="0" distR="0" wp14:anchorId="1B020BAD" wp14:editId="3886B25B">
            <wp:extent cx="5760720" cy="4572635"/>
            <wp:effectExtent l="0" t="0" r="0" b="0"/>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60720" cy="4572635"/>
                    </a:xfrm>
                    <a:prstGeom prst="rect">
                      <a:avLst/>
                    </a:prstGeom>
                  </pic:spPr>
                </pic:pic>
              </a:graphicData>
            </a:graphic>
          </wp:inline>
        </w:drawing>
      </w:r>
      <w:r w:rsidRPr="009A0C92">
        <w:rPr>
          <w:rFonts w:ascii="Calibri Light" w:eastAsia="Century Schoolbook" w:hAnsi="Calibri Light" w:cs="Arial"/>
          <w:i/>
          <w:iCs/>
          <w:szCs w:val="20"/>
        </w:rPr>
        <w:t>Źródło: Plan Zagospodarowania Przestrzennego Miejskiego Obszaru Funkcjonalnego Warszawy.</w:t>
      </w:r>
    </w:p>
    <w:p w14:paraId="27F6B4D5"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 xml:space="preserve">Nadrzędnym dokumentem planistycznym każdej jednostki jest Studium Uwarunkowań i Kierunków Zagospodarowania Przestrzennego (SUiKZP). Dokument ten dla Miasta Pruszkowa przyjęty został </w:t>
      </w:r>
      <w:r w:rsidRPr="009A0C92">
        <w:rPr>
          <w:rFonts w:ascii="Calibri Light" w:eastAsia="Century Schoolbook" w:hAnsi="Calibri Light" w:cs="Times New Roman"/>
          <w:sz w:val="22"/>
        </w:rPr>
        <w:lastRenderedPageBreak/>
        <w:t xml:space="preserve">uchwałą Nr XXVIII/309/2000 z dnia 16 listopada 2000 r. i jest nieaktualny, głównie pod względem formalnym i w zakresie nomenklatury, ponieważ został uchwalony na podstawie poprzednio obowiązującej ustawy o zagospodarowaniu przestrzennym (ustawa z 1994 r.). </w:t>
      </w:r>
    </w:p>
    <w:p w14:paraId="3E841104" w14:textId="3788E4B2"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 xml:space="preserve">Ostatnia ocena aktualności Studium została sporządzona przez Prezydenta Miasta Pruszkowa zgodnie </w:t>
      </w:r>
      <w:r>
        <w:rPr>
          <w:rFonts w:ascii="Calibri Light" w:eastAsia="Century Schoolbook" w:hAnsi="Calibri Light" w:cs="Times New Roman"/>
          <w:sz w:val="22"/>
        </w:rPr>
        <w:br/>
      </w:r>
      <w:r w:rsidRPr="009A0C92">
        <w:rPr>
          <w:rFonts w:ascii="Calibri Light" w:eastAsia="Century Schoolbook" w:hAnsi="Calibri Light" w:cs="Times New Roman"/>
          <w:sz w:val="22"/>
        </w:rPr>
        <w:t xml:space="preserve">z art. 32 ust 1. ustawy z dnia 27 marca 2003 r. o planowaniu i zagospodarowaniu przestrzennym oraz przyjęta przez Radę Miasta Pruszkowa z dnia 27 września 2018 roku uchwałą Nr XLIX.563.2018 </w:t>
      </w:r>
      <w:r>
        <w:rPr>
          <w:rFonts w:ascii="Calibri Light" w:eastAsia="Century Schoolbook" w:hAnsi="Calibri Light" w:cs="Times New Roman"/>
          <w:sz w:val="22"/>
        </w:rPr>
        <w:br/>
      </w:r>
      <w:r w:rsidRPr="009A0C92">
        <w:rPr>
          <w:rFonts w:ascii="Calibri Light" w:eastAsia="Century Schoolbook" w:hAnsi="Calibri Light" w:cs="Times New Roman"/>
          <w:sz w:val="22"/>
        </w:rPr>
        <w:t>w sprawie oceny aktualności Studium uwarunkowań i kierunków zagospodarowania przestrzennego Miasta Pruszkowa oraz miejscowych planów zagospodarowania przestrzennego jako załącznik do ww. uchwały.</w:t>
      </w:r>
    </w:p>
    <w:p w14:paraId="6B8DA4C9"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Z przeprowadzonej oceny wynika, iż dokument jest w części nieaktualny i konieczne jest zastąpienie go nowym dokumentem planistycznym uwzględniającym obowiązujące przepisy oraz ustalenia aktów planowania lokalnego i ponadlokalnego. Ponadto stwierdzono potrzebę sporządzenia nowych miejscowych planów zagospodarowania przestrzennego oraz wprowadzenia zmian do obowiązujących miejscowych planów zagospodarowania przestrzennego, w celu uwzględnienia pojawiających się nowych potrzeb rozwoju miasta i mieszkańców. </w:t>
      </w:r>
    </w:p>
    <w:p w14:paraId="33F7A729"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W związku z powyższym trwają prace nad uchwaleniem nowego SUiKZP na podstawie Uchwały Nr XLIV/501/06 Rady Miejskiej w Pruszkowie z dnia 29 czerwca 2006 r. w sprawie przystąpienia do sporządzenia Studium uwarunkowań i kierunków zagospodarowania przestrzennego Miasta Pruszkowa. Zakres prac dotyczy obszaru całego Miasta</w:t>
      </w:r>
      <w:r w:rsidRPr="009A0C92">
        <w:rPr>
          <w:rFonts w:ascii="Calibri Light" w:eastAsia="Century Schoolbook" w:hAnsi="Calibri Light" w:cs="Times New Roman"/>
          <w:sz w:val="22"/>
        </w:rPr>
        <w:tab/>
        <w:t xml:space="preserve">. </w:t>
      </w:r>
    </w:p>
    <w:p w14:paraId="3ED4985A"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Całkowita powierzchnia Miasta stanowi 1 919 ha, z czego tereny zabudowy mieszkaniowej (jednorodzinnej i wielorodzinnej) zajmują powierzchnię 29,1%, tereny zieleni (urządzonej, nieurządzonej, zadrzewienia, zieleń ogródków działkowych i przydomowych – 25,2%, tereny przeznaczone pod komunikację – 18%, a tereny pełniące funkcje przemysłowo-usługowe ok. 10,4% powierzchni Miasta. Stosunkowo najmniejszą powierzchnię zajmują tereny zabudowy usługowej. W stosunku do powierzchni całego Miasta jest to zaledwie około 8,3%. Miasto Pruszków zawiera w swoich granicach także grunty wykorzystywane w celach rolniczych, na których występuje zabudowa zagrodowa oraz produkcja rolna (ok. 9%).</w:t>
      </w:r>
    </w:p>
    <w:p w14:paraId="7CE580F8"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W grudniu 2020 roku w Pruszkowie obowiązywało 55 miejscowych planów zagospodarowania przestrzennego, które obejmowały ponad 80% powierzchni miasta, a kolejne 26 planów było w trakcie sporządzania. </w:t>
      </w:r>
    </w:p>
    <w:p w14:paraId="0B91A6DA" w14:textId="77777777" w:rsidR="009A0C92" w:rsidRPr="009A0C92" w:rsidRDefault="009A0C92" w:rsidP="009A0C92">
      <w:pPr>
        <w:jc w:val="left"/>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br w:type="page"/>
      </w:r>
    </w:p>
    <w:p w14:paraId="6DBABD4D" w14:textId="4260BE54" w:rsidR="009A0C92" w:rsidRPr="009A0C92" w:rsidRDefault="009A0C92" w:rsidP="009A0C92">
      <w:pPr>
        <w:spacing w:before="240"/>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lastRenderedPageBreak/>
        <w:t xml:space="preserve">Ryc.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Ryc._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2</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Miejscowe plany zagospodarowania przestrzennego obowiązujące w Mieście Pruszkowie</w:t>
      </w:r>
    </w:p>
    <w:p w14:paraId="2FFD3772" w14:textId="77777777" w:rsidR="009A0C92" w:rsidRPr="009A0C92" w:rsidRDefault="009A0C92" w:rsidP="009A0C92">
      <w:pPr>
        <w:spacing w:after="0"/>
        <w:rPr>
          <w:rFonts w:ascii="Calibri Light" w:eastAsia="Century Schoolbook" w:hAnsi="Calibri Light" w:cs="Times New Roman"/>
          <w:sz w:val="22"/>
        </w:rPr>
      </w:pPr>
      <w:r w:rsidRPr="009A0C92">
        <w:rPr>
          <w:rFonts w:ascii="Calibri Light" w:eastAsia="Century Schoolbook" w:hAnsi="Calibri Light" w:cs="Times New Roman"/>
          <w:noProof/>
          <w:sz w:val="22"/>
        </w:rPr>
        <w:drawing>
          <wp:inline distT="0" distB="0" distL="0" distR="0" wp14:anchorId="227523FA" wp14:editId="02F1FC46">
            <wp:extent cx="5760720" cy="4926965"/>
            <wp:effectExtent l="0" t="0" r="0" b="6985"/>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720" cy="4926965"/>
                    </a:xfrm>
                    <a:prstGeom prst="rect">
                      <a:avLst/>
                    </a:prstGeom>
                  </pic:spPr>
                </pic:pic>
              </a:graphicData>
            </a:graphic>
          </wp:inline>
        </w:drawing>
      </w:r>
    </w:p>
    <w:p w14:paraId="2044EFA6" w14:textId="77777777" w:rsidR="009A0C92" w:rsidRPr="009A0C92" w:rsidRDefault="009A0C92" w:rsidP="009A0C92">
      <w:pPr>
        <w:rPr>
          <w:rFonts w:ascii="Calibri Light" w:eastAsia="Century Schoolbook" w:hAnsi="Calibri Light" w:cs="Arial"/>
          <w:i/>
          <w:iCs/>
          <w:szCs w:val="20"/>
        </w:rPr>
      </w:pPr>
      <w:r w:rsidRPr="009A0C92">
        <w:rPr>
          <w:rFonts w:ascii="Calibri Light" w:eastAsia="Century Schoolbook" w:hAnsi="Calibri Light" w:cs="Arial"/>
          <w:i/>
          <w:iCs/>
          <w:szCs w:val="20"/>
        </w:rPr>
        <w:t>Źródło: https://bip.pruszkow.pl/index.php?id=821</w:t>
      </w:r>
    </w:p>
    <w:p w14:paraId="0FAA87FA" w14:textId="13BC06AB"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Wysoki stopień objęcia Miasta miejscowymi planami zagospodarowania przestrzennego wskazuje na niewielką liczbę wydawanych decyzji o warunkach zabudowy. Pozwala to na zachowanie ładu przestrzennego Miasta. W poniższej tabeli przedstawione zostały zmiany liczby wydawanych decyzji </w:t>
      </w:r>
      <w:r>
        <w:rPr>
          <w:rFonts w:ascii="Calibri Light" w:eastAsia="Century Schoolbook" w:hAnsi="Calibri Light" w:cs="Times New Roman"/>
          <w:sz w:val="22"/>
        </w:rPr>
        <w:br/>
      </w:r>
      <w:r w:rsidRPr="009A0C92">
        <w:rPr>
          <w:rFonts w:ascii="Calibri Light" w:eastAsia="Century Schoolbook" w:hAnsi="Calibri Light" w:cs="Times New Roman"/>
          <w:sz w:val="22"/>
        </w:rPr>
        <w:t xml:space="preserve">o warunkach zabudowy w Mieście Pruszkowie na tle innych miast o podobnej wielkości położonych </w:t>
      </w:r>
      <w:r>
        <w:rPr>
          <w:rFonts w:ascii="Calibri Light" w:eastAsia="Century Schoolbook" w:hAnsi="Calibri Light" w:cs="Times New Roman"/>
          <w:sz w:val="22"/>
        </w:rPr>
        <w:br/>
      </w:r>
      <w:r w:rsidRPr="009A0C92">
        <w:rPr>
          <w:rFonts w:ascii="Calibri Light" w:eastAsia="Century Schoolbook" w:hAnsi="Calibri Light" w:cs="Times New Roman"/>
          <w:sz w:val="22"/>
        </w:rPr>
        <w:t xml:space="preserve">w aglomeracji warszawskiej. Liczba wydawanych decyzji w Pruszkowie jest ponad 12 razy niższa niż </w:t>
      </w:r>
      <w:r>
        <w:rPr>
          <w:rFonts w:ascii="Calibri Light" w:eastAsia="Century Schoolbook" w:hAnsi="Calibri Light" w:cs="Times New Roman"/>
          <w:sz w:val="22"/>
        </w:rPr>
        <w:br/>
      </w:r>
      <w:r w:rsidRPr="009A0C92">
        <w:rPr>
          <w:rFonts w:ascii="Calibri Light" w:eastAsia="Century Schoolbook" w:hAnsi="Calibri Light" w:cs="Times New Roman"/>
          <w:sz w:val="22"/>
        </w:rPr>
        <w:t>w przypadku średniej w powiecie, a w przeliczeniu na 1 tys. mieszkańców wynosi 0,44 (ponad 4 razy mniej niż w powiecie). W 2019 roku w Pruszkowie wydano 47 decyzji o warunkach zabudowy i 19 decyzji o lokalizacji inwestycji celu publicznego.</w:t>
      </w:r>
    </w:p>
    <w:p w14:paraId="1C2F3F0A" w14:textId="5459C155" w:rsidR="009A0C92" w:rsidRPr="009A0C92" w:rsidRDefault="009A0C92" w:rsidP="009A0C92">
      <w:pPr>
        <w:spacing w:before="240"/>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Liczba decyzji o warunkach zabudowy wydanych w latach 2015-2018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70" w:type="dxa"/>
          <w:right w:w="70" w:type="dxa"/>
        </w:tblCellMar>
        <w:tblLook w:val="04A0" w:firstRow="1" w:lastRow="0" w:firstColumn="1" w:lastColumn="0" w:noHBand="0" w:noVBand="1"/>
      </w:tblPr>
      <w:tblGrid>
        <w:gridCol w:w="2788"/>
        <w:gridCol w:w="1867"/>
        <w:gridCol w:w="1101"/>
        <w:gridCol w:w="1102"/>
        <w:gridCol w:w="1102"/>
        <w:gridCol w:w="1100"/>
      </w:tblGrid>
      <w:tr w:rsidR="009A0C92" w:rsidRPr="009A0C92" w14:paraId="08C570B2" w14:textId="77777777" w:rsidTr="00A92015">
        <w:trPr>
          <w:trHeight w:val="300"/>
          <w:tblHeader/>
        </w:trPr>
        <w:tc>
          <w:tcPr>
            <w:tcW w:w="2569" w:type="pct"/>
            <w:gridSpan w:val="2"/>
            <w:shd w:val="clear" w:color="auto" w:fill="FFFFFF"/>
            <w:noWrap/>
            <w:vAlign w:val="center"/>
            <w:hideMark/>
          </w:tcPr>
          <w:p w14:paraId="5B922578" w14:textId="77777777" w:rsidR="009A0C92" w:rsidRPr="009A0C92" w:rsidRDefault="009A0C92" w:rsidP="009A0C92">
            <w:pPr>
              <w:spacing w:after="0" w:line="240" w:lineRule="auto"/>
              <w:jc w:val="center"/>
              <w:rPr>
                <w:rFonts w:ascii="Calibri Light" w:eastAsia="Times New Roman" w:hAnsi="Calibri Light" w:cs="Arial"/>
                <w:b/>
                <w:bCs/>
                <w:sz w:val="22"/>
                <w:szCs w:val="20"/>
                <w:lang w:eastAsia="pl-PL"/>
              </w:rPr>
            </w:pPr>
            <w:r w:rsidRPr="009A0C92">
              <w:rPr>
                <w:rFonts w:ascii="Calibri Light" w:eastAsia="Times New Roman" w:hAnsi="Calibri Light" w:cs="Arial"/>
                <w:b/>
                <w:bCs/>
                <w:sz w:val="22"/>
                <w:szCs w:val="20"/>
                <w:lang w:eastAsia="pl-PL"/>
              </w:rPr>
              <w:t> </w:t>
            </w:r>
          </w:p>
        </w:tc>
        <w:tc>
          <w:tcPr>
            <w:tcW w:w="608" w:type="pct"/>
            <w:shd w:val="clear" w:color="auto" w:fill="FFFFFF"/>
            <w:noWrap/>
            <w:vAlign w:val="center"/>
            <w:hideMark/>
          </w:tcPr>
          <w:p w14:paraId="10B44756" w14:textId="77777777" w:rsidR="009A0C92" w:rsidRPr="009A0C92" w:rsidRDefault="009A0C92" w:rsidP="009A0C92">
            <w:pPr>
              <w:spacing w:after="0" w:line="240" w:lineRule="auto"/>
              <w:jc w:val="center"/>
              <w:rPr>
                <w:rFonts w:ascii="Calibri Light" w:eastAsia="Times New Roman" w:hAnsi="Calibri Light" w:cs="Arial"/>
                <w:b/>
                <w:bCs/>
                <w:sz w:val="22"/>
                <w:szCs w:val="20"/>
                <w:lang w:eastAsia="pl-PL"/>
              </w:rPr>
            </w:pPr>
            <w:r w:rsidRPr="009A0C92">
              <w:rPr>
                <w:rFonts w:ascii="Calibri Light" w:eastAsia="Times New Roman" w:hAnsi="Calibri Light" w:cs="Arial"/>
                <w:b/>
                <w:bCs/>
                <w:sz w:val="22"/>
                <w:szCs w:val="20"/>
                <w:lang w:eastAsia="pl-PL"/>
              </w:rPr>
              <w:t>2015</w:t>
            </w:r>
          </w:p>
        </w:tc>
        <w:tc>
          <w:tcPr>
            <w:tcW w:w="608" w:type="pct"/>
            <w:shd w:val="clear" w:color="auto" w:fill="FFFFFF"/>
            <w:noWrap/>
            <w:vAlign w:val="center"/>
            <w:hideMark/>
          </w:tcPr>
          <w:p w14:paraId="6F216071" w14:textId="77777777" w:rsidR="009A0C92" w:rsidRPr="009A0C92" w:rsidRDefault="009A0C92" w:rsidP="009A0C92">
            <w:pPr>
              <w:spacing w:after="0" w:line="240" w:lineRule="auto"/>
              <w:jc w:val="center"/>
              <w:rPr>
                <w:rFonts w:ascii="Calibri Light" w:eastAsia="Times New Roman" w:hAnsi="Calibri Light" w:cs="Arial"/>
                <w:b/>
                <w:bCs/>
                <w:sz w:val="22"/>
                <w:szCs w:val="20"/>
                <w:lang w:eastAsia="pl-PL"/>
              </w:rPr>
            </w:pPr>
            <w:r w:rsidRPr="009A0C92">
              <w:rPr>
                <w:rFonts w:ascii="Calibri Light" w:eastAsia="Times New Roman" w:hAnsi="Calibri Light" w:cs="Arial"/>
                <w:b/>
                <w:bCs/>
                <w:sz w:val="22"/>
                <w:szCs w:val="20"/>
                <w:lang w:eastAsia="pl-PL"/>
              </w:rPr>
              <w:t>2016</w:t>
            </w:r>
          </w:p>
        </w:tc>
        <w:tc>
          <w:tcPr>
            <w:tcW w:w="608" w:type="pct"/>
            <w:shd w:val="clear" w:color="auto" w:fill="FFFFFF"/>
            <w:noWrap/>
            <w:vAlign w:val="center"/>
            <w:hideMark/>
          </w:tcPr>
          <w:p w14:paraId="6E7DC3B6" w14:textId="77777777" w:rsidR="009A0C92" w:rsidRPr="009A0C92" w:rsidRDefault="009A0C92" w:rsidP="009A0C92">
            <w:pPr>
              <w:spacing w:after="0" w:line="240" w:lineRule="auto"/>
              <w:jc w:val="center"/>
              <w:rPr>
                <w:rFonts w:ascii="Calibri Light" w:eastAsia="Times New Roman" w:hAnsi="Calibri Light" w:cs="Arial"/>
                <w:b/>
                <w:bCs/>
                <w:sz w:val="22"/>
                <w:szCs w:val="20"/>
                <w:lang w:eastAsia="pl-PL"/>
              </w:rPr>
            </w:pPr>
            <w:r w:rsidRPr="009A0C92">
              <w:rPr>
                <w:rFonts w:ascii="Calibri Light" w:eastAsia="Times New Roman" w:hAnsi="Calibri Light" w:cs="Arial"/>
                <w:b/>
                <w:bCs/>
                <w:sz w:val="22"/>
                <w:szCs w:val="20"/>
                <w:lang w:eastAsia="pl-PL"/>
              </w:rPr>
              <w:t>2017</w:t>
            </w:r>
          </w:p>
        </w:tc>
        <w:tc>
          <w:tcPr>
            <w:tcW w:w="608" w:type="pct"/>
            <w:shd w:val="clear" w:color="auto" w:fill="FFFFFF"/>
            <w:noWrap/>
            <w:vAlign w:val="center"/>
            <w:hideMark/>
          </w:tcPr>
          <w:p w14:paraId="69CA1646" w14:textId="77777777" w:rsidR="009A0C92" w:rsidRPr="009A0C92" w:rsidRDefault="009A0C92" w:rsidP="009A0C92">
            <w:pPr>
              <w:spacing w:after="0" w:line="240" w:lineRule="auto"/>
              <w:jc w:val="center"/>
              <w:rPr>
                <w:rFonts w:ascii="Calibri Light" w:eastAsia="Times New Roman" w:hAnsi="Calibri Light" w:cs="Arial"/>
                <w:b/>
                <w:bCs/>
                <w:sz w:val="22"/>
                <w:szCs w:val="20"/>
                <w:lang w:eastAsia="pl-PL"/>
              </w:rPr>
            </w:pPr>
            <w:r w:rsidRPr="009A0C92">
              <w:rPr>
                <w:rFonts w:ascii="Calibri Light" w:eastAsia="Times New Roman" w:hAnsi="Calibri Light" w:cs="Arial"/>
                <w:b/>
                <w:bCs/>
                <w:sz w:val="22"/>
                <w:szCs w:val="20"/>
                <w:lang w:eastAsia="pl-PL"/>
              </w:rPr>
              <w:t>2018</w:t>
            </w:r>
          </w:p>
        </w:tc>
      </w:tr>
      <w:tr w:rsidR="009A0C92" w:rsidRPr="009A0C92" w14:paraId="7759B0EB" w14:textId="77777777" w:rsidTr="00A92015">
        <w:trPr>
          <w:trHeight w:val="300"/>
        </w:trPr>
        <w:tc>
          <w:tcPr>
            <w:tcW w:w="1539" w:type="pct"/>
            <w:vMerge w:val="restart"/>
            <w:shd w:val="clear" w:color="auto" w:fill="FFFFFF"/>
            <w:vAlign w:val="center"/>
            <w:hideMark/>
          </w:tcPr>
          <w:p w14:paraId="19811A68"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Decyzje o warunkach zabudowy ogółem</w:t>
            </w:r>
          </w:p>
        </w:tc>
        <w:tc>
          <w:tcPr>
            <w:tcW w:w="1030" w:type="pct"/>
            <w:shd w:val="clear" w:color="auto" w:fill="FFFFFF"/>
            <w:noWrap/>
            <w:vAlign w:val="center"/>
            <w:hideMark/>
          </w:tcPr>
          <w:p w14:paraId="08DED509"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Powiat pruszkowski</w:t>
            </w:r>
          </w:p>
        </w:tc>
        <w:tc>
          <w:tcPr>
            <w:tcW w:w="608" w:type="pct"/>
            <w:shd w:val="clear" w:color="auto" w:fill="FFFFFF"/>
            <w:noWrap/>
            <w:vAlign w:val="center"/>
            <w:hideMark/>
          </w:tcPr>
          <w:p w14:paraId="679F7829"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299</w:t>
            </w:r>
          </w:p>
        </w:tc>
        <w:tc>
          <w:tcPr>
            <w:tcW w:w="608" w:type="pct"/>
            <w:shd w:val="clear" w:color="auto" w:fill="FFFFFF"/>
            <w:noWrap/>
            <w:vAlign w:val="center"/>
            <w:hideMark/>
          </w:tcPr>
          <w:p w14:paraId="6BD19814"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331</w:t>
            </w:r>
          </w:p>
        </w:tc>
        <w:tc>
          <w:tcPr>
            <w:tcW w:w="608" w:type="pct"/>
            <w:shd w:val="clear" w:color="auto" w:fill="FFFFFF"/>
            <w:noWrap/>
            <w:vAlign w:val="center"/>
            <w:hideMark/>
          </w:tcPr>
          <w:p w14:paraId="62C439A4"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349</w:t>
            </w:r>
          </w:p>
        </w:tc>
        <w:tc>
          <w:tcPr>
            <w:tcW w:w="608" w:type="pct"/>
            <w:shd w:val="clear" w:color="auto" w:fill="FFFFFF"/>
            <w:noWrap/>
            <w:vAlign w:val="center"/>
            <w:hideMark/>
          </w:tcPr>
          <w:p w14:paraId="1CE42485"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328</w:t>
            </w:r>
          </w:p>
        </w:tc>
      </w:tr>
      <w:tr w:rsidR="009A0C92" w:rsidRPr="009A0C92" w14:paraId="75511709" w14:textId="77777777" w:rsidTr="00A92015">
        <w:trPr>
          <w:trHeight w:val="300"/>
        </w:trPr>
        <w:tc>
          <w:tcPr>
            <w:tcW w:w="1539" w:type="pct"/>
            <w:vMerge/>
            <w:shd w:val="clear" w:color="auto" w:fill="FFFFFF"/>
            <w:vAlign w:val="center"/>
            <w:hideMark/>
          </w:tcPr>
          <w:p w14:paraId="46E526D3"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p>
        </w:tc>
        <w:tc>
          <w:tcPr>
            <w:tcW w:w="1030" w:type="pct"/>
            <w:shd w:val="clear" w:color="auto" w:fill="FFA100"/>
            <w:noWrap/>
            <w:vAlign w:val="center"/>
            <w:hideMark/>
          </w:tcPr>
          <w:p w14:paraId="600F4571" w14:textId="77777777" w:rsidR="009A0C92" w:rsidRPr="009A0C92" w:rsidRDefault="009A0C92" w:rsidP="009A0C92">
            <w:pPr>
              <w:spacing w:after="0" w:line="240" w:lineRule="auto"/>
              <w:jc w:val="lef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Pruszków</w:t>
            </w:r>
          </w:p>
        </w:tc>
        <w:tc>
          <w:tcPr>
            <w:tcW w:w="608" w:type="pct"/>
            <w:shd w:val="clear" w:color="auto" w:fill="FFA100"/>
            <w:noWrap/>
            <w:vAlign w:val="center"/>
            <w:hideMark/>
          </w:tcPr>
          <w:p w14:paraId="44E7E342" w14:textId="77777777" w:rsidR="009A0C92" w:rsidRPr="009A0C92" w:rsidRDefault="009A0C92" w:rsidP="009A0C92">
            <w:pPr>
              <w:spacing w:after="0" w:line="240" w:lineRule="auto"/>
              <w:jc w:val="righ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43</w:t>
            </w:r>
          </w:p>
        </w:tc>
        <w:tc>
          <w:tcPr>
            <w:tcW w:w="608" w:type="pct"/>
            <w:shd w:val="clear" w:color="auto" w:fill="FFA100"/>
            <w:noWrap/>
            <w:vAlign w:val="center"/>
            <w:hideMark/>
          </w:tcPr>
          <w:p w14:paraId="0F062156" w14:textId="77777777" w:rsidR="009A0C92" w:rsidRPr="009A0C92" w:rsidRDefault="009A0C92" w:rsidP="009A0C92">
            <w:pPr>
              <w:spacing w:after="0" w:line="240" w:lineRule="auto"/>
              <w:jc w:val="righ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48</w:t>
            </w:r>
          </w:p>
        </w:tc>
        <w:tc>
          <w:tcPr>
            <w:tcW w:w="608" w:type="pct"/>
            <w:shd w:val="clear" w:color="auto" w:fill="FFA100"/>
            <w:noWrap/>
            <w:vAlign w:val="center"/>
            <w:hideMark/>
          </w:tcPr>
          <w:p w14:paraId="7939A938" w14:textId="77777777" w:rsidR="009A0C92" w:rsidRPr="009A0C92" w:rsidRDefault="009A0C92" w:rsidP="009A0C92">
            <w:pPr>
              <w:spacing w:after="0" w:line="240" w:lineRule="auto"/>
              <w:jc w:val="righ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28</w:t>
            </w:r>
          </w:p>
        </w:tc>
        <w:tc>
          <w:tcPr>
            <w:tcW w:w="608" w:type="pct"/>
            <w:shd w:val="clear" w:color="auto" w:fill="FFA100"/>
            <w:noWrap/>
            <w:vAlign w:val="center"/>
            <w:hideMark/>
          </w:tcPr>
          <w:p w14:paraId="341DC666" w14:textId="77777777" w:rsidR="009A0C92" w:rsidRPr="009A0C92" w:rsidRDefault="009A0C92" w:rsidP="009A0C92">
            <w:pPr>
              <w:spacing w:after="0" w:line="240" w:lineRule="auto"/>
              <w:jc w:val="righ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27</w:t>
            </w:r>
          </w:p>
        </w:tc>
      </w:tr>
      <w:tr w:rsidR="009A0C92" w:rsidRPr="009A0C92" w14:paraId="28529EE3" w14:textId="77777777" w:rsidTr="00A92015">
        <w:trPr>
          <w:trHeight w:val="300"/>
        </w:trPr>
        <w:tc>
          <w:tcPr>
            <w:tcW w:w="1539" w:type="pct"/>
            <w:vMerge/>
            <w:shd w:val="clear" w:color="auto" w:fill="FFFFFF"/>
            <w:vAlign w:val="center"/>
            <w:hideMark/>
          </w:tcPr>
          <w:p w14:paraId="42EDA842"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p>
        </w:tc>
        <w:tc>
          <w:tcPr>
            <w:tcW w:w="1030" w:type="pct"/>
            <w:shd w:val="clear" w:color="auto" w:fill="FFFFFF"/>
            <w:noWrap/>
            <w:vAlign w:val="center"/>
            <w:hideMark/>
          </w:tcPr>
          <w:p w14:paraId="325CCCB6"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Legionowo</w:t>
            </w:r>
          </w:p>
        </w:tc>
        <w:tc>
          <w:tcPr>
            <w:tcW w:w="608" w:type="pct"/>
            <w:shd w:val="clear" w:color="auto" w:fill="FFFFFF"/>
            <w:noWrap/>
            <w:vAlign w:val="center"/>
            <w:hideMark/>
          </w:tcPr>
          <w:p w14:paraId="2D2628B3"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w:t>
            </w:r>
          </w:p>
        </w:tc>
        <w:tc>
          <w:tcPr>
            <w:tcW w:w="608" w:type="pct"/>
            <w:shd w:val="clear" w:color="auto" w:fill="FFFFFF"/>
            <w:noWrap/>
            <w:vAlign w:val="center"/>
            <w:hideMark/>
          </w:tcPr>
          <w:p w14:paraId="2BF438EA"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w:t>
            </w:r>
          </w:p>
        </w:tc>
        <w:tc>
          <w:tcPr>
            <w:tcW w:w="608" w:type="pct"/>
            <w:shd w:val="clear" w:color="auto" w:fill="FFFFFF"/>
            <w:noWrap/>
            <w:vAlign w:val="center"/>
            <w:hideMark/>
          </w:tcPr>
          <w:p w14:paraId="53383356"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w:t>
            </w:r>
          </w:p>
        </w:tc>
        <w:tc>
          <w:tcPr>
            <w:tcW w:w="608" w:type="pct"/>
            <w:shd w:val="clear" w:color="auto" w:fill="FFFFFF"/>
            <w:noWrap/>
            <w:vAlign w:val="center"/>
            <w:hideMark/>
          </w:tcPr>
          <w:p w14:paraId="2E164B47"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w:t>
            </w:r>
          </w:p>
        </w:tc>
      </w:tr>
      <w:tr w:rsidR="009A0C92" w:rsidRPr="009A0C92" w14:paraId="0FECCA6E" w14:textId="77777777" w:rsidTr="00A92015">
        <w:trPr>
          <w:trHeight w:val="300"/>
        </w:trPr>
        <w:tc>
          <w:tcPr>
            <w:tcW w:w="1539" w:type="pct"/>
            <w:vMerge/>
            <w:shd w:val="clear" w:color="auto" w:fill="FFFFFF"/>
            <w:vAlign w:val="center"/>
            <w:hideMark/>
          </w:tcPr>
          <w:p w14:paraId="04A637DF"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p>
        </w:tc>
        <w:tc>
          <w:tcPr>
            <w:tcW w:w="1030" w:type="pct"/>
            <w:shd w:val="clear" w:color="auto" w:fill="FFFFFF"/>
            <w:noWrap/>
            <w:vAlign w:val="center"/>
            <w:hideMark/>
          </w:tcPr>
          <w:p w14:paraId="77BA0B79"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Wołomin</w:t>
            </w:r>
          </w:p>
        </w:tc>
        <w:tc>
          <w:tcPr>
            <w:tcW w:w="608" w:type="pct"/>
            <w:shd w:val="clear" w:color="auto" w:fill="FFFFFF"/>
            <w:noWrap/>
            <w:vAlign w:val="center"/>
            <w:hideMark/>
          </w:tcPr>
          <w:p w14:paraId="37571A44"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154</w:t>
            </w:r>
          </w:p>
        </w:tc>
        <w:tc>
          <w:tcPr>
            <w:tcW w:w="608" w:type="pct"/>
            <w:shd w:val="clear" w:color="auto" w:fill="FFFFFF"/>
            <w:noWrap/>
            <w:vAlign w:val="center"/>
            <w:hideMark/>
          </w:tcPr>
          <w:p w14:paraId="23977F8B"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176</w:t>
            </w:r>
          </w:p>
        </w:tc>
        <w:tc>
          <w:tcPr>
            <w:tcW w:w="608" w:type="pct"/>
            <w:shd w:val="clear" w:color="auto" w:fill="FFFFFF"/>
            <w:noWrap/>
            <w:vAlign w:val="center"/>
            <w:hideMark/>
          </w:tcPr>
          <w:p w14:paraId="0604AD00"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274</w:t>
            </w:r>
          </w:p>
        </w:tc>
        <w:tc>
          <w:tcPr>
            <w:tcW w:w="608" w:type="pct"/>
            <w:shd w:val="clear" w:color="auto" w:fill="FFFFFF"/>
            <w:noWrap/>
            <w:vAlign w:val="center"/>
            <w:hideMark/>
          </w:tcPr>
          <w:p w14:paraId="7C6D80A2"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202</w:t>
            </w:r>
          </w:p>
        </w:tc>
      </w:tr>
      <w:tr w:rsidR="009A0C92" w:rsidRPr="009A0C92" w14:paraId="308B3918" w14:textId="77777777" w:rsidTr="00A92015">
        <w:trPr>
          <w:trHeight w:val="300"/>
        </w:trPr>
        <w:tc>
          <w:tcPr>
            <w:tcW w:w="1539" w:type="pct"/>
            <w:vMerge/>
            <w:shd w:val="clear" w:color="auto" w:fill="FFFFFF"/>
            <w:vAlign w:val="center"/>
            <w:hideMark/>
          </w:tcPr>
          <w:p w14:paraId="0A1E8FF1"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p>
        </w:tc>
        <w:tc>
          <w:tcPr>
            <w:tcW w:w="1030" w:type="pct"/>
            <w:shd w:val="clear" w:color="auto" w:fill="FFFFFF"/>
            <w:noWrap/>
            <w:vAlign w:val="center"/>
            <w:hideMark/>
          </w:tcPr>
          <w:p w14:paraId="5184C9F2"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Otwock</w:t>
            </w:r>
          </w:p>
        </w:tc>
        <w:tc>
          <w:tcPr>
            <w:tcW w:w="608" w:type="pct"/>
            <w:shd w:val="clear" w:color="auto" w:fill="FFFFFF"/>
            <w:noWrap/>
            <w:vAlign w:val="center"/>
            <w:hideMark/>
          </w:tcPr>
          <w:p w14:paraId="6E4427FF"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99</w:t>
            </w:r>
          </w:p>
        </w:tc>
        <w:tc>
          <w:tcPr>
            <w:tcW w:w="608" w:type="pct"/>
            <w:shd w:val="clear" w:color="auto" w:fill="FFFFFF"/>
            <w:noWrap/>
            <w:vAlign w:val="center"/>
            <w:hideMark/>
          </w:tcPr>
          <w:p w14:paraId="47BF4EBB"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128</w:t>
            </w:r>
          </w:p>
        </w:tc>
        <w:tc>
          <w:tcPr>
            <w:tcW w:w="608" w:type="pct"/>
            <w:shd w:val="clear" w:color="auto" w:fill="FFFFFF"/>
            <w:noWrap/>
            <w:vAlign w:val="center"/>
            <w:hideMark/>
          </w:tcPr>
          <w:p w14:paraId="113C47C2"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108</w:t>
            </w:r>
          </w:p>
        </w:tc>
        <w:tc>
          <w:tcPr>
            <w:tcW w:w="608" w:type="pct"/>
            <w:shd w:val="clear" w:color="auto" w:fill="FFFFFF"/>
            <w:noWrap/>
            <w:vAlign w:val="center"/>
            <w:hideMark/>
          </w:tcPr>
          <w:p w14:paraId="50999F90"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126</w:t>
            </w:r>
          </w:p>
        </w:tc>
      </w:tr>
    </w:tbl>
    <w:p w14:paraId="3C5CD744" w14:textId="77777777" w:rsidR="00A92015" w:rsidRDefault="00A92015">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70" w:type="dxa"/>
          <w:right w:w="70" w:type="dxa"/>
        </w:tblCellMar>
        <w:tblLook w:val="04A0" w:firstRow="1" w:lastRow="0" w:firstColumn="1" w:lastColumn="0" w:noHBand="0" w:noVBand="1"/>
      </w:tblPr>
      <w:tblGrid>
        <w:gridCol w:w="2788"/>
        <w:gridCol w:w="1867"/>
        <w:gridCol w:w="1101"/>
        <w:gridCol w:w="1102"/>
        <w:gridCol w:w="1102"/>
        <w:gridCol w:w="1100"/>
      </w:tblGrid>
      <w:tr w:rsidR="009A0C92" w:rsidRPr="009A0C92" w14:paraId="3083D875" w14:textId="77777777" w:rsidTr="00A92015">
        <w:trPr>
          <w:trHeight w:val="300"/>
        </w:trPr>
        <w:tc>
          <w:tcPr>
            <w:tcW w:w="1539" w:type="pct"/>
            <w:vMerge w:val="restart"/>
            <w:shd w:val="clear" w:color="auto" w:fill="FFFFFF"/>
            <w:vAlign w:val="center"/>
            <w:hideMark/>
          </w:tcPr>
          <w:p w14:paraId="681A2921" w14:textId="659265EB" w:rsidR="009A0C92" w:rsidRPr="009A0C92" w:rsidRDefault="009A0C92" w:rsidP="009A0C92">
            <w:pPr>
              <w:spacing w:after="0"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lastRenderedPageBreak/>
              <w:t xml:space="preserve">Decyzje o warunkach zabudowy w przeliczeniu na 1 tys. mieszkańców </w:t>
            </w:r>
          </w:p>
        </w:tc>
        <w:tc>
          <w:tcPr>
            <w:tcW w:w="1030" w:type="pct"/>
            <w:shd w:val="clear" w:color="auto" w:fill="FFFFFF"/>
            <w:noWrap/>
            <w:vAlign w:val="center"/>
            <w:hideMark/>
          </w:tcPr>
          <w:p w14:paraId="4EA8C7E8"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Powiat pruszkowski</w:t>
            </w:r>
          </w:p>
        </w:tc>
        <w:tc>
          <w:tcPr>
            <w:tcW w:w="608" w:type="pct"/>
            <w:shd w:val="clear" w:color="auto" w:fill="FFFFFF"/>
            <w:noWrap/>
            <w:vAlign w:val="center"/>
            <w:hideMark/>
          </w:tcPr>
          <w:p w14:paraId="3C09DEDB"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1,86</w:t>
            </w:r>
          </w:p>
        </w:tc>
        <w:tc>
          <w:tcPr>
            <w:tcW w:w="608" w:type="pct"/>
            <w:shd w:val="clear" w:color="auto" w:fill="FFFFFF"/>
            <w:noWrap/>
            <w:vAlign w:val="center"/>
            <w:hideMark/>
          </w:tcPr>
          <w:p w14:paraId="61B74DA6"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2,05</w:t>
            </w:r>
          </w:p>
        </w:tc>
        <w:tc>
          <w:tcPr>
            <w:tcW w:w="608" w:type="pct"/>
            <w:shd w:val="clear" w:color="auto" w:fill="FFFFFF"/>
            <w:noWrap/>
            <w:vAlign w:val="center"/>
            <w:hideMark/>
          </w:tcPr>
          <w:p w14:paraId="502ACE31"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2,14</w:t>
            </w:r>
          </w:p>
        </w:tc>
        <w:tc>
          <w:tcPr>
            <w:tcW w:w="608" w:type="pct"/>
            <w:shd w:val="clear" w:color="auto" w:fill="FFFFFF"/>
            <w:noWrap/>
            <w:vAlign w:val="center"/>
            <w:hideMark/>
          </w:tcPr>
          <w:p w14:paraId="1535156E"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2,00</w:t>
            </w:r>
          </w:p>
        </w:tc>
      </w:tr>
      <w:tr w:rsidR="009A0C92" w:rsidRPr="009A0C92" w14:paraId="09A01D5E" w14:textId="77777777" w:rsidTr="00A92015">
        <w:trPr>
          <w:trHeight w:val="300"/>
        </w:trPr>
        <w:tc>
          <w:tcPr>
            <w:tcW w:w="1539" w:type="pct"/>
            <w:vMerge/>
            <w:shd w:val="clear" w:color="auto" w:fill="FFFFFF"/>
            <w:vAlign w:val="center"/>
            <w:hideMark/>
          </w:tcPr>
          <w:p w14:paraId="4D13BC85"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p>
        </w:tc>
        <w:tc>
          <w:tcPr>
            <w:tcW w:w="1030" w:type="pct"/>
            <w:shd w:val="clear" w:color="auto" w:fill="FFA100"/>
            <w:noWrap/>
            <w:vAlign w:val="center"/>
            <w:hideMark/>
          </w:tcPr>
          <w:p w14:paraId="0934271E" w14:textId="77777777" w:rsidR="009A0C92" w:rsidRPr="009A0C92" w:rsidRDefault="009A0C92" w:rsidP="009A0C92">
            <w:pPr>
              <w:spacing w:after="0" w:line="240" w:lineRule="auto"/>
              <w:jc w:val="lef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Pruszków</w:t>
            </w:r>
          </w:p>
        </w:tc>
        <w:tc>
          <w:tcPr>
            <w:tcW w:w="608" w:type="pct"/>
            <w:shd w:val="clear" w:color="auto" w:fill="FFA100"/>
            <w:noWrap/>
            <w:vAlign w:val="center"/>
            <w:hideMark/>
          </w:tcPr>
          <w:p w14:paraId="30CD537C" w14:textId="77777777" w:rsidR="009A0C92" w:rsidRPr="009A0C92" w:rsidRDefault="009A0C92" w:rsidP="009A0C92">
            <w:pPr>
              <w:spacing w:after="0" w:line="240" w:lineRule="auto"/>
              <w:jc w:val="righ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0,71</w:t>
            </w:r>
          </w:p>
        </w:tc>
        <w:tc>
          <w:tcPr>
            <w:tcW w:w="608" w:type="pct"/>
            <w:shd w:val="clear" w:color="auto" w:fill="FFA100"/>
            <w:noWrap/>
            <w:vAlign w:val="center"/>
            <w:hideMark/>
          </w:tcPr>
          <w:p w14:paraId="50088E9E" w14:textId="77777777" w:rsidR="009A0C92" w:rsidRPr="009A0C92" w:rsidRDefault="009A0C92" w:rsidP="009A0C92">
            <w:pPr>
              <w:spacing w:after="0" w:line="240" w:lineRule="auto"/>
              <w:jc w:val="righ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0,79</w:t>
            </w:r>
          </w:p>
        </w:tc>
        <w:tc>
          <w:tcPr>
            <w:tcW w:w="608" w:type="pct"/>
            <w:shd w:val="clear" w:color="auto" w:fill="FFA100"/>
            <w:noWrap/>
            <w:vAlign w:val="center"/>
            <w:hideMark/>
          </w:tcPr>
          <w:p w14:paraId="735423AE" w14:textId="77777777" w:rsidR="009A0C92" w:rsidRPr="009A0C92" w:rsidRDefault="009A0C92" w:rsidP="009A0C92">
            <w:pPr>
              <w:spacing w:after="0" w:line="240" w:lineRule="auto"/>
              <w:jc w:val="righ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0,46</w:t>
            </w:r>
          </w:p>
        </w:tc>
        <w:tc>
          <w:tcPr>
            <w:tcW w:w="608" w:type="pct"/>
            <w:shd w:val="clear" w:color="auto" w:fill="FFA100"/>
            <w:noWrap/>
            <w:vAlign w:val="center"/>
            <w:hideMark/>
          </w:tcPr>
          <w:p w14:paraId="7DE9B3B5" w14:textId="77777777" w:rsidR="009A0C92" w:rsidRPr="009A0C92" w:rsidRDefault="009A0C92" w:rsidP="009A0C92">
            <w:pPr>
              <w:spacing w:after="0" w:line="240" w:lineRule="auto"/>
              <w:jc w:val="righ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0,44</w:t>
            </w:r>
          </w:p>
        </w:tc>
      </w:tr>
      <w:tr w:rsidR="009A0C92" w:rsidRPr="009A0C92" w14:paraId="3ADA245F" w14:textId="77777777" w:rsidTr="00A92015">
        <w:trPr>
          <w:trHeight w:val="300"/>
        </w:trPr>
        <w:tc>
          <w:tcPr>
            <w:tcW w:w="1539" w:type="pct"/>
            <w:vMerge/>
            <w:shd w:val="clear" w:color="auto" w:fill="FFFFFF"/>
            <w:vAlign w:val="center"/>
            <w:hideMark/>
          </w:tcPr>
          <w:p w14:paraId="5E93674E"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p>
        </w:tc>
        <w:tc>
          <w:tcPr>
            <w:tcW w:w="1030" w:type="pct"/>
            <w:shd w:val="clear" w:color="auto" w:fill="FFFFFF"/>
            <w:noWrap/>
            <w:vAlign w:val="center"/>
            <w:hideMark/>
          </w:tcPr>
          <w:p w14:paraId="57EEF21A"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Legionowo</w:t>
            </w:r>
          </w:p>
        </w:tc>
        <w:tc>
          <w:tcPr>
            <w:tcW w:w="608" w:type="pct"/>
            <w:shd w:val="clear" w:color="auto" w:fill="FFFFFF"/>
            <w:noWrap/>
            <w:vAlign w:val="center"/>
            <w:hideMark/>
          </w:tcPr>
          <w:p w14:paraId="04CAB653"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w:t>
            </w:r>
          </w:p>
        </w:tc>
        <w:tc>
          <w:tcPr>
            <w:tcW w:w="608" w:type="pct"/>
            <w:shd w:val="clear" w:color="auto" w:fill="FFFFFF"/>
            <w:noWrap/>
            <w:vAlign w:val="center"/>
            <w:hideMark/>
          </w:tcPr>
          <w:p w14:paraId="6FC150B0"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w:t>
            </w:r>
          </w:p>
        </w:tc>
        <w:tc>
          <w:tcPr>
            <w:tcW w:w="608" w:type="pct"/>
            <w:shd w:val="clear" w:color="auto" w:fill="FFFFFF"/>
            <w:noWrap/>
            <w:vAlign w:val="center"/>
            <w:hideMark/>
          </w:tcPr>
          <w:p w14:paraId="6641552A"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w:t>
            </w:r>
          </w:p>
        </w:tc>
        <w:tc>
          <w:tcPr>
            <w:tcW w:w="608" w:type="pct"/>
            <w:shd w:val="clear" w:color="auto" w:fill="FFFFFF"/>
            <w:noWrap/>
            <w:vAlign w:val="center"/>
            <w:hideMark/>
          </w:tcPr>
          <w:p w14:paraId="736D1561"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w:t>
            </w:r>
          </w:p>
        </w:tc>
      </w:tr>
      <w:tr w:rsidR="009A0C92" w:rsidRPr="009A0C92" w14:paraId="08A53116" w14:textId="77777777" w:rsidTr="00A92015">
        <w:trPr>
          <w:trHeight w:val="300"/>
        </w:trPr>
        <w:tc>
          <w:tcPr>
            <w:tcW w:w="1539" w:type="pct"/>
            <w:vMerge/>
            <w:shd w:val="clear" w:color="auto" w:fill="FFFFFF"/>
            <w:vAlign w:val="center"/>
            <w:hideMark/>
          </w:tcPr>
          <w:p w14:paraId="5DB22D59"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p>
        </w:tc>
        <w:tc>
          <w:tcPr>
            <w:tcW w:w="1030" w:type="pct"/>
            <w:shd w:val="clear" w:color="auto" w:fill="FFFFFF"/>
            <w:noWrap/>
            <w:vAlign w:val="center"/>
            <w:hideMark/>
          </w:tcPr>
          <w:p w14:paraId="17828B32"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Wołomin</w:t>
            </w:r>
          </w:p>
        </w:tc>
        <w:tc>
          <w:tcPr>
            <w:tcW w:w="608" w:type="pct"/>
            <w:shd w:val="clear" w:color="auto" w:fill="FFFFFF"/>
            <w:noWrap/>
            <w:vAlign w:val="center"/>
            <w:hideMark/>
          </w:tcPr>
          <w:p w14:paraId="0622CB2B"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2,98</w:t>
            </w:r>
          </w:p>
        </w:tc>
        <w:tc>
          <w:tcPr>
            <w:tcW w:w="608" w:type="pct"/>
            <w:shd w:val="clear" w:color="auto" w:fill="FFFFFF"/>
            <w:noWrap/>
            <w:vAlign w:val="center"/>
            <w:hideMark/>
          </w:tcPr>
          <w:p w14:paraId="7FD8E777"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3,40</w:t>
            </w:r>
          </w:p>
        </w:tc>
        <w:tc>
          <w:tcPr>
            <w:tcW w:w="608" w:type="pct"/>
            <w:shd w:val="clear" w:color="auto" w:fill="FFFFFF"/>
            <w:noWrap/>
            <w:vAlign w:val="center"/>
            <w:hideMark/>
          </w:tcPr>
          <w:p w14:paraId="3F34BEEF"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5,29</w:t>
            </w:r>
          </w:p>
        </w:tc>
        <w:tc>
          <w:tcPr>
            <w:tcW w:w="608" w:type="pct"/>
            <w:shd w:val="clear" w:color="auto" w:fill="FFFFFF"/>
            <w:noWrap/>
            <w:vAlign w:val="center"/>
            <w:hideMark/>
          </w:tcPr>
          <w:p w14:paraId="658DB6A8"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3,89</w:t>
            </w:r>
          </w:p>
        </w:tc>
      </w:tr>
      <w:tr w:rsidR="009A0C92" w:rsidRPr="009A0C92" w14:paraId="53E4F318" w14:textId="77777777" w:rsidTr="00A92015">
        <w:trPr>
          <w:trHeight w:val="300"/>
        </w:trPr>
        <w:tc>
          <w:tcPr>
            <w:tcW w:w="1539" w:type="pct"/>
            <w:vMerge/>
            <w:shd w:val="clear" w:color="auto" w:fill="FFFFFF"/>
            <w:vAlign w:val="center"/>
            <w:hideMark/>
          </w:tcPr>
          <w:p w14:paraId="4458DB9A"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p>
        </w:tc>
        <w:tc>
          <w:tcPr>
            <w:tcW w:w="1030" w:type="pct"/>
            <w:shd w:val="clear" w:color="auto" w:fill="FFFFFF"/>
            <w:noWrap/>
            <w:vAlign w:val="center"/>
            <w:hideMark/>
          </w:tcPr>
          <w:p w14:paraId="1FED8F25"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Otwock</w:t>
            </w:r>
          </w:p>
        </w:tc>
        <w:tc>
          <w:tcPr>
            <w:tcW w:w="608" w:type="pct"/>
            <w:shd w:val="clear" w:color="auto" w:fill="FFFFFF"/>
            <w:noWrap/>
            <w:vAlign w:val="center"/>
            <w:hideMark/>
          </w:tcPr>
          <w:p w14:paraId="77993D01"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2,20</w:t>
            </w:r>
          </w:p>
        </w:tc>
        <w:tc>
          <w:tcPr>
            <w:tcW w:w="608" w:type="pct"/>
            <w:shd w:val="clear" w:color="auto" w:fill="FFFFFF"/>
            <w:noWrap/>
            <w:vAlign w:val="center"/>
            <w:hideMark/>
          </w:tcPr>
          <w:p w14:paraId="4CC642E7"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2,85</w:t>
            </w:r>
          </w:p>
        </w:tc>
        <w:tc>
          <w:tcPr>
            <w:tcW w:w="608" w:type="pct"/>
            <w:shd w:val="clear" w:color="auto" w:fill="FFFFFF"/>
            <w:noWrap/>
            <w:vAlign w:val="center"/>
            <w:hideMark/>
          </w:tcPr>
          <w:p w14:paraId="6D01755A"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2,41</w:t>
            </w:r>
          </w:p>
        </w:tc>
        <w:tc>
          <w:tcPr>
            <w:tcW w:w="608" w:type="pct"/>
            <w:shd w:val="clear" w:color="auto" w:fill="FFFFFF"/>
            <w:noWrap/>
            <w:vAlign w:val="center"/>
            <w:hideMark/>
          </w:tcPr>
          <w:p w14:paraId="6BFFEAF0"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2,81</w:t>
            </w:r>
          </w:p>
        </w:tc>
      </w:tr>
    </w:tbl>
    <w:p w14:paraId="114ECDF1" w14:textId="77777777" w:rsidR="009A0C92" w:rsidRPr="009A0C92" w:rsidRDefault="009A0C92" w:rsidP="009A0C92">
      <w:pPr>
        <w:rPr>
          <w:rFonts w:ascii="Calibri Light" w:eastAsia="Century Schoolbook" w:hAnsi="Calibri Light" w:cs="Arial"/>
          <w:i/>
          <w:iCs/>
          <w:szCs w:val="20"/>
        </w:rPr>
      </w:pPr>
      <w:r w:rsidRPr="009A0C92">
        <w:rPr>
          <w:rFonts w:ascii="Calibri Light" w:eastAsia="Century Schoolbook" w:hAnsi="Calibri Light" w:cs="Arial"/>
          <w:i/>
          <w:iCs/>
          <w:szCs w:val="20"/>
        </w:rPr>
        <w:t>Źródło: opracowanie własne na podstawie danych GUS.</w:t>
      </w:r>
    </w:p>
    <w:p w14:paraId="173F5172" w14:textId="29FEAC76"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 xml:space="preserve">Zasadniczym problemem przestrzennym w Mieście jest jednak brak wyraźnego centrum. Z tego względu brakuje centralnego miejsca, które skupiałoby różnorodne usługi, a także placówki handlowe </w:t>
      </w:r>
      <w:r>
        <w:rPr>
          <w:rFonts w:ascii="Calibri Light" w:eastAsia="Century Schoolbook" w:hAnsi="Calibri Light" w:cs="Times New Roman"/>
          <w:sz w:val="22"/>
        </w:rPr>
        <w:br/>
      </w:r>
      <w:r w:rsidRPr="009A0C92">
        <w:rPr>
          <w:rFonts w:ascii="Calibri Light" w:eastAsia="Century Schoolbook" w:hAnsi="Calibri Light" w:cs="Times New Roman"/>
          <w:sz w:val="22"/>
        </w:rPr>
        <w:t xml:space="preserve">i administracyjne oraz miejsca, które koncentrowałoby życie społeczne i gospodarcze Miasta. Z kolei barierę przestrzenną dla Miasta stanowią przecinające je tory kolejowe. Uniemożliwiają one swobodne przemieszczanie się mieszkańców z północy na południe Miasta. Dotyczy to ruchu pieszych, komunikacji drogowej i transportu publicznego. Taki podział wpływa także na zaburzenia w spójnym funkcjonowaniu Miasta jako całości i wpływa na nierównomierny rozwój różnych części Miasta. </w:t>
      </w:r>
    </w:p>
    <w:p w14:paraId="73245369" w14:textId="5E57AD61"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Na podstawie uchwały Nr XXIX.302.2017 Rady Miejskiej w Pruszkowie z dnia 2 marca 2017 r., zmienionej uchwałą Nr XXXVIII.391.2017 Rady Miasta Pruszkowa z dnia 28 września 2017 r. oraz uchwały Nr XXII.250.2016 Rady Miejskiej w Pruszkowie z dnia 29 września 2016 r. w sprawie wyznaczenia obszaru zdegradowanego i obszaru rewitalizacji miasta Pruszków (publikacja w Dz. Urz. Woj. Mazowieckiego </w:t>
      </w:r>
      <w:r>
        <w:rPr>
          <w:rFonts w:ascii="Calibri Light" w:eastAsia="Century Schoolbook" w:hAnsi="Calibri Light" w:cs="Times New Roman"/>
          <w:sz w:val="22"/>
        </w:rPr>
        <w:br/>
      </w:r>
      <w:r w:rsidRPr="009A0C92">
        <w:rPr>
          <w:rFonts w:ascii="Calibri Light" w:eastAsia="Century Schoolbook" w:hAnsi="Calibri Light" w:cs="Times New Roman"/>
          <w:sz w:val="22"/>
        </w:rPr>
        <w:t xml:space="preserve">z dnia 9 listopada 2016 r. poz. 9538), zmieniona uchwałą Nr XXXVIII.390.2017 Rady Miasta Pruszkowa </w:t>
      </w:r>
      <w:r>
        <w:rPr>
          <w:rFonts w:ascii="Calibri Light" w:eastAsia="Century Schoolbook" w:hAnsi="Calibri Light" w:cs="Times New Roman"/>
          <w:sz w:val="22"/>
        </w:rPr>
        <w:br/>
      </w:r>
      <w:r w:rsidRPr="009A0C92">
        <w:rPr>
          <w:rFonts w:ascii="Calibri Light" w:eastAsia="Century Schoolbook" w:hAnsi="Calibri Light" w:cs="Times New Roman"/>
          <w:sz w:val="22"/>
        </w:rPr>
        <w:t xml:space="preserve">z dnia 28 września 2017 r. przyjęty został Gminny Program Rewitalizacji Miasta Pruszkowa na lata 2016-2026. </w:t>
      </w:r>
    </w:p>
    <w:p w14:paraId="53A0CA8B"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Obszar objęty działaniami rewitalizacyjnymi jest o 161,3 ha mniejszy od wielkości obszaru zdegradowanego i wynosi 257,5 ha, co stanowi około 13,40% całkowitej powierzchni Miasta. Natomiast liczba osób zamieszkujących obszar rewitalizowany wynosi 12 741, co stanowi 21,44% populacji Miasta. Na poniższej mapie przedstawiony został obszar zdegradowany oraz obszar rewitalizacji Miasta. </w:t>
      </w:r>
    </w:p>
    <w:p w14:paraId="5A8729CF" w14:textId="01E6D9B8" w:rsidR="009A0C92" w:rsidRPr="009A0C92" w:rsidRDefault="009A0C92" w:rsidP="009A0C92">
      <w:pPr>
        <w:spacing w:before="240"/>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Ryc.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Ryc._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3</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Obszar zdegradowany i obszar rewitalizacji Miasta Pruszkowa</w:t>
      </w:r>
    </w:p>
    <w:p w14:paraId="0E5BD8F2" w14:textId="77777777" w:rsidR="009A0C92" w:rsidRPr="009A0C92" w:rsidRDefault="009A0C92" w:rsidP="009A0C92">
      <w:pPr>
        <w:spacing w:after="0"/>
        <w:rPr>
          <w:rFonts w:ascii="Calibri Light" w:eastAsia="Century Schoolbook" w:hAnsi="Calibri Light" w:cs="Times New Roman"/>
          <w:sz w:val="22"/>
        </w:rPr>
      </w:pPr>
      <w:r w:rsidRPr="009A0C92">
        <w:rPr>
          <w:rFonts w:ascii="Calibri Light" w:eastAsia="Century Schoolbook" w:hAnsi="Calibri Light" w:cs="Times New Roman"/>
          <w:noProof/>
          <w:sz w:val="22"/>
        </w:rPr>
        <w:drawing>
          <wp:inline distT="0" distB="0" distL="0" distR="0" wp14:anchorId="1867C3BA" wp14:editId="5FCC762F">
            <wp:extent cx="5760720" cy="2759710"/>
            <wp:effectExtent l="0" t="0" r="0" b="2540"/>
            <wp:docPr id="217"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60720" cy="2759710"/>
                    </a:xfrm>
                    <a:prstGeom prst="rect">
                      <a:avLst/>
                    </a:prstGeom>
                  </pic:spPr>
                </pic:pic>
              </a:graphicData>
            </a:graphic>
          </wp:inline>
        </w:drawing>
      </w:r>
    </w:p>
    <w:p w14:paraId="749E8138" w14:textId="77777777" w:rsidR="009A0C92" w:rsidRPr="009A0C92" w:rsidRDefault="009A0C92" w:rsidP="009A0C92">
      <w:pPr>
        <w:rPr>
          <w:rFonts w:ascii="Calibri Light" w:eastAsia="Century Schoolbook" w:hAnsi="Calibri Light" w:cs="Arial"/>
          <w:i/>
          <w:iCs/>
          <w:szCs w:val="20"/>
        </w:rPr>
      </w:pPr>
      <w:r w:rsidRPr="009A0C92">
        <w:rPr>
          <w:rFonts w:ascii="Calibri Light" w:eastAsia="Century Schoolbook" w:hAnsi="Calibri Light" w:cs="Arial"/>
          <w:i/>
          <w:iCs/>
          <w:szCs w:val="20"/>
        </w:rPr>
        <w:t>Źródło: Gminny Program Rewitalizacji Miasta Pruszkowa na lata 2016-2026.</w:t>
      </w:r>
    </w:p>
    <w:p w14:paraId="7FD04238" w14:textId="77777777" w:rsidR="009A0C92" w:rsidRPr="009A0C92" w:rsidRDefault="009A0C92" w:rsidP="009A0C92">
      <w:pPr>
        <w:rPr>
          <w:rFonts w:ascii="Calibri Light" w:eastAsia="Century Schoolbook" w:hAnsi="Calibri Light" w:cs="Arial"/>
          <w:sz w:val="22"/>
          <w:szCs w:val="20"/>
        </w:rPr>
      </w:pPr>
      <w:r w:rsidRPr="009A0C92">
        <w:rPr>
          <w:rFonts w:ascii="Calibri Light" w:eastAsia="Century Schoolbook" w:hAnsi="Calibri Light" w:cs="Times New Roman"/>
          <w:sz w:val="22"/>
        </w:rPr>
        <w:t xml:space="preserve">Obszar rewitalizacji A zajmuje obszar 207,9 ha, czyli niecałe 11% powierzchni Miasta i jest zamieszkiwany przez niecałe 15% mieszkańców Pruszkowa (8 673 osoby). Obszar ten pełni funkcje zabudowy </w:t>
      </w:r>
      <w:r w:rsidRPr="009A0C92">
        <w:rPr>
          <w:rFonts w:ascii="Calibri Light" w:eastAsia="Century Schoolbook" w:hAnsi="Calibri Light" w:cs="Times New Roman"/>
          <w:sz w:val="22"/>
        </w:rPr>
        <w:lastRenderedPageBreak/>
        <w:t xml:space="preserve">mieszkaniowej jednorodzinnej i wielorodzinnej, a także </w:t>
      </w:r>
      <w:r w:rsidRPr="009A0C92">
        <w:rPr>
          <w:rFonts w:ascii="Calibri Light" w:eastAsia="Century Schoolbook" w:hAnsi="Calibri Light" w:cs="Arial"/>
          <w:sz w:val="22"/>
          <w:szCs w:val="20"/>
        </w:rPr>
        <w:t>terenów usług kultury, zdrowia, tereny handlu, oświaty i terenów zieleni nieurządzonej.</w:t>
      </w:r>
    </w:p>
    <w:p w14:paraId="7389485D" w14:textId="77777777" w:rsidR="009A0C92" w:rsidRPr="009A0C92" w:rsidRDefault="009A0C92" w:rsidP="009A0C92">
      <w:pPr>
        <w:rPr>
          <w:rFonts w:ascii="Calibri Light" w:eastAsia="Century Schoolbook" w:hAnsi="Calibri Light" w:cs="Arial"/>
          <w:sz w:val="22"/>
          <w:szCs w:val="20"/>
        </w:rPr>
      </w:pPr>
      <w:r w:rsidRPr="009A0C92">
        <w:rPr>
          <w:rFonts w:ascii="Calibri Light" w:eastAsia="Century Schoolbook" w:hAnsi="Calibri Light" w:cs="Arial"/>
          <w:sz w:val="22"/>
          <w:szCs w:val="20"/>
        </w:rPr>
        <w:t xml:space="preserve">Obszar rewitalizacji B obejmuje teren ponad 47 ha, co stanowi prawie 2,5% powierzchni Miasta, a liczba osób go zamieszkująca to 3 786, czyli niecałe 7% całkowitej populacji Miasta. Obszar ten pełni funkcje zabudowy mieszkaniowej z przewagą zabudowy jednorodzinnej i wielorodzinnej, a także terenu aktywności gospodarczej. </w:t>
      </w:r>
    </w:p>
    <w:p w14:paraId="74AA18E2" w14:textId="77777777" w:rsidR="009A0C92" w:rsidRPr="009A0C92" w:rsidRDefault="009A0C92" w:rsidP="009A0C92">
      <w:pPr>
        <w:rPr>
          <w:rFonts w:ascii="Calibri Light" w:eastAsia="Century Schoolbook" w:hAnsi="Calibri Light" w:cs="Times New Roman"/>
          <w:sz w:val="18"/>
          <w:szCs w:val="20"/>
        </w:rPr>
      </w:pPr>
    </w:p>
    <w:p w14:paraId="3C89951B" w14:textId="77777777" w:rsidR="009A0C92" w:rsidRPr="009A0C92" w:rsidRDefault="009A0C92" w:rsidP="000C4C37">
      <w:pPr>
        <w:keepNext/>
        <w:keepLines/>
        <w:numPr>
          <w:ilvl w:val="1"/>
          <w:numId w:val="39"/>
        </w:numPr>
        <w:spacing w:before="40" w:after="0"/>
        <w:outlineLvl w:val="1"/>
        <w:rPr>
          <w:rFonts w:ascii="Calibri Light" w:eastAsia="Times New Roman" w:hAnsi="Calibri Light" w:cs="Times New Roman"/>
          <w:b/>
          <w:color w:val="FF0000"/>
          <w:sz w:val="26"/>
          <w:szCs w:val="26"/>
        </w:rPr>
      </w:pPr>
      <w:bookmarkStart w:id="48" w:name="_Toc65605149"/>
      <w:r w:rsidRPr="009A0C92">
        <w:rPr>
          <w:rFonts w:ascii="Calibri Light" w:eastAsia="Times New Roman" w:hAnsi="Calibri Light" w:cs="Times New Roman"/>
          <w:b/>
          <w:color w:val="FF0000"/>
          <w:sz w:val="26"/>
          <w:szCs w:val="26"/>
        </w:rPr>
        <w:t>Walory przyrodnicze i kulturowe</w:t>
      </w:r>
      <w:bookmarkEnd w:id="48"/>
    </w:p>
    <w:p w14:paraId="052A0228" w14:textId="45E180E1"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 xml:space="preserve">Miasto Pruszków wyróżnia się wysokimi walorami przyrodniczymi. Pod względem form ochrony przyrody na terenie Pruszkowa znajduje się fragment strefy Warszawskiego Obszaru Chronionego Krajobrazu powołanej  na podstawie rozporządzenia Wojewody Mazowieckiego z dnia 29  sierpnia 1997 r. Obowiązującym aktem prawnym jest Rozporządzenie Nr 3  Wojewody Mazowieckiego z dnia 13 lutego 2007 r. w sprawie Warszawskiego  Obszaru Chronionego Krajobrazu (Dz. Urz. Woj. Maz. z 2007 r. Nr 42, poz.  870 ze zm.) i Rozporządzenie Nr. 56 Wojewody Mazowieckiego z dnia 13 października 2008 r. zmieniające Rozporządzenie w sprawie Warszawskiego Obszaru Chronionego Krajobrazu (Dz. Urz. </w:t>
      </w:r>
      <w:r>
        <w:rPr>
          <w:rFonts w:ascii="Calibri Light" w:eastAsia="Century Schoolbook" w:hAnsi="Calibri Light" w:cs="Times New Roman"/>
          <w:sz w:val="22"/>
        </w:rPr>
        <w:br/>
      </w:r>
      <w:r w:rsidRPr="009A0C92">
        <w:rPr>
          <w:rFonts w:ascii="Calibri Light" w:eastAsia="Century Schoolbook" w:hAnsi="Calibri Light" w:cs="Times New Roman"/>
          <w:sz w:val="22"/>
        </w:rPr>
        <w:t xml:space="preserve">z 2008 r. Nr 185, poz. 6629). Zajmuje on centralną część Miasta. Cały obszar podzielony został na 3 strefy, a Miasto Pruszków należy do strefy zwykłej ochrony ekologicznej. Strefa obejmuje koryto rzeki Utraty wraz z przylegającym do niego ekosystemem łąkowym i składają się na nią część terenów leśnych i parkowych, obszar Parku Potulickich i Park Anielin. </w:t>
      </w:r>
    </w:p>
    <w:p w14:paraId="37A167BD" w14:textId="1319F291"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Ryc.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Ryc._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4</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Obszar chronionego krajobrazu na terenie Miasta Pruszkowa</w:t>
      </w:r>
    </w:p>
    <w:p w14:paraId="461581C5" w14:textId="77777777" w:rsidR="009A0C92" w:rsidRPr="009A0C92" w:rsidRDefault="009A0C92" w:rsidP="009A0C92">
      <w:pPr>
        <w:spacing w:before="240" w:after="0"/>
        <w:rPr>
          <w:rFonts w:ascii="Calibri Light" w:eastAsia="Century Schoolbook" w:hAnsi="Calibri Light" w:cs="Times New Roman"/>
          <w:sz w:val="22"/>
        </w:rPr>
      </w:pPr>
      <w:r w:rsidRPr="009A0C92">
        <w:rPr>
          <w:rFonts w:ascii="Calibri Light" w:eastAsia="Century Schoolbook" w:hAnsi="Calibri Light" w:cs="Times New Roman"/>
          <w:noProof/>
          <w:sz w:val="22"/>
        </w:rPr>
        <w:drawing>
          <wp:inline distT="0" distB="0" distL="0" distR="0" wp14:anchorId="41DEE215" wp14:editId="1E9426E2">
            <wp:extent cx="5760720" cy="3519805"/>
            <wp:effectExtent l="0" t="0" r="0" b="4445"/>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60720" cy="3519805"/>
                    </a:xfrm>
                    <a:prstGeom prst="rect">
                      <a:avLst/>
                    </a:prstGeom>
                  </pic:spPr>
                </pic:pic>
              </a:graphicData>
            </a:graphic>
          </wp:inline>
        </w:drawing>
      </w:r>
    </w:p>
    <w:p w14:paraId="422040AD" w14:textId="77777777" w:rsidR="009A0C92" w:rsidRPr="009A0C92" w:rsidRDefault="009A0C92" w:rsidP="009A0C92">
      <w:pPr>
        <w:rPr>
          <w:rFonts w:ascii="Calibri Light" w:eastAsia="Century Schoolbook" w:hAnsi="Calibri Light" w:cs="Arial"/>
          <w:i/>
          <w:iCs/>
          <w:szCs w:val="20"/>
        </w:rPr>
      </w:pPr>
      <w:r w:rsidRPr="009A0C92">
        <w:rPr>
          <w:rFonts w:ascii="Calibri Light" w:eastAsia="Century Schoolbook" w:hAnsi="Calibri Light" w:cs="Arial"/>
          <w:i/>
          <w:iCs/>
          <w:szCs w:val="20"/>
        </w:rPr>
        <w:t xml:space="preserve">Źródło: </w:t>
      </w:r>
      <w:hyperlink r:id="rId85" w:history="1">
        <w:r w:rsidRPr="009A0C92">
          <w:rPr>
            <w:rFonts w:ascii="Calibri Light" w:eastAsia="Century Schoolbook" w:hAnsi="Calibri Light" w:cs="Times New Roman"/>
            <w:i/>
            <w:iCs/>
            <w:szCs w:val="20"/>
          </w:rPr>
          <w:t>http://geoserwis.gdos.gov.pl/mapy/</w:t>
        </w:r>
      </w:hyperlink>
      <w:r w:rsidRPr="009A0C92">
        <w:rPr>
          <w:rFonts w:ascii="Calibri Light" w:eastAsia="Century Schoolbook" w:hAnsi="Calibri Light" w:cs="Arial"/>
          <w:i/>
          <w:iCs/>
          <w:szCs w:val="20"/>
        </w:rPr>
        <w:t xml:space="preserve"> </w:t>
      </w:r>
    </w:p>
    <w:p w14:paraId="6A5E0C14" w14:textId="6EFAD5CC" w:rsidR="009A0C92" w:rsidRPr="009A0C92" w:rsidRDefault="009A0C92" w:rsidP="009A0C92">
      <w:pPr>
        <w:rPr>
          <w:rFonts w:ascii="Calibri Light" w:eastAsia="Century Schoolbook" w:hAnsi="Calibri Light" w:cs="Arial"/>
          <w:sz w:val="22"/>
          <w:szCs w:val="20"/>
        </w:rPr>
      </w:pPr>
      <w:r w:rsidRPr="009A0C92">
        <w:rPr>
          <w:rFonts w:ascii="Calibri Light" w:eastAsia="Century Schoolbook" w:hAnsi="Calibri Light" w:cs="Arial"/>
          <w:sz w:val="22"/>
          <w:szCs w:val="20"/>
        </w:rPr>
        <w:t xml:space="preserve">Innymi formami ochrony przyrody występującymi na terenie Miasta są pomniki przyrody ożywionej </w:t>
      </w:r>
      <w:r>
        <w:rPr>
          <w:rFonts w:ascii="Calibri Light" w:eastAsia="Century Schoolbook" w:hAnsi="Calibri Light" w:cs="Arial"/>
          <w:sz w:val="22"/>
          <w:szCs w:val="20"/>
        </w:rPr>
        <w:br/>
      </w:r>
      <w:r w:rsidRPr="009A0C92">
        <w:rPr>
          <w:rFonts w:ascii="Calibri Light" w:eastAsia="Century Schoolbook" w:hAnsi="Calibri Light" w:cs="Arial"/>
          <w:sz w:val="22"/>
          <w:szCs w:val="20"/>
        </w:rPr>
        <w:t xml:space="preserve">i nieożywionej, wśród których wyróżnia się pojedyncze drzewa, grupy drzew oraz głaz narzutowy. Do gatunków drzew będących pomnikami przyrody na terenie Miasta zalicza się: klon zwyczajny, brzozę </w:t>
      </w:r>
      <w:r w:rsidRPr="009A0C92">
        <w:rPr>
          <w:rFonts w:ascii="Calibri Light" w:eastAsia="Century Schoolbook" w:hAnsi="Calibri Light" w:cs="Arial"/>
          <w:sz w:val="22"/>
          <w:szCs w:val="20"/>
        </w:rPr>
        <w:lastRenderedPageBreak/>
        <w:t>brodawkowatą, dąb szypułkowy, lipę drobnolistną, topole białą, szarą i kanadyjską, modrzew polski, wiąz szypułkowy, jesion wyniosły, olszę czarną. Głaz znajduje się na terenie ekspozycyjnym Muzeum Starożytnego Hutnictwa Mazowieckiego.</w:t>
      </w:r>
    </w:p>
    <w:p w14:paraId="3502564D" w14:textId="77777777" w:rsidR="009A0C92" w:rsidRPr="009A0C92" w:rsidRDefault="009A0C92" w:rsidP="009A0C92">
      <w:pPr>
        <w:rPr>
          <w:rFonts w:ascii="Calibri Light" w:eastAsia="Century Schoolbook" w:hAnsi="Calibri Light" w:cs="Arial"/>
          <w:sz w:val="22"/>
          <w:szCs w:val="20"/>
        </w:rPr>
      </w:pPr>
      <w:r w:rsidRPr="009A0C92">
        <w:rPr>
          <w:rFonts w:ascii="Calibri Light" w:eastAsia="Century Schoolbook" w:hAnsi="Calibri Light" w:cs="Arial"/>
          <w:sz w:val="22"/>
          <w:szCs w:val="20"/>
        </w:rPr>
        <w:t>Inne obszary zielone w Mieście stanowią formy zieleni urządzonej, pod pojęciem których rozumie się ekosystemy sztuczne, których istnienie może być uzależnione od działalności człowieka. Należą do nich m.in. parki. Na terenie Miasta Pruszkowa są to:</w:t>
      </w:r>
    </w:p>
    <w:p w14:paraId="35B58531" w14:textId="77777777" w:rsidR="009A0C92" w:rsidRPr="009A0C92" w:rsidRDefault="009A0C92" w:rsidP="000C4C37">
      <w:pPr>
        <w:numPr>
          <w:ilvl w:val="0"/>
          <w:numId w:val="60"/>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 xml:space="preserve">Part Potulickich – zajmuje powierzchnię 23,25 ha, zlokalizowany jest w centralnej części Miasta i  jego część (ok. 14 ha) została wpisana do rejestru zabytków. Park powstał w II połowie XX w., znajduje się w nim miejski skwer oraz układ wodny, który stanowią 4 zbiorniki wodne połączone kanałami oraz zespół starego koryta rzeki Utraty wraz z zespołem podmokłych zbiorowisk szuwarowo-trzcinowych. Są to obszary cenne przyrodniczo ze względu na występujące tam siedliska fauny, zwłaszcza ptactwa oraz pomniki przyrody. </w:t>
      </w:r>
    </w:p>
    <w:p w14:paraId="0FC36BA4" w14:textId="77777777" w:rsidR="009A0C92" w:rsidRPr="009A0C92" w:rsidRDefault="009A0C92" w:rsidP="000C4C37">
      <w:pPr>
        <w:numPr>
          <w:ilvl w:val="0"/>
          <w:numId w:val="60"/>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 xml:space="preserve">Park Kultury i Wypoczynku „Mazowsze” – zajmuje powierzchnie 10,98 ha, położony jest w części Miasta Żbików, łączy się z zespołem wodnym, który stanowią dwa zbiorniki. Park stanowi miejsce wypoczynku dla mieszkańców miasta, charakteryzuje się wysokimi walorami krajobrazowymi i estetycznymi. </w:t>
      </w:r>
    </w:p>
    <w:p w14:paraId="570526F4" w14:textId="77777777" w:rsidR="009A0C92" w:rsidRPr="009A0C92" w:rsidRDefault="009A0C92" w:rsidP="000C4C37">
      <w:pPr>
        <w:numPr>
          <w:ilvl w:val="0"/>
          <w:numId w:val="60"/>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 xml:space="preserve">Park Kościuszki (Park Sokoła) – obejmuje powierzchnię 4,26 ha i znajduje się w środkowej części Miasta. Północna część parku objęta została konserwatorską ochroną zabytków. Przez park przebiega ciąg pieszy, będący popularnym miejscem spacerów dla mieszkańców Miasta. Dodatkowo park pełni funkcje „ogrodu dziecięcego” z placami zabaw. </w:t>
      </w:r>
    </w:p>
    <w:p w14:paraId="7BB43734" w14:textId="77777777" w:rsidR="009A0C92" w:rsidRPr="009A0C92" w:rsidRDefault="009A0C92" w:rsidP="000C4C37">
      <w:pPr>
        <w:numPr>
          <w:ilvl w:val="0"/>
          <w:numId w:val="60"/>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Park Anielin Wschodni – zajmuje powierzchnię 2,63 ha, stanowi ciąg terenów zieleni łączący Park Potulickich z Parkiem Anielin Zachodni.</w:t>
      </w:r>
    </w:p>
    <w:p w14:paraId="4BB6BA8E" w14:textId="77777777" w:rsidR="009A0C92" w:rsidRPr="009A0C92" w:rsidRDefault="009A0C92" w:rsidP="000C4C37">
      <w:pPr>
        <w:numPr>
          <w:ilvl w:val="0"/>
          <w:numId w:val="60"/>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Park Anielin Zachodni – ma powierzchnię 1,5 ha, mieści się przy al. Wojska Polskiego i łączy Park Anielin Wschodni z terenami przylegającymi do rzeki Utrata.</w:t>
      </w:r>
    </w:p>
    <w:p w14:paraId="3C1FAC62" w14:textId="77777777" w:rsidR="009A0C92" w:rsidRPr="009A0C92" w:rsidRDefault="009A0C92" w:rsidP="000C4C37">
      <w:pPr>
        <w:numPr>
          <w:ilvl w:val="0"/>
          <w:numId w:val="60"/>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Park Żwirowisko – charakteryzuje się powierzchnią 2,41 ha i położony jest przy os. Bolesława Prusa. Stanowi miejsce rekreacji dla mieszkańców osiedla. Jest szczególnie cenny ze względu na znajdujące się na jego obszarze zbiorniki wodne, będące ostoją dla zwierząt.</w:t>
      </w:r>
    </w:p>
    <w:p w14:paraId="2624FA6E" w14:textId="77777777" w:rsidR="009A0C92" w:rsidRPr="009A0C92" w:rsidRDefault="009A0C92" w:rsidP="000C4C37">
      <w:pPr>
        <w:numPr>
          <w:ilvl w:val="0"/>
          <w:numId w:val="60"/>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 xml:space="preserve">Park Hosera – zajmuje powierzchnię około 2 ha, położony jest w dzielnicy Żbików. Jest własnością prywatną i stanowi unikatowe arboretum, będące częścią zespołu szkółek roślin ozdobnych. </w:t>
      </w:r>
    </w:p>
    <w:p w14:paraId="73A804BB" w14:textId="77777777" w:rsidR="009A0C92" w:rsidRPr="009A0C92" w:rsidRDefault="009A0C92" w:rsidP="000C4C37">
      <w:pPr>
        <w:numPr>
          <w:ilvl w:val="0"/>
          <w:numId w:val="60"/>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 xml:space="preserve">Skwer Różana - o powierzchni około 0,5 ha, który oddziela mieszkańców od uciążliwości związanych z koleją. </w:t>
      </w:r>
    </w:p>
    <w:p w14:paraId="0FCA71AC" w14:textId="77777777" w:rsidR="009A0C92" w:rsidRPr="009A0C92" w:rsidRDefault="009A0C92" w:rsidP="000C4C37">
      <w:pPr>
        <w:numPr>
          <w:ilvl w:val="0"/>
          <w:numId w:val="60"/>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 xml:space="preserve">Ogród Północny – stanowi powierzchnię 4,7 ha i położony jest wzdłuż rzeki Utraty i ul. Poznańskiej. Charakteryzuje się rozproszonym systemem zadrzewień, posiada wysokie walory przestrzenne i funkcjonalne, jest także jednym z nielicznych większych terenów niezagospodarowanych w dolinie rzeki Utraty. </w:t>
      </w:r>
    </w:p>
    <w:p w14:paraId="64779126" w14:textId="77777777" w:rsidR="009A0C92" w:rsidRPr="009A0C92" w:rsidRDefault="009A0C92" w:rsidP="000C4C37">
      <w:pPr>
        <w:numPr>
          <w:ilvl w:val="0"/>
          <w:numId w:val="60"/>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 xml:space="preserve">Park w zespole leśnym przy Szpitalu Psychiatrycznym w dzielnicy Tworki – posiada zwarty drzewostan z różnymi gatunkami drzew i krzewów, będący ostoją dla wielu gatunków zwierząt, występują w nim także starorzecza i rozlewiska rzeki Utraty, cały park ma charakter naturalny dzikorosnący i nieuporządkowany. Na jego terenie znajduje się zabytkowy cmentarz wpisany do rejestru zabytków. </w:t>
      </w:r>
    </w:p>
    <w:p w14:paraId="5A084B73" w14:textId="47AA0B0B" w:rsidR="009A0C92" w:rsidRPr="009A0C92" w:rsidRDefault="009A0C92" w:rsidP="009A0C92">
      <w:pPr>
        <w:spacing w:before="240"/>
        <w:rPr>
          <w:rFonts w:ascii="Calibri Light" w:eastAsia="Century Schoolbook" w:hAnsi="Calibri Light" w:cs="Arial"/>
          <w:sz w:val="22"/>
          <w:szCs w:val="20"/>
        </w:rPr>
      </w:pPr>
      <w:r w:rsidRPr="009A0C92">
        <w:rPr>
          <w:rFonts w:ascii="Calibri Light" w:eastAsia="Century Schoolbook" w:hAnsi="Calibri Light" w:cs="Arial"/>
          <w:sz w:val="22"/>
          <w:szCs w:val="20"/>
        </w:rPr>
        <w:t xml:space="preserve">Do form zieleni urządzonej zalicza się również zadrzewione cmentarze, których w Mieście jest </w:t>
      </w:r>
      <w:r>
        <w:rPr>
          <w:rFonts w:ascii="Calibri Light" w:eastAsia="Century Schoolbook" w:hAnsi="Calibri Light" w:cs="Arial"/>
          <w:sz w:val="22"/>
          <w:szCs w:val="20"/>
        </w:rPr>
        <w:br/>
      </w:r>
      <w:r w:rsidRPr="009A0C92">
        <w:rPr>
          <w:rFonts w:ascii="Calibri Light" w:eastAsia="Century Schoolbook" w:hAnsi="Calibri Light" w:cs="Arial"/>
          <w:sz w:val="22"/>
          <w:szCs w:val="20"/>
        </w:rPr>
        <w:t xml:space="preserve">6 (Cmentarz Żbikowski, pruszkowski, żydowski, tworkowski, komunalny, piastowski) i zajmują łącznie powierzchnię 23,016 ha. Poza tym wyróżnia się zieleńce (3 obiekty) o łącznej powierzchni 5,8 ha, zieleń uliczną, zajmująca 15,5 ha oraz tereny zieleni osiedlowej, obejmujące 61 ha. Jeszcze inną formą zieleni </w:t>
      </w:r>
      <w:r w:rsidRPr="009A0C92">
        <w:rPr>
          <w:rFonts w:ascii="Calibri Light" w:eastAsia="Century Schoolbook" w:hAnsi="Calibri Light" w:cs="Arial"/>
          <w:sz w:val="22"/>
          <w:szCs w:val="20"/>
        </w:rPr>
        <w:lastRenderedPageBreak/>
        <w:t xml:space="preserve">wyróżnianą na terenie Pruszkowa są ogrody działkowe oraz ogródki przydomowe, które zmieniają swój charakter z warzywnych na ozdobne. </w:t>
      </w:r>
    </w:p>
    <w:p w14:paraId="0B436328" w14:textId="77777777" w:rsidR="009A0C92" w:rsidRPr="009A0C92" w:rsidRDefault="009A0C92" w:rsidP="009A0C92">
      <w:pPr>
        <w:rPr>
          <w:rFonts w:ascii="Calibri Light" w:eastAsia="Century Schoolbook" w:hAnsi="Calibri Light" w:cs="Arial"/>
          <w:sz w:val="22"/>
          <w:szCs w:val="20"/>
        </w:rPr>
      </w:pPr>
      <w:r w:rsidRPr="009A0C92">
        <w:rPr>
          <w:rFonts w:ascii="Calibri Light" w:eastAsia="Century Schoolbook" w:hAnsi="Calibri Light" w:cs="Arial"/>
          <w:sz w:val="22"/>
          <w:szCs w:val="20"/>
        </w:rPr>
        <w:t>Pierwsze ślady osadnictwa na terenie dzisiejszego Pruszkowa sięgają epoki neolitu, w starożytności  tereny wokół Pruszkowa stanowiły część unikatowego w skali europejskiej ośrodka produkcji metalurgicznej, natomiast Pruszków jako Miasto pojawia się w źródłach w XV w. Początkowo był niewielką wsią. Zmiana zaczęła zachodzić w XIX w., kiedy w Pruszkowie utworzona została pierwsza od Warszawy stacja kolei warszawsko-wiedeńskiej. Sprawiło to, iż w drugiej połowie XIX w. we wsi zaczęły pojawiać się fabryki: odlewów żelaznych, porcelany i fajansu czy mydła. Od 1889 r. działała fabryka ołówków, a od 1890 roku kolejowe warsztaty remontowe. Ponadto w okolicy zlokalizowanych było wiele cegielni. W roku 1910 Pruszków uzyskał status osady fabrycznej, a 9 listopada 1916 roku przyznane zostały mu prawa miejskie. Będące niegdyś okolicznymi wsiami Tworki i Żbików zostały włączone do Miasta i stały się częściami miasta. Okres II wojny światowej nie spowodował wielu zniszczeń w samym Mieście. W trakcie wojny utworzono w Pruszkowie warsztaty naprawcze taboru kolejowego obozu przejściowego DULAG 121 przez który przechodzili głównie wysiedleńcy Warszawy. Po wojnie Pruszków rozwijał się przemysłowo, jednocześnie stając się jednym z większych ośrodków na Mazowszu. W latach 80-tych większość zakładów przemysłowych została zamknięta, a rozpoczął się rozwój drobnej przedsiębiorczości. Dogodne położenie w pobliżu Warszawy spowodowało, że do Miasta zaczęli napływać nowi mieszkańcy. Doprowadziło to do sytuacji, w której Miasto</w:t>
      </w:r>
      <w:r w:rsidRPr="009A0C92">
        <w:rPr>
          <w:rFonts w:ascii="Calibri Light" w:eastAsia="Century Schoolbook" w:hAnsi="Calibri Light" w:cs="Times New Roman"/>
          <w:sz w:val="22"/>
        </w:rPr>
        <w:t xml:space="preserve"> Pruszków jest obecnie największym spośród miast o znaczeniu powiatowym, składających się na układ sieci osadniczej Miejskiego Ośrodka Funkcjonalnego Warszawy. </w:t>
      </w:r>
    </w:p>
    <w:p w14:paraId="333FA9FB" w14:textId="77777777" w:rsidR="009A0C92" w:rsidRPr="009A0C92" w:rsidRDefault="009A0C92" w:rsidP="009A0C92">
      <w:pPr>
        <w:rPr>
          <w:rFonts w:ascii="Calibri Light" w:eastAsia="Century Schoolbook" w:hAnsi="Calibri Light" w:cs="Arial"/>
          <w:sz w:val="22"/>
          <w:szCs w:val="20"/>
        </w:rPr>
      </w:pPr>
      <w:r w:rsidRPr="009A0C92">
        <w:rPr>
          <w:rFonts w:ascii="Calibri Light" w:eastAsia="Century Schoolbook" w:hAnsi="Calibri Light" w:cs="Arial"/>
          <w:sz w:val="22"/>
          <w:szCs w:val="20"/>
        </w:rPr>
        <w:t xml:space="preserve">Dla Pruszkowa utworzona została Gminna Ewidencja Zabytków, która obejmuje 158 obiektów, a także Gminny Program Opieki nad Zabytkami. W rejestr zabytków wpisanych zostało 78 obiektów. Do zabytków mających największe znaczenie dla Miasta zalicza się: </w:t>
      </w:r>
    </w:p>
    <w:p w14:paraId="2C68E1B8" w14:textId="1EBF844B" w:rsidR="009A0C92" w:rsidRPr="009A0C92" w:rsidRDefault="009A0C92" w:rsidP="000C4C37">
      <w:pPr>
        <w:numPr>
          <w:ilvl w:val="0"/>
          <w:numId w:val="61"/>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b/>
          <w:bCs/>
          <w:sz w:val="22"/>
        </w:rPr>
        <w:t>Zespół pałacowo-parkowy Potulickich,</w:t>
      </w:r>
      <w:r w:rsidRPr="009A0C92">
        <w:rPr>
          <w:rFonts w:ascii="Calibri Light" w:eastAsia="Times New Roman" w:hAnsi="Calibri Light" w:cs="Calibri Light"/>
          <w:sz w:val="22"/>
        </w:rPr>
        <w:t xml:space="preserve"> w skład którego wchodzą klasycystyczny pałacyk oraz zabudowania oficyny dworskiej, wozowni, oranżerii i lodowni, powstał około 1820 roku </w:t>
      </w:r>
      <w:r>
        <w:rPr>
          <w:rFonts w:ascii="Calibri Light" w:eastAsia="Times New Roman" w:hAnsi="Calibri Light" w:cs="Calibri Light"/>
          <w:sz w:val="22"/>
        </w:rPr>
        <w:br/>
      </w:r>
      <w:r w:rsidRPr="009A0C92">
        <w:rPr>
          <w:rFonts w:ascii="Calibri Light" w:eastAsia="Times New Roman" w:hAnsi="Calibri Light" w:cs="Calibri Light"/>
          <w:sz w:val="22"/>
        </w:rPr>
        <w:t xml:space="preserve">i pomimo przeprowadzonych w nim przemian nadal stanowi najstarszy element przestrzenny Pruszkowa i świadectwo jego dworsko-folwarcznej genezy. Obiekty te zostały przekształcone na instytucje użyteczności publicznej, w których mieści się Urząd Stanu Cywilnego i Muzeum Starożytnego Hutnictwa z parkiem miejskim. </w:t>
      </w:r>
    </w:p>
    <w:p w14:paraId="4EA81A06" w14:textId="77777777" w:rsidR="009A0C92" w:rsidRPr="009A0C92" w:rsidRDefault="009A0C92" w:rsidP="000C4C37">
      <w:pPr>
        <w:numPr>
          <w:ilvl w:val="0"/>
          <w:numId w:val="61"/>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b/>
          <w:bCs/>
          <w:sz w:val="22"/>
        </w:rPr>
        <w:t xml:space="preserve">Pałacyk „Sokoła” </w:t>
      </w:r>
      <w:r w:rsidRPr="009A0C92">
        <w:rPr>
          <w:rFonts w:ascii="Calibri Light" w:eastAsia="Times New Roman" w:hAnsi="Calibri Light" w:cs="Calibri Light"/>
          <w:sz w:val="22"/>
        </w:rPr>
        <w:t>– powstały w 1867 roku jest przykładem podmiejskiej rezydencji wzniesionej w bliskim sąsiedztwie Warszawy.</w:t>
      </w:r>
    </w:p>
    <w:p w14:paraId="21FB2B47" w14:textId="77777777" w:rsidR="009A0C92" w:rsidRPr="009A0C92" w:rsidRDefault="009A0C92" w:rsidP="000C4C37">
      <w:pPr>
        <w:numPr>
          <w:ilvl w:val="0"/>
          <w:numId w:val="61"/>
        </w:numPr>
        <w:ind w:left="714" w:hanging="357"/>
        <w:contextualSpacing/>
        <w:rPr>
          <w:rFonts w:ascii="Calibri Light" w:eastAsia="Times New Roman" w:hAnsi="Calibri Light" w:cs="Calibri Light"/>
          <w:b/>
          <w:bCs/>
          <w:sz w:val="22"/>
        </w:rPr>
      </w:pPr>
      <w:r w:rsidRPr="009A0C92">
        <w:rPr>
          <w:rFonts w:ascii="Calibri Light" w:eastAsia="Times New Roman" w:hAnsi="Calibri Light" w:cs="Calibri Light"/>
          <w:b/>
          <w:bCs/>
          <w:sz w:val="22"/>
        </w:rPr>
        <w:t xml:space="preserve">Pałac Teichfeldów </w:t>
      </w:r>
      <w:r w:rsidRPr="009A0C92">
        <w:rPr>
          <w:rFonts w:ascii="Calibri Light" w:eastAsia="Times New Roman" w:hAnsi="Calibri Light" w:cs="Calibri Light"/>
          <w:sz w:val="22"/>
        </w:rPr>
        <w:t>–</w:t>
      </w:r>
      <w:r w:rsidRPr="009A0C92">
        <w:rPr>
          <w:rFonts w:ascii="Calibri Light" w:eastAsia="Times New Roman" w:hAnsi="Calibri Light" w:cs="Calibri Light"/>
          <w:b/>
          <w:bCs/>
          <w:sz w:val="22"/>
        </w:rPr>
        <w:t xml:space="preserve"> </w:t>
      </w:r>
      <w:r w:rsidRPr="009A0C92">
        <w:rPr>
          <w:rFonts w:ascii="Calibri Light" w:eastAsia="Times New Roman" w:hAnsi="Calibri Light" w:cs="Calibri Light"/>
          <w:sz w:val="22"/>
        </w:rPr>
        <w:t xml:space="preserve">wybudowany w 1907 roku jest przykładem rezydencji fabrykanta, usytuowanej w pobliżu należących do niego zakładów przemysłowych, pozostały budynek jest ostatnim zachowanym obiektem z dawnego zespołu fabrycznego. </w:t>
      </w:r>
    </w:p>
    <w:p w14:paraId="3BB80721" w14:textId="77777777" w:rsidR="009A0C92" w:rsidRPr="009A0C92" w:rsidRDefault="009A0C92" w:rsidP="000C4C37">
      <w:pPr>
        <w:numPr>
          <w:ilvl w:val="0"/>
          <w:numId w:val="61"/>
        </w:numPr>
        <w:ind w:left="714" w:hanging="357"/>
        <w:contextualSpacing/>
        <w:rPr>
          <w:rFonts w:ascii="Calibri Light" w:eastAsia="Times New Roman" w:hAnsi="Calibri Light" w:cs="Calibri Light"/>
          <w:b/>
          <w:bCs/>
          <w:sz w:val="22"/>
        </w:rPr>
      </w:pPr>
      <w:r w:rsidRPr="009A0C92">
        <w:rPr>
          <w:rFonts w:ascii="Calibri Light" w:eastAsia="Times New Roman" w:hAnsi="Calibri Light" w:cs="Calibri Light"/>
          <w:b/>
          <w:bCs/>
          <w:sz w:val="22"/>
        </w:rPr>
        <w:t>Kościół parafialny p.w. św. Kazimierza</w:t>
      </w:r>
      <w:r w:rsidRPr="009A0C92">
        <w:rPr>
          <w:rFonts w:ascii="Calibri Light" w:eastAsia="Times New Roman" w:hAnsi="Calibri Light" w:cs="Calibri Light"/>
          <w:sz w:val="22"/>
        </w:rPr>
        <w:t xml:space="preserve"> –</w:t>
      </w:r>
      <w:r w:rsidRPr="009A0C92">
        <w:rPr>
          <w:rFonts w:ascii="Calibri Light" w:eastAsia="Times New Roman" w:hAnsi="Calibri Light" w:cs="Calibri Light"/>
          <w:b/>
          <w:bCs/>
          <w:sz w:val="22"/>
        </w:rPr>
        <w:t xml:space="preserve"> </w:t>
      </w:r>
      <w:r w:rsidRPr="009A0C92">
        <w:rPr>
          <w:rFonts w:ascii="Calibri Light" w:eastAsia="Times New Roman" w:hAnsi="Calibri Light" w:cs="Calibri Light"/>
          <w:sz w:val="22"/>
        </w:rPr>
        <w:t>budowany był etapami w latach 1908-1938, łączy elementy gotyku ceglanego z formami typowymi dla północno-włoskiej architektury romańskiej.</w:t>
      </w:r>
    </w:p>
    <w:p w14:paraId="1DF649A4" w14:textId="2B915D06" w:rsidR="009A0C92" w:rsidRPr="009A0C92" w:rsidRDefault="009A0C92" w:rsidP="000C4C37">
      <w:pPr>
        <w:numPr>
          <w:ilvl w:val="0"/>
          <w:numId w:val="61"/>
        </w:numPr>
        <w:ind w:left="714" w:hanging="357"/>
        <w:contextualSpacing/>
        <w:rPr>
          <w:rFonts w:ascii="Calibri Light" w:eastAsia="Times New Roman" w:hAnsi="Calibri Light" w:cs="Calibri Light"/>
          <w:b/>
          <w:bCs/>
          <w:sz w:val="22"/>
        </w:rPr>
      </w:pPr>
      <w:r w:rsidRPr="009A0C92">
        <w:rPr>
          <w:rFonts w:ascii="Calibri Light" w:eastAsia="Times New Roman" w:hAnsi="Calibri Light" w:cs="Calibri Light"/>
          <w:b/>
          <w:bCs/>
          <w:sz w:val="22"/>
        </w:rPr>
        <w:t xml:space="preserve">Kościół parafialny p.w. Niepokalanego Poczęcia NMP wraz z budynkiem plebani </w:t>
      </w:r>
      <w:r w:rsidRPr="009A0C92">
        <w:rPr>
          <w:rFonts w:ascii="Calibri Light" w:eastAsia="Times New Roman" w:hAnsi="Calibri Light" w:cs="Calibri Light"/>
          <w:sz w:val="22"/>
        </w:rPr>
        <w:t>–</w:t>
      </w:r>
      <w:r w:rsidRPr="009A0C92">
        <w:rPr>
          <w:rFonts w:ascii="Calibri Light" w:eastAsia="Times New Roman" w:hAnsi="Calibri Light" w:cs="Calibri Light"/>
          <w:b/>
          <w:bCs/>
          <w:sz w:val="22"/>
        </w:rPr>
        <w:t xml:space="preserve"> </w:t>
      </w:r>
      <w:r w:rsidRPr="009A0C92">
        <w:rPr>
          <w:rFonts w:ascii="Calibri Light" w:eastAsia="Times New Roman" w:hAnsi="Calibri Light" w:cs="Calibri Light"/>
          <w:sz w:val="22"/>
        </w:rPr>
        <w:t xml:space="preserve">powstał </w:t>
      </w:r>
      <w:r>
        <w:rPr>
          <w:rFonts w:ascii="Calibri Light" w:eastAsia="Times New Roman" w:hAnsi="Calibri Light" w:cs="Calibri Light"/>
          <w:sz w:val="22"/>
        </w:rPr>
        <w:br/>
      </w:r>
      <w:r w:rsidRPr="009A0C92">
        <w:rPr>
          <w:rFonts w:ascii="Calibri Light" w:eastAsia="Times New Roman" w:hAnsi="Calibri Light" w:cs="Calibri Light"/>
          <w:sz w:val="22"/>
        </w:rPr>
        <w:t>w latach 1906-1914, utrzymany w neogotyckich formach, tzw. gotyku polskiego.</w:t>
      </w:r>
    </w:p>
    <w:p w14:paraId="0C73EB74" w14:textId="77777777" w:rsidR="009A0C92" w:rsidRPr="009A0C92" w:rsidRDefault="009A0C92" w:rsidP="000C4C37">
      <w:pPr>
        <w:numPr>
          <w:ilvl w:val="0"/>
          <w:numId w:val="61"/>
        </w:numPr>
        <w:ind w:left="714" w:hanging="357"/>
        <w:contextualSpacing/>
        <w:rPr>
          <w:rFonts w:ascii="Calibri Light" w:eastAsia="Times New Roman" w:hAnsi="Calibri Light" w:cs="Calibri Light"/>
          <w:b/>
          <w:bCs/>
          <w:sz w:val="22"/>
        </w:rPr>
      </w:pPr>
      <w:r w:rsidRPr="009A0C92">
        <w:rPr>
          <w:rFonts w:ascii="Calibri Light" w:eastAsia="Times New Roman" w:hAnsi="Calibri Light" w:cs="Calibri Light"/>
          <w:b/>
          <w:bCs/>
          <w:sz w:val="22"/>
        </w:rPr>
        <w:t xml:space="preserve">Dworzec kolejowy </w:t>
      </w:r>
      <w:r w:rsidRPr="009A0C92">
        <w:rPr>
          <w:rFonts w:ascii="Calibri Light" w:eastAsia="Times New Roman" w:hAnsi="Calibri Light" w:cs="Calibri Light"/>
          <w:sz w:val="22"/>
        </w:rPr>
        <w:t>–</w:t>
      </w:r>
      <w:r w:rsidRPr="009A0C92">
        <w:rPr>
          <w:rFonts w:ascii="Calibri Light" w:eastAsia="Times New Roman" w:hAnsi="Calibri Light" w:cs="Calibri Light"/>
          <w:b/>
          <w:bCs/>
          <w:sz w:val="22"/>
        </w:rPr>
        <w:t xml:space="preserve"> </w:t>
      </w:r>
      <w:r w:rsidRPr="009A0C92">
        <w:rPr>
          <w:rFonts w:ascii="Calibri Light" w:eastAsia="Times New Roman" w:hAnsi="Calibri Light" w:cs="Calibri Light"/>
          <w:sz w:val="22"/>
        </w:rPr>
        <w:t>budynek dworca został wzniesiony 1924 roku, wybudowany w stylu tzw. renesansu polskiego. W 2019 roku został kompleksowo zmodernizowany, zachowując przy tym swój zabytkowy charakter.</w:t>
      </w:r>
    </w:p>
    <w:p w14:paraId="561C7092" w14:textId="537AB585" w:rsidR="009A0C92" w:rsidRPr="009A0C92" w:rsidRDefault="009A0C92" w:rsidP="000C4C37">
      <w:pPr>
        <w:numPr>
          <w:ilvl w:val="0"/>
          <w:numId w:val="61"/>
        </w:numPr>
        <w:ind w:left="714" w:hanging="357"/>
        <w:contextualSpacing/>
        <w:rPr>
          <w:rFonts w:ascii="Calibri Light" w:eastAsia="Century Schoolbook" w:hAnsi="Calibri Light" w:cs="Calibri Light"/>
          <w:sz w:val="22"/>
        </w:rPr>
      </w:pPr>
      <w:r w:rsidRPr="009A0C92">
        <w:rPr>
          <w:rFonts w:ascii="Calibri Light" w:eastAsia="Times New Roman" w:hAnsi="Calibri Light" w:cs="Calibri Light"/>
          <w:b/>
          <w:bCs/>
          <w:sz w:val="22"/>
        </w:rPr>
        <w:t xml:space="preserve">Zespół Specjalistycznego Psychiatrycznego Zespołu Opieki Zdrowotnej im. prof. dr Jana Mazurkiewicza w Tworkach wraz z założeniem parkowym </w:t>
      </w:r>
      <w:r w:rsidRPr="009A0C92">
        <w:rPr>
          <w:rFonts w:ascii="Calibri Light" w:eastAsia="Times New Roman" w:hAnsi="Calibri Light" w:cs="Calibri Light"/>
          <w:sz w:val="22"/>
        </w:rPr>
        <w:t>–</w:t>
      </w:r>
      <w:r w:rsidRPr="009A0C92">
        <w:rPr>
          <w:rFonts w:ascii="Calibri Light" w:eastAsia="Times New Roman" w:hAnsi="Calibri Light" w:cs="Calibri Light"/>
          <w:b/>
          <w:bCs/>
          <w:sz w:val="22"/>
        </w:rPr>
        <w:t xml:space="preserve"> </w:t>
      </w:r>
      <w:r w:rsidRPr="009A0C92">
        <w:rPr>
          <w:rFonts w:ascii="Calibri Light" w:eastAsia="Times New Roman" w:hAnsi="Calibri Light" w:cs="Calibri Light"/>
          <w:sz w:val="22"/>
        </w:rPr>
        <w:t>stanowi zespół o ponadlokalnym znaczeniu,</w:t>
      </w:r>
      <w:r w:rsidRPr="009A0C92">
        <w:rPr>
          <w:rFonts w:ascii="Calibri Light" w:eastAsia="Times New Roman" w:hAnsi="Calibri Light" w:cs="Calibri Light"/>
          <w:b/>
          <w:bCs/>
          <w:sz w:val="22"/>
        </w:rPr>
        <w:t xml:space="preserve"> </w:t>
      </w:r>
      <w:r w:rsidRPr="009A0C92">
        <w:rPr>
          <w:rFonts w:ascii="Calibri Light" w:eastAsia="Times New Roman" w:hAnsi="Calibri Light" w:cs="Calibri Light"/>
          <w:sz w:val="22"/>
        </w:rPr>
        <w:t>pierwsza</w:t>
      </w:r>
      <w:r w:rsidRPr="009A0C92">
        <w:rPr>
          <w:rFonts w:ascii="Calibri Light" w:eastAsia="Century Schoolbook" w:hAnsi="Calibri Light" w:cs="Calibri Light"/>
          <w:sz w:val="22"/>
        </w:rPr>
        <w:t xml:space="preserve"> część szpitala powstała w latach 1888-1891, zaprojektowany został </w:t>
      </w:r>
      <w:r>
        <w:rPr>
          <w:rFonts w:ascii="Calibri Light" w:eastAsia="Century Schoolbook" w:hAnsi="Calibri Light" w:cs="Calibri Light"/>
          <w:sz w:val="22"/>
        </w:rPr>
        <w:br/>
      </w:r>
      <w:r w:rsidRPr="009A0C92">
        <w:rPr>
          <w:rFonts w:ascii="Calibri Light" w:eastAsia="Century Schoolbook" w:hAnsi="Calibri Light" w:cs="Calibri Light"/>
          <w:sz w:val="22"/>
        </w:rPr>
        <w:t xml:space="preserve">w historyzujących, inspirowanych architekturą średniowieczną formach o surowych, ceglanych </w:t>
      </w:r>
      <w:r w:rsidRPr="009A0C92">
        <w:rPr>
          <w:rFonts w:ascii="Calibri Light" w:eastAsia="Century Schoolbook" w:hAnsi="Calibri Light" w:cs="Calibri Light"/>
          <w:sz w:val="22"/>
        </w:rPr>
        <w:lastRenderedPageBreak/>
        <w:t xml:space="preserve">elewacjach, w okresie międzywojennym teren szpitala został powiększony i rozbudowany </w:t>
      </w:r>
      <w:r>
        <w:rPr>
          <w:rFonts w:ascii="Calibri Light" w:eastAsia="Century Schoolbook" w:hAnsi="Calibri Light" w:cs="Calibri Light"/>
          <w:sz w:val="22"/>
        </w:rPr>
        <w:br/>
      </w:r>
      <w:r w:rsidRPr="009A0C92">
        <w:rPr>
          <w:rFonts w:ascii="Calibri Light" w:eastAsia="Century Schoolbook" w:hAnsi="Calibri Light" w:cs="Calibri Light"/>
          <w:sz w:val="22"/>
        </w:rPr>
        <w:t>o nowe obiekty utrzymane w stylistyce dworkowej i modernistycznej (m.in. budynek portierni, dom kultury i budynek administracji).</w:t>
      </w:r>
    </w:p>
    <w:p w14:paraId="1C176A0E" w14:textId="3E88B73C" w:rsidR="009A0C92" w:rsidRPr="009A0C92" w:rsidRDefault="009A0C92" w:rsidP="000C4C37">
      <w:pPr>
        <w:numPr>
          <w:ilvl w:val="0"/>
          <w:numId w:val="61"/>
        </w:numPr>
        <w:ind w:left="714" w:hanging="357"/>
        <w:contextualSpacing/>
        <w:rPr>
          <w:rFonts w:ascii="Calibri Light" w:eastAsia="Century Schoolbook" w:hAnsi="Calibri Light" w:cs="Calibri Light"/>
          <w:sz w:val="22"/>
        </w:rPr>
      </w:pPr>
      <w:r w:rsidRPr="009A0C92">
        <w:rPr>
          <w:rFonts w:ascii="Calibri Light" w:eastAsia="Century Schoolbook" w:hAnsi="Calibri Light" w:cs="Calibri Light"/>
          <w:b/>
          <w:bCs/>
          <w:sz w:val="22"/>
        </w:rPr>
        <w:t xml:space="preserve">Zespół przemysłowy Zakładów Naprawczych Taboru Kolejowego </w:t>
      </w:r>
      <w:r w:rsidRPr="009A0C92">
        <w:rPr>
          <w:rFonts w:ascii="Calibri Light" w:eastAsia="Century Schoolbook" w:hAnsi="Calibri Light" w:cs="Calibri Light"/>
          <w:sz w:val="22"/>
        </w:rPr>
        <w:t>–</w:t>
      </w:r>
      <w:r w:rsidRPr="009A0C92">
        <w:rPr>
          <w:rFonts w:ascii="Calibri Light" w:eastAsia="Century Schoolbook" w:hAnsi="Calibri Light" w:cs="Calibri Light"/>
          <w:b/>
          <w:bCs/>
          <w:sz w:val="22"/>
        </w:rPr>
        <w:t xml:space="preserve"> </w:t>
      </w:r>
      <w:r w:rsidRPr="009A0C92">
        <w:rPr>
          <w:rFonts w:ascii="Calibri Light" w:eastAsia="Century Schoolbook" w:hAnsi="Calibri Light" w:cs="Calibri Light"/>
          <w:sz w:val="22"/>
        </w:rPr>
        <w:t xml:space="preserve">budowany od 1895 roku, składa się z budynków warsztatowych rozmieszczonych w liniowym układzie przestrzennym </w:t>
      </w:r>
      <w:r>
        <w:rPr>
          <w:rFonts w:ascii="Calibri Light" w:eastAsia="Century Schoolbook" w:hAnsi="Calibri Light" w:cs="Calibri Light"/>
          <w:sz w:val="22"/>
        </w:rPr>
        <w:br/>
      </w:r>
      <w:r w:rsidRPr="009A0C92">
        <w:rPr>
          <w:rFonts w:ascii="Calibri Light" w:eastAsia="Century Schoolbook" w:hAnsi="Calibri Light" w:cs="Calibri Light"/>
          <w:sz w:val="22"/>
        </w:rPr>
        <w:t xml:space="preserve">i utrzymanych w charakterystycznych dla ówczesnej architektury przemysłowej, inspirowanych ceglaną architekturą średniowieczną formach. Najcenniejszym obiektem tego zespołu jest neogotycki budynek dyrekcji z 1899 roku. W czasie wojny na terenie zakładów funkcjonował obóz przejściowy Dulag 121, po których pozostałościami są wieżyczki strzelnicze, bunkier wartowniczy oraz miejsce pamięci. Zespół stanowi jeden z najcenniejszych zabytków Miasta </w:t>
      </w:r>
      <w:r>
        <w:rPr>
          <w:rFonts w:ascii="Calibri Light" w:eastAsia="Century Schoolbook" w:hAnsi="Calibri Light" w:cs="Calibri Light"/>
          <w:sz w:val="22"/>
        </w:rPr>
        <w:br/>
      </w:r>
      <w:r w:rsidRPr="009A0C92">
        <w:rPr>
          <w:rFonts w:ascii="Calibri Light" w:eastAsia="Century Schoolbook" w:hAnsi="Calibri Light" w:cs="Calibri Light"/>
          <w:sz w:val="22"/>
        </w:rPr>
        <w:t>o znaczeniu ponadlokalnym ze względu na to, iż jest największym tego typu zespołem przemysłowym na Mazowszu związanym z ważnymi wydarzeniami historycznymi.</w:t>
      </w:r>
    </w:p>
    <w:p w14:paraId="494C6CD5" w14:textId="77777777" w:rsidR="009A0C92" w:rsidRPr="009A0C92" w:rsidRDefault="009A0C92" w:rsidP="000C4C37">
      <w:pPr>
        <w:numPr>
          <w:ilvl w:val="0"/>
          <w:numId w:val="61"/>
        </w:numPr>
        <w:ind w:left="714" w:hanging="357"/>
        <w:contextualSpacing/>
        <w:rPr>
          <w:rFonts w:ascii="Calibri Light" w:eastAsia="Century Schoolbook" w:hAnsi="Calibri Light" w:cs="Calibri Light"/>
          <w:b/>
          <w:bCs/>
          <w:sz w:val="22"/>
        </w:rPr>
      </w:pPr>
      <w:r w:rsidRPr="009A0C92">
        <w:rPr>
          <w:rFonts w:ascii="Calibri Light" w:eastAsia="Century Schoolbook" w:hAnsi="Calibri Light" w:cs="Calibri Light"/>
          <w:b/>
          <w:bCs/>
          <w:sz w:val="22"/>
        </w:rPr>
        <w:t xml:space="preserve">Zespół gospodarstwa ogrodniczo-szkółkarskiego Piotra Hosera wraz z willą i parkiem arboretum </w:t>
      </w:r>
      <w:r w:rsidRPr="009A0C92">
        <w:rPr>
          <w:rFonts w:ascii="Calibri Light" w:eastAsia="Century Schoolbook" w:hAnsi="Calibri Light" w:cs="Calibri Light"/>
          <w:sz w:val="22"/>
        </w:rPr>
        <w:t xml:space="preserve">– powstał w latach 1896-1898, składał się z dwóch części: południowej, zawierającej willę właściciela i otaczający ją park krajobrazowy (arboretum) oraz północnej, stanowiącej część produkcyjną, budynki utrzymane zostały w jednolitej, neogotyckiej stylistyce. </w:t>
      </w:r>
    </w:p>
    <w:p w14:paraId="13F807BD" w14:textId="77777777" w:rsidR="009A0C92" w:rsidRPr="009A0C92" w:rsidRDefault="009A0C92" w:rsidP="009A0C92">
      <w:pPr>
        <w:spacing w:before="240"/>
        <w:rPr>
          <w:rFonts w:ascii="Calibri Light" w:eastAsia="Century Schoolbook" w:hAnsi="Calibri Light" w:cs="Arial"/>
          <w:sz w:val="22"/>
          <w:szCs w:val="20"/>
        </w:rPr>
      </w:pPr>
      <w:r w:rsidRPr="009A0C92">
        <w:rPr>
          <w:rFonts w:ascii="Calibri Light" w:eastAsia="Century Schoolbook" w:hAnsi="Calibri Light" w:cs="Arial"/>
          <w:sz w:val="22"/>
          <w:szCs w:val="20"/>
        </w:rPr>
        <w:t xml:space="preserve">Ochrona i konserwacja obiektów zabytkowych w Mieście prowadzona jest w oparciu o Program opieki nad zabytkami w województwie mazowieckim 2018-2021. </w:t>
      </w:r>
    </w:p>
    <w:p w14:paraId="2D4DA7C4" w14:textId="77777777" w:rsidR="009A0C92" w:rsidRPr="009A0C92" w:rsidRDefault="009A0C92" w:rsidP="009A0C92">
      <w:pPr>
        <w:jc w:val="left"/>
        <w:rPr>
          <w:rFonts w:ascii="Calibri Light" w:eastAsia="Century Schoolbook" w:hAnsi="Calibri Light" w:cs="Arial"/>
          <w:sz w:val="22"/>
          <w:szCs w:val="20"/>
        </w:rPr>
      </w:pPr>
      <w:r w:rsidRPr="009A0C92">
        <w:rPr>
          <w:rFonts w:ascii="Calibri Light" w:eastAsia="Century Schoolbook" w:hAnsi="Calibri Light" w:cs="Arial"/>
          <w:sz w:val="22"/>
          <w:szCs w:val="20"/>
        </w:rPr>
        <w:br w:type="page"/>
      </w:r>
    </w:p>
    <w:p w14:paraId="1729D655" w14:textId="77777777" w:rsidR="009A0C92" w:rsidRPr="009A0C92" w:rsidRDefault="009A0C92" w:rsidP="009A0C92">
      <w:pPr>
        <w:keepNext/>
        <w:keepLines/>
        <w:spacing w:before="240" w:after="0"/>
        <w:outlineLvl w:val="0"/>
        <w:rPr>
          <w:rFonts w:ascii="Calibri Light" w:eastAsia="Times New Roman" w:hAnsi="Calibri Light" w:cs="Times New Roman"/>
          <w:b/>
          <w:color w:val="FF0000"/>
          <w:sz w:val="32"/>
          <w:szCs w:val="32"/>
        </w:rPr>
      </w:pPr>
      <w:bookmarkStart w:id="49" w:name="_Toc65605150"/>
      <w:r w:rsidRPr="009A0C92">
        <w:rPr>
          <w:rFonts w:ascii="Calibri Light" w:eastAsia="Times New Roman" w:hAnsi="Calibri Light" w:cs="Times New Roman"/>
          <w:b/>
          <w:color w:val="FF0000"/>
          <w:sz w:val="32"/>
          <w:szCs w:val="32"/>
        </w:rPr>
        <w:lastRenderedPageBreak/>
        <w:t>CZĘŚĆ 2: DIAGNOZA SYTUACJI GOSPODARCZEJ GMINY</w:t>
      </w:r>
      <w:bookmarkEnd w:id="49"/>
      <w:r w:rsidRPr="009A0C92">
        <w:rPr>
          <w:rFonts w:ascii="Calibri Light" w:eastAsia="Times New Roman" w:hAnsi="Calibri Light" w:cs="Times New Roman"/>
          <w:b/>
          <w:color w:val="FF0000"/>
          <w:sz w:val="32"/>
          <w:szCs w:val="32"/>
        </w:rPr>
        <w:t xml:space="preserve"> </w:t>
      </w:r>
    </w:p>
    <w:p w14:paraId="3B104356" w14:textId="77777777" w:rsidR="009A0C92" w:rsidRPr="009A0C92" w:rsidRDefault="009A0C92" w:rsidP="009A0C92">
      <w:pPr>
        <w:rPr>
          <w:rFonts w:ascii="Calibri Light" w:eastAsia="Century Schoolbook" w:hAnsi="Calibri Light" w:cs="Times New Roman"/>
          <w:color w:val="595959"/>
          <w:sz w:val="22"/>
        </w:rPr>
      </w:pPr>
    </w:p>
    <w:p w14:paraId="79F40684" w14:textId="77777777" w:rsidR="009A0C92" w:rsidRPr="009A0C92" w:rsidRDefault="009A0C92" w:rsidP="009A0C92">
      <w:pPr>
        <w:keepNext/>
        <w:keepLines/>
        <w:spacing w:before="40" w:after="240"/>
        <w:outlineLvl w:val="1"/>
        <w:rPr>
          <w:rFonts w:ascii="Calibri Light" w:eastAsia="Times New Roman" w:hAnsi="Calibri Light" w:cs="Times New Roman"/>
          <w:b/>
          <w:color w:val="FF0000"/>
          <w:sz w:val="26"/>
          <w:szCs w:val="26"/>
        </w:rPr>
      </w:pPr>
      <w:bookmarkStart w:id="50" w:name="_Toc65605151"/>
      <w:r w:rsidRPr="009A0C92">
        <w:rPr>
          <w:rFonts w:ascii="Calibri Light" w:eastAsia="Times New Roman" w:hAnsi="Calibri Light" w:cs="Times New Roman"/>
          <w:b/>
          <w:color w:val="FF0000"/>
          <w:sz w:val="26"/>
          <w:szCs w:val="26"/>
        </w:rPr>
        <w:t>2.1. Gospodarka lokalna i rynek pracy</w:t>
      </w:r>
      <w:bookmarkEnd w:id="50"/>
    </w:p>
    <w:p w14:paraId="21AAF2B6" w14:textId="2F0F6CCB"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Branżą dominującą w Mieście jest handel, podlegający pod sekcję G, czyli </w:t>
      </w:r>
      <w:r w:rsidRPr="009A0C92">
        <w:rPr>
          <w:rFonts w:ascii="Calibri Light" w:eastAsia="Century Schoolbook" w:hAnsi="Calibri Light" w:cs="Times New Roman"/>
          <w:i/>
          <w:iCs/>
          <w:sz w:val="22"/>
        </w:rPr>
        <w:t>handel hurtowy i detaliczny; naprawa pojazdów samochodowych, włączając motocykle</w:t>
      </w:r>
      <w:r w:rsidRPr="009A0C92">
        <w:rPr>
          <w:rFonts w:ascii="Calibri Light" w:eastAsia="Century Schoolbook" w:hAnsi="Calibri Light" w:cs="Times New Roman"/>
          <w:sz w:val="22"/>
        </w:rPr>
        <w:t xml:space="preserve">. W Pruszkowie w 2019 roku działalność </w:t>
      </w:r>
      <w:r>
        <w:rPr>
          <w:rFonts w:ascii="Calibri Light" w:eastAsia="Century Schoolbook" w:hAnsi="Calibri Light" w:cs="Times New Roman"/>
          <w:sz w:val="22"/>
        </w:rPr>
        <w:br/>
      </w:r>
      <w:r w:rsidRPr="009A0C92">
        <w:rPr>
          <w:rFonts w:ascii="Calibri Light" w:eastAsia="Century Schoolbook" w:hAnsi="Calibri Light" w:cs="Times New Roman"/>
          <w:sz w:val="22"/>
        </w:rPr>
        <w:t xml:space="preserve">w tym zakresie prowadziło 2 487 podmiotów, co stanowiło 24% spośród wszystkich podmiotów. Inne najpopularniejsze branże to: działalność profesjonalna, naukowa i techniczna; budownictwo; przetwórstwo przemysłowe. W Mieście nie ma zarejestrowanych podmiotów w sekcji U – Organizacje </w:t>
      </w:r>
      <w:r>
        <w:rPr>
          <w:rFonts w:ascii="Calibri Light" w:eastAsia="Century Schoolbook" w:hAnsi="Calibri Light" w:cs="Times New Roman"/>
          <w:sz w:val="22"/>
        </w:rPr>
        <w:br/>
      </w:r>
      <w:r w:rsidRPr="009A0C92">
        <w:rPr>
          <w:rFonts w:ascii="Calibri Light" w:eastAsia="Century Schoolbook" w:hAnsi="Calibri Light" w:cs="Times New Roman"/>
          <w:sz w:val="22"/>
        </w:rPr>
        <w:t xml:space="preserve">i zespoły eksterytorialne. </w:t>
      </w:r>
    </w:p>
    <w:p w14:paraId="362DF43A" w14:textId="2BD9DC2E"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Ryc.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Ryc._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5</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Liczba podmiotów według sekcji PKD w 2019 roku w Mieście Pruszkowie</w:t>
      </w:r>
    </w:p>
    <w:p w14:paraId="1BFF332F" w14:textId="77777777" w:rsidR="009A0C92" w:rsidRPr="009A0C92" w:rsidRDefault="009A0C92" w:rsidP="009A0C92">
      <w:pPr>
        <w:spacing w:after="0"/>
        <w:rPr>
          <w:rFonts w:ascii="Calibri Light" w:eastAsia="Century Schoolbook" w:hAnsi="Calibri Light" w:cs="Times New Roman"/>
          <w:sz w:val="22"/>
          <w:highlight w:val="yellow"/>
        </w:rPr>
      </w:pPr>
      <w:r w:rsidRPr="009A0C92">
        <w:rPr>
          <w:rFonts w:ascii="Calibri Light" w:eastAsia="Century Schoolbook" w:hAnsi="Calibri Light" w:cs="Times New Roman"/>
          <w:noProof/>
          <w:sz w:val="22"/>
        </w:rPr>
        <w:drawing>
          <wp:inline distT="0" distB="0" distL="0" distR="0" wp14:anchorId="34A46B1E" wp14:editId="22AE2E86">
            <wp:extent cx="5741035" cy="3209925"/>
            <wp:effectExtent l="0" t="0" r="0" b="0"/>
            <wp:docPr id="219" name="Wykres 219">
              <a:extLst xmlns:a="http://schemas.openxmlformats.org/drawingml/2006/main">
                <a:ext uri="{FF2B5EF4-FFF2-40B4-BE49-F238E27FC236}">
                  <a16:creationId xmlns:a16="http://schemas.microsoft.com/office/drawing/2014/main" id="{B7FFDDF6-4B12-41BF-9F8C-223397EC2D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85B4AF2" w14:textId="181EA9BB" w:rsidR="009A0C92" w:rsidRPr="009A0C92" w:rsidRDefault="009A0C92" w:rsidP="009A0C92">
      <w:pPr>
        <w:spacing w:after="0"/>
        <w:rPr>
          <w:rFonts w:ascii="Calibri Light" w:eastAsia="Century Schoolbook" w:hAnsi="Calibri Light" w:cs="Arial"/>
          <w:i/>
          <w:iCs/>
          <w:szCs w:val="20"/>
        </w:rPr>
      </w:pPr>
      <w:r w:rsidRPr="009A0C92">
        <w:rPr>
          <w:rFonts w:ascii="Calibri Light" w:eastAsia="Century Schoolbook" w:hAnsi="Calibri Light" w:cs="Arial"/>
          <w:i/>
          <w:iCs/>
          <w:szCs w:val="20"/>
        </w:rPr>
        <w:t xml:space="preserve">Objaśnienia: Sekcja A – rolnictwo, leśnictwo, łowiectwo i rybactwo; Sekcja B – górnictwo i wydobywanie; Sekcja C – przetwórstwo przemysłowe; Sekcja D – wytwarzanie i zaopatrywanie w energię elektryczną, gaz, parę wodną, gorącą wodę i powietrze do układów klimatyzacyjnych; Sekcja E – dostawa wody, gospodarowanie ściekami </w:t>
      </w:r>
      <w:r>
        <w:rPr>
          <w:rFonts w:ascii="Calibri Light" w:eastAsia="Century Schoolbook" w:hAnsi="Calibri Light" w:cs="Arial"/>
          <w:i/>
          <w:iCs/>
          <w:szCs w:val="20"/>
        </w:rPr>
        <w:br/>
      </w:r>
      <w:r w:rsidRPr="009A0C92">
        <w:rPr>
          <w:rFonts w:ascii="Calibri Light" w:eastAsia="Century Schoolbook" w:hAnsi="Calibri Light" w:cs="Arial"/>
          <w:i/>
          <w:iCs/>
          <w:szCs w:val="20"/>
        </w:rPr>
        <w:t xml:space="preserve">i odpadami oraz działalność związana z rekultywacją; Sekcja F – budownictwo; Sekcja G – handel hurtowy </w:t>
      </w:r>
      <w:r>
        <w:rPr>
          <w:rFonts w:ascii="Calibri Light" w:eastAsia="Century Schoolbook" w:hAnsi="Calibri Light" w:cs="Arial"/>
          <w:i/>
          <w:iCs/>
          <w:szCs w:val="20"/>
        </w:rPr>
        <w:br/>
      </w:r>
      <w:r w:rsidRPr="009A0C92">
        <w:rPr>
          <w:rFonts w:ascii="Calibri Light" w:eastAsia="Century Schoolbook" w:hAnsi="Calibri Light" w:cs="Arial"/>
          <w:i/>
          <w:iCs/>
          <w:szCs w:val="20"/>
        </w:rPr>
        <w:t xml:space="preserve">i detaliczny, naprawa pojazdów samochodowych, włączając motocykle; Sekcja H – transport i gospodarka magazynowa; Sekcja I – działalność związana z zakwaterowaniem i usługami gastronomicznymi; Sekcja J – informacja i komunikacja; Sekcja K – działalność finansowa i ubezpieczeniowa; Sekcja L – działalność związana </w:t>
      </w:r>
      <w:r>
        <w:rPr>
          <w:rFonts w:ascii="Calibri Light" w:eastAsia="Century Schoolbook" w:hAnsi="Calibri Light" w:cs="Arial"/>
          <w:i/>
          <w:iCs/>
          <w:szCs w:val="20"/>
        </w:rPr>
        <w:br/>
      </w:r>
      <w:r w:rsidRPr="009A0C92">
        <w:rPr>
          <w:rFonts w:ascii="Calibri Light" w:eastAsia="Century Schoolbook" w:hAnsi="Calibri Light" w:cs="Arial"/>
          <w:i/>
          <w:iCs/>
          <w:szCs w:val="20"/>
        </w:rPr>
        <w:t>z obsługą rynku nieruchomości; Sekcja M – działalność profesjonalna, naukowa i techniczna; Sekcja N – działalność w zakresie usług administrowania i działalność wspierająca; Sekcja O – administracja publiczna i obrona narodowa, obowiązkowe zabezpieczenia społeczne; Sekcja P – edukacja; Sekcja Q – opieka zdrowotna i pomoc społeczna; Sekcja R – działalność związana z kulturą, rozrywką i rekreacją; Sekcja S – pozostała działalność usługowa; Sekcja T – gospodarstwa domowe zatrudniające pracowników, produkujące wyroby i świadczące usługi na własne potrzeby; Sekcja U – organizacj</w:t>
      </w:r>
      <w:r>
        <w:rPr>
          <w:rFonts w:ascii="Calibri Light" w:eastAsia="Century Schoolbook" w:hAnsi="Calibri Light" w:cs="Arial"/>
          <w:i/>
          <w:iCs/>
          <w:szCs w:val="20"/>
        </w:rPr>
        <w:t>e</w:t>
      </w:r>
      <w:r w:rsidRPr="009A0C92">
        <w:rPr>
          <w:rFonts w:ascii="Calibri Light" w:eastAsia="Century Schoolbook" w:hAnsi="Calibri Light" w:cs="Arial"/>
          <w:i/>
          <w:iCs/>
          <w:szCs w:val="20"/>
        </w:rPr>
        <w:t xml:space="preserve"> i zespoły eksterytorialne.</w:t>
      </w:r>
    </w:p>
    <w:p w14:paraId="5156FA95" w14:textId="77777777" w:rsidR="009A0C92" w:rsidRPr="009A0C92" w:rsidRDefault="009A0C92" w:rsidP="009A0C92">
      <w:pPr>
        <w:rPr>
          <w:rFonts w:ascii="Calibri Light" w:eastAsia="Century Schoolbook" w:hAnsi="Calibri Light" w:cs="Arial"/>
          <w:i/>
          <w:iCs/>
          <w:szCs w:val="20"/>
        </w:rPr>
      </w:pPr>
      <w:r w:rsidRPr="009A0C92">
        <w:rPr>
          <w:rFonts w:ascii="Calibri Light" w:eastAsia="Century Schoolbook" w:hAnsi="Calibri Light" w:cs="Arial"/>
          <w:i/>
          <w:iCs/>
          <w:szCs w:val="20"/>
        </w:rPr>
        <w:t>Źródło: opracowanie własne na podstawie danych GUS.</w:t>
      </w:r>
    </w:p>
    <w:p w14:paraId="10D809B6" w14:textId="26C6344F"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Na poniższym wykresie przedstawiono liczbę zarejestrowanych podmiotów gospodarczych na tle innych miast znajdujących się w aglomeracji warszawskiej oraz powiatu pruszkowskiego. W przeliczeniu na </w:t>
      </w:r>
      <w:r>
        <w:rPr>
          <w:rFonts w:ascii="Calibri Light" w:eastAsia="Century Schoolbook" w:hAnsi="Calibri Light" w:cs="Times New Roman"/>
          <w:sz w:val="22"/>
        </w:rPr>
        <w:br/>
      </w:r>
      <w:r w:rsidRPr="009A0C92">
        <w:rPr>
          <w:rFonts w:ascii="Calibri Light" w:eastAsia="Century Schoolbook" w:hAnsi="Calibri Light" w:cs="Times New Roman"/>
          <w:sz w:val="22"/>
        </w:rPr>
        <w:t xml:space="preserve">1 tys. mieszkańców Pruszków charakteryzuje się wysoką liczbą zarejestrowanych podmiotów </w:t>
      </w:r>
      <w:r>
        <w:rPr>
          <w:rFonts w:ascii="Calibri Light" w:eastAsia="Century Schoolbook" w:hAnsi="Calibri Light" w:cs="Times New Roman"/>
          <w:sz w:val="22"/>
        </w:rPr>
        <w:br/>
      </w:r>
      <w:r w:rsidRPr="009A0C92">
        <w:rPr>
          <w:rFonts w:ascii="Calibri Light" w:eastAsia="Century Schoolbook" w:hAnsi="Calibri Light" w:cs="Times New Roman"/>
          <w:sz w:val="22"/>
        </w:rPr>
        <w:lastRenderedPageBreak/>
        <w:t xml:space="preserve">w porównaniu do innych miast o podobnej wielkości położonych w obszarze funkcjonalnym Warszawy. Wskazuje to na wysoki poziom przedsiębiorczości w Mieście. </w:t>
      </w:r>
    </w:p>
    <w:p w14:paraId="4AF94DF4" w14:textId="6E89219B"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Ryc.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Ryc._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6</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Liczba podmiotów zarejestrowanych w REGON w przeliczeniu na 1000 mieszkańców dla Miasta Pruszkowa na tle porównywanych jednostek</w:t>
      </w:r>
    </w:p>
    <w:p w14:paraId="59306461" w14:textId="77777777" w:rsidR="009A0C92" w:rsidRPr="009A0C92" w:rsidRDefault="009A0C92" w:rsidP="009A0C92">
      <w:pPr>
        <w:rPr>
          <w:rFonts w:ascii="Calibri Light" w:eastAsia="Century Schoolbook" w:hAnsi="Calibri Light" w:cs="Arial"/>
          <w:sz w:val="22"/>
          <w:szCs w:val="20"/>
        </w:rPr>
      </w:pPr>
      <w:r w:rsidRPr="009A0C92">
        <w:rPr>
          <w:rFonts w:ascii="Calibri Light" w:eastAsia="Century Schoolbook" w:hAnsi="Calibri Light" w:cs="Arial"/>
          <w:noProof/>
          <w:sz w:val="22"/>
          <w:szCs w:val="20"/>
        </w:rPr>
        <w:drawing>
          <wp:inline distT="0" distB="0" distL="0" distR="0" wp14:anchorId="0F3B8F3E" wp14:editId="754E6BD2">
            <wp:extent cx="5783283" cy="3038475"/>
            <wp:effectExtent l="0" t="0" r="8255" b="0"/>
            <wp:docPr id="220" name="Wykres 220">
              <a:extLst xmlns:a="http://schemas.openxmlformats.org/drawingml/2006/main">
                <a:ext uri="{FF2B5EF4-FFF2-40B4-BE49-F238E27FC236}">
                  <a16:creationId xmlns:a16="http://schemas.microsoft.com/office/drawing/2014/main" id="{C0A76FD0-C722-422D-AABB-D2D4FF6FC3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087B5CE" w14:textId="77777777" w:rsidR="009A0C92" w:rsidRPr="009A0C92" w:rsidRDefault="009A0C92" w:rsidP="009A0C92">
      <w:pPr>
        <w:rPr>
          <w:rFonts w:ascii="Calibri Light" w:eastAsia="Century Schoolbook" w:hAnsi="Calibri Light" w:cs="Arial"/>
          <w:i/>
          <w:iCs/>
          <w:szCs w:val="20"/>
        </w:rPr>
      </w:pPr>
      <w:r w:rsidRPr="009A0C92">
        <w:rPr>
          <w:rFonts w:ascii="Calibri Light" w:eastAsia="Century Schoolbook" w:hAnsi="Calibri Light" w:cs="Arial"/>
          <w:i/>
          <w:iCs/>
          <w:szCs w:val="20"/>
        </w:rPr>
        <w:t>Źródło: opracowanie własne na podstawie danych GUS.</w:t>
      </w:r>
    </w:p>
    <w:p w14:paraId="61566E22" w14:textId="7D7D8BBA" w:rsidR="009A0C92" w:rsidRPr="009A0C92" w:rsidRDefault="009A0C92" w:rsidP="009A0C92">
      <w:pPr>
        <w:rPr>
          <w:rFonts w:ascii="Calibri Light" w:eastAsia="Century Schoolbook" w:hAnsi="Calibri Light" w:cs="Arial"/>
          <w:sz w:val="22"/>
          <w:szCs w:val="20"/>
        </w:rPr>
      </w:pPr>
      <w:r w:rsidRPr="009A0C92">
        <w:rPr>
          <w:rFonts w:ascii="Calibri Light" w:eastAsia="Century Schoolbook" w:hAnsi="Calibri Light" w:cs="Arial"/>
          <w:sz w:val="22"/>
          <w:szCs w:val="20"/>
        </w:rPr>
        <w:t xml:space="preserve">Uszczegółowieniem informacji o poziomie przedsiębiorczości w Mieście jest tabela przedstawiająca zmianę liczby podmiotów zarejestrowanych w REGON w latach 2015-2019. Zauważyć można, iż Pruszków charakteryzuje się największą liczbą zarejestrowanych podmiotów spośród analizowanych miast, ale także największą średnią dynamiką wzrostu, na tle wszystkich porównywanych jednostek, również całego powiatu pruszkowskiego. </w:t>
      </w:r>
      <w:r w:rsidR="00E7525D">
        <w:rPr>
          <w:rFonts w:ascii="Calibri Light" w:eastAsia="Century Schoolbook" w:hAnsi="Calibri Light" w:cs="Arial"/>
          <w:sz w:val="22"/>
          <w:szCs w:val="20"/>
        </w:rPr>
        <w:t xml:space="preserve">W 2019 roku liczba przedsiębiorstw w Pruszkowie wynosiła </w:t>
      </w:r>
      <w:r w:rsidR="00E7525D">
        <w:rPr>
          <w:rFonts w:ascii="Calibri Light" w:eastAsia="Century Schoolbook" w:hAnsi="Calibri Light" w:cs="Arial"/>
          <w:sz w:val="22"/>
          <w:szCs w:val="20"/>
        </w:rPr>
        <w:br/>
        <w:t>10 237, z czego 97%</w:t>
      </w:r>
      <w:r w:rsidR="00547CA1">
        <w:rPr>
          <w:rFonts w:ascii="Calibri Light" w:eastAsia="Century Schoolbook" w:hAnsi="Calibri Light" w:cs="Arial"/>
          <w:sz w:val="22"/>
          <w:szCs w:val="20"/>
        </w:rPr>
        <w:t xml:space="preserve"> firm zatrudniało do 9 osób. Dodatkowo ponad 7,6 tys. firm to osoby fizyczne prowadzące własną działalność gospodarczą. W 2019 roku na terenie Miasta Pruszkowa zarejestrowało się 816 nowych firm, a 428 zostało wyrejestrowanych.</w:t>
      </w:r>
    </w:p>
    <w:p w14:paraId="4BCC076F" w14:textId="2B3DB6A0"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2</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xml:space="preserve">. Liczba podmiotów zarejestrowanych REGON w Mieście Pruszków w latach 2015-2019 na tle porównywanych jednostek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70" w:type="dxa"/>
          <w:right w:w="70" w:type="dxa"/>
        </w:tblCellMar>
        <w:tblLook w:val="04A0" w:firstRow="1" w:lastRow="0" w:firstColumn="1" w:lastColumn="0" w:noHBand="0" w:noVBand="1"/>
      </w:tblPr>
      <w:tblGrid>
        <w:gridCol w:w="2026"/>
        <w:gridCol w:w="1094"/>
        <w:gridCol w:w="1118"/>
        <w:gridCol w:w="1189"/>
        <w:gridCol w:w="1210"/>
        <w:gridCol w:w="1189"/>
        <w:gridCol w:w="1234"/>
      </w:tblGrid>
      <w:tr w:rsidR="009A0C92" w:rsidRPr="009A0C92" w14:paraId="0D58FAD4" w14:textId="77777777" w:rsidTr="009A0C92">
        <w:trPr>
          <w:trHeight w:val="720"/>
        </w:trPr>
        <w:tc>
          <w:tcPr>
            <w:tcW w:w="1118" w:type="pct"/>
            <w:shd w:val="clear" w:color="auto" w:fill="FFFFFF"/>
            <w:noWrap/>
            <w:vAlign w:val="center"/>
            <w:hideMark/>
          </w:tcPr>
          <w:p w14:paraId="6D461B8B" w14:textId="77777777" w:rsidR="009A0C92" w:rsidRPr="009A0C92" w:rsidRDefault="009A0C92" w:rsidP="009A0C92">
            <w:pPr>
              <w:spacing w:after="0" w:line="240" w:lineRule="auto"/>
              <w:jc w:val="center"/>
              <w:rPr>
                <w:rFonts w:ascii="Calibri Light" w:eastAsia="Times New Roman" w:hAnsi="Calibri Light" w:cs="Arial"/>
                <w:b/>
                <w:bCs/>
                <w:sz w:val="22"/>
                <w:szCs w:val="20"/>
                <w:lang w:eastAsia="pl-PL"/>
              </w:rPr>
            </w:pPr>
            <w:r w:rsidRPr="009A0C92">
              <w:rPr>
                <w:rFonts w:ascii="Calibri Light" w:eastAsia="Times New Roman" w:hAnsi="Calibri Light" w:cs="Arial"/>
                <w:b/>
                <w:bCs/>
                <w:sz w:val="22"/>
                <w:szCs w:val="20"/>
                <w:lang w:eastAsia="pl-PL"/>
              </w:rPr>
              <w:t>JST</w:t>
            </w:r>
          </w:p>
        </w:tc>
        <w:tc>
          <w:tcPr>
            <w:tcW w:w="604" w:type="pct"/>
            <w:shd w:val="clear" w:color="auto" w:fill="FFFFFF"/>
            <w:noWrap/>
            <w:vAlign w:val="center"/>
            <w:hideMark/>
          </w:tcPr>
          <w:p w14:paraId="359B84C1" w14:textId="77777777" w:rsidR="009A0C92" w:rsidRPr="009A0C92" w:rsidRDefault="009A0C92" w:rsidP="009A0C92">
            <w:pPr>
              <w:spacing w:after="0" w:line="240" w:lineRule="auto"/>
              <w:jc w:val="center"/>
              <w:rPr>
                <w:rFonts w:ascii="Calibri Light" w:eastAsia="Times New Roman" w:hAnsi="Calibri Light" w:cs="Arial"/>
                <w:b/>
                <w:bCs/>
                <w:sz w:val="22"/>
                <w:szCs w:val="20"/>
                <w:lang w:eastAsia="pl-PL"/>
              </w:rPr>
            </w:pPr>
            <w:r w:rsidRPr="009A0C92">
              <w:rPr>
                <w:rFonts w:ascii="Calibri Light" w:eastAsia="Times New Roman" w:hAnsi="Calibri Light" w:cs="Arial"/>
                <w:b/>
                <w:bCs/>
                <w:sz w:val="22"/>
                <w:szCs w:val="20"/>
                <w:lang w:eastAsia="pl-PL"/>
              </w:rPr>
              <w:t>2015</w:t>
            </w:r>
          </w:p>
        </w:tc>
        <w:tc>
          <w:tcPr>
            <w:tcW w:w="617" w:type="pct"/>
            <w:shd w:val="clear" w:color="auto" w:fill="FFFFFF"/>
            <w:noWrap/>
            <w:vAlign w:val="center"/>
            <w:hideMark/>
          </w:tcPr>
          <w:p w14:paraId="2A40B143" w14:textId="77777777" w:rsidR="009A0C92" w:rsidRPr="009A0C92" w:rsidRDefault="009A0C92" w:rsidP="009A0C92">
            <w:pPr>
              <w:spacing w:after="0" w:line="240" w:lineRule="auto"/>
              <w:jc w:val="center"/>
              <w:rPr>
                <w:rFonts w:ascii="Calibri Light" w:eastAsia="Times New Roman" w:hAnsi="Calibri Light" w:cs="Arial"/>
                <w:b/>
                <w:bCs/>
                <w:sz w:val="22"/>
                <w:szCs w:val="20"/>
                <w:lang w:eastAsia="pl-PL"/>
              </w:rPr>
            </w:pPr>
            <w:r w:rsidRPr="009A0C92">
              <w:rPr>
                <w:rFonts w:ascii="Calibri Light" w:eastAsia="Times New Roman" w:hAnsi="Calibri Light" w:cs="Arial"/>
                <w:b/>
                <w:bCs/>
                <w:sz w:val="22"/>
                <w:szCs w:val="20"/>
                <w:lang w:eastAsia="pl-PL"/>
              </w:rPr>
              <w:t>2016</w:t>
            </w:r>
          </w:p>
        </w:tc>
        <w:tc>
          <w:tcPr>
            <w:tcW w:w="656" w:type="pct"/>
            <w:shd w:val="clear" w:color="auto" w:fill="FFFFFF"/>
            <w:noWrap/>
            <w:vAlign w:val="center"/>
            <w:hideMark/>
          </w:tcPr>
          <w:p w14:paraId="0EDD2651" w14:textId="77777777" w:rsidR="009A0C92" w:rsidRPr="009A0C92" w:rsidRDefault="009A0C92" w:rsidP="009A0C92">
            <w:pPr>
              <w:spacing w:after="0" w:line="240" w:lineRule="auto"/>
              <w:jc w:val="center"/>
              <w:rPr>
                <w:rFonts w:ascii="Calibri Light" w:eastAsia="Times New Roman" w:hAnsi="Calibri Light" w:cs="Arial"/>
                <w:b/>
                <w:bCs/>
                <w:sz w:val="22"/>
                <w:szCs w:val="20"/>
                <w:lang w:eastAsia="pl-PL"/>
              </w:rPr>
            </w:pPr>
            <w:r w:rsidRPr="009A0C92">
              <w:rPr>
                <w:rFonts w:ascii="Calibri Light" w:eastAsia="Times New Roman" w:hAnsi="Calibri Light" w:cs="Arial"/>
                <w:b/>
                <w:bCs/>
                <w:sz w:val="22"/>
                <w:szCs w:val="20"/>
                <w:lang w:eastAsia="pl-PL"/>
              </w:rPr>
              <w:t>2017</w:t>
            </w:r>
          </w:p>
        </w:tc>
        <w:tc>
          <w:tcPr>
            <w:tcW w:w="668" w:type="pct"/>
            <w:shd w:val="clear" w:color="auto" w:fill="FFFFFF"/>
            <w:noWrap/>
            <w:vAlign w:val="center"/>
            <w:hideMark/>
          </w:tcPr>
          <w:p w14:paraId="5513B622" w14:textId="77777777" w:rsidR="009A0C92" w:rsidRPr="009A0C92" w:rsidRDefault="009A0C92" w:rsidP="009A0C92">
            <w:pPr>
              <w:spacing w:after="0" w:line="240" w:lineRule="auto"/>
              <w:jc w:val="center"/>
              <w:rPr>
                <w:rFonts w:ascii="Calibri Light" w:eastAsia="Times New Roman" w:hAnsi="Calibri Light" w:cs="Arial"/>
                <w:b/>
                <w:bCs/>
                <w:sz w:val="22"/>
                <w:szCs w:val="20"/>
                <w:lang w:eastAsia="pl-PL"/>
              </w:rPr>
            </w:pPr>
            <w:r w:rsidRPr="009A0C92">
              <w:rPr>
                <w:rFonts w:ascii="Calibri Light" w:eastAsia="Times New Roman" w:hAnsi="Calibri Light" w:cs="Arial"/>
                <w:b/>
                <w:bCs/>
                <w:sz w:val="22"/>
                <w:szCs w:val="20"/>
                <w:lang w:eastAsia="pl-PL"/>
              </w:rPr>
              <w:t>2018</w:t>
            </w:r>
          </w:p>
        </w:tc>
        <w:tc>
          <w:tcPr>
            <w:tcW w:w="656" w:type="pct"/>
            <w:shd w:val="clear" w:color="auto" w:fill="FFFFFF"/>
            <w:noWrap/>
            <w:vAlign w:val="center"/>
            <w:hideMark/>
          </w:tcPr>
          <w:p w14:paraId="703F25D8" w14:textId="77777777" w:rsidR="009A0C92" w:rsidRPr="009A0C92" w:rsidRDefault="009A0C92" w:rsidP="009A0C92">
            <w:pPr>
              <w:spacing w:after="0" w:line="240" w:lineRule="auto"/>
              <w:jc w:val="center"/>
              <w:rPr>
                <w:rFonts w:ascii="Calibri Light" w:eastAsia="Times New Roman" w:hAnsi="Calibri Light" w:cs="Arial"/>
                <w:b/>
                <w:bCs/>
                <w:sz w:val="22"/>
                <w:szCs w:val="20"/>
                <w:lang w:eastAsia="pl-PL"/>
              </w:rPr>
            </w:pPr>
            <w:r w:rsidRPr="009A0C92">
              <w:rPr>
                <w:rFonts w:ascii="Calibri Light" w:eastAsia="Times New Roman" w:hAnsi="Calibri Light" w:cs="Arial"/>
                <w:b/>
                <w:bCs/>
                <w:sz w:val="22"/>
                <w:szCs w:val="20"/>
                <w:lang w:eastAsia="pl-PL"/>
              </w:rPr>
              <w:t>2019</w:t>
            </w:r>
          </w:p>
        </w:tc>
        <w:tc>
          <w:tcPr>
            <w:tcW w:w="681" w:type="pct"/>
            <w:shd w:val="clear" w:color="auto" w:fill="FFFFFF"/>
            <w:vAlign w:val="center"/>
            <w:hideMark/>
          </w:tcPr>
          <w:p w14:paraId="419BB419" w14:textId="77777777" w:rsidR="009A0C92" w:rsidRPr="009A0C92" w:rsidRDefault="009A0C92" w:rsidP="009A0C92">
            <w:pPr>
              <w:spacing w:after="0" w:line="240" w:lineRule="auto"/>
              <w:jc w:val="center"/>
              <w:rPr>
                <w:rFonts w:ascii="Calibri Light" w:eastAsia="Times New Roman" w:hAnsi="Calibri Light" w:cs="Arial"/>
                <w:b/>
                <w:bCs/>
                <w:sz w:val="22"/>
                <w:szCs w:val="20"/>
                <w:lang w:eastAsia="pl-PL"/>
              </w:rPr>
            </w:pPr>
            <w:r w:rsidRPr="009A0C92">
              <w:rPr>
                <w:rFonts w:ascii="Calibri Light" w:eastAsia="Times New Roman" w:hAnsi="Calibri Light" w:cs="Arial"/>
                <w:b/>
                <w:bCs/>
                <w:sz w:val="22"/>
                <w:szCs w:val="20"/>
                <w:lang w:eastAsia="pl-PL"/>
              </w:rPr>
              <w:t>średnia dynamika</w:t>
            </w:r>
          </w:p>
        </w:tc>
      </w:tr>
      <w:tr w:rsidR="009A0C92" w:rsidRPr="009A0C92" w14:paraId="404EB261" w14:textId="77777777" w:rsidTr="009A0C92">
        <w:trPr>
          <w:trHeight w:val="300"/>
        </w:trPr>
        <w:tc>
          <w:tcPr>
            <w:tcW w:w="1118" w:type="pct"/>
            <w:shd w:val="clear" w:color="auto" w:fill="FFFFFF"/>
            <w:noWrap/>
            <w:vAlign w:val="center"/>
            <w:hideMark/>
          </w:tcPr>
          <w:p w14:paraId="299B3F07"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Powiat pruszkowski</w:t>
            </w:r>
          </w:p>
        </w:tc>
        <w:tc>
          <w:tcPr>
            <w:tcW w:w="604" w:type="pct"/>
            <w:shd w:val="clear" w:color="auto" w:fill="FFFFFF"/>
            <w:noWrap/>
            <w:vAlign w:val="center"/>
            <w:hideMark/>
          </w:tcPr>
          <w:p w14:paraId="43CDC93B"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27 125</w:t>
            </w:r>
          </w:p>
        </w:tc>
        <w:tc>
          <w:tcPr>
            <w:tcW w:w="617" w:type="pct"/>
            <w:shd w:val="clear" w:color="auto" w:fill="FFFFFF"/>
            <w:noWrap/>
            <w:vAlign w:val="center"/>
            <w:hideMark/>
          </w:tcPr>
          <w:p w14:paraId="48ADC688"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27 624</w:t>
            </w:r>
          </w:p>
        </w:tc>
        <w:tc>
          <w:tcPr>
            <w:tcW w:w="656" w:type="pct"/>
            <w:shd w:val="clear" w:color="auto" w:fill="FFFFFF"/>
            <w:noWrap/>
            <w:vAlign w:val="center"/>
            <w:hideMark/>
          </w:tcPr>
          <w:p w14:paraId="4DA6310A"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28 260</w:t>
            </w:r>
          </w:p>
        </w:tc>
        <w:tc>
          <w:tcPr>
            <w:tcW w:w="668" w:type="pct"/>
            <w:shd w:val="clear" w:color="auto" w:fill="FFFFFF"/>
            <w:noWrap/>
            <w:vAlign w:val="center"/>
            <w:hideMark/>
          </w:tcPr>
          <w:p w14:paraId="7BB41A1B"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28 777</w:t>
            </w:r>
          </w:p>
        </w:tc>
        <w:tc>
          <w:tcPr>
            <w:tcW w:w="656" w:type="pct"/>
            <w:shd w:val="clear" w:color="auto" w:fill="FFFFFF"/>
            <w:noWrap/>
            <w:vAlign w:val="center"/>
            <w:hideMark/>
          </w:tcPr>
          <w:p w14:paraId="475A76F8"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30 010</w:t>
            </w:r>
          </w:p>
        </w:tc>
        <w:tc>
          <w:tcPr>
            <w:tcW w:w="681" w:type="pct"/>
            <w:shd w:val="clear" w:color="auto" w:fill="FFFFFF"/>
            <w:noWrap/>
            <w:vAlign w:val="center"/>
            <w:hideMark/>
          </w:tcPr>
          <w:p w14:paraId="7492D6FE"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102,6%</w:t>
            </w:r>
          </w:p>
        </w:tc>
      </w:tr>
      <w:tr w:rsidR="009A0C92" w:rsidRPr="009A0C92" w14:paraId="3C26F0F7" w14:textId="77777777" w:rsidTr="009A0C92">
        <w:trPr>
          <w:trHeight w:val="300"/>
        </w:trPr>
        <w:tc>
          <w:tcPr>
            <w:tcW w:w="1118" w:type="pct"/>
            <w:shd w:val="clear" w:color="auto" w:fill="FFA100"/>
            <w:noWrap/>
            <w:vAlign w:val="center"/>
            <w:hideMark/>
          </w:tcPr>
          <w:p w14:paraId="261E007E" w14:textId="77777777" w:rsidR="009A0C92" w:rsidRPr="009A0C92" w:rsidRDefault="009A0C92" w:rsidP="009A0C92">
            <w:pPr>
              <w:spacing w:after="0" w:line="240" w:lineRule="auto"/>
              <w:jc w:val="lef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Pruszków</w:t>
            </w:r>
          </w:p>
        </w:tc>
        <w:tc>
          <w:tcPr>
            <w:tcW w:w="604" w:type="pct"/>
            <w:shd w:val="clear" w:color="auto" w:fill="FFA100"/>
            <w:noWrap/>
            <w:vAlign w:val="center"/>
            <w:hideMark/>
          </w:tcPr>
          <w:p w14:paraId="68059FA9" w14:textId="77777777" w:rsidR="009A0C92" w:rsidRPr="009A0C92" w:rsidRDefault="009A0C92" w:rsidP="009A0C92">
            <w:pPr>
              <w:spacing w:after="0" w:line="240" w:lineRule="auto"/>
              <w:jc w:val="righ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9 163</w:t>
            </w:r>
          </w:p>
        </w:tc>
        <w:tc>
          <w:tcPr>
            <w:tcW w:w="617" w:type="pct"/>
            <w:shd w:val="clear" w:color="auto" w:fill="FFA100"/>
            <w:noWrap/>
            <w:vAlign w:val="center"/>
            <w:hideMark/>
          </w:tcPr>
          <w:p w14:paraId="3ACB17F2" w14:textId="77777777" w:rsidR="009A0C92" w:rsidRPr="009A0C92" w:rsidRDefault="009A0C92" w:rsidP="009A0C92">
            <w:pPr>
              <w:spacing w:after="0" w:line="240" w:lineRule="auto"/>
              <w:jc w:val="righ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9 332</w:t>
            </w:r>
          </w:p>
        </w:tc>
        <w:tc>
          <w:tcPr>
            <w:tcW w:w="656" w:type="pct"/>
            <w:shd w:val="clear" w:color="auto" w:fill="FFA100"/>
            <w:noWrap/>
            <w:vAlign w:val="center"/>
            <w:hideMark/>
          </w:tcPr>
          <w:p w14:paraId="1C627AEE" w14:textId="77777777" w:rsidR="009A0C92" w:rsidRPr="009A0C92" w:rsidRDefault="009A0C92" w:rsidP="009A0C92">
            <w:pPr>
              <w:spacing w:after="0" w:line="240" w:lineRule="auto"/>
              <w:jc w:val="righ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9 596</w:t>
            </w:r>
          </w:p>
        </w:tc>
        <w:tc>
          <w:tcPr>
            <w:tcW w:w="668" w:type="pct"/>
            <w:shd w:val="clear" w:color="auto" w:fill="FFA100"/>
            <w:noWrap/>
            <w:vAlign w:val="center"/>
            <w:hideMark/>
          </w:tcPr>
          <w:p w14:paraId="0912B20A" w14:textId="77777777" w:rsidR="009A0C92" w:rsidRPr="009A0C92" w:rsidRDefault="009A0C92" w:rsidP="009A0C92">
            <w:pPr>
              <w:spacing w:after="0" w:line="240" w:lineRule="auto"/>
              <w:jc w:val="righ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9 839</w:t>
            </w:r>
          </w:p>
        </w:tc>
        <w:tc>
          <w:tcPr>
            <w:tcW w:w="656" w:type="pct"/>
            <w:shd w:val="clear" w:color="auto" w:fill="FFA100"/>
            <w:noWrap/>
            <w:vAlign w:val="center"/>
            <w:hideMark/>
          </w:tcPr>
          <w:p w14:paraId="2D44D83D" w14:textId="77777777" w:rsidR="009A0C92" w:rsidRPr="009A0C92" w:rsidRDefault="009A0C92" w:rsidP="009A0C92">
            <w:pPr>
              <w:spacing w:after="0" w:line="240" w:lineRule="auto"/>
              <w:jc w:val="righ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10 237</w:t>
            </w:r>
          </w:p>
        </w:tc>
        <w:tc>
          <w:tcPr>
            <w:tcW w:w="681" w:type="pct"/>
            <w:shd w:val="clear" w:color="auto" w:fill="FFA100"/>
            <w:noWrap/>
            <w:vAlign w:val="center"/>
            <w:hideMark/>
          </w:tcPr>
          <w:p w14:paraId="45287540" w14:textId="77777777" w:rsidR="009A0C92" w:rsidRPr="009A0C92" w:rsidRDefault="009A0C92" w:rsidP="009A0C92">
            <w:pPr>
              <w:spacing w:after="0" w:line="240" w:lineRule="auto"/>
              <w:jc w:val="righ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102,8%</w:t>
            </w:r>
          </w:p>
        </w:tc>
      </w:tr>
      <w:tr w:rsidR="009A0C92" w:rsidRPr="009A0C92" w14:paraId="2AFACD4B" w14:textId="77777777" w:rsidTr="009A0C92">
        <w:trPr>
          <w:trHeight w:val="300"/>
        </w:trPr>
        <w:tc>
          <w:tcPr>
            <w:tcW w:w="1118" w:type="pct"/>
            <w:shd w:val="clear" w:color="auto" w:fill="FFFFFF"/>
            <w:noWrap/>
            <w:vAlign w:val="center"/>
            <w:hideMark/>
          </w:tcPr>
          <w:p w14:paraId="3CF70FF8"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Legionowo</w:t>
            </w:r>
          </w:p>
        </w:tc>
        <w:tc>
          <w:tcPr>
            <w:tcW w:w="604" w:type="pct"/>
            <w:shd w:val="clear" w:color="auto" w:fill="FFFFFF"/>
            <w:noWrap/>
            <w:vAlign w:val="center"/>
            <w:hideMark/>
          </w:tcPr>
          <w:p w14:paraId="6D2C6792"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7 593</w:t>
            </w:r>
          </w:p>
        </w:tc>
        <w:tc>
          <w:tcPr>
            <w:tcW w:w="617" w:type="pct"/>
            <w:shd w:val="clear" w:color="auto" w:fill="FFFFFF"/>
            <w:noWrap/>
            <w:vAlign w:val="center"/>
            <w:hideMark/>
          </w:tcPr>
          <w:p w14:paraId="5B8E3B02"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7 577</w:t>
            </w:r>
          </w:p>
        </w:tc>
        <w:tc>
          <w:tcPr>
            <w:tcW w:w="656" w:type="pct"/>
            <w:shd w:val="clear" w:color="auto" w:fill="FFFFFF"/>
            <w:noWrap/>
            <w:vAlign w:val="center"/>
            <w:hideMark/>
          </w:tcPr>
          <w:p w14:paraId="7A7A9603"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7 588</w:t>
            </w:r>
          </w:p>
        </w:tc>
        <w:tc>
          <w:tcPr>
            <w:tcW w:w="668" w:type="pct"/>
            <w:shd w:val="clear" w:color="auto" w:fill="FFFFFF"/>
            <w:noWrap/>
            <w:vAlign w:val="center"/>
            <w:hideMark/>
          </w:tcPr>
          <w:p w14:paraId="4BD9EC92"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7 511</w:t>
            </w:r>
          </w:p>
        </w:tc>
        <w:tc>
          <w:tcPr>
            <w:tcW w:w="656" w:type="pct"/>
            <w:shd w:val="clear" w:color="auto" w:fill="FFFFFF"/>
            <w:noWrap/>
            <w:vAlign w:val="center"/>
            <w:hideMark/>
          </w:tcPr>
          <w:p w14:paraId="02558412"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7 715</w:t>
            </w:r>
          </w:p>
        </w:tc>
        <w:tc>
          <w:tcPr>
            <w:tcW w:w="681" w:type="pct"/>
            <w:shd w:val="clear" w:color="auto" w:fill="FFFFFF"/>
            <w:noWrap/>
            <w:vAlign w:val="center"/>
            <w:hideMark/>
          </w:tcPr>
          <w:p w14:paraId="25B850A7"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100,4%</w:t>
            </w:r>
          </w:p>
        </w:tc>
      </w:tr>
      <w:tr w:rsidR="009A0C92" w:rsidRPr="009A0C92" w14:paraId="544D204C" w14:textId="77777777" w:rsidTr="009A0C92">
        <w:trPr>
          <w:trHeight w:val="300"/>
        </w:trPr>
        <w:tc>
          <w:tcPr>
            <w:tcW w:w="1118" w:type="pct"/>
            <w:shd w:val="clear" w:color="auto" w:fill="FFFFFF"/>
            <w:noWrap/>
            <w:vAlign w:val="center"/>
            <w:hideMark/>
          </w:tcPr>
          <w:p w14:paraId="72A290AF"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Wołomin</w:t>
            </w:r>
          </w:p>
        </w:tc>
        <w:tc>
          <w:tcPr>
            <w:tcW w:w="604" w:type="pct"/>
            <w:shd w:val="clear" w:color="auto" w:fill="FFFFFF"/>
            <w:noWrap/>
            <w:vAlign w:val="center"/>
            <w:hideMark/>
          </w:tcPr>
          <w:p w14:paraId="61956CA1"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6 594</w:t>
            </w:r>
          </w:p>
        </w:tc>
        <w:tc>
          <w:tcPr>
            <w:tcW w:w="617" w:type="pct"/>
            <w:shd w:val="clear" w:color="auto" w:fill="FFFFFF"/>
            <w:noWrap/>
            <w:vAlign w:val="center"/>
            <w:hideMark/>
          </w:tcPr>
          <w:p w14:paraId="3C753B6C"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6 550</w:t>
            </w:r>
          </w:p>
        </w:tc>
        <w:tc>
          <w:tcPr>
            <w:tcW w:w="656" w:type="pct"/>
            <w:shd w:val="clear" w:color="auto" w:fill="FFFFFF"/>
            <w:noWrap/>
            <w:vAlign w:val="center"/>
            <w:hideMark/>
          </w:tcPr>
          <w:p w14:paraId="78757D64"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6 631</w:t>
            </w:r>
          </w:p>
        </w:tc>
        <w:tc>
          <w:tcPr>
            <w:tcW w:w="668" w:type="pct"/>
            <w:shd w:val="clear" w:color="auto" w:fill="FFFFFF"/>
            <w:noWrap/>
            <w:vAlign w:val="center"/>
            <w:hideMark/>
          </w:tcPr>
          <w:p w14:paraId="4E585964"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6 677</w:t>
            </w:r>
          </w:p>
        </w:tc>
        <w:tc>
          <w:tcPr>
            <w:tcW w:w="656" w:type="pct"/>
            <w:shd w:val="clear" w:color="auto" w:fill="FFFFFF"/>
            <w:noWrap/>
            <w:vAlign w:val="center"/>
            <w:hideMark/>
          </w:tcPr>
          <w:p w14:paraId="2E6A391B"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6 912</w:t>
            </w:r>
          </w:p>
        </w:tc>
        <w:tc>
          <w:tcPr>
            <w:tcW w:w="681" w:type="pct"/>
            <w:shd w:val="clear" w:color="auto" w:fill="FFFFFF"/>
            <w:noWrap/>
            <w:vAlign w:val="center"/>
            <w:hideMark/>
          </w:tcPr>
          <w:p w14:paraId="3C1D8A3D"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101,2%</w:t>
            </w:r>
          </w:p>
        </w:tc>
      </w:tr>
      <w:tr w:rsidR="009A0C92" w:rsidRPr="009A0C92" w14:paraId="07025B7D" w14:textId="77777777" w:rsidTr="009A0C92">
        <w:trPr>
          <w:trHeight w:val="300"/>
        </w:trPr>
        <w:tc>
          <w:tcPr>
            <w:tcW w:w="1118" w:type="pct"/>
            <w:shd w:val="clear" w:color="auto" w:fill="FFFFFF"/>
            <w:noWrap/>
            <w:vAlign w:val="center"/>
            <w:hideMark/>
          </w:tcPr>
          <w:p w14:paraId="2DDCF128" w14:textId="77777777" w:rsidR="009A0C92" w:rsidRPr="009A0C92" w:rsidRDefault="009A0C92" w:rsidP="009A0C92">
            <w:pPr>
              <w:spacing w:after="0"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Otwock</w:t>
            </w:r>
          </w:p>
        </w:tc>
        <w:tc>
          <w:tcPr>
            <w:tcW w:w="604" w:type="pct"/>
            <w:shd w:val="clear" w:color="auto" w:fill="FFFFFF"/>
            <w:noWrap/>
            <w:vAlign w:val="center"/>
            <w:hideMark/>
          </w:tcPr>
          <w:p w14:paraId="101C5471"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6 279</w:t>
            </w:r>
          </w:p>
        </w:tc>
        <w:tc>
          <w:tcPr>
            <w:tcW w:w="617" w:type="pct"/>
            <w:shd w:val="clear" w:color="auto" w:fill="FFFFFF"/>
            <w:noWrap/>
            <w:vAlign w:val="center"/>
            <w:hideMark/>
          </w:tcPr>
          <w:p w14:paraId="29E01C6A"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6 270</w:t>
            </w:r>
          </w:p>
        </w:tc>
        <w:tc>
          <w:tcPr>
            <w:tcW w:w="656" w:type="pct"/>
            <w:shd w:val="clear" w:color="auto" w:fill="FFFFFF"/>
            <w:noWrap/>
            <w:vAlign w:val="center"/>
            <w:hideMark/>
          </w:tcPr>
          <w:p w14:paraId="15AECC2D"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6 348</w:t>
            </w:r>
          </w:p>
        </w:tc>
        <w:tc>
          <w:tcPr>
            <w:tcW w:w="668" w:type="pct"/>
            <w:shd w:val="clear" w:color="auto" w:fill="FFFFFF"/>
            <w:noWrap/>
            <w:vAlign w:val="center"/>
            <w:hideMark/>
          </w:tcPr>
          <w:p w14:paraId="6DDBA0A1"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6 377</w:t>
            </w:r>
          </w:p>
        </w:tc>
        <w:tc>
          <w:tcPr>
            <w:tcW w:w="656" w:type="pct"/>
            <w:shd w:val="clear" w:color="auto" w:fill="FFFFFF"/>
            <w:noWrap/>
            <w:vAlign w:val="center"/>
            <w:hideMark/>
          </w:tcPr>
          <w:p w14:paraId="1DAE28DE"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6 519</w:t>
            </w:r>
          </w:p>
        </w:tc>
        <w:tc>
          <w:tcPr>
            <w:tcW w:w="681" w:type="pct"/>
            <w:shd w:val="clear" w:color="auto" w:fill="FFFFFF"/>
            <w:noWrap/>
            <w:vAlign w:val="center"/>
            <w:hideMark/>
          </w:tcPr>
          <w:p w14:paraId="3D62812C" w14:textId="77777777" w:rsidR="009A0C92" w:rsidRPr="009A0C92" w:rsidRDefault="009A0C92" w:rsidP="009A0C92">
            <w:pPr>
              <w:spacing w:after="0" w:line="240" w:lineRule="auto"/>
              <w:jc w:val="righ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100,9%</w:t>
            </w:r>
          </w:p>
        </w:tc>
      </w:tr>
    </w:tbl>
    <w:p w14:paraId="007C9079" w14:textId="77777777" w:rsidR="009A0C92" w:rsidRPr="009A0C92" w:rsidRDefault="009A0C92" w:rsidP="009A0C92">
      <w:pPr>
        <w:rPr>
          <w:rFonts w:ascii="Calibri Light" w:eastAsia="Century Schoolbook" w:hAnsi="Calibri Light" w:cs="Arial"/>
          <w:i/>
          <w:iCs/>
          <w:szCs w:val="20"/>
        </w:rPr>
      </w:pPr>
      <w:r w:rsidRPr="009A0C92">
        <w:rPr>
          <w:rFonts w:ascii="Calibri Light" w:eastAsia="Century Schoolbook" w:hAnsi="Calibri Light" w:cs="Arial"/>
          <w:i/>
          <w:iCs/>
          <w:szCs w:val="20"/>
        </w:rPr>
        <w:t>Źródło: opracowanie własne na podstawie danych GUS.</w:t>
      </w:r>
    </w:p>
    <w:p w14:paraId="45BF1F10" w14:textId="5143FE20" w:rsidR="009A0C92" w:rsidRPr="009A0C92" w:rsidRDefault="009A0C92" w:rsidP="009A0C92">
      <w:pPr>
        <w:rPr>
          <w:rFonts w:ascii="Calibri Light" w:eastAsia="Century Schoolbook" w:hAnsi="Calibri Light" w:cs="Arial"/>
          <w:color w:val="C00000"/>
          <w:sz w:val="22"/>
          <w:szCs w:val="20"/>
        </w:rPr>
      </w:pPr>
      <w:r w:rsidRPr="009A0C92">
        <w:rPr>
          <w:rFonts w:ascii="Calibri Light" w:eastAsia="Century Schoolbook" w:hAnsi="Calibri Light" w:cs="Arial"/>
          <w:sz w:val="22"/>
          <w:szCs w:val="20"/>
        </w:rPr>
        <w:t xml:space="preserve">Corocznie zmniejsza się udział zarejestrowanych osób bezrobotnych. Jest to sytuacja charakterystyczna zarówno dla powiatu pruszkowskiego, jak i porównywanych miast. Udział osób bezrobotnych kształtuje się na poziomie zbliżonym do powiatu i jest najniższy spośród analizowanych miast. </w:t>
      </w:r>
      <w:r w:rsidR="00E7525D">
        <w:rPr>
          <w:rFonts w:ascii="Calibri Light" w:eastAsia="Century Schoolbook" w:hAnsi="Calibri Light" w:cs="Arial"/>
          <w:sz w:val="22"/>
          <w:szCs w:val="20"/>
        </w:rPr>
        <w:t xml:space="preserve">Według stanu na koniec czerwca 2019 roku liczba bezrobotnych w Pruszkowie wynosiła 964 osoby, a na koniec grudnia </w:t>
      </w:r>
      <w:r w:rsidR="00E7525D">
        <w:rPr>
          <w:rFonts w:ascii="Calibri Light" w:eastAsia="Century Schoolbook" w:hAnsi="Calibri Light" w:cs="Arial"/>
          <w:sz w:val="22"/>
          <w:szCs w:val="20"/>
        </w:rPr>
        <w:lastRenderedPageBreak/>
        <w:t>2019 roku – 846 osób. Od 2020 roku obserwuje się jednak wzrost liczby bezrobotnych ze względu na utrzymywanie się stanu pandemii COVID-19. W czerwcu 2020 roku kształtował się on na poziomie 1059 osób, a na koniec grudnia – 1141 osób.</w:t>
      </w:r>
    </w:p>
    <w:p w14:paraId="32FBC6C9" w14:textId="4A657D18"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Ryc.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Ryc._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7</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Udział bezrobotnych zarejestrowanych w liczbie ludności w wieku produkcyjnym dla Miasta Pruszkowa na tle porównywanych jednostek</w:t>
      </w:r>
    </w:p>
    <w:p w14:paraId="0005D9C0" w14:textId="77777777" w:rsidR="009A0C92" w:rsidRPr="009A0C92" w:rsidRDefault="009A0C92" w:rsidP="009A0C92">
      <w:pPr>
        <w:rPr>
          <w:rFonts w:ascii="Calibri Light" w:eastAsia="Century Schoolbook" w:hAnsi="Calibri Light" w:cs="Arial"/>
          <w:color w:val="C00000"/>
          <w:sz w:val="22"/>
          <w:szCs w:val="20"/>
        </w:rPr>
      </w:pPr>
      <w:r w:rsidRPr="009A0C92">
        <w:rPr>
          <w:rFonts w:ascii="Calibri Light" w:eastAsia="Century Schoolbook" w:hAnsi="Calibri Light" w:cs="Arial"/>
          <w:noProof/>
          <w:sz w:val="22"/>
          <w:szCs w:val="20"/>
        </w:rPr>
        <w:drawing>
          <wp:inline distT="0" distB="0" distL="0" distR="0" wp14:anchorId="563C715A" wp14:editId="2E79E806">
            <wp:extent cx="5795158" cy="3257550"/>
            <wp:effectExtent l="0" t="0" r="0" b="0"/>
            <wp:docPr id="221" name="Wykres 221">
              <a:extLst xmlns:a="http://schemas.openxmlformats.org/drawingml/2006/main">
                <a:ext uri="{FF2B5EF4-FFF2-40B4-BE49-F238E27FC236}">
                  <a16:creationId xmlns:a16="http://schemas.microsoft.com/office/drawing/2014/main" id="{C70FD548-0CFF-441C-9767-078F41B81A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7B7F4E39" w14:textId="77777777" w:rsidR="009A0C92" w:rsidRPr="009A0C92" w:rsidRDefault="009A0C92" w:rsidP="009A0C92">
      <w:pPr>
        <w:rPr>
          <w:rFonts w:ascii="Calibri Light" w:eastAsia="Century Schoolbook" w:hAnsi="Calibri Light" w:cs="Arial"/>
          <w:i/>
          <w:iCs/>
          <w:szCs w:val="20"/>
        </w:rPr>
      </w:pPr>
      <w:r w:rsidRPr="009A0C92">
        <w:rPr>
          <w:rFonts w:ascii="Calibri Light" w:eastAsia="Century Schoolbook" w:hAnsi="Calibri Light" w:cs="Arial"/>
          <w:i/>
          <w:iCs/>
          <w:szCs w:val="20"/>
        </w:rPr>
        <w:t>Źródło: opracowanie własne na podstawie danych GUS.</w:t>
      </w:r>
    </w:p>
    <w:p w14:paraId="5DE8D8BE" w14:textId="77777777" w:rsidR="009A0C92" w:rsidRPr="009A0C92" w:rsidRDefault="009A0C92" w:rsidP="009A0C92">
      <w:pPr>
        <w:rPr>
          <w:rFonts w:ascii="Calibri Light" w:eastAsia="Century Schoolbook" w:hAnsi="Calibri Light" w:cs="Times New Roman"/>
          <w:color w:val="595959"/>
          <w:sz w:val="18"/>
          <w:szCs w:val="20"/>
        </w:rPr>
      </w:pPr>
    </w:p>
    <w:p w14:paraId="48CFD859" w14:textId="77777777" w:rsidR="009A0C92" w:rsidRPr="009A0C92" w:rsidRDefault="009A0C92" w:rsidP="009A0C92">
      <w:pPr>
        <w:keepNext/>
        <w:keepLines/>
        <w:spacing w:before="40" w:after="240"/>
        <w:outlineLvl w:val="1"/>
        <w:rPr>
          <w:rFonts w:ascii="Calibri Light" w:eastAsia="Times New Roman" w:hAnsi="Calibri Light" w:cs="Times New Roman"/>
          <w:b/>
          <w:color w:val="FF0000"/>
          <w:sz w:val="26"/>
          <w:szCs w:val="26"/>
        </w:rPr>
      </w:pPr>
      <w:bookmarkStart w:id="51" w:name="_Toc65605152"/>
      <w:r w:rsidRPr="009A0C92">
        <w:rPr>
          <w:rFonts w:ascii="Calibri Light" w:eastAsia="Times New Roman" w:hAnsi="Calibri Light" w:cs="Times New Roman"/>
          <w:b/>
          <w:color w:val="FF0000"/>
          <w:sz w:val="26"/>
          <w:szCs w:val="26"/>
        </w:rPr>
        <w:t>2.2. Infrastruktura i środowisko</w:t>
      </w:r>
      <w:bookmarkEnd w:id="51"/>
    </w:p>
    <w:p w14:paraId="68ABBAAD" w14:textId="77777777" w:rsidR="009A0C92" w:rsidRPr="009A0C92" w:rsidRDefault="009A0C92" w:rsidP="009A0C92">
      <w:pPr>
        <w:keepNext/>
        <w:keepLines/>
        <w:spacing w:before="40" w:after="240"/>
        <w:outlineLvl w:val="2"/>
        <w:rPr>
          <w:rFonts w:ascii="Calibri Light" w:eastAsia="Times New Roman" w:hAnsi="Calibri Light" w:cs="Calibri Light"/>
          <w:b/>
          <w:color w:val="FF0000"/>
          <w:sz w:val="24"/>
          <w:szCs w:val="24"/>
        </w:rPr>
      </w:pPr>
      <w:bookmarkStart w:id="52" w:name="_Toc65605153"/>
      <w:r w:rsidRPr="009A0C92">
        <w:rPr>
          <w:rFonts w:ascii="Calibri Light" w:eastAsia="Times New Roman" w:hAnsi="Calibri Light" w:cs="Calibri Light"/>
          <w:b/>
          <w:color w:val="FF0000"/>
          <w:sz w:val="24"/>
          <w:szCs w:val="24"/>
        </w:rPr>
        <w:t>Infrastruktura drogowa</w:t>
      </w:r>
      <w:bookmarkEnd w:id="52"/>
    </w:p>
    <w:p w14:paraId="1F2571B7" w14:textId="134E555C" w:rsidR="009A0C92" w:rsidRPr="009A0C92" w:rsidRDefault="009A0C92" w:rsidP="009A0C92">
      <w:pPr>
        <w:rPr>
          <w:rFonts w:ascii="Calibri Light" w:eastAsia="Century Schoolbook" w:hAnsi="Calibri Light" w:cs="Calibri Light"/>
          <w:sz w:val="22"/>
        </w:rPr>
      </w:pPr>
      <w:r w:rsidRPr="009A0C92">
        <w:rPr>
          <w:rFonts w:ascii="Calibri Light" w:eastAsia="Century Schoolbook" w:hAnsi="Calibri Light" w:cs="Times New Roman"/>
          <w:sz w:val="22"/>
        </w:rPr>
        <w:t xml:space="preserve">Sieć drogową na terenie Miasta tworzą drogi publiczne, które ze względu na pełnioną funkcję dzielą się na drogi krajowe, wojewódzkie, powiatowe </w:t>
      </w:r>
      <w:r w:rsidRPr="009A0C92">
        <w:rPr>
          <w:rFonts w:ascii="Calibri Light" w:eastAsia="Century Schoolbook" w:hAnsi="Calibri Light" w:cs="Calibri Light"/>
          <w:sz w:val="22"/>
        </w:rPr>
        <w:t>i gminne (miejskie). Klasyfikacja i długość dróg w 20</w:t>
      </w:r>
      <w:r w:rsidR="00D1141C">
        <w:rPr>
          <w:rFonts w:ascii="Calibri Light" w:eastAsia="Century Schoolbook" w:hAnsi="Calibri Light" w:cs="Calibri Light"/>
          <w:sz w:val="22"/>
        </w:rPr>
        <w:t>20</w:t>
      </w:r>
      <w:r w:rsidRPr="009A0C92">
        <w:rPr>
          <w:rFonts w:ascii="Calibri Light" w:eastAsia="Century Schoolbook" w:hAnsi="Calibri Light" w:cs="Calibri Light"/>
          <w:sz w:val="22"/>
        </w:rPr>
        <w:t xml:space="preserve"> roku kształtowała się następująco:</w:t>
      </w:r>
    </w:p>
    <w:p w14:paraId="459EFE1F" w14:textId="6C5CE58C" w:rsidR="00D1141C" w:rsidRDefault="00D1141C" w:rsidP="000C4C37">
      <w:pPr>
        <w:numPr>
          <w:ilvl w:val="0"/>
          <w:numId w:val="64"/>
        </w:numPr>
        <w:ind w:left="714" w:hanging="357"/>
        <w:contextualSpacing/>
        <w:rPr>
          <w:rFonts w:ascii="Calibri Light" w:eastAsia="Times New Roman" w:hAnsi="Calibri Light" w:cs="Calibri Light"/>
          <w:sz w:val="22"/>
        </w:rPr>
      </w:pPr>
      <w:r>
        <w:rPr>
          <w:rFonts w:ascii="Calibri Light" w:eastAsia="Times New Roman" w:hAnsi="Calibri Light" w:cs="Calibri Light"/>
          <w:sz w:val="22"/>
        </w:rPr>
        <w:t>12,275 km dróg wojewódzkich</w:t>
      </w:r>
      <w:r w:rsidR="005B000A">
        <w:rPr>
          <w:rFonts w:ascii="Calibri Light" w:eastAsia="Times New Roman" w:hAnsi="Calibri Light" w:cs="Calibri Light"/>
          <w:sz w:val="22"/>
        </w:rPr>
        <w:t xml:space="preserve"> (7%)</w:t>
      </w:r>
      <w:r>
        <w:rPr>
          <w:rFonts w:ascii="Calibri Light" w:eastAsia="Times New Roman" w:hAnsi="Calibri Light" w:cs="Calibri Light"/>
          <w:sz w:val="22"/>
        </w:rPr>
        <w:t>,</w:t>
      </w:r>
    </w:p>
    <w:p w14:paraId="72469B70" w14:textId="4801437D" w:rsidR="005B000A" w:rsidRDefault="00D1141C" w:rsidP="000C4C37">
      <w:pPr>
        <w:numPr>
          <w:ilvl w:val="0"/>
          <w:numId w:val="64"/>
        </w:numPr>
        <w:ind w:left="714" w:hanging="357"/>
        <w:contextualSpacing/>
        <w:rPr>
          <w:rFonts w:ascii="Calibri Light" w:eastAsia="Times New Roman" w:hAnsi="Calibri Light" w:cs="Calibri Light"/>
          <w:sz w:val="22"/>
        </w:rPr>
      </w:pPr>
      <w:r>
        <w:rPr>
          <w:rFonts w:ascii="Calibri Light" w:eastAsia="Times New Roman" w:hAnsi="Calibri Light" w:cs="Calibri Light"/>
          <w:sz w:val="22"/>
        </w:rPr>
        <w:t>21,614 km dróg powiatowych</w:t>
      </w:r>
      <w:r w:rsidR="005B000A">
        <w:rPr>
          <w:rFonts w:ascii="Calibri Light" w:eastAsia="Times New Roman" w:hAnsi="Calibri Light" w:cs="Calibri Light"/>
          <w:sz w:val="22"/>
        </w:rPr>
        <w:t xml:space="preserve"> (13%)</w:t>
      </w:r>
      <w:r>
        <w:rPr>
          <w:rFonts w:ascii="Calibri Light" w:eastAsia="Times New Roman" w:hAnsi="Calibri Light" w:cs="Calibri Light"/>
          <w:sz w:val="22"/>
        </w:rPr>
        <w:t>,</w:t>
      </w:r>
    </w:p>
    <w:p w14:paraId="647F5E69" w14:textId="00A44C01" w:rsidR="005B000A" w:rsidRDefault="005B000A" w:rsidP="000C4C37">
      <w:pPr>
        <w:numPr>
          <w:ilvl w:val="0"/>
          <w:numId w:val="64"/>
        </w:numPr>
        <w:ind w:left="714" w:hanging="357"/>
        <w:contextualSpacing/>
        <w:rPr>
          <w:rFonts w:ascii="Calibri Light" w:eastAsia="Times New Roman" w:hAnsi="Calibri Light" w:cs="Calibri Light"/>
          <w:sz w:val="22"/>
        </w:rPr>
      </w:pPr>
      <w:r>
        <w:rPr>
          <w:rFonts w:ascii="Calibri Light" w:eastAsia="Times New Roman" w:hAnsi="Calibri Light" w:cs="Calibri Light"/>
          <w:sz w:val="22"/>
        </w:rPr>
        <w:t>124,642 km dróg gminnych (74%),</w:t>
      </w:r>
    </w:p>
    <w:p w14:paraId="285C6381" w14:textId="5504C471" w:rsidR="009A0C92" w:rsidRPr="009A0C92" w:rsidRDefault="005B000A" w:rsidP="000C4C37">
      <w:pPr>
        <w:numPr>
          <w:ilvl w:val="0"/>
          <w:numId w:val="64"/>
        </w:numPr>
        <w:ind w:left="714" w:hanging="357"/>
        <w:contextualSpacing/>
        <w:rPr>
          <w:rFonts w:ascii="Calibri Light" w:eastAsia="Times New Roman" w:hAnsi="Calibri Light" w:cs="Calibri Light"/>
          <w:sz w:val="22"/>
        </w:rPr>
      </w:pPr>
      <w:r>
        <w:rPr>
          <w:rFonts w:ascii="Calibri Light" w:eastAsia="Times New Roman" w:hAnsi="Calibri Light" w:cs="Calibri Light"/>
          <w:sz w:val="22"/>
        </w:rPr>
        <w:t>9,596 km dróg wewnętrznych (6%)</w:t>
      </w:r>
      <w:r w:rsidR="009A0C92" w:rsidRPr="009A0C92">
        <w:rPr>
          <w:rFonts w:ascii="Calibri Light" w:eastAsia="Times New Roman" w:hAnsi="Calibri Light" w:cs="Calibri Light"/>
          <w:sz w:val="22"/>
        </w:rPr>
        <w:t xml:space="preserve">. </w:t>
      </w:r>
    </w:p>
    <w:p w14:paraId="7B620495" w14:textId="2D1A44C8" w:rsidR="009A0C92" w:rsidRPr="009A0C92" w:rsidRDefault="009A0C92" w:rsidP="009A0C92">
      <w:pPr>
        <w:spacing w:before="240"/>
        <w:rPr>
          <w:rFonts w:ascii="Calibri Light" w:eastAsia="Century Schoolbook" w:hAnsi="Calibri Light" w:cs="Calibri Light"/>
          <w:sz w:val="22"/>
        </w:rPr>
      </w:pPr>
      <w:r w:rsidRPr="009A0C92">
        <w:rPr>
          <w:rFonts w:ascii="Calibri Light" w:eastAsia="Century Schoolbook" w:hAnsi="Calibri Light" w:cs="Calibri Light"/>
          <w:sz w:val="22"/>
        </w:rPr>
        <w:t xml:space="preserve">Raz w roku zewnętrzna firma przeprowadza przegląd stanu dróg, a raz na 5 lat dokonywany jest przegląd kompleksowy. Wśród najpilniejszych inwestycji w tym zakresie wyróżnia się utwardzenie dróg </w:t>
      </w:r>
      <w:r>
        <w:rPr>
          <w:rFonts w:ascii="Calibri Light" w:eastAsia="Century Schoolbook" w:hAnsi="Calibri Light" w:cs="Calibri Light"/>
          <w:sz w:val="22"/>
        </w:rPr>
        <w:br/>
      </w:r>
      <w:r w:rsidRPr="009A0C92">
        <w:rPr>
          <w:rFonts w:ascii="Calibri Light" w:eastAsia="Century Schoolbook" w:hAnsi="Calibri Light" w:cs="Calibri Light"/>
          <w:sz w:val="22"/>
        </w:rPr>
        <w:t xml:space="preserve">w obszarach nowej zabudowy (dotyczy to części miasta takich jak Bąki oraz Żbików), a także wymianę nawierzchni dróg istniejących w miejscach, gdzie ich stan jest niezadawalający. </w:t>
      </w:r>
      <w:r w:rsidR="005B000A">
        <w:rPr>
          <w:rFonts w:ascii="Calibri Light" w:eastAsia="Century Schoolbook" w:hAnsi="Calibri Light" w:cs="Calibri Light"/>
          <w:sz w:val="22"/>
        </w:rPr>
        <w:t>W 2019 roku wybudowano lub kompleksowo zmodernizowano 2,981 km dróg, a w 2020 roku – 2,747 km.</w:t>
      </w:r>
    </w:p>
    <w:p w14:paraId="7A56B539"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Przy okazji budowy i przebudowy dróg planowana jest:</w:t>
      </w:r>
    </w:p>
    <w:p w14:paraId="6B733787" w14:textId="77777777" w:rsidR="009A0C92" w:rsidRPr="009A0C92" w:rsidRDefault="009A0C92" w:rsidP="009A0C92">
      <w:pPr>
        <w:contextualSpacing/>
        <w:rPr>
          <w:rFonts w:ascii="Calibri Light" w:eastAsia="Century Schoolbook" w:hAnsi="Calibri Light" w:cs="Times New Roman"/>
          <w:sz w:val="22"/>
        </w:rPr>
      </w:pPr>
      <w:r w:rsidRPr="009A0C92">
        <w:rPr>
          <w:rFonts w:ascii="Calibri Light" w:eastAsia="Century Schoolbook" w:hAnsi="Calibri Light" w:cs="Times New Roman"/>
          <w:sz w:val="22"/>
        </w:rPr>
        <w:t xml:space="preserve">1. budowa ścieżki rowerowej łączącej ul. Dolną z ul. Piastowską, </w:t>
      </w:r>
    </w:p>
    <w:p w14:paraId="3E261E92" w14:textId="77777777" w:rsidR="009A0C92" w:rsidRPr="009A0C92" w:rsidRDefault="009A0C92" w:rsidP="009A0C92">
      <w:pPr>
        <w:contextualSpacing/>
        <w:rPr>
          <w:rFonts w:ascii="Calibri Light" w:eastAsia="Century Schoolbook" w:hAnsi="Calibri Light" w:cs="Times New Roman"/>
          <w:sz w:val="22"/>
        </w:rPr>
      </w:pPr>
      <w:r w:rsidRPr="009A0C92">
        <w:rPr>
          <w:rFonts w:ascii="Calibri Light" w:eastAsia="Century Schoolbook" w:hAnsi="Calibri Light" w:cs="Times New Roman"/>
          <w:sz w:val="22"/>
        </w:rPr>
        <w:t xml:space="preserve">2. budowa ciągu pieszo-rowerowego przy ul. Długosza od ul. Nałkowskiej do granic miasta, </w:t>
      </w:r>
    </w:p>
    <w:p w14:paraId="576F8980" w14:textId="77777777" w:rsidR="009A0C92" w:rsidRPr="009A0C92" w:rsidRDefault="009A0C92" w:rsidP="009A0C92">
      <w:pPr>
        <w:contextualSpacing/>
        <w:rPr>
          <w:rFonts w:ascii="Calibri Light" w:eastAsia="Century Schoolbook" w:hAnsi="Calibri Light" w:cs="Times New Roman"/>
          <w:sz w:val="22"/>
        </w:rPr>
      </w:pPr>
      <w:r w:rsidRPr="009A0C92">
        <w:rPr>
          <w:rFonts w:ascii="Calibri Light" w:eastAsia="Century Schoolbook" w:hAnsi="Calibri Light" w:cs="Times New Roman"/>
          <w:sz w:val="22"/>
        </w:rPr>
        <w:lastRenderedPageBreak/>
        <w:t xml:space="preserve">3. budowa ścieżki rowerowej przy ul. Nowoinżynierskiej i Elektrycznej, </w:t>
      </w:r>
    </w:p>
    <w:p w14:paraId="6CFAD1C2"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4. budowa ciągu pieszo-rowerowego przy okazji przebudowy układu drogowego przy ul. Zdziarskiej, Słonecznikowej i Bąki. </w:t>
      </w:r>
    </w:p>
    <w:p w14:paraId="6D4DECA5"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Trwa przebudowa ul. Działkowej przy której równocześnie budowana jest ścieżka rowerowa. Planowane jest wprowadzenie ruchu uspokojonego przy przebudowie ul. Kościuszki oraz planuje się budowę ciągu pieszo-rowerowego wzdłuż rzeki Żbikówki od ul. Rusałki do kompleksu oświatowego. Ponadto w 2020 roku w trakcie realizacji są dwie inwestycje związane z parkingami. W fazie projektowania jest parking przy ul. Pawiej przy dworcu WKD Pruszków (142 miejsca) oraz przy ul. Sadowej na skrzyżowaniu ulic Piaskowej i Sadowej (27 miejsc). Nowe miejsca do parkowania powstają również przy przebudowach istniejących dróg.</w:t>
      </w:r>
    </w:p>
    <w:p w14:paraId="617C68CE"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Budowa/modernizacja oświetlenia dróg realizowana jest przy okazji przebudowy istniejących dróg lub budowy nowych dróg. Dotyczy to ulic: Działkowej, Sienkiewicza, Kościuszki, 3- go Maja, Grunwaldzkiej, Majowej, Pięknej, Szczęsnej, Grafitowej, Moniuszki, Przemysłowej, Olszowej, Aptecznej, Szarych Szeregów, Jaronia Kowalskiego, Danielewicz.</w:t>
      </w:r>
    </w:p>
    <w:p w14:paraId="7CCD9234"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Wydatki Miasta w dziale transport i łączność w większości przeznaczane są na pokrycie wydatków inwestycyjnych. W 2018 i 2019 roku obserwuje się duży wzrost wydatkowanych kwot w stosunku do lat poprzednich. </w:t>
      </w:r>
    </w:p>
    <w:p w14:paraId="756EE041" w14:textId="0294D5BB"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3</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Wydatki w zakresie działu transport i łączność</w:t>
      </w:r>
    </w:p>
    <w:tbl>
      <w:tblPr>
        <w:tblStyle w:val="Tabela-Siatka1"/>
        <w:tblW w:w="5000" w:type="pct"/>
        <w:shd w:val="clear" w:color="auto" w:fill="FFFFFF"/>
        <w:tblLook w:val="04A0" w:firstRow="1" w:lastRow="0" w:firstColumn="1" w:lastColumn="0" w:noHBand="0" w:noVBand="1"/>
      </w:tblPr>
      <w:tblGrid>
        <w:gridCol w:w="1980"/>
        <w:gridCol w:w="1416"/>
        <w:gridCol w:w="1415"/>
        <w:gridCol w:w="1417"/>
        <w:gridCol w:w="1415"/>
        <w:gridCol w:w="1417"/>
      </w:tblGrid>
      <w:tr w:rsidR="009A0C92" w:rsidRPr="009A0C92" w14:paraId="74654218" w14:textId="77777777" w:rsidTr="009A0C92">
        <w:trPr>
          <w:trHeight w:val="340"/>
        </w:trPr>
        <w:tc>
          <w:tcPr>
            <w:tcW w:w="1092" w:type="pct"/>
            <w:shd w:val="clear" w:color="auto" w:fill="FFFFFF"/>
            <w:noWrap/>
            <w:vAlign w:val="center"/>
            <w:hideMark/>
          </w:tcPr>
          <w:p w14:paraId="399E181F" w14:textId="77777777" w:rsidR="009A0C92" w:rsidRPr="009A0C92" w:rsidRDefault="009A0C92" w:rsidP="009A0C92">
            <w:pPr>
              <w:jc w:val="center"/>
              <w:rPr>
                <w:rFonts w:ascii="Calibri Light" w:hAnsi="Calibri Light" w:cs="Arial"/>
                <w:b/>
                <w:bCs/>
                <w:color w:val="FFFFFF"/>
                <w:sz w:val="18"/>
                <w:szCs w:val="18"/>
                <w:lang w:eastAsia="pl-PL"/>
              </w:rPr>
            </w:pPr>
          </w:p>
        </w:tc>
        <w:tc>
          <w:tcPr>
            <w:tcW w:w="781" w:type="pct"/>
            <w:shd w:val="clear" w:color="auto" w:fill="FFFFFF"/>
            <w:noWrap/>
            <w:vAlign w:val="center"/>
            <w:hideMark/>
          </w:tcPr>
          <w:p w14:paraId="01103681" w14:textId="77777777" w:rsidR="009A0C92" w:rsidRPr="009A0C92" w:rsidRDefault="009A0C92" w:rsidP="009A0C92">
            <w:pPr>
              <w:jc w:val="center"/>
              <w:rPr>
                <w:rFonts w:ascii="Calibri Light" w:hAnsi="Calibri Light" w:cs="Arial"/>
                <w:b/>
                <w:bCs/>
                <w:color w:val="000000"/>
                <w:sz w:val="18"/>
                <w:szCs w:val="18"/>
                <w:lang w:eastAsia="pl-PL"/>
              </w:rPr>
            </w:pPr>
            <w:r w:rsidRPr="009A0C92">
              <w:rPr>
                <w:rFonts w:ascii="Calibri Light" w:hAnsi="Calibri Light" w:cs="Arial"/>
                <w:b/>
                <w:bCs/>
                <w:color w:val="000000"/>
                <w:sz w:val="18"/>
                <w:szCs w:val="18"/>
                <w:lang w:eastAsia="pl-PL"/>
              </w:rPr>
              <w:t>2015</w:t>
            </w:r>
          </w:p>
        </w:tc>
        <w:tc>
          <w:tcPr>
            <w:tcW w:w="781" w:type="pct"/>
            <w:shd w:val="clear" w:color="auto" w:fill="FFFFFF"/>
            <w:noWrap/>
            <w:vAlign w:val="center"/>
            <w:hideMark/>
          </w:tcPr>
          <w:p w14:paraId="6607B326" w14:textId="77777777" w:rsidR="009A0C92" w:rsidRPr="009A0C92" w:rsidRDefault="009A0C92" w:rsidP="009A0C92">
            <w:pPr>
              <w:jc w:val="center"/>
              <w:rPr>
                <w:rFonts w:ascii="Calibri Light" w:hAnsi="Calibri Light" w:cs="Arial"/>
                <w:b/>
                <w:bCs/>
                <w:color w:val="000000"/>
                <w:sz w:val="18"/>
                <w:szCs w:val="18"/>
                <w:lang w:eastAsia="pl-PL"/>
              </w:rPr>
            </w:pPr>
            <w:r w:rsidRPr="009A0C92">
              <w:rPr>
                <w:rFonts w:ascii="Calibri Light" w:hAnsi="Calibri Light" w:cs="Arial"/>
                <w:b/>
                <w:bCs/>
                <w:color w:val="000000"/>
                <w:sz w:val="18"/>
                <w:szCs w:val="18"/>
                <w:lang w:eastAsia="pl-PL"/>
              </w:rPr>
              <w:t>2016</w:t>
            </w:r>
          </w:p>
        </w:tc>
        <w:tc>
          <w:tcPr>
            <w:tcW w:w="782" w:type="pct"/>
            <w:shd w:val="clear" w:color="auto" w:fill="FFFFFF"/>
            <w:noWrap/>
            <w:vAlign w:val="center"/>
            <w:hideMark/>
          </w:tcPr>
          <w:p w14:paraId="5070B32A" w14:textId="77777777" w:rsidR="009A0C92" w:rsidRPr="009A0C92" w:rsidRDefault="009A0C92" w:rsidP="009A0C92">
            <w:pPr>
              <w:jc w:val="center"/>
              <w:rPr>
                <w:rFonts w:ascii="Calibri Light" w:hAnsi="Calibri Light" w:cs="Arial"/>
                <w:b/>
                <w:bCs/>
                <w:color w:val="000000"/>
                <w:sz w:val="18"/>
                <w:szCs w:val="18"/>
                <w:lang w:eastAsia="pl-PL"/>
              </w:rPr>
            </w:pPr>
            <w:r w:rsidRPr="009A0C92">
              <w:rPr>
                <w:rFonts w:ascii="Calibri Light" w:hAnsi="Calibri Light" w:cs="Arial"/>
                <w:b/>
                <w:bCs/>
                <w:color w:val="000000"/>
                <w:sz w:val="18"/>
                <w:szCs w:val="18"/>
                <w:lang w:eastAsia="pl-PL"/>
              </w:rPr>
              <w:t>2017</w:t>
            </w:r>
          </w:p>
        </w:tc>
        <w:tc>
          <w:tcPr>
            <w:tcW w:w="781" w:type="pct"/>
            <w:shd w:val="clear" w:color="auto" w:fill="FFFFFF"/>
            <w:noWrap/>
            <w:vAlign w:val="center"/>
            <w:hideMark/>
          </w:tcPr>
          <w:p w14:paraId="0E9628F4" w14:textId="77777777" w:rsidR="009A0C92" w:rsidRPr="009A0C92" w:rsidRDefault="009A0C92" w:rsidP="009A0C92">
            <w:pPr>
              <w:jc w:val="center"/>
              <w:rPr>
                <w:rFonts w:ascii="Calibri Light" w:hAnsi="Calibri Light" w:cs="Arial"/>
                <w:b/>
                <w:bCs/>
                <w:color w:val="000000"/>
                <w:sz w:val="18"/>
                <w:szCs w:val="18"/>
                <w:lang w:eastAsia="pl-PL"/>
              </w:rPr>
            </w:pPr>
            <w:r w:rsidRPr="009A0C92">
              <w:rPr>
                <w:rFonts w:ascii="Calibri Light" w:hAnsi="Calibri Light" w:cs="Arial"/>
                <w:b/>
                <w:bCs/>
                <w:color w:val="000000"/>
                <w:sz w:val="18"/>
                <w:szCs w:val="18"/>
                <w:lang w:eastAsia="pl-PL"/>
              </w:rPr>
              <w:t>2018</w:t>
            </w:r>
          </w:p>
        </w:tc>
        <w:tc>
          <w:tcPr>
            <w:tcW w:w="782" w:type="pct"/>
            <w:shd w:val="clear" w:color="auto" w:fill="FFFFFF"/>
            <w:noWrap/>
            <w:vAlign w:val="center"/>
            <w:hideMark/>
          </w:tcPr>
          <w:p w14:paraId="31ADD230" w14:textId="77777777" w:rsidR="009A0C92" w:rsidRPr="009A0C92" w:rsidRDefault="009A0C92" w:rsidP="009A0C92">
            <w:pPr>
              <w:jc w:val="center"/>
              <w:rPr>
                <w:rFonts w:ascii="Calibri Light" w:hAnsi="Calibri Light" w:cs="Arial"/>
                <w:b/>
                <w:bCs/>
                <w:color w:val="000000"/>
                <w:sz w:val="18"/>
                <w:szCs w:val="18"/>
                <w:lang w:eastAsia="pl-PL"/>
              </w:rPr>
            </w:pPr>
            <w:r w:rsidRPr="009A0C92">
              <w:rPr>
                <w:rFonts w:ascii="Calibri Light" w:hAnsi="Calibri Light" w:cs="Arial"/>
                <w:b/>
                <w:bCs/>
                <w:color w:val="000000"/>
                <w:sz w:val="18"/>
                <w:szCs w:val="18"/>
                <w:lang w:eastAsia="pl-PL"/>
              </w:rPr>
              <w:t>2019</w:t>
            </w:r>
          </w:p>
        </w:tc>
      </w:tr>
      <w:tr w:rsidR="009A0C92" w:rsidRPr="009A0C92" w14:paraId="35D18619" w14:textId="77777777" w:rsidTr="009A0C92">
        <w:trPr>
          <w:trHeight w:val="340"/>
        </w:trPr>
        <w:tc>
          <w:tcPr>
            <w:tcW w:w="1092" w:type="pct"/>
            <w:shd w:val="clear" w:color="auto" w:fill="FFFFFF"/>
            <w:noWrap/>
            <w:vAlign w:val="center"/>
            <w:hideMark/>
          </w:tcPr>
          <w:p w14:paraId="6BA57792" w14:textId="77777777" w:rsidR="009A0C92" w:rsidRPr="009A0C92" w:rsidRDefault="009A0C92" w:rsidP="009A0C92">
            <w:pPr>
              <w:jc w:val="center"/>
              <w:rPr>
                <w:rFonts w:ascii="Calibri Light" w:hAnsi="Calibri Light" w:cs="Arial"/>
                <w:b/>
                <w:bCs/>
                <w:color w:val="000000"/>
                <w:sz w:val="18"/>
                <w:szCs w:val="18"/>
                <w:lang w:eastAsia="pl-PL"/>
              </w:rPr>
            </w:pPr>
            <w:r w:rsidRPr="009A0C92">
              <w:rPr>
                <w:rFonts w:ascii="Calibri Light" w:hAnsi="Calibri Light" w:cs="Arial"/>
                <w:b/>
                <w:bCs/>
                <w:color w:val="000000"/>
                <w:sz w:val="18"/>
                <w:szCs w:val="18"/>
                <w:lang w:eastAsia="pl-PL"/>
              </w:rPr>
              <w:t>WYDATKI OGÓŁEM</w:t>
            </w:r>
          </w:p>
        </w:tc>
        <w:tc>
          <w:tcPr>
            <w:tcW w:w="781" w:type="pct"/>
            <w:shd w:val="clear" w:color="auto" w:fill="FFFFFF"/>
            <w:noWrap/>
            <w:vAlign w:val="center"/>
            <w:hideMark/>
          </w:tcPr>
          <w:p w14:paraId="45E908C3" w14:textId="77777777" w:rsidR="009A0C92" w:rsidRPr="009A0C92" w:rsidRDefault="009A0C92" w:rsidP="009A0C92">
            <w:pPr>
              <w:jc w:val="right"/>
              <w:rPr>
                <w:rFonts w:ascii="Calibri Light" w:hAnsi="Calibri Light" w:cs="Arial"/>
                <w:b/>
                <w:bCs/>
                <w:color w:val="000000"/>
                <w:sz w:val="18"/>
                <w:szCs w:val="18"/>
                <w:lang w:eastAsia="pl-PL"/>
              </w:rPr>
            </w:pPr>
            <w:r w:rsidRPr="009A0C92">
              <w:rPr>
                <w:rFonts w:ascii="Calibri Light" w:hAnsi="Calibri Light" w:cs="Arial"/>
                <w:b/>
                <w:bCs/>
                <w:color w:val="000000"/>
                <w:sz w:val="18"/>
                <w:szCs w:val="18"/>
                <w:lang w:eastAsia="pl-PL"/>
              </w:rPr>
              <w:t>9 403 937,93</w:t>
            </w:r>
          </w:p>
        </w:tc>
        <w:tc>
          <w:tcPr>
            <w:tcW w:w="781" w:type="pct"/>
            <w:shd w:val="clear" w:color="auto" w:fill="FFFFFF"/>
            <w:noWrap/>
            <w:vAlign w:val="center"/>
            <w:hideMark/>
          </w:tcPr>
          <w:p w14:paraId="1801E9E6" w14:textId="77777777" w:rsidR="009A0C92" w:rsidRPr="009A0C92" w:rsidRDefault="009A0C92" w:rsidP="009A0C92">
            <w:pPr>
              <w:jc w:val="right"/>
              <w:rPr>
                <w:rFonts w:ascii="Calibri Light" w:hAnsi="Calibri Light" w:cs="Arial"/>
                <w:b/>
                <w:bCs/>
                <w:color w:val="000000"/>
                <w:sz w:val="18"/>
                <w:szCs w:val="18"/>
                <w:lang w:eastAsia="pl-PL"/>
              </w:rPr>
            </w:pPr>
            <w:r w:rsidRPr="009A0C92">
              <w:rPr>
                <w:rFonts w:ascii="Calibri Light" w:hAnsi="Calibri Light" w:cs="Arial"/>
                <w:b/>
                <w:bCs/>
                <w:color w:val="000000"/>
                <w:sz w:val="18"/>
                <w:szCs w:val="18"/>
                <w:lang w:eastAsia="pl-PL"/>
              </w:rPr>
              <w:t>17 601 170,11</w:t>
            </w:r>
          </w:p>
        </w:tc>
        <w:tc>
          <w:tcPr>
            <w:tcW w:w="782" w:type="pct"/>
            <w:shd w:val="clear" w:color="auto" w:fill="FFFFFF"/>
            <w:noWrap/>
            <w:vAlign w:val="center"/>
            <w:hideMark/>
          </w:tcPr>
          <w:p w14:paraId="1C76D3DB" w14:textId="77777777" w:rsidR="009A0C92" w:rsidRPr="009A0C92" w:rsidRDefault="009A0C92" w:rsidP="009A0C92">
            <w:pPr>
              <w:jc w:val="right"/>
              <w:rPr>
                <w:rFonts w:ascii="Calibri Light" w:hAnsi="Calibri Light" w:cs="Arial"/>
                <w:b/>
                <w:bCs/>
                <w:color w:val="000000"/>
                <w:sz w:val="18"/>
                <w:szCs w:val="18"/>
                <w:lang w:eastAsia="pl-PL"/>
              </w:rPr>
            </w:pPr>
            <w:r w:rsidRPr="009A0C92">
              <w:rPr>
                <w:rFonts w:ascii="Calibri Light" w:hAnsi="Calibri Light" w:cs="Arial"/>
                <w:b/>
                <w:bCs/>
                <w:color w:val="000000"/>
                <w:sz w:val="18"/>
                <w:szCs w:val="18"/>
                <w:lang w:eastAsia="pl-PL"/>
              </w:rPr>
              <w:t>19 706 601,61</w:t>
            </w:r>
          </w:p>
        </w:tc>
        <w:tc>
          <w:tcPr>
            <w:tcW w:w="781" w:type="pct"/>
            <w:shd w:val="clear" w:color="auto" w:fill="FFFFFF"/>
            <w:noWrap/>
            <w:vAlign w:val="center"/>
            <w:hideMark/>
          </w:tcPr>
          <w:p w14:paraId="15AA2DFC" w14:textId="77777777" w:rsidR="009A0C92" w:rsidRPr="009A0C92" w:rsidRDefault="009A0C92" w:rsidP="009A0C92">
            <w:pPr>
              <w:jc w:val="right"/>
              <w:rPr>
                <w:rFonts w:ascii="Calibri Light" w:hAnsi="Calibri Light" w:cs="Arial"/>
                <w:b/>
                <w:bCs/>
                <w:color w:val="000000"/>
                <w:sz w:val="18"/>
                <w:szCs w:val="18"/>
                <w:lang w:eastAsia="pl-PL"/>
              </w:rPr>
            </w:pPr>
            <w:r w:rsidRPr="009A0C92">
              <w:rPr>
                <w:rFonts w:ascii="Calibri Light" w:hAnsi="Calibri Light" w:cs="Arial"/>
                <w:b/>
                <w:bCs/>
                <w:color w:val="000000"/>
                <w:sz w:val="18"/>
                <w:szCs w:val="18"/>
                <w:lang w:eastAsia="pl-PL"/>
              </w:rPr>
              <w:t>45 172 338,27</w:t>
            </w:r>
          </w:p>
        </w:tc>
        <w:tc>
          <w:tcPr>
            <w:tcW w:w="782" w:type="pct"/>
            <w:shd w:val="clear" w:color="auto" w:fill="FFFFFF"/>
            <w:noWrap/>
            <w:vAlign w:val="center"/>
            <w:hideMark/>
          </w:tcPr>
          <w:p w14:paraId="3CB2E394" w14:textId="77777777" w:rsidR="009A0C92" w:rsidRPr="009A0C92" w:rsidRDefault="009A0C92" w:rsidP="009A0C92">
            <w:pPr>
              <w:jc w:val="right"/>
              <w:rPr>
                <w:rFonts w:ascii="Calibri Light" w:hAnsi="Calibri Light" w:cs="Arial"/>
                <w:b/>
                <w:bCs/>
                <w:color w:val="000000"/>
                <w:sz w:val="18"/>
                <w:szCs w:val="18"/>
                <w:lang w:eastAsia="pl-PL"/>
              </w:rPr>
            </w:pPr>
            <w:r w:rsidRPr="009A0C92">
              <w:rPr>
                <w:rFonts w:ascii="Calibri Light" w:hAnsi="Calibri Light" w:cs="Arial"/>
                <w:b/>
                <w:bCs/>
                <w:color w:val="000000"/>
                <w:sz w:val="18"/>
                <w:szCs w:val="18"/>
                <w:lang w:eastAsia="pl-PL"/>
              </w:rPr>
              <w:t>32 843 030,61</w:t>
            </w:r>
          </w:p>
        </w:tc>
      </w:tr>
      <w:tr w:rsidR="009A0C92" w:rsidRPr="009A0C92" w14:paraId="4B175B52" w14:textId="77777777" w:rsidTr="009A0C92">
        <w:trPr>
          <w:trHeight w:val="340"/>
        </w:trPr>
        <w:tc>
          <w:tcPr>
            <w:tcW w:w="1092" w:type="pct"/>
            <w:shd w:val="clear" w:color="auto" w:fill="FFFFFF"/>
            <w:noWrap/>
            <w:vAlign w:val="center"/>
            <w:hideMark/>
          </w:tcPr>
          <w:p w14:paraId="4212450C"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Wydatki bieżące</w:t>
            </w:r>
          </w:p>
        </w:tc>
        <w:tc>
          <w:tcPr>
            <w:tcW w:w="781" w:type="pct"/>
            <w:shd w:val="clear" w:color="auto" w:fill="FFFFFF"/>
            <w:noWrap/>
            <w:vAlign w:val="center"/>
            <w:hideMark/>
          </w:tcPr>
          <w:p w14:paraId="51EFC0A3" w14:textId="77777777" w:rsidR="009A0C92" w:rsidRPr="009A0C92" w:rsidRDefault="009A0C92" w:rsidP="009A0C92">
            <w:pPr>
              <w:jc w:val="right"/>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5 145 333,78</w:t>
            </w:r>
          </w:p>
        </w:tc>
        <w:tc>
          <w:tcPr>
            <w:tcW w:w="781" w:type="pct"/>
            <w:shd w:val="clear" w:color="auto" w:fill="FFFFFF"/>
            <w:noWrap/>
            <w:vAlign w:val="center"/>
            <w:hideMark/>
          </w:tcPr>
          <w:p w14:paraId="75BE20E7" w14:textId="77777777" w:rsidR="009A0C92" w:rsidRPr="009A0C92" w:rsidRDefault="009A0C92" w:rsidP="009A0C92">
            <w:pPr>
              <w:jc w:val="right"/>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5 843 153,89</w:t>
            </w:r>
          </w:p>
        </w:tc>
        <w:tc>
          <w:tcPr>
            <w:tcW w:w="782" w:type="pct"/>
            <w:shd w:val="clear" w:color="auto" w:fill="FFFFFF"/>
            <w:noWrap/>
            <w:vAlign w:val="center"/>
            <w:hideMark/>
          </w:tcPr>
          <w:p w14:paraId="1A012925" w14:textId="77777777" w:rsidR="009A0C92" w:rsidRPr="009A0C92" w:rsidRDefault="009A0C92" w:rsidP="009A0C92">
            <w:pPr>
              <w:jc w:val="right"/>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6 038 682,11</w:t>
            </w:r>
          </w:p>
        </w:tc>
        <w:tc>
          <w:tcPr>
            <w:tcW w:w="781" w:type="pct"/>
            <w:shd w:val="clear" w:color="auto" w:fill="FFFFFF"/>
            <w:noWrap/>
            <w:vAlign w:val="center"/>
            <w:hideMark/>
          </w:tcPr>
          <w:p w14:paraId="39942138" w14:textId="77777777" w:rsidR="009A0C92" w:rsidRPr="009A0C92" w:rsidRDefault="009A0C92" w:rsidP="009A0C92">
            <w:pPr>
              <w:jc w:val="right"/>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6 073 910,84</w:t>
            </w:r>
          </w:p>
        </w:tc>
        <w:tc>
          <w:tcPr>
            <w:tcW w:w="782" w:type="pct"/>
            <w:shd w:val="clear" w:color="auto" w:fill="FFFFFF"/>
            <w:noWrap/>
            <w:vAlign w:val="center"/>
            <w:hideMark/>
          </w:tcPr>
          <w:p w14:paraId="02CB44B4" w14:textId="77777777" w:rsidR="009A0C92" w:rsidRPr="009A0C92" w:rsidRDefault="009A0C92" w:rsidP="009A0C92">
            <w:pPr>
              <w:jc w:val="right"/>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9 053 413,54</w:t>
            </w:r>
          </w:p>
        </w:tc>
      </w:tr>
      <w:tr w:rsidR="009A0C92" w:rsidRPr="009A0C92" w14:paraId="56D9E195" w14:textId="77777777" w:rsidTr="009A0C92">
        <w:trPr>
          <w:trHeight w:val="340"/>
        </w:trPr>
        <w:tc>
          <w:tcPr>
            <w:tcW w:w="1092" w:type="pct"/>
            <w:shd w:val="clear" w:color="auto" w:fill="FFFFFF"/>
            <w:noWrap/>
            <w:vAlign w:val="center"/>
            <w:hideMark/>
          </w:tcPr>
          <w:p w14:paraId="5A173FE4"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Wydatki majątkowe</w:t>
            </w:r>
          </w:p>
        </w:tc>
        <w:tc>
          <w:tcPr>
            <w:tcW w:w="781" w:type="pct"/>
            <w:shd w:val="clear" w:color="auto" w:fill="FFFFFF"/>
            <w:noWrap/>
            <w:vAlign w:val="center"/>
            <w:hideMark/>
          </w:tcPr>
          <w:p w14:paraId="48FAFC46" w14:textId="77777777" w:rsidR="009A0C92" w:rsidRPr="009A0C92" w:rsidRDefault="009A0C92" w:rsidP="009A0C92">
            <w:pPr>
              <w:jc w:val="right"/>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4 258 604,15</w:t>
            </w:r>
          </w:p>
        </w:tc>
        <w:tc>
          <w:tcPr>
            <w:tcW w:w="781" w:type="pct"/>
            <w:shd w:val="clear" w:color="auto" w:fill="FFFFFF"/>
            <w:noWrap/>
            <w:vAlign w:val="center"/>
            <w:hideMark/>
          </w:tcPr>
          <w:p w14:paraId="5FACD93A" w14:textId="77777777" w:rsidR="009A0C92" w:rsidRPr="009A0C92" w:rsidRDefault="009A0C92" w:rsidP="009A0C92">
            <w:pPr>
              <w:jc w:val="right"/>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11 758 016,22</w:t>
            </w:r>
          </w:p>
        </w:tc>
        <w:tc>
          <w:tcPr>
            <w:tcW w:w="782" w:type="pct"/>
            <w:shd w:val="clear" w:color="auto" w:fill="FFFFFF"/>
            <w:noWrap/>
            <w:vAlign w:val="center"/>
            <w:hideMark/>
          </w:tcPr>
          <w:p w14:paraId="05167112" w14:textId="77777777" w:rsidR="009A0C92" w:rsidRPr="009A0C92" w:rsidRDefault="009A0C92" w:rsidP="009A0C92">
            <w:pPr>
              <w:jc w:val="right"/>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13 667 919,50</w:t>
            </w:r>
          </w:p>
        </w:tc>
        <w:tc>
          <w:tcPr>
            <w:tcW w:w="781" w:type="pct"/>
            <w:shd w:val="clear" w:color="auto" w:fill="FFFFFF"/>
            <w:noWrap/>
            <w:vAlign w:val="center"/>
            <w:hideMark/>
          </w:tcPr>
          <w:p w14:paraId="48FC81B3" w14:textId="77777777" w:rsidR="009A0C92" w:rsidRPr="009A0C92" w:rsidRDefault="009A0C92" w:rsidP="009A0C92">
            <w:pPr>
              <w:jc w:val="right"/>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39 098 427,43</w:t>
            </w:r>
          </w:p>
        </w:tc>
        <w:tc>
          <w:tcPr>
            <w:tcW w:w="782" w:type="pct"/>
            <w:shd w:val="clear" w:color="auto" w:fill="FFFFFF"/>
            <w:noWrap/>
            <w:vAlign w:val="center"/>
            <w:hideMark/>
          </w:tcPr>
          <w:p w14:paraId="1A0898C8" w14:textId="77777777" w:rsidR="009A0C92" w:rsidRPr="009A0C92" w:rsidRDefault="009A0C92" w:rsidP="009A0C92">
            <w:pPr>
              <w:jc w:val="right"/>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23 789 617,07</w:t>
            </w:r>
          </w:p>
        </w:tc>
      </w:tr>
    </w:tbl>
    <w:p w14:paraId="7FB0026B" w14:textId="77777777" w:rsidR="009A0C92" w:rsidRPr="009A0C92" w:rsidRDefault="009A0C92" w:rsidP="009A0C92">
      <w:pPr>
        <w:rPr>
          <w:rFonts w:ascii="Calibri Light" w:eastAsia="Century Schoolbook" w:hAnsi="Calibri Light" w:cs="Arial"/>
          <w:i/>
          <w:iCs/>
          <w:szCs w:val="20"/>
        </w:rPr>
      </w:pPr>
      <w:r w:rsidRPr="009A0C92">
        <w:rPr>
          <w:rFonts w:ascii="Calibri Light" w:eastAsia="Century Schoolbook" w:hAnsi="Calibri Light" w:cs="Arial"/>
          <w:i/>
          <w:iCs/>
          <w:szCs w:val="20"/>
        </w:rPr>
        <w:t xml:space="preserve">Źródło: opracowanie własne na podstawie sprawozdań budżetowych. </w:t>
      </w:r>
    </w:p>
    <w:p w14:paraId="1E59B54A" w14:textId="77777777" w:rsidR="009A0C92" w:rsidRPr="009A0C92" w:rsidRDefault="009A0C92" w:rsidP="009A0C92">
      <w:pPr>
        <w:rPr>
          <w:rFonts w:ascii="Calibri Light" w:eastAsia="Century Schoolbook" w:hAnsi="Calibri Light" w:cs="Times New Roman"/>
          <w:sz w:val="18"/>
          <w:szCs w:val="20"/>
        </w:rPr>
      </w:pPr>
    </w:p>
    <w:p w14:paraId="728C9971" w14:textId="77777777" w:rsidR="009A0C92" w:rsidRPr="009A0C92" w:rsidRDefault="009A0C92" w:rsidP="009A0C92">
      <w:pPr>
        <w:keepNext/>
        <w:keepLines/>
        <w:spacing w:before="40" w:after="0"/>
        <w:outlineLvl w:val="2"/>
        <w:rPr>
          <w:rFonts w:ascii="Calibri Light" w:eastAsia="Times New Roman" w:hAnsi="Calibri Light" w:cs="Calibri Light"/>
          <w:b/>
          <w:color w:val="595959"/>
          <w:sz w:val="24"/>
          <w:szCs w:val="24"/>
        </w:rPr>
      </w:pPr>
      <w:bookmarkStart w:id="53" w:name="_Toc65605154"/>
      <w:r w:rsidRPr="009A0C92">
        <w:rPr>
          <w:rFonts w:ascii="Calibri Light" w:eastAsia="Times New Roman" w:hAnsi="Calibri Light" w:cs="Calibri Light"/>
          <w:b/>
          <w:color w:val="FF0000"/>
          <w:sz w:val="24"/>
          <w:szCs w:val="24"/>
        </w:rPr>
        <w:t>Urządzenia sieciowe</w:t>
      </w:r>
      <w:bookmarkEnd w:id="53"/>
    </w:p>
    <w:p w14:paraId="16E781C9" w14:textId="29200E77" w:rsidR="009A0C92" w:rsidRPr="009A0C92" w:rsidRDefault="009A0C92" w:rsidP="009A0C92">
      <w:pPr>
        <w:spacing w:before="240"/>
        <w:rPr>
          <w:rFonts w:ascii="Calibri Light" w:eastAsia="Century Schoolbook" w:hAnsi="Calibri Light" w:cs="Calibri Light"/>
          <w:sz w:val="22"/>
        </w:rPr>
      </w:pPr>
      <w:r w:rsidRPr="009A0C92">
        <w:rPr>
          <w:rFonts w:ascii="Calibri Light" w:eastAsia="Century Schoolbook" w:hAnsi="Calibri Light" w:cs="Calibri Light"/>
          <w:sz w:val="22"/>
        </w:rPr>
        <w:t xml:space="preserve">Miasto Pruszków należy do aglomeracji kanalizacyjnej PLMZ003. Oprócz Pruszkowa do sieci tej należą Piastów, Ożarów Mazowiecki, Ursus (dzielnica Warszawy) i Michałowice. </w:t>
      </w:r>
      <w:bookmarkStart w:id="54" w:name="_Hlk64973807"/>
      <w:r w:rsidRPr="009A0C92">
        <w:rPr>
          <w:rFonts w:ascii="Calibri Light" w:eastAsia="Century Schoolbook" w:hAnsi="Calibri Light" w:cs="Calibri Light"/>
          <w:sz w:val="22"/>
        </w:rPr>
        <w:t xml:space="preserve">Podmiotem odpowiedzialnym za odprowadzanie ścieków komunalnych jest Miejskie Przedsiębiorstwo Wodociągów i Kanalizacji </w:t>
      </w:r>
      <w:r>
        <w:rPr>
          <w:rFonts w:ascii="Calibri Light" w:eastAsia="Century Schoolbook" w:hAnsi="Calibri Light" w:cs="Calibri Light"/>
          <w:sz w:val="22"/>
        </w:rPr>
        <w:br/>
      </w:r>
      <w:r w:rsidRPr="009A0C92">
        <w:rPr>
          <w:rFonts w:ascii="Calibri Light" w:eastAsia="Century Schoolbook" w:hAnsi="Calibri Light" w:cs="Calibri Light"/>
          <w:sz w:val="22"/>
        </w:rPr>
        <w:t xml:space="preserve">w m.st. Warszawie S.A (MPWiK), gdzie znajduje się Zakład Centralny. </w:t>
      </w:r>
      <w:bookmarkEnd w:id="54"/>
      <w:r w:rsidRPr="009A0C92">
        <w:rPr>
          <w:rFonts w:ascii="Calibri Light" w:eastAsia="Century Schoolbook" w:hAnsi="Calibri Light" w:cs="Calibri Light"/>
          <w:sz w:val="22"/>
        </w:rPr>
        <w:t xml:space="preserve">Spółka zajmuje się także dystrybucją wody z wodociągu warszawskiego, zarządza ujęciami wód podziemnych i oczyszczalnią ścieków.  </w:t>
      </w:r>
    </w:p>
    <w:p w14:paraId="4A6AA7B4" w14:textId="77777777" w:rsidR="009A0C92" w:rsidRPr="009A0C92" w:rsidRDefault="009A0C92" w:rsidP="009A0C92">
      <w:pPr>
        <w:rPr>
          <w:rFonts w:ascii="Calibri Light" w:eastAsia="Century Schoolbook" w:hAnsi="Calibri Light" w:cs="Calibri Light"/>
          <w:sz w:val="22"/>
        </w:rPr>
      </w:pPr>
      <w:r w:rsidRPr="009A0C92">
        <w:rPr>
          <w:rFonts w:ascii="Calibri Light" w:eastAsia="Century Schoolbook" w:hAnsi="Calibri Light" w:cs="Calibri Light"/>
          <w:sz w:val="22"/>
        </w:rPr>
        <w:t>Działająca na terenie Miasta oczyszczalnia ścieków Zakład Pruszków (PLMZ003) jest oczyszczalnią rodzaju PUB1, czyli oczyszczalnią biologiczną z podwyższonym usuwaniem związków azotu i fosforu, spełniającą standardy odprowadzanych ścieków dla aglomeracji poniżej 100 000 RLM. Średnia przepustowość oczyszczalni wynosi 47 185 m</w:t>
      </w:r>
      <w:r w:rsidRPr="009A0C92">
        <w:rPr>
          <w:rFonts w:ascii="Calibri Light" w:eastAsia="Century Schoolbook" w:hAnsi="Calibri Light" w:cs="Calibri Light"/>
          <w:sz w:val="22"/>
          <w:vertAlign w:val="superscript"/>
        </w:rPr>
        <w:t>3</w:t>
      </w:r>
      <w:r w:rsidRPr="009A0C92">
        <w:rPr>
          <w:rFonts w:ascii="Calibri Light" w:eastAsia="Century Schoolbook" w:hAnsi="Calibri Light" w:cs="Calibri Light"/>
          <w:sz w:val="22"/>
        </w:rPr>
        <w:t>/d, a maksymalna to 105 600 m</w:t>
      </w:r>
      <w:r w:rsidRPr="009A0C92">
        <w:rPr>
          <w:rFonts w:ascii="Calibri Light" w:eastAsia="Century Schoolbook" w:hAnsi="Calibri Light" w:cs="Calibri Light"/>
          <w:sz w:val="22"/>
          <w:vertAlign w:val="superscript"/>
        </w:rPr>
        <w:t>3</w:t>
      </w:r>
      <w:r w:rsidRPr="009A0C92">
        <w:rPr>
          <w:rFonts w:ascii="Calibri Light" w:eastAsia="Century Schoolbook" w:hAnsi="Calibri Light" w:cs="Calibri Light"/>
          <w:sz w:val="22"/>
        </w:rPr>
        <w:t xml:space="preserve">/d. W latach 2013-2015 oczyszczalnia została rozbudowana i gruntownie zmodernizowana (modernizacja dotyczyła większości obiektów i ciągów technologicznych). W 2019 roku długość czynnej sieci kanalizacyjnej w Pruszkowie wynosiła 128,3 km, do budynków mieszkalnych i zbiorowego zamieszkania prowadziło 6 260 przyłączy, a z sieci kanalizacyjnej korzystało w sumie 55 381 osób. </w:t>
      </w:r>
    </w:p>
    <w:p w14:paraId="78B07A41" w14:textId="77777777" w:rsidR="009A0C92" w:rsidRPr="009A0C92" w:rsidRDefault="009A0C92" w:rsidP="009A0C92">
      <w:pPr>
        <w:rPr>
          <w:rFonts w:ascii="Calibri Light" w:eastAsia="Century Schoolbook" w:hAnsi="Calibri Light" w:cs="Calibri Light"/>
          <w:sz w:val="22"/>
        </w:rPr>
      </w:pPr>
      <w:bookmarkStart w:id="55" w:name="_Hlk64973618"/>
      <w:r w:rsidRPr="009A0C92">
        <w:rPr>
          <w:rFonts w:ascii="Calibri Light" w:eastAsia="Century Schoolbook" w:hAnsi="Calibri Light" w:cs="Calibri Light"/>
          <w:sz w:val="22"/>
        </w:rPr>
        <w:t xml:space="preserve">Na terenach nieobjętych systemem kanalizacji gospodarka ściekowa oparta jest o gromadzenie ścieków w zbiornikach bezodpływowych (szambach) </w:t>
      </w:r>
      <w:bookmarkEnd w:id="55"/>
      <w:r w:rsidRPr="009A0C92">
        <w:rPr>
          <w:rFonts w:ascii="Calibri Light" w:eastAsia="Century Schoolbook" w:hAnsi="Calibri Light" w:cs="Calibri Light"/>
          <w:sz w:val="22"/>
        </w:rPr>
        <w:t xml:space="preserve">oraz okresowe ich opróżnianie i wywożenie do punktu </w:t>
      </w:r>
      <w:r w:rsidRPr="009A0C92">
        <w:rPr>
          <w:rFonts w:ascii="Calibri Light" w:eastAsia="Century Schoolbook" w:hAnsi="Calibri Light" w:cs="Calibri Light"/>
          <w:sz w:val="22"/>
        </w:rPr>
        <w:lastRenderedPageBreak/>
        <w:t>zlewnego zlokalizowanego przy ulicy Poznańskiej. W Mieście nie ma zarejestrowanych przydomowych oczyszczalni ścieków.</w:t>
      </w:r>
    </w:p>
    <w:p w14:paraId="254F15F6" w14:textId="77777777" w:rsidR="009A0C92" w:rsidRPr="009A0C92" w:rsidRDefault="009A0C92" w:rsidP="009A0C92">
      <w:pPr>
        <w:rPr>
          <w:rFonts w:ascii="Calibri Light" w:eastAsia="Century Schoolbook" w:hAnsi="Calibri Light" w:cs="Calibri Light"/>
          <w:sz w:val="22"/>
        </w:rPr>
      </w:pPr>
      <w:r w:rsidRPr="009A0C92">
        <w:rPr>
          <w:rFonts w:ascii="Calibri Light" w:eastAsia="Century Schoolbook" w:hAnsi="Calibri Light" w:cs="Calibri Light"/>
          <w:sz w:val="22"/>
        </w:rPr>
        <w:t>Wodociąg zasilany przez MPWiK położony jest w taki sposób, aby zaopatrywać w wodę całe Miasto. Na wypadek wyłączenia magistrali warszawskiej na terenie Miasta zlokalizowane są ujęcia wód podziemnych wraz ze Stacjami Uzdatniania Wody:</w:t>
      </w:r>
    </w:p>
    <w:p w14:paraId="660A4C11" w14:textId="77777777" w:rsidR="009A0C92" w:rsidRPr="009A0C92" w:rsidRDefault="009A0C92" w:rsidP="000C4C37">
      <w:pPr>
        <w:numPr>
          <w:ilvl w:val="0"/>
          <w:numId w:val="66"/>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ujęcie wody Śródmieście, zlokalizowane przy ul. Trąbalskiego 2, współdziała z 4 studniami głębinowymi, dobowa zdolność produkcyjna całego wodociągu wynosi 3 360 m</w:t>
      </w:r>
      <w:r w:rsidRPr="009A0C92">
        <w:rPr>
          <w:rFonts w:ascii="Calibri Light" w:eastAsia="Times New Roman" w:hAnsi="Calibri Light" w:cs="Calibri Light"/>
          <w:sz w:val="22"/>
          <w:vertAlign w:val="superscript"/>
        </w:rPr>
        <w:t>3</w:t>
      </w:r>
      <w:r w:rsidRPr="009A0C92">
        <w:rPr>
          <w:rFonts w:ascii="Calibri Light" w:eastAsia="Times New Roman" w:hAnsi="Calibri Light" w:cs="Calibri Light"/>
          <w:sz w:val="22"/>
        </w:rPr>
        <w:t>/dobę,</w:t>
      </w:r>
    </w:p>
    <w:p w14:paraId="34150FE1" w14:textId="77777777" w:rsidR="009A0C92" w:rsidRPr="009A0C92" w:rsidRDefault="009A0C92" w:rsidP="000C4C37">
      <w:pPr>
        <w:numPr>
          <w:ilvl w:val="0"/>
          <w:numId w:val="66"/>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ujęcie wody XX-lecia, zlokalizowane przy ul. B. Prusa 68, współdziała z 3 studniami głębinowymi, dobowa zdolność produkcyjna całego wodociągu wynosi 1 656 m</w:t>
      </w:r>
      <w:r w:rsidRPr="009A0C92">
        <w:rPr>
          <w:rFonts w:ascii="Calibri Light" w:eastAsia="Times New Roman" w:hAnsi="Calibri Light" w:cs="Calibri Light"/>
          <w:sz w:val="22"/>
          <w:vertAlign w:val="superscript"/>
        </w:rPr>
        <w:t>3</w:t>
      </w:r>
      <w:r w:rsidRPr="009A0C92">
        <w:rPr>
          <w:rFonts w:ascii="Calibri Light" w:eastAsia="Times New Roman" w:hAnsi="Calibri Light" w:cs="Calibri Light"/>
          <w:sz w:val="22"/>
        </w:rPr>
        <w:t>/dobę,</w:t>
      </w:r>
    </w:p>
    <w:p w14:paraId="270EED34" w14:textId="77777777" w:rsidR="009A0C92" w:rsidRPr="009A0C92" w:rsidRDefault="009A0C92" w:rsidP="000C4C37">
      <w:pPr>
        <w:numPr>
          <w:ilvl w:val="0"/>
          <w:numId w:val="66"/>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 xml:space="preserve">ujęcie wody ,,Żbików”, zlokalizowane jest przy ul. Szkolnej i współdziała z 2 studniami głębinowym, pracuje bezpośrednio w sieci, </w:t>
      </w:r>
    </w:p>
    <w:p w14:paraId="02AE9BCB" w14:textId="77777777" w:rsidR="009A0C92" w:rsidRPr="009A0C92" w:rsidRDefault="009A0C92" w:rsidP="000C4C37">
      <w:pPr>
        <w:numPr>
          <w:ilvl w:val="0"/>
          <w:numId w:val="66"/>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ujęcie wody Parkowe, zlokalizowane przy ul. Kopernika 2A współdziała z 3 studniami głębinowymi, dobowa zdolność produkcyjna całego wodociągu wynosi 1 944 m</w:t>
      </w:r>
      <w:r w:rsidRPr="009A0C92">
        <w:rPr>
          <w:rFonts w:ascii="Calibri Light" w:eastAsia="Times New Roman" w:hAnsi="Calibri Light" w:cs="Calibri Light"/>
          <w:sz w:val="22"/>
          <w:vertAlign w:val="superscript"/>
        </w:rPr>
        <w:t>3</w:t>
      </w:r>
      <w:r w:rsidRPr="009A0C92">
        <w:rPr>
          <w:rFonts w:ascii="Calibri Light" w:eastAsia="Times New Roman" w:hAnsi="Calibri Light" w:cs="Calibri Light"/>
          <w:sz w:val="22"/>
        </w:rPr>
        <w:t>/dobę,</w:t>
      </w:r>
    </w:p>
    <w:p w14:paraId="7F9B5B30" w14:textId="77777777" w:rsidR="009A0C92" w:rsidRPr="009A0C92" w:rsidRDefault="009A0C92" w:rsidP="000C4C37">
      <w:pPr>
        <w:numPr>
          <w:ilvl w:val="0"/>
          <w:numId w:val="66"/>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ujęcie wody Ostoja II, zlokalizowane przy ul. Ryszarda współdziała z 2 studniami głębinowym, dobowa zdolność produkcyjna całego wodociągu wynosi 1 200 m</w:t>
      </w:r>
      <w:r w:rsidRPr="009A0C92">
        <w:rPr>
          <w:rFonts w:ascii="Calibri Light" w:eastAsia="Times New Roman" w:hAnsi="Calibri Light" w:cs="Calibri Light"/>
          <w:sz w:val="22"/>
          <w:vertAlign w:val="superscript"/>
        </w:rPr>
        <w:t>3</w:t>
      </w:r>
      <w:r w:rsidRPr="009A0C92">
        <w:rPr>
          <w:rFonts w:ascii="Calibri Light" w:eastAsia="Times New Roman" w:hAnsi="Calibri Light" w:cs="Calibri Light"/>
          <w:sz w:val="22"/>
        </w:rPr>
        <w:t>/dobę.</w:t>
      </w:r>
    </w:p>
    <w:p w14:paraId="0606333C" w14:textId="49E5737C" w:rsidR="009A0C92" w:rsidRPr="009A0C92" w:rsidRDefault="009A0C92" w:rsidP="009A0C92">
      <w:pPr>
        <w:spacing w:before="240"/>
        <w:rPr>
          <w:rFonts w:ascii="Calibri Light" w:eastAsia="Century Schoolbook" w:hAnsi="Calibri Light" w:cs="Calibri Light"/>
          <w:sz w:val="22"/>
        </w:rPr>
      </w:pPr>
      <w:r w:rsidRPr="009A0C92">
        <w:rPr>
          <w:rFonts w:ascii="Calibri Light" w:eastAsia="Century Schoolbook" w:hAnsi="Calibri Light" w:cs="Calibri Light"/>
          <w:sz w:val="22"/>
        </w:rPr>
        <w:t xml:space="preserve">Miasto posiada również kilka ujęć nie połączonych z siecią wodociągową, z których mieszkańcy mogą na miejscu pobierać wodę. Są to trzy ujęcia wody oligoceńskiej – przy ul. Jasnej, Żbikowskiej i Lipowej </w:t>
      </w:r>
      <w:r>
        <w:rPr>
          <w:rFonts w:ascii="Calibri Light" w:eastAsia="Century Schoolbook" w:hAnsi="Calibri Light" w:cs="Calibri Light"/>
          <w:sz w:val="22"/>
        </w:rPr>
        <w:br/>
      </w:r>
      <w:r w:rsidRPr="009A0C92">
        <w:rPr>
          <w:rFonts w:ascii="Calibri Light" w:eastAsia="Century Schoolbook" w:hAnsi="Calibri Light" w:cs="Calibri Light"/>
          <w:sz w:val="22"/>
        </w:rPr>
        <w:t>i ujęcie wody czwartorzędowej przy ul. Prusa.</w:t>
      </w:r>
    </w:p>
    <w:p w14:paraId="36E8337A" w14:textId="77777777" w:rsidR="009A0C92" w:rsidRPr="009A0C92" w:rsidRDefault="009A0C92" w:rsidP="009A0C92">
      <w:pPr>
        <w:rPr>
          <w:rFonts w:ascii="Calibri Light" w:eastAsia="Century Schoolbook" w:hAnsi="Calibri Light" w:cs="Calibri Light"/>
          <w:sz w:val="22"/>
        </w:rPr>
      </w:pPr>
      <w:r w:rsidRPr="009A0C92">
        <w:rPr>
          <w:rFonts w:ascii="Calibri Light" w:eastAsia="Century Schoolbook" w:hAnsi="Calibri Light" w:cs="Calibri Light"/>
          <w:sz w:val="22"/>
        </w:rPr>
        <w:t>W 2019 roku długość czynnej sieci rozdzielczej wynosiła 127 km, a liczba przyłączy prowadzących do budynków mieszkalnych i zbiorowego zamieszkania stanowiła 5 263 sztuki. Liczba ludności korzystającej z sieci wodociągowej wynosiła 57 199 osób, przy czym zużycie wody w gospodarstwach domowych na 1 mieszkańca wynosiło 38,6 m</w:t>
      </w:r>
      <w:r w:rsidRPr="009A0C92">
        <w:rPr>
          <w:rFonts w:ascii="Calibri Light" w:eastAsia="Century Schoolbook" w:hAnsi="Calibri Light" w:cs="Calibri Light"/>
          <w:sz w:val="22"/>
          <w:vertAlign w:val="superscript"/>
        </w:rPr>
        <w:t>3</w:t>
      </w:r>
      <w:r w:rsidRPr="009A0C92">
        <w:rPr>
          <w:rFonts w:ascii="Calibri Light" w:eastAsia="Century Schoolbook" w:hAnsi="Calibri Light" w:cs="Calibri Light"/>
          <w:sz w:val="22"/>
        </w:rPr>
        <w:t xml:space="preserve">. </w:t>
      </w:r>
    </w:p>
    <w:p w14:paraId="050BAF62" w14:textId="6FE23F9B" w:rsidR="009A0C92" w:rsidRPr="009A0C92" w:rsidRDefault="009A0C92" w:rsidP="009A0C92">
      <w:pPr>
        <w:rPr>
          <w:rFonts w:eastAsia="Century Schoolbook" w:cs="Times New Roman"/>
        </w:rPr>
      </w:pPr>
      <w:r w:rsidRPr="009A0C92">
        <w:rPr>
          <w:rFonts w:ascii="Calibri Light" w:eastAsia="Century Schoolbook" w:hAnsi="Calibri Light" w:cs="Calibri Light"/>
          <w:sz w:val="22"/>
        </w:rPr>
        <w:t>Pruszków od strony źródeł zasilania jest zabezpieczony</w:t>
      </w:r>
      <w:r w:rsidRPr="009A0C92">
        <w:rPr>
          <w:rFonts w:ascii="Calibri Light" w:eastAsia="Century Schoolbook" w:hAnsi="Calibri Light" w:cs="Times New Roman"/>
          <w:sz w:val="22"/>
        </w:rPr>
        <w:t xml:space="preserve"> także w dostawach gazu na użytek gospodarstw domowych. </w:t>
      </w:r>
      <w:bookmarkStart w:id="56" w:name="_Hlk64973894"/>
      <w:r w:rsidRPr="009A0C92">
        <w:rPr>
          <w:rFonts w:ascii="Calibri Light" w:eastAsia="Century Schoolbook" w:hAnsi="Calibri Light" w:cs="Times New Roman"/>
          <w:sz w:val="22"/>
        </w:rPr>
        <w:t xml:space="preserve">Sieć gazowa jest realizowana i eksploatowana przez Mazowiecką Spółkę Gazowniczą Sp. </w:t>
      </w:r>
      <w:r>
        <w:rPr>
          <w:rFonts w:ascii="Calibri Light" w:eastAsia="Century Schoolbook" w:hAnsi="Calibri Light" w:cs="Times New Roman"/>
          <w:sz w:val="22"/>
        </w:rPr>
        <w:br/>
      </w:r>
      <w:r w:rsidRPr="009A0C92">
        <w:rPr>
          <w:rFonts w:ascii="Calibri Light" w:eastAsia="Century Schoolbook" w:hAnsi="Calibri Light" w:cs="Times New Roman"/>
          <w:sz w:val="22"/>
        </w:rPr>
        <w:t xml:space="preserve">z o.o. w Warszawie. </w:t>
      </w:r>
      <w:bookmarkEnd w:id="56"/>
      <w:r w:rsidRPr="009A0C92">
        <w:rPr>
          <w:rFonts w:ascii="Calibri Light" w:eastAsia="Century Schoolbook" w:hAnsi="Calibri Light" w:cs="Times New Roman"/>
          <w:sz w:val="22"/>
        </w:rPr>
        <w:t xml:space="preserve">Sieć gazowa nie jest rozprowadzana na całym obszarze Miasta. W 2019 roku długość czynnej sieci gazowej wynosiła 139 km, a liczba przyłączy do budynków zamieszkałych i niemieszkalnych 5 435. Liczba ludności korzystająca z sieci gazowej wynosiła 49 407 osób. </w:t>
      </w:r>
    </w:p>
    <w:p w14:paraId="2C53F0D5" w14:textId="77777777" w:rsidR="009A0C92" w:rsidRPr="009A0C92" w:rsidRDefault="009A0C92" w:rsidP="009A0C92">
      <w:pPr>
        <w:rPr>
          <w:rFonts w:ascii="Calibri Light" w:eastAsia="Century Schoolbook" w:hAnsi="Calibri Light" w:cs="Calibri Light"/>
          <w:sz w:val="22"/>
        </w:rPr>
      </w:pPr>
      <w:r w:rsidRPr="009A0C92">
        <w:rPr>
          <w:rFonts w:ascii="Calibri Light" w:eastAsia="Century Schoolbook" w:hAnsi="Calibri Light" w:cs="Calibri Light"/>
          <w:sz w:val="22"/>
        </w:rPr>
        <w:t xml:space="preserve">W 2020 roku dostęp do sieci kanalizacyjnej miało 87,96% mieszkańców, do sieci wodociągowej 90,79% mieszkańców, a do sieci gazowej 79,52% mieszkańców. Na poniższym wykresie przestawiono kształtowanie się udziału mieszkańców korzystających z urządzeń sieciowych w porównaniu do innych jednostek w 2018 roku. Wynika z tego, że Miasto Pruszków wypada korzystnie pod względem dostępności do urządzeń sieciowych. Wśród porównywanych jednostek tylko Legionowo osiąga wyższy poziom pod względem skanalizowania od Pruszkowa. </w:t>
      </w:r>
    </w:p>
    <w:p w14:paraId="2B4AF7FE" w14:textId="77777777" w:rsidR="009A0C92" w:rsidRPr="009A0C92" w:rsidRDefault="009A0C92" w:rsidP="009A0C92">
      <w:pPr>
        <w:jc w:val="left"/>
        <w:rPr>
          <w:rFonts w:ascii="Calibri Light" w:eastAsia="Century Schoolbook" w:hAnsi="Calibri Light" w:cs="Arial"/>
          <w:b/>
          <w:bCs/>
          <w:i/>
          <w:iCs/>
          <w:color w:val="FF0000"/>
          <w:sz w:val="22"/>
        </w:rPr>
      </w:pPr>
      <w:r w:rsidRPr="009A0C92">
        <w:rPr>
          <w:rFonts w:ascii="Calibri Light" w:eastAsia="Century Schoolbook" w:hAnsi="Calibri Light" w:cs="Arial"/>
          <w:b/>
          <w:bCs/>
          <w:color w:val="FF0000"/>
          <w:sz w:val="22"/>
        </w:rPr>
        <w:br w:type="page"/>
      </w:r>
    </w:p>
    <w:p w14:paraId="7618923A" w14:textId="46823BE0" w:rsidR="009A0C92" w:rsidRPr="009A0C92" w:rsidRDefault="009A0C92" w:rsidP="009A0C92">
      <w:pPr>
        <w:spacing w:after="200" w:line="240" w:lineRule="auto"/>
        <w:rPr>
          <w:rFonts w:ascii="Calibri Light" w:eastAsia="Century Schoolbook" w:hAnsi="Calibri Light" w:cs="Times New Roman"/>
          <w:i/>
          <w:iCs/>
          <w:color w:val="FF0000"/>
          <w:sz w:val="22"/>
        </w:rPr>
      </w:pPr>
      <w:r w:rsidRPr="009A0C92">
        <w:rPr>
          <w:rFonts w:ascii="Calibri Light" w:eastAsia="Century Schoolbook" w:hAnsi="Calibri Light" w:cs="Arial"/>
          <w:b/>
          <w:bCs/>
          <w:i/>
          <w:iCs/>
          <w:color w:val="FF0000"/>
          <w:sz w:val="22"/>
        </w:rPr>
        <w:lastRenderedPageBreak/>
        <w:t xml:space="preserve">Ryc.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Ryc._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8</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Udział korzystających z instalacji w Mieście Pruszków na tle porównywanych jednostek w 2018 roku</w:t>
      </w:r>
    </w:p>
    <w:p w14:paraId="27AEBBCD" w14:textId="77777777" w:rsidR="009A0C92" w:rsidRPr="009A0C92" w:rsidRDefault="009A0C92" w:rsidP="009A0C92">
      <w:pPr>
        <w:rPr>
          <w:rFonts w:eastAsia="Century Schoolbook" w:cs="Arial"/>
          <w:b/>
          <w:bCs/>
          <w:color w:val="CF000C"/>
          <w:szCs w:val="20"/>
        </w:rPr>
      </w:pPr>
      <w:r w:rsidRPr="009A0C92">
        <w:rPr>
          <w:rFonts w:ascii="Calibri Light" w:eastAsia="Century Schoolbook" w:hAnsi="Calibri Light" w:cs="Arial"/>
          <w:noProof/>
          <w:sz w:val="22"/>
          <w:szCs w:val="20"/>
        </w:rPr>
        <w:drawing>
          <wp:inline distT="0" distB="0" distL="0" distR="0" wp14:anchorId="7FEB155A" wp14:editId="789F2098">
            <wp:extent cx="5705475" cy="3067050"/>
            <wp:effectExtent l="0" t="0" r="0" b="0"/>
            <wp:docPr id="222" name="Wykres 222">
              <a:extLst xmlns:a="http://schemas.openxmlformats.org/drawingml/2006/main">
                <a:ext uri="{FF2B5EF4-FFF2-40B4-BE49-F238E27FC236}">
                  <a16:creationId xmlns:a16="http://schemas.microsoft.com/office/drawing/2014/main" id="{26C4C987-48FE-4580-AA50-0495A81358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75675D58" w14:textId="77777777" w:rsidR="009A0C92" w:rsidRPr="009A0C92" w:rsidRDefault="009A0C92" w:rsidP="009A0C92">
      <w:pPr>
        <w:rPr>
          <w:rFonts w:ascii="Calibri Light" w:eastAsia="Century Schoolbook" w:hAnsi="Calibri Light" w:cs="Times New Roman"/>
          <w:i/>
          <w:iCs/>
          <w:szCs w:val="20"/>
        </w:rPr>
      </w:pPr>
      <w:r w:rsidRPr="009A0C92">
        <w:rPr>
          <w:rFonts w:ascii="Calibri Light" w:eastAsia="Century Schoolbook" w:hAnsi="Calibri Light" w:cs="Arial"/>
          <w:i/>
          <w:iCs/>
          <w:szCs w:val="20"/>
        </w:rPr>
        <w:t>Źródło: opracowanie własne na podstawie danych GUS.</w:t>
      </w:r>
    </w:p>
    <w:p w14:paraId="1974E9D0"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Calibri Light"/>
          <w:sz w:val="22"/>
        </w:rPr>
        <w:t>W Pruszkowie znajdują się 3 stacje energetyczne o napięciu 110/15 kV: „Pruszków 1”, „Pruszków 2”, „Gąsin”. Ponadto Miasto korzysta także ze stacji znajdującej się poza granicami jednostki – stacja „Piastów”. Istnieje również sieć napowietrznych linii energetycznych wysokiego napięcia: 110 kV oraz trakcja elektryczna wzdłuż linii kolejowych. Zasilanie odbiorców w Mieście odbywa się na średnim napięciu</w:t>
      </w:r>
      <w:r w:rsidRPr="009A0C92">
        <w:rPr>
          <w:rFonts w:ascii="Calibri Light" w:eastAsia="Century Schoolbook" w:hAnsi="Calibri Light" w:cs="Times New Roman"/>
          <w:sz w:val="22"/>
        </w:rPr>
        <w:t xml:space="preserve"> 15 kV liniami napowietrznymi i kablowymi oraz sieciami niskiego napięcia. </w:t>
      </w:r>
    </w:p>
    <w:p w14:paraId="353A9952" w14:textId="58FCB9E7" w:rsid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Zapotrzebowanie na ciepło pokrywane jest w większości przez elektrociepłownię należącą do PGNiG Termika Sp. z o.o. i przesyłane siecią ciepłowniczą. W mniejszym stopniu ciepło produkowane jest za pośrednictwem indywidualnych źródeł ciepła zasilanych w przeważającej ilości węglem i gazem ziemnym.</w:t>
      </w:r>
    </w:p>
    <w:p w14:paraId="7274C328" w14:textId="3FAF4639" w:rsidR="00861817" w:rsidRPr="009A0C92" w:rsidRDefault="00861817" w:rsidP="009A0C92">
      <w:pPr>
        <w:rPr>
          <w:rFonts w:ascii="Calibri Light" w:eastAsia="Century Schoolbook" w:hAnsi="Calibri Light" w:cs="Times New Roman"/>
          <w:sz w:val="22"/>
        </w:rPr>
      </w:pPr>
      <w:r>
        <w:rPr>
          <w:rFonts w:ascii="Calibri Light" w:eastAsia="Century Schoolbook" w:hAnsi="Calibri Light" w:cs="Times New Roman"/>
          <w:sz w:val="22"/>
        </w:rPr>
        <w:t xml:space="preserve">Poniższa tabela przedstawia rozwój i stan infrastruktury wodociągowo-kanalizacyjnej oraz energii elektrycznej w Pruszkowie w latach 2015-2019. Na uwagę zwraca fakt, że zmniejsza się liczba awarii sieci kanalizacyjnej (średnia dynamika zmian wynosiła 92%). </w:t>
      </w:r>
      <w:r w:rsidR="005F367A">
        <w:rPr>
          <w:rFonts w:ascii="Calibri Light" w:eastAsia="Century Schoolbook" w:hAnsi="Calibri Light" w:cs="Times New Roman"/>
          <w:sz w:val="22"/>
        </w:rPr>
        <w:t>Rośnie również długość czynnej sieci kanalizacyjnej oraz liczba przyłączy kanalizacyjnych, choć obserwuje się również coroczny wzrost ścieków bytowych odprowadzanych siecią kanalizacyjną w przeliczeniu na 1 mieszkańca, których średnia dynamika jest wyższa niż przyrost ludności korzystającej w tej sieci.</w:t>
      </w:r>
    </w:p>
    <w:p w14:paraId="2418A094" w14:textId="36E31BE9" w:rsidR="009A0C92" w:rsidRPr="00861817" w:rsidRDefault="00861817" w:rsidP="00861817">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4</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xml:space="preserve">. </w:t>
      </w:r>
      <w:r>
        <w:rPr>
          <w:rFonts w:ascii="Calibri Light" w:eastAsia="Century Schoolbook" w:hAnsi="Calibri Light" w:cs="Arial"/>
          <w:b/>
          <w:bCs/>
          <w:i/>
          <w:iCs/>
          <w:color w:val="FF0000"/>
          <w:sz w:val="22"/>
        </w:rPr>
        <w:t>Stan infrastruktury sieciowej w Mieście Pruszków w latach 2015-2019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24"/>
        <w:gridCol w:w="874"/>
        <w:gridCol w:w="873"/>
        <w:gridCol w:w="873"/>
        <w:gridCol w:w="873"/>
        <w:gridCol w:w="873"/>
        <w:gridCol w:w="870"/>
      </w:tblGrid>
      <w:tr w:rsidR="00861817" w:rsidRPr="00861817" w14:paraId="4B0CABC3" w14:textId="77777777" w:rsidTr="00A92015">
        <w:trPr>
          <w:trHeight w:val="600"/>
          <w:tblHeader/>
        </w:trPr>
        <w:tc>
          <w:tcPr>
            <w:tcW w:w="2110" w:type="pct"/>
            <w:shd w:val="clear" w:color="auto" w:fill="auto"/>
            <w:noWrap/>
            <w:vAlign w:val="bottom"/>
            <w:hideMark/>
          </w:tcPr>
          <w:p w14:paraId="196854D6" w14:textId="77777777" w:rsidR="00861817" w:rsidRPr="00861817" w:rsidRDefault="00861817" w:rsidP="00861817">
            <w:pPr>
              <w:spacing w:after="0" w:line="240" w:lineRule="auto"/>
              <w:jc w:val="left"/>
              <w:rPr>
                <w:rFonts w:asciiTheme="majorHAnsi" w:eastAsia="Times New Roman" w:hAnsiTheme="majorHAnsi" w:cstheme="majorHAnsi"/>
                <w:sz w:val="18"/>
                <w:szCs w:val="18"/>
                <w:lang w:eastAsia="pl-PL"/>
              </w:rPr>
            </w:pPr>
          </w:p>
        </w:tc>
        <w:tc>
          <w:tcPr>
            <w:tcW w:w="482" w:type="pct"/>
            <w:shd w:val="clear" w:color="auto" w:fill="auto"/>
            <w:noWrap/>
            <w:vAlign w:val="center"/>
            <w:hideMark/>
          </w:tcPr>
          <w:p w14:paraId="528B4998" w14:textId="77777777" w:rsidR="00861817" w:rsidRPr="00861817" w:rsidRDefault="00861817" w:rsidP="00861817">
            <w:pPr>
              <w:spacing w:after="0" w:line="240" w:lineRule="auto"/>
              <w:jc w:val="center"/>
              <w:rPr>
                <w:rFonts w:asciiTheme="majorHAnsi" w:eastAsia="Times New Roman" w:hAnsiTheme="majorHAnsi" w:cstheme="majorHAnsi"/>
                <w:b/>
                <w:bCs/>
                <w:sz w:val="18"/>
                <w:szCs w:val="18"/>
                <w:lang w:eastAsia="pl-PL"/>
              </w:rPr>
            </w:pPr>
            <w:r w:rsidRPr="00861817">
              <w:rPr>
                <w:rFonts w:asciiTheme="majorHAnsi" w:eastAsia="Times New Roman" w:hAnsiTheme="majorHAnsi" w:cstheme="majorHAnsi"/>
                <w:b/>
                <w:bCs/>
                <w:sz w:val="18"/>
                <w:szCs w:val="18"/>
                <w:lang w:eastAsia="pl-PL"/>
              </w:rPr>
              <w:t>2015</w:t>
            </w:r>
          </w:p>
        </w:tc>
        <w:tc>
          <w:tcPr>
            <w:tcW w:w="482" w:type="pct"/>
            <w:shd w:val="clear" w:color="auto" w:fill="auto"/>
            <w:noWrap/>
            <w:vAlign w:val="center"/>
            <w:hideMark/>
          </w:tcPr>
          <w:p w14:paraId="4493315F" w14:textId="77777777" w:rsidR="00861817" w:rsidRPr="00861817" w:rsidRDefault="00861817" w:rsidP="00861817">
            <w:pPr>
              <w:spacing w:after="0" w:line="240" w:lineRule="auto"/>
              <w:jc w:val="center"/>
              <w:rPr>
                <w:rFonts w:asciiTheme="majorHAnsi" w:eastAsia="Times New Roman" w:hAnsiTheme="majorHAnsi" w:cstheme="majorHAnsi"/>
                <w:b/>
                <w:bCs/>
                <w:sz w:val="18"/>
                <w:szCs w:val="18"/>
                <w:lang w:eastAsia="pl-PL"/>
              </w:rPr>
            </w:pPr>
            <w:r w:rsidRPr="00861817">
              <w:rPr>
                <w:rFonts w:asciiTheme="majorHAnsi" w:eastAsia="Times New Roman" w:hAnsiTheme="majorHAnsi" w:cstheme="majorHAnsi"/>
                <w:b/>
                <w:bCs/>
                <w:sz w:val="18"/>
                <w:szCs w:val="18"/>
                <w:lang w:eastAsia="pl-PL"/>
              </w:rPr>
              <w:t>2016</w:t>
            </w:r>
          </w:p>
        </w:tc>
        <w:tc>
          <w:tcPr>
            <w:tcW w:w="482" w:type="pct"/>
            <w:shd w:val="clear" w:color="auto" w:fill="auto"/>
            <w:noWrap/>
            <w:vAlign w:val="center"/>
            <w:hideMark/>
          </w:tcPr>
          <w:p w14:paraId="5DD9EB97" w14:textId="77777777" w:rsidR="00861817" w:rsidRPr="00861817" w:rsidRDefault="00861817" w:rsidP="00861817">
            <w:pPr>
              <w:spacing w:after="0" w:line="240" w:lineRule="auto"/>
              <w:jc w:val="center"/>
              <w:rPr>
                <w:rFonts w:asciiTheme="majorHAnsi" w:eastAsia="Times New Roman" w:hAnsiTheme="majorHAnsi" w:cstheme="majorHAnsi"/>
                <w:b/>
                <w:bCs/>
                <w:sz w:val="18"/>
                <w:szCs w:val="18"/>
                <w:lang w:eastAsia="pl-PL"/>
              </w:rPr>
            </w:pPr>
            <w:r w:rsidRPr="00861817">
              <w:rPr>
                <w:rFonts w:asciiTheme="majorHAnsi" w:eastAsia="Times New Roman" w:hAnsiTheme="majorHAnsi" w:cstheme="majorHAnsi"/>
                <w:b/>
                <w:bCs/>
                <w:sz w:val="18"/>
                <w:szCs w:val="18"/>
                <w:lang w:eastAsia="pl-PL"/>
              </w:rPr>
              <w:t>2017</w:t>
            </w:r>
          </w:p>
        </w:tc>
        <w:tc>
          <w:tcPr>
            <w:tcW w:w="482" w:type="pct"/>
            <w:shd w:val="clear" w:color="auto" w:fill="auto"/>
            <w:noWrap/>
            <w:vAlign w:val="center"/>
            <w:hideMark/>
          </w:tcPr>
          <w:p w14:paraId="0C2FF725" w14:textId="77777777" w:rsidR="00861817" w:rsidRPr="00861817" w:rsidRDefault="00861817" w:rsidP="00861817">
            <w:pPr>
              <w:spacing w:after="0" w:line="240" w:lineRule="auto"/>
              <w:jc w:val="center"/>
              <w:rPr>
                <w:rFonts w:asciiTheme="majorHAnsi" w:eastAsia="Times New Roman" w:hAnsiTheme="majorHAnsi" w:cstheme="majorHAnsi"/>
                <w:b/>
                <w:bCs/>
                <w:sz w:val="18"/>
                <w:szCs w:val="18"/>
                <w:lang w:eastAsia="pl-PL"/>
              </w:rPr>
            </w:pPr>
            <w:r w:rsidRPr="00861817">
              <w:rPr>
                <w:rFonts w:asciiTheme="majorHAnsi" w:eastAsia="Times New Roman" w:hAnsiTheme="majorHAnsi" w:cstheme="majorHAnsi"/>
                <w:b/>
                <w:bCs/>
                <w:sz w:val="18"/>
                <w:szCs w:val="18"/>
                <w:lang w:eastAsia="pl-PL"/>
              </w:rPr>
              <w:t>2018</w:t>
            </w:r>
          </w:p>
        </w:tc>
        <w:tc>
          <w:tcPr>
            <w:tcW w:w="482" w:type="pct"/>
            <w:shd w:val="clear" w:color="auto" w:fill="auto"/>
            <w:noWrap/>
            <w:vAlign w:val="center"/>
            <w:hideMark/>
          </w:tcPr>
          <w:p w14:paraId="27290083" w14:textId="77777777" w:rsidR="00861817" w:rsidRPr="00861817" w:rsidRDefault="00861817" w:rsidP="00861817">
            <w:pPr>
              <w:spacing w:after="0" w:line="240" w:lineRule="auto"/>
              <w:jc w:val="center"/>
              <w:rPr>
                <w:rFonts w:asciiTheme="majorHAnsi" w:eastAsia="Times New Roman" w:hAnsiTheme="majorHAnsi" w:cstheme="majorHAnsi"/>
                <w:b/>
                <w:bCs/>
                <w:sz w:val="18"/>
                <w:szCs w:val="18"/>
                <w:lang w:eastAsia="pl-PL"/>
              </w:rPr>
            </w:pPr>
            <w:r w:rsidRPr="00861817">
              <w:rPr>
                <w:rFonts w:asciiTheme="majorHAnsi" w:eastAsia="Times New Roman" w:hAnsiTheme="majorHAnsi" w:cstheme="majorHAnsi"/>
                <w:b/>
                <w:bCs/>
                <w:sz w:val="18"/>
                <w:szCs w:val="18"/>
                <w:lang w:eastAsia="pl-PL"/>
              </w:rPr>
              <w:t>2019</w:t>
            </w:r>
          </w:p>
        </w:tc>
        <w:tc>
          <w:tcPr>
            <w:tcW w:w="480" w:type="pct"/>
            <w:shd w:val="clear" w:color="auto" w:fill="auto"/>
            <w:vAlign w:val="center"/>
            <w:hideMark/>
          </w:tcPr>
          <w:p w14:paraId="6B0572A9" w14:textId="77777777" w:rsidR="00861817" w:rsidRPr="00861817" w:rsidRDefault="00861817" w:rsidP="00861817">
            <w:pPr>
              <w:spacing w:after="0" w:line="240" w:lineRule="auto"/>
              <w:jc w:val="center"/>
              <w:rPr>
                <w:rFonts w:asciiTheme="majorHAnsi" w:eastAsia="Times New Roman" w:hAnsiTheme="majorHAnsi" w:cstheme="majorHAnsi"/>
                <w:b/>
                <w:bCs/>
                <w:sz w:val="18"/>
                <w:szCs w:val="18"/>
                <w:lang w:eastAsia="pl-PL"/>
              </w:rPr>
            </w:pPr>
            <w:r w:rsidRPr="00861817">
              <w:rPr>
                <w:rFonts w:asciiTheme="majorHAnsi" w:eastAsia="Times New Roman" w:hAnsiTheme="majorHAnsi" w:cstheme="majorHAnsi"/>
                <w:b/>
                <w:bCs/>
                <w:sz w:val="18"/>
                <w:szCs w:val="18"/>
                <w:lang w:eastAsia="pl-PL"/>
              </w:rPr>
              <w:t>średnia dynamika (%)</w:t>
            </w:r>
          </w:p>
        </w:tc>
      </w:tr>
      <w:tr w:rsidR="00861817" w:rsidRPr="00861817" w14:paraId="76EA22AF" w14:textId="77777777" w:rsidTr="005F367A">
        <w:trPr>
          <w:trHeight w:val="300"/>
        </w:trPr>
        <w:tc>
          <w:tcPr>
            <w:tcW w:w="2110" w:type="pct"/>
            <w:shd w:val="clear" w:color="auto" w:fill="auto"/>
            <w:noWrap/>
            <w:vAlign w:val="center"/>
            <w:hideMark/>
          </w:tcPr>
          <w:p w14:paraId="4026471C" w14:textId="77777777" w:rsidR="00861817" w:rsidRPr="00861817" w:rsidRDefault="00861817" w:rsidP="00861817">
            <w:pPr>
              <w:spacing w:after="0" w:line="240" w:lineRule="auto"/>
              <w:jc w:val="left"/>
              <w:rPr>
                <w:rFonts w:asciiTheme="majorHAnsi" w:eastAsia="Times New Roman" w:hAnsiTheme="majorHAnsi" w:cstheme="majorHAnsi"/>
                <w:b/>
                <w:bCs/>
                <w:sz w:val="18"/>
                <w:szCs w:val="18"/>
                <w:lang w:eastAsia="pl-PL"/>
              </w:rPr>
            </w:pPr>
            <w:r w:rsidRPr="00861817">
              <w:rPr>
                <w:rFonts w:asciiTheme="majorHAnsi" w:eastAsia="Times New Roman" w:hAnsiTheme="majorHAnsi" w:cstheme="majorHAnsi"/>
                <w:b/>
                <w:bCs/>
                <w:sz w:val="18"/>
                <w:szCs w:val="18"/>
                <w:lang w:eastAsia="pl-PL"/>
              </w:rPr>
              <w:t>długość czynnej sieci kanalizacyjnej (km)</w:t>
            </w:r>
          </w:p>
        </w:tc>
        <w:tc>
          <w:tcPr>
            <w:tcW w:w="482" w:type="pct"/>
            <w:shd w:val="clear" w:color="auto" w:fill="auto"/>
            <w:noWrap/>
            <w:vAlign w:val="center"/>
            <w:hideMark/>
          </w:tcPr>
          <w:p w14:paraId="1782CCE6"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114,7</w:t>
            </w:r>
          </w:p>
        </w:tc>
        <w:tc>
          <w:tcPr>
            <w:tcW w:w="482" w:type="pct"/>
            <w:shd w:val="clear" w:color="auto" w:fill="auto"/>
            <w:noWrap/>
            <w:vAlign w:val="center"/>
            <w:hideMark/>
          </w:tcPr>
          <w:p w14:paraId="0FFB5139"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102,0</w:t>
            </w:r>
          </w:p>
        </w:tc>
        <w:tc>
          <w:tcPr>
            <w:tcW w:w="482" w:type="pct"/>
            <w:shd w:val="clear" w:color="auto" w:fill="auto"/>
            <w:noWrap/>
            <w:vAlign w:val="center"/>
            <w:hideMark/>
          </w:tcPr>
          <w:p w14:paraId="3767BDFE"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127,9</w:t>
            </w:r>
          </w:p>
        </w:tc>
        <w:tc>
          <w:tcPr>
            <w:tcW w:w="482" w:type="pct"/>
            <w:shd w:val="clear" w:color="auto" w:fill="auto"/>
            <w:noWrap/>
            <w:vAlign w:val="center"/>
            <w:hideMark/>
          </w:tcPr>
          <w:p w14:paraId="21F07B4A"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127,9</w:t>
            </w:r>
          </w:p>
        </w:tc>
        <w:tc>
          <w:tcPr>
            <w:tcW w:w="482" w:type="pct"/>
            <w:shd w:val="clear" w:color="auto" w:fill="auto"/>
            <w:noWrap/>
            <w:vAlign w:val="center"/>
            <w:hideMark/>
          </w:tcPr>
          <w:p w14:paraId="21B67A56"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128,3</w:t>
            </w:r>
          </w:p>
        </w:tc>
        <w:tc>
          <w:tcPr>
            <w:tcW w:w="480" w:type="pct"/>
            <w:shd w:val="clear" w:color="auto" w:fill="auto"/>
            <w:noWrap/>
            <w:vAlign w:val="center"/>
            <w:hideMark/>
          </w:tcPr>
          <w:p w14:paraId="707FEE69"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104%</w:t>
            </w:r>
          </w:p>
        </w:tc>
      </w:tr>
      <w:tr w:rsidR="00861817" w:rsidRPr="00861817" w14:paraId="4A6954DB" w14:textId="77777777" w:rsidTr="005F367A">
        <w:trPr>
          <w:trHeight w:val="300"/>
        </w:trPr>
        <w:tc>
          <w:tcPr>
            <w:tcW w:w="2110" w:type="pct"/>
            <w:shd w:val="clear" w:color="auto" w:fill="auto"/>
            <w:noWrap/>
            <w:vAlign w:val="center"/>
            <w:hideMark/>
          </w:tcPr>
          <w:p w14:paraId="0F418D30" w14:textId="77777777" w:rsidR="00861817" w:rsidRPr="00861817" w:rsidRDefault="00861817" w:rsidP="00861817">
            <w:pPr>
              <w:spacing w:after="0" w:line="240" w:lineRule="auto"/>
              <w:jc w:val="left"/>
              <w:rPr>
                <w:rFonts w:asciiTheme="majorHAnsi" w:eastAsia="Times New Roman" w:hAnsiTheme="majorHAnsi" w:cstheme="majorHAnsi"/>
                <w:b/>
                <w:bCs/>
                <w:sz w:val="18"/>
                <w:szCs w:val="18"/>
                <w:lang w:eastAsia="pl-PL"/>
              </w:rPr>
            </w:pPr>
            <w:r w:rsidRPr="00861817">
              <w:rPr>
                <w:rFonts w:asciiTheme="majorHAnsi" w:eastAsia="Times New Roman" w:hAnsiTheme="majorHAnsi" w:cstheme="majorHAnsi"/>
                <w:b/>
                <w:bCs/>
                <w:sz w:val="18"/>
                <w:szCs w:val="18"/>
                <w:lang w:eastAsia="pl-PL"/>
              </w:rPr>
              <w:t>przyłącza kanalizacyjne prowadzące do budynków mieszkalnych i zbiorowego zamieszkania (szt.)</w:t>
            </w:r>
          </w:p>
        </w:tc>
        <w:tc>
          <w:tcPr>
            <w:tcW w:w="482" w:type="pct"/>
            <w:shd w:val="clear" w:color="auto" w:fill="auto"/>
            <w:noWrap/>
            <w:vAlign w:val="center"/>
            <w:hideMark/>
          </w:tcPr>
          <w:p w14:paraId="60D2166B"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5 796</w:t>
            </w:r>
          </w:p>
        </w:tc>
        <w:tc>
          <w:tcPr>
            <w:tcW w:w="482" w:type="pct"/>
            <w:shd w:val="clear" w:color="auto" w:fill="auto"/>
            <w:noWrap/>
            <w:vAlign w:val="center"/>
            <w:hideMark/>
          </w:tcPr>
          <w:p w14:paraId="76B2F89C"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5 974</w:t>
            </w:r>
          </w:p>
        </w:tc>
        <w:tc>
          <w:tcPr>
            <w:tcW w:w="482" w:type="pct"/>
            <w:shd w:val="clear" w:color="auto" w:fill="auto"/>
            <w:noWrap/>
            <w:vAlign w:val="center"/>
            <w:hideMark/>
          </w:tcPr>
          <w:p w14:paraId="4AF86E89"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6 050</w:t>
            </w:r>
          </w:p>
        </w:tc>
        <w:tc>
          <w:tcPr>
            <w:tcW w:w="482" w:type="pct"/>
            <w:shd w:val="clear" w:color="auto" w:fill="auto"/>
            <w:noWrap/>
            <w:vAlign w:val="center"/>
            <w:hideMark/>
          </w:tcPr>
          <w:p w14:paraId="37B54CF8"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6 176</w:t>
            </w:r>
          </w:p>
        </w:tc>
        <w:tc>
          <w:tcPr>
            <w:tcW w:w="482" w:type="pct"/>
            <w:shd w:val="clear" w:color="auto" w:fill="auto"/>
            <w:noWrap/>
            <w:vAlign w:val="center"/>
            <w:hideMark/>
          </w:tcPr>
          <w:p w14:paraId="41569FB5"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6 260</w:t>
            </w:r>
          </w:p>
        </w:tc>
        <w:tc>
          <w:tcPr>
            <w:tcW w:w="480" w:type="pct"/>
            <w:shd w:val="clear" w:color="auto" w:fill="auto"/>
            <w:noWrap/>
            <w:vAlign w:val="center"/>
            <w:hideMark/>
          </w:tcPr>
          <w:p w14:paraId="3339C5E3"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102%</w:t>
            </w:r>
          </w:p>
        </w:tc>
      </w:tr>
      <w:tr w:rsidR="00861817" w:rsidRPr="00861817" w14:paraId="6CEFD117" w14:textId="77777777" w:rsidTr="005F367A">
        <w:trPr>
          <w:trHeight w:val="300"/>
        </w:trPr>
        <w:tc>
          <w:tcPr>
            <w:tcW w:w="2110" w:type="pct"/>
            <w:shd w:val="clear" w:color="auto" w:fill="auto"/>
            <w:noWrap/>
            <w:vAlign w:val="center"/>
            <w:hideMark/>
          </w:tcPr>
          <w:p w14:paraId="45E922A9" w14:textId="77777777" w:rsidR="00861817" w:rsidRPr="00861817" w:rsidRDefault="00861817" w:rsidP="00861817">
            <w:pPr>
              <w:spacing w:after="0" w:line="240" w:lineRule="auto"/>
              <w:jc w:val="left"/>
              <w:rPr>
                <w:rFonts w:asciiTheme="majorHAnsi" w:eastAsia="Times New Roman" w:hAnsiTheme="majorHAnsi" w:cstheme="majorHAnsi"/>
                <w:b/>
                <w:bCs/>
                <w:sz w:val="18"/>
                <w:szCs w:val="18"/>
                <w:lang w:eastAsia="pl-PL"/>
              </w:rPr>
            </w:pPr>
            <w:r w:rsidRPr="00861817">
              <w:rPr>
                <w:rFonts w:asciiTheme="majorHAnsi" w:eastAsia="Times New Roman" w:hAnsiTheme="majorHAnsi" w:cstheme="majorHAnsi"/>
                <w:b/>
                <w:bCs/>
                <w:sz w:val="18"/>
                <w:szCs w:val="18"/>
                <w:lang w:eastAsia="pl-PL"/>
              </w:rPr>
              <w:t>awarie sieci kanalizacyjnej (szt.)</w:t>
            </w:r>
          </w:p>
        </w:tc>
        <w:tc>
          <w:tcPr>
            <w:tcW w:w="482" w:type="pct"/>
            <w:shd w:val="clear" w:color="auto" w:fill="auto"/>
            <w:noWrap/>
            <w:vAlign w:val="center"/>
            <w:hideMark/>
          </w:tcPr>
          <w:p w14:paraId="1BE383B7"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20</w:t>
            </w:r>
          </w:p>
        </w:tc>
        <w:tc>
          <w:tcPr>
            <w:tcW w:w="482" w:type="pct"/>
            <w:shd w:val="clear" w:color="auto" w:fill="auto"/>
            <w:noWrap/>
            <w:vAlign w:val="center"/>
            <w:hideMark/>
          </w:tcPr>
          <w:p w14:paraId="0240C08D"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32</w:t>
            </w:r>
          </w:p>
        </w:tc>
        <w:tc>
          <w:tcPr>
            <w:tcW w:w="482" w:type="pct"/>
            <w:shd w:val="clear" w:color="auto" w:fill="auto"/>
            <w:noWrap/>
            <w:vAlign w:val="center"/>
            <w:hideMark/>
          </w:tcPr>
          <w:p w14:paraId="09279620"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10</w:t>
            </w:r>
          </w:p>
        </w:tc>
        <w:tc>
          <w:tcPr>
            <w:tcW w:w="482" w:type="pct"/>
            <w:shd w:val="clear" w:color="auto" w:fill="auto"/>
            <w:noWrap/>
            <w:vAlign w:val="center"/>
            <w:hideMark/>
          </w:tcPr>
          <w:p w14:paraId="4EB7063E"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13</w:t>
            </w:r>
          </w:p>
        </w:tc>
        <w:tc>
          <w:tcPr>
            <w:tcW w:w="482" w:type="pct"/>
            <w:shd w:val="clear" w:color="auto" w:fill="auto"/>
            <w:noWrap/>
            <w:vAlign w:val="center"/>
            <w:hideMark/>
          </w:tcPr>
          <w:p w14:paraId="5E776755"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6</w:t>
            </w:r>
          </w:p>
        </w:tc>
        <w:tc>
          <w:tcPr>
            <w:tcW w:w="480" w:type="pct"/>
            <w:shd w:val="clear" w:color="auto" w:fill="auto"/>
            <w:noWrap/>
            <w:vAlign w:val="center"/>
            <w:hideMark/>
          </w:tcPr>
          <w:p w14:paraId="25C40B3C"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92%</w:t>
            </w:r>
          </w:p>
        </w:tc>
      </w:tr>
      <w:tr w:rsidR="00861817" w:rsidRPr="00861817" w14:paraId="22172C1A" w14:textId="77777777" w:rsidTr="005F367A">
        <w:trPr>
          <w:trHeight w:val="300"/>
        </w:trPr>
        <w:tc>
          <w:tcPr>
            <w:tcW w:w="2110" w:type="pct"/>
            <w:shd w:val="clear" w:color="auto" w:fill="auto"/>
            <w:noWrap/>
            <w:vAlign w:val="center"/>
            <w:hideMark/>
          </w:tcPr>
          <w:p w14:paraId="47354675" w14:textId="77777777" w:rsidR="00861817" w:rsidRPr="00861817" w:rsidRDefault="00861817" w:rsidP="00861817">
            <w:pPr>
              <w:spacing w:after="0" w:line="240" w:lineRule="auto"/>
              <w:jc w:val="left"/>
              <w:rPr>
                <w:rFonts w:asciiTheme="majorHAnsi" w:eastAsia="Times New Roman" w:hAnsiTheme="majorHAnsi" w:cstheme="majorHAnsi"/>
                <w:b/>
                <w:bCs/>
                <w:sz w:val="18"/>
                <w:szCs w:val="18"/>
                <w:lang w:eastAsia="pl-PL"/>
              </w:rPr>
            </w:pPr>
            <w:r w:rsidRPr="00861817">
              <w:rPr>
                <w:rFonts w:asciiTheme="majorHAnsi" w:eastAsia="Times New Roman" w:hAnsiTheme="majorHAnsi" w:cstheme="majorHAnsi"/>
                <w:b/>
                <w:bCs/>
                <w:sz w:val="18"/>
                <w:szCs w:val="18"/>
                <w:lang w:eastAsia="pl-PL"/>
              </w:rPr>
              <w:t>ścieki bytowe odprowadzone siecią kanalizacyjną (dam</w:t>
            </w:r>
            <w:r w:rsidRPr="00861817">
              <w:rPr>
                <w:rFonts w:asciiTheme="majorHAnsi" w:eastAsia="Times New Roman" w:hAnsiTheme="majorHAnsi" w:cstheme="majorHAnsi"/>
                <w:b/>
                <w:bCs/>
                <w:sz w:val="18"/>
                <w:szCs w:val="18"/>
                <w:vertAlign w:val="superscript"/>
                <w:lang w:eastAsia="pl-PL"/>
              </w:rPr>
              <w:t>3</w:t>
            </w:r>
            <w:r w:rsidRPr="00861817">
              <w:rPr>
                <w:rFonts w:asciiTheme="majorHAnsi" w:eastAsia="Times New Roman" w:hAnsiTheme="majorHAnsi" w:cstheme="majorHAnsi"/>
                <w:b/>
                <w:bCs/>
                <w:sz w:val="18"/>
                <w:szCs w:val="18"/>
                <w:lang w:eastAsia="pl-PL"/>
              </w:rPr>
              <w:t>)</w:t>
            </w:r>
          </w:p>
        </w:tc>
        <w:tc>
          <w:tcPr>
            <w:tcW w:w="482" w:type="pct"/>
            <w:shd w:val="clear" w:color="auto" w:fill="auto"/>
            <w:noWrap/>
            <w:vAlign w:val="center"/>
            <w:hideMark/>
          </w:tcPr>
          <w:p w14:paraId="61DCCDF2"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2 780,6</w:t>
            </w:r>
          </w:p>
        </w:tc>
        <w:tc>
          <w:tcPr>
            <w:tcW w:w="482" w:type="pct"/>
            <w:shd w:val="clear" w:color="auto" w:fill="auto"/>
            <w:noWrap/>
            <w:vAlign w:val="center"/>
            <w:hideMark/>
          </w:tcPr>
          <w:p w14:paraId="6ED595C7"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2 858,2</w:t>
            </w:r>
          </w:p>
        </w:tc>
        <w:tc>
          <w:tcPr>
            <w:tcW w:w="482" w:type="pct"/>
            <w:shd w:val="clear" w:color="auto" w:fill="auto"/>
            <w:noWrap/>
            <w:vAlign w:val="center"/>
            <w:hideMark/>
          </w:tcPr>
          <w:p w14:paraId="12DFDD78"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2 971,9</w:t>
            </w:r>
          </w:p>
        </w:tc>
        <w:tc>
          <w:tcPr>
            <w:tcW w:w="482" w:type="pct"/>
            <w:shd w:val="clear" w:color="auto" w:fill="auto"/>
            <w:noWrap/>
            <w:vAlign w:val="center"/>
            <w:hideMark/>
          </w:tcPr>
          <w:p w14:paraId="314006E8"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3 052,4</w:t>
            </w:r>
          </w:p>
        </w:tc>
        <w:tc>
          <w:tcPr>
            <w:tcW w:w="482" w:type="pct"/>
            <w:shd w:val="clear" w:color="auto" w:fill="auto"/>
            <w:noWrap/>
            <w:vAlign w:val="center"/>
            <w:hideMark/>
          </w:tcPr>
          <w:p w14:paraId="0055C29C"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3 190,5</w:t>
            </w:r>
          </w:p>
        </w:tc>
        <w:tc>
          <w:tcPr>
            <w:tcW w:w="480" w:type="pct"/>
            <w:shd w:val="clear" w:color="auto" w:fill="auto"/>
            <w:noWrap/>
            <w:vAlign w:val="center"/>
            <w:hideMark/>
          </w:tcPr>
          <w:p w14:paraId="7517835B"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104%</w:t>
            </w:r>
          </w:p>
        </w:tc>
      </w:tr>
      <w:tr w:rsidR="00861817" w:rsidRPr="00861817" w14:paraId="2545FA16" w14:textId="77777777" w:rsidTr="005F367A">
        <w:trPr>
          <w:trHeight w:val="300"/>
        </w:trPr>
        <w:tc>
          <w:tcPr>
            <w:tcW w:w="2110" w:type="pct"/>
            <w:shd w:val="clear" w:color="auto" w:fill="auto"/>
            <w:noWrap/>
            <w:vAlign w:val="center"/>
            <w:hideMark/>
          </w:tcPr>
          <w:p w14:paraId="6E03B4D7" w14:textId="3FF934CB" w:rsidR="00861817" w:rsidRPr="00861817" w:rsidRDefault="00861817" w:rsidP="00861817">
            <w:pPr>
              <w:spacing w:after="0" w:line="240" w:lineRule="auto"/>
              <w:jc w:val="left"/>
              <w:rPr>
                <w:rFonts w:asciiTheme="majorHAnsi" w:eastAsia="Times New Roman" w:hAnsiTheme="majorHAnsi" w:cstheme="majorHAnsi"/>
                <w:b/>
                <w:bCs/>
                <w:sz w:val="18"/>
                <w:szCs w:val="18"/>
                <w:lang w:eastAsia="pl-PL"/>
              </w:rPr>
            </w:pPr>
            <w:r w:rsidRPr="00861817">
              <w:rPr>
                <w:rFonts w:asciiTheme="majorHAnsi" w:eastAsia="Times New Roman" w:hAnsiTheme="majorHAnsi" w:cstheme="majorHAnsi"/>
                <w:b/>
                <w:bCs/>
                <w:sz w:val="18"/>
                <w:szCs w:val="18"/>
                <w:lang w:eastAsia="pl-PL"/>
              </w:rPr>
              <w:t>ludność korzystająca z sieci kanalizacyjnej (os.)</w:t>
            </w:r>
          </w:p>
        </w:tc>
        <w:tc>
          <w:tcPr>
            <w:tcW w:w="482" w:type="pct"/>
            <w:shd w:val="clear" w:color="auto" w:fill="auto"/>
            <w:noWrap/>
            <w:vAlign w:val="center"/>
            <w:hideMark/>
          </w:tcPr>
          <w:p w14:paraId="1F3D7C51"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53 301</w:t>
            </w:r>
          </w:p>
        </w:tc>
        <w:tc>
          <w:tcPr>
            <w:tcW w:w="482" w:type="pct"/>
            <w:shd w:val="clear" w:color="auto" w:fill="auto"/>
            <w:noWrap/>
            <w:vAlign w:val="center"/>
            <w:hideMark/>
          </w:tcPr>
          <w:p w14:paraId="14D6EB99"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53 782</w:t>
            </w:r>
          </w:p>
        </w:tc>
        <w:tc>
          <w:tcPr>
            <w:tcW w:w="482" w:type="pct"/>
            <w:shd w:val="clear" w:color="auto" w:fill="auto"/>
            <w:noWrap/>
            <w:vAlign w:val="center"/>
            <w:hideMark/>
          </w:tcPr>
          <w:p w14:paraId="1418FA97"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54 193</w:t>
            </w:r>
          </w:p>
        </w:tc>
        <w:tc>
          <w:tcPr>
            <w:tcW w:w="482" w:type="pct"/>
            <w:shd w:val="clear" w:color="auto" w:fill="auto"/>
            <w:noWrap/>
            <w:vAlign w:val="center"/>
            <w:hideMark/>
          </w:tcPr>
          <w:p w14:paraId="1D523A90"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54 813</w:t>
            </w:r>
          </w:p>
        </w:tc>
        <w:tc>
          <w:tcPr>
            <w:tcW w:w="482" w:type="pct"/>
            <w:shd w:val="clear" w:color="auto" w:fill="auto"/>
            <w:noWrap/>
            <w:vAlign w:val="center"/>
            <w:hideMark/>
          </w:tcPr>
          <w:p w14:paraId="769D79A1"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55 381</w:t>
            </w:r>
          </w:p>
        </w:tc>
        <w:tc>
          <w:tcPr>
            <w:tcW w:w="480" w:type="pct"/>
            <w:shd w:val="clear" w:color="auto" w:fill="auto"/>
            <w:noWrap/>
            <w:vAlign w:val="center"/>
            <w:hideMark/>
          </w:tcPr>
          <w:p w14:paraId="12501518"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101%</w:t>
            </w:r>
          </w:p>
        </w:tc>
      </w:tr>
      <w:tr w:rsidR="00861817" w:rsidRPr="00861817" w14:paraId="41F38619" w14:textId="77777777" w:rsidTr="005F367A">
        <w:trPr>
          <w:trHeight w:val="300"/>
        </w:trPr>
        <w:tc>
          <w:tcPr>
            <w:tcW w:w="2110" w:type="pct"/>
            <w:shd w:val="clear" w:color="auto" w:fill="auto"/>
            <w:noWrap/>
            <w:vAlign w:val="center"/>
            <w:hideMark/>
          </w:tcPr>
          <w:p w14:paraId="0897D298" w14:textId="77777777" w:rsidR="00861817" w:rsidRPr="00861817" w:rsidRDefault="00861817" w:rsidP="00861817">
            <w:pPr>
              <w:spacing w:after="0" w:line="240" w:lineRule="auto"/>
              <w:jc w:val="left"/>
              <w:rPr>
                <w:rFonts w:asciiTheme="majorHAnsi" w:eastAsia="Times New Roman" w:hAnsiTheme="majorHAnsi" w:cstheme="majorHAnsi"/>
                <w:b/>
                <w:bCs/>
                <w:sz w:val="18"/>
                <w:szCs w:val="18"/>
                <w:lang w:eastAsia="pl-PL"/>
              </w:rPr>
            </w:pPr>
            <w:r w:rsidRPr="00861817">
              <w:rPr>
                <w:rFonts w:asciiTheme="majorHAnsi" w:eastAsia="Times New Roman" w:hAnsiTheme="majorHAnsi" w:cstheme="majorHAnsi"/>
                <w:b/>
                <w:bCs/>
                <w:sz w:val="18"/>
                <w:szCs w:val="18"/>
                <w:lang w:eastAsia="pl-PL"/>
              </w:rPr>
              <w:lastRenderedPageBreak/>
              <w:t>ścieki bytowe odprowadzone siecią kanalizacyjną na 1 mieszkańca (m</w:t>
            </w:r>
            <w:r w:rsidRPr="00861817">
              <w:rPr>
                <w:rFonts w:asciiTheme="majorHAnsi" w:eastAsia="Times New Roman" w:hAnsiTheme="majorHAnsi" w:cstheme="majorHAnsi"/>
                <w:b/>
                <w:bCs/>
                <w:sz w:val="18"/>
                <w:szCs w:val="18"/>
                <w:vertAlign w:val="superscript"/>
                <w:lang w:eastAsia="pl-PL"/>
              </w:rPr>
              <w:t>3</w:t>
            </w:r>
            <w:r w:rsidRPr="00861817">
              <w:rPr>
                <w:rFonts w:asciiTheme="majorHAnsi" w:eastAsia="Times New Roman" w:hAnsiTheme="majorHAnsi" w:cstheme="majorHAnsi"/>
                <w:b/>
                <w:bCs/>
                <w:sz w:val="18"/>
                <w:szCs w:val="18"/>
                <w:lang w:eastAsia="pl-PL"/>
              </w:rPr>
              <w:t>/os.)</w:t>
            </w:r>
          </w:p>
        </w:tc>
        <w:tc>
          <w:tcPr>
            <w:tcW w:w="482" w:type="pct"/>
            <w:shd w:val="clear" w:color="auto" w:fill="auto"/>
            <w:noWrap/>
            <w:vAlign w:val="center"/>
            <w:hideMark/>
          </w:tcPr>
          <w:p w14:paraId="4376D853"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52,2</w:t>
            </w:r>
          </w:p>
        </w:tc>
        <w:tc>
          <w:tcPr>
            <w:tcW w:w="482" w:type="pct"/>
            <w:shd w:val="clear" w:color="auto" w:fill="auto"/>
            <w:noWrap/>
            <w:vAlign w:val="center"/>
            <w:hideMark/>
          </w:tcPr>
          <w:p w14:paraId="4155D074"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53,1</w:t>
            </w:r>
          </w:p>
        </w:tc>
        <w:tc>
          <w:tcPr>
            <w:tcW w:w="482" w:type="pct"/>
            <w:shd w:val="clear" w:color="auto" w:fill="auto"/>
            <w:noWrap/>
            <w:vAlign w:val="center"/>
            <w:hideMark/>
          </w:tcPr>
          <w:p w14:paraId="142AC5FD"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54,8</w:t>
            </w:r>
          </w:p>
        </w:tc>
        <w:tc>
          <w:tcPr>
            <w:tcW w:w="482" w:type="pct"/>
            <w:shd w:val="clear" w:color="auto" w:fill="auto"/>
            <w:noWrap/>
            <w:vAlign w:val="center"/>
            <w:hideMark/>
          </w:tcPr>
          <w:p w14:paraId="47FA3834"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55,7</w:t>
            </w:r>
          </w:p>
        </w:tc>
        <w:tc>
          <w:tcPr>
            <w:tcW w:w="482" w:type="pct"/>
            <w:shd w:val="clear" w:color="auto" w:fill="auto"/>
            <w:noWrap/>
            <w:vAlign w:val="center"/>
            <w:hideMark/>
          </w:tcPr>
          <w:p w14:paraId="654AECB1"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57,6</w:t>
            </w:r>
          </w:p>
        </w:tc>
        <w:tc>
          <w:tcPr>
            <w:tcW w:w="480" w:type="pct"/>
            <w:shd w:val="clear" w:color="auto" w:fill="auto"/>
            <w:noWrap/>
            <w:vAlign w:val="center"/>
            <w:hideMark/>
          </w:tcPr>
          <w:p w14:paraId="06673F49" w14:textId="77777777" w:rsidR="00861817" w:rsidRPr="00861817" w:rsidRDefault="00861817" w:rsidP="00861817">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103%</w:t>
            </w:r>
          </w:p>
        </w:tc>
      </w:tr>
      <w:tr w:rsidR="005F367A" w:rsidRPr="00861817" w14:paraId="7EF8C750" w14:textId="77777777" w:rsidTr="005F367A">
        <w:trPr>
          <w:trHeight w:val="300"/>
        </w:trPr>
        <w:tc>
          <w:tcPr>
            <w:tcW w:w="2110" w:type="pct"/>
            <w:shd w:val="clear" w:color="auto" w:fill="auto"/>
            <w:noWrap/>
            <w:vAlign w:val="center"/>
            <w:hideMark/>
          </w:tcPr>
          <w:p w14:paraId="366C37DD" w14:textId="77777777" w:rsidR="005F367A" w:rsidRPr="00861817" w:rsidRDefault="005F367A" w:rsidP="005F367A">
            <w:pPr>
              <w:spacing w:after="0" w:line="240" w:lineRule="auto"/>
              <w:jc w:val="left"/>
              <w:rPr>
                <w:rFonts w:asciiTheme="majorHAnsi" w:eastAsia="Times New Roman" w:hAnsiTheme="majorHAnsi" w:cstheme="majorHAnsi"/>
                <w:b/>
                <w:bCs/>
                <w:sz w:val="18"/>
                <w:szCs w:val="18"/>
                <w:lang w:eastAsia="pl-PL"/>
              </w:rPr>
            </w:pPr>
            <w:r w:rsidRPr="00861817">
              <w:rPr>
                <w:rFonts w:asciiTheme="majorHAnsi" w:eastAsia="Times New Roman" w:hAnsiTheme="majorHAnsi" w:cstheme="majorHAnsi"/>
                <w:b/>
                <w:bCs/>
                <w:sz w:val="18"/>
                <w:szCs w:val="18"/>
                <w:lang w:eastAsia="pl-PL"/>
              </w:rPr>
              <w:t>długość czynnej sieci wodociągowej (km)</w:t>
            </w:r>
          </w:p>
        </w:tc>
        <w:tc>
          <w:tcPr>
            <w:tcW w:w="482" w:type="pct"/>
            <w:shd w:val="clear" w:color="auto" w:fill="auto"/>
            <w:noWrap/>
            <w:vAlign w:val="center"/>
            <w:hideMark/>
          </w:tcPr>
          <w:p w14:paraId="70A7D766"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96,0</w:t>
            </w:r>
          </w:p>
        </w:tc>
        <w:tc>
          <w:tcPr>
            <w:tcW w:w="482" w:type="pct"/>
            <w:shd w:val="clear" w:color="auto" w:fill="auto"/>
            <w:noWrap/>
            <w:vAlign w:val="center"/>
            <w:hideMark/>
          </w:tcPr>
          <w:p w14:paraId="71FF5425"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95,7</w:t>
            </w:r>
          </w:p>
        </w:tc>
        <w:tc>
          <w:tcPr>
            <w:tcW w:w="482" w:type="pct"/>
            <w:shd w:val="clear" w:color="auto" w:fill="auto"/>
            <w:noWrap/>
            <w:vAlign w:val="center"/>
            <w:hideMark/>
          </w:tcPr>
          <w:p w14:paraId="6B4C0573"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99,4</w:t>
            </w:r>
          </w:p>
        </w:tc>
        <w:tc>
          <w:tcPr>
            <w:tcW w:w="482" w:type="pct"/>
            <w:shd w:val="clear" w:color="auto" w:fill="auto"/>
            <w:noWrap/>
            <w:vAlign w:val="center"/>
            <w:hideMark/>
          </w:tcPr>
          <w:p w14:paraId="5E7A1046"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126,9</w:t>
            </w:r>
          </w:p>
        </w:tc>
        <w:tc>
          <w:tcPr>
            <w:tcW w:w="482" w:type="pct"/>
            <w:shd w:val="clear" w:color="auto" w:fill="auto"/>
            <w:noWrap/>
            <w:vAlign w:val="center"/>
            <w:hideMark/>
          </w:tcPr>
          <w:p w14:paraId="0BCF453E"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127,0</w:t>
            </w:r>
          </w:p>
        </w:tc>
        <w:tc>
          <w:tcPr>
            <w:tcW w:w="480" w:type="pct"/>
            <w:shd w:val="clear" w:color="auto" w:fill="auto"/>
            <w:noWrap/>
            <w:vAlign w:val="center"/>
            <w:hideMark/>
          </w:tcPr>
          <w:p w14:paraId="29A02002" w14:textId="41AEDA88"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108%</w:t>
            </w:r>
          </w:p>
        </w:tc>
      </w:tr>
      <w:tr w:rsidR="005F367A" w:rsidRPr="00861817" w14:paraId="4855A655" w14:textId="77777777" w:rsidTr="005F367A">
        <w:trPr>
          <w:trHeight w:val="300"/>
        </w:trPr>
        <w:tc>
          <w:tcPr>
            <w:tcW w:w="2110" w:type="pct"/>
            <w:shd w:val="clear" w:color="auto" w:fill="auto"/>
            <w:noWrap/>
            <w:vAlign w:val="center"/>
            <w:hideMark/>
          </w:tcPr>
          <w:p w14:paraId="2903390E" w14:textId="77777777" w:rsidR="005F367A" w:rsidRPr="00861817" w:rsidRDefault="005F367A" w:rsidP="005F367A">
            <w:pPr>
              <w:spacing w:after="0" w:line="240" w:lineRule="auto"/>
              <w:jc w:val="left"/>
              <w:rPr>
                <w:rFonts w:asciiTheme="majorHAnsi" w:eastAsia="Times New Roman" w:hAnsiTheme="majorHAnsi" w:cstheme="majorHAnsi"/>
                <w:b/>
                <w:bCs/>
                <w:sz w:val="18"/>
                <w:szCs w:val="18"/>
                <w:lang w:eastAsia="pl-PL"/>
              </w:rPr>
            </w:pPr>
            <w:r w:rsidRPr="00861817">
              <w:rPr>
                <w:rFonts w:asciiTheme="majorHAnsi" w:eastAsia="Times New Roman" w:hAnsiTheme="majorHAnsi" w:cstheme="majorHAnsi"/>
                <w:b/>
                <w:bCs/>
                <w:sz w:val="18"/>
                <w:szCs w:val="18"/>
                <w:lang w:eastAsia="pl-PL"/>
              </w:rPr>
              <w:t>przyłącza wodociągowej prowadzące do budynków mieszkalnych i zbiorowego zamieszkania (szt.)</w:t>
            </w:r>
          </w:p>
        </w:tc>
        <w:tc>
          <w:tcPr>
            <w:tcW w:w="482" w:type="pct"/>
            <w:shd w:val="clear" w:color="auto" w:fill="auto"/>
            <w:noWrap/>
            <w:vAlign w:val="center"/>
            <w:hideMark/>
          </w:tcPr>
          <w:p w14:paraId="7BB0A4A0"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5 269</w:t>
            </w:r>
          </w:p>
        </w:tc>
        <w:tc>
          <w:tcPr>
            <w:tcW w:w="482" w:type="pct"/>
            <w:shd w:val="clear" w:color="auto" w:fill="auto"/>
            <w:noWrap/>
            <w:vAlign w:val="center"/>
            <w:hideMark/>
          </w:tcPr>
          <w:p w14:paraId="42A88676"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5 453</w:t>
            </w:r>
          </w:p>
        </w:tc>
        <w:tc>
          <w:tcPr>
            <w:tcW w:w="482" w:type="pct"/>
            <w:shd w:val="clear" w:color="auto" w:fill="auto"/>
            <w:noWrap/>
            <w:vAlign w:val="center"/>
            <w:hideMark/>
          </w:tcPr>
          <w:p w14:paraId="563B2BEA"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5 453</w:t>
            </w:r>
          </w:p>
        </w:tc>
        <w:tc>
          <w:tcPr>
            <w:tcW w:w="482" w:type="pct"/>
            <w:shd w:val="clear" w:color="auto" w:fill="auto"/>
            <w:noWrap/>
            <w:vAlign w:val="center"/>
            <w:hideMark/>
          </w:tcPr>
          <w:p w14:paraId="3710A20D"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5 105</w:t>
            </w:r>
          </w:p>
        </w:tc>
        <w:tc>
          <w:tcPr>
            <w:tcW w:w="482" w:type="pct"/>
            <w:shd w:val="clear" w:color="auto" w:fill="auto"/>
            <w:noWrap/>
            <w:vAlign w:val="center"/>
            <w:hideMark/>
          </w:tcPr>
          <w:p w14:paraId="142591BC"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5 263</w:t>
            </w:r>
          </w:p>
        </w:tc>
        <w:tc>
          <w:tcPr>
            <w:tcW w:w="480" w:type="pct"/>
            <w:shd w:val="clear" w:color="auto" w:fill="auto"/>
            <w:noWrap/>
            <w:vAlign w:val="center"/>
          </w:tcPr>
          <w:p w14:paraId="005497F1" w14:textId="6C0267B3"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100%</w:t>
            </w:r>
          </w:p>
        </w:tc>
      </w:tr>
      <w:tr w:rsidR="005F367A" w:rsidRPr="00861817" w14:paraId="707FA1B7" w14:textId="77777777" w:rsidTr="005F367A">
        <w:trPr>
          <w:trHeight w:val="300"/>
        </w:trPr>
        <w:tc>
          <w:tcPr>
            <w:tcW w:w="2110" w:type="pct"/>
            <w:shd w:val="clear" w:color="auto" w:fill="auto"/>
            <w:noWrap/>
            <w:vAlign w:val="center"/>
            <w:hideMark/>
          </w:tcPr>
          <w:p w14:paraId="18DAE40C" w14:textId="77777777" w:rsidR="005F367A" w:rsidRPr="00861817" w:rsidRDefault="005F367A" w:rsidP="005F367A">
            <w:pPr>
              <w:spacing w:after="0" w:line="240" w:lineRule="auto"/>
              <w:jc w:val="left"/>
              <w:rPr>
                <w:rFonts w:asciiTheme="majorHAnsi" w:eastAsia="Times New Roman" w:hAnsiTheme="majorHAnsi" w:cstheme="majorHAnsi"/>
                <w:b/>
                <w:bCs/>
                <w:sz w:val="18"/>
                <w:szCs w:val="18"/>
                <w:lang w:eastAsia="pl-PL"/>
              </w:rPr>
            </w:pPr>
            <w:r w:rsidRPr="00861817">
              <w:rPr>
                <w:rFonts w:asciiTheme="majorHAnsi" w:eastAsia="Times New Roman" w:hAnsiTheme="majorHAnsi" w:cstheme="majorHAnsi"/>
                <w:b/>
                <w:bCs/>
                <w:sz w:val="18"/>
                <w:szCs w:val="18"/>
                <w:lang w:eastAsia="pl-PL"/>
              </w:rPr>
              <w:t>awarie sieci wodociągowej (szt.)</w:t>
            </w:r>
          </w:p>
        </w:tc>
        <w:tc>
          <w:tcPr>
            <w:tcW w:w="482" w:type="pct"/>
            <w:shd w:val="clear" w:color="auto" w:fill="auto"/>
            <w:noWrap/>
            <w:vAlign w:val="center"/>
            <w:hideMark/>
          </w:tcPr>
          <w:p w14:paraId="206B6811"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127</w:t>
            </w:r>
          </w:p>
        </w:tc>
        <w:tc>
          <w:tcPr>
            <w:tcW w:w="482" w:type="pct"/>
            <w:shd w:val="clear" w:color="auto" w:fill="auto"/>
            <w:noWrap/>
            <w:vAlign w:val="center"/>
            <w:hideMark/>
          </w:tcPr>
          <w:p w14:paraId="5384277F"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138</w:t>
            </w:r>
          </w:p>
        </w:tc>
        <w:tc>
          <w:tcPr>
            <w:tcW w:w="482" w:type="pct"/>
            <w:shd w:val="clear" w:color="auto" w:fill="auto"/>
            <w:noWrap/>
            <w:vAlign w:val="center"/>
            <w:hideMark/>
          </w:tcPr>
          <w:p w14:paraId="0FEC0C61"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109</w:t>
            </w:r>
          </w:p>
        </w:tc>
        <w:tc>
          <w:tcPr>
            <w:tcW w:w="482" w:type="pct"/>
            <w:shd w:val="clear" w:color="auto" w:fill="auto"/>
            <w:noWrap/>
            <w:vAlign w:val="center"/>
            <w:hideMark/>
          </w:tcPr>
          <w:p w14:paraId="6DA3A586"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73</w:t>
            </w:r>
          </w:p>
        </w:tc>
        <w:tc>
          <w:tcPr>
            <w:tcW w:w="482" w:type="pct"/>
            <w:shd w:val="clear" w:color="auto" w:fill="auto"/>
            <w:noWrap/>
            <w:vAlign w:val="center"/>
            <w:hideMark/>
          </w:tcPr>
          <w:p w14:paraId="3A12000A"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59</w:t>
            </w:r>
          </w:p>
        </w:tc>
        <w:tc>
          <w:tcPr>
            <w:tcW w:w="480" w:type="pct"/>
            <w:shd w:val="clear" w:color="auto" w:fill="auto"/>
            <w:noWrap/>
            <w:vAlign w:val="center"/>
          </w:tcPr>
          <w:p w14:paraId="5F984AEF" w14:textId="33512521"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84%</w:t>
            </w:r>
          </w:p>
        </w:tc>
      </w:tr>
      <w:tr w:rsidR="005F367A" w:rsidRPr="00861817" w14:paraId="4B7EEBAA" w14:textId="77777777" w:rsidTr="005F367A">
        <w:trPr>
          <w:trHeight w:val="300"/>
        </w:trPr>
        <w:tc>
          <w:tcPr>
            <w:tcW w:w="2110" w:type="pct"/>
            <w:shd w:val="clear" w:color="auto" w:fill="auto"/>
            <w:noWrap/>
            <w:vAlign w:val="center"/>
            <w:hideMark/>
          </w:tcPr>
          <w:p w14:paraId="6B6BE316" w14:textId="77777777" w:rsidR="005F367A" w:rsidRPr="00861817" w:rsidRDefault="005F367A" w:rsidP="005F367A">
            <w:pPr>
              <w:spacing w:after="0" w:line="240" w:lineRule="auto"/>
              <w:jc w:val="left"/>
              <w:rPr>
                <w:rFonts w:asciiTheme="majorHAnsi" w:eastAsia="Times New Roman" w:hAnsiTheme="majorHAnsi" w:cstheme="majorHAnsi"/>
                <w:b/>
                <w:bCs/>
                <w:sz w:val="18"/>
                <w:szCs w:val="18"/>
                <w:lang w:eastAsia="pl-PL"/>
              </w:rPr>
            </w:pPr>
            <w:r w:rsidRPr="00861817">
              <w:rPr>
                <w:rFonts w:asciiTheme="majorHAnsi" w:eastAsia="Times New Roman" w:hAnsiTheme="majorHAnsi" w:cstheme="majorHAnsi"/>
                <w:b/>
                <w:bCs/>
                <w:sz w:val="18"/>
                <w:szCs w:val="18"/>
                <w:lang w:eastAsia="pl-PL"/>
              </w:rPr>
              <w:t>woda dostarczona gospodarstwom domowym (dam</w:t>
            </w:r>
            <w:r w:rsidRPr="00861817">
              <w:rPr>
                <w:rFonts w:asciiTheme="majorHAnsi" w:eastAsia="Times New Roman" w:hAnsiTheme="majorHAnsi" w:cstheme="majorHAnsi"/>
                <w:b/>
                <w:bCs/>
                <w:sz w:val="18"/>
                <w:szCs w:val="18"/>
                <w:vertAlign w:val="superscript"/>
                <w:lang w:eastAsia="pl-PL"/>
              </w:rPr>
              <w:t>3</w:t>
            </w:r>
            <w:r w:rsidRPr="00861817">
              <w:rPr>
                <w:rFonts w:asciiTheme="majorHAnsi" w:eastAsia="Times New Roman" w:hAnsiTheme="majorHAnsi" w:cstheme="majorHAnsi"/>
                <w:b/>
                <w:bCs/>
                <w:sz w:val="18"/>
                <w:szCs w:val="18"/>
                <w:lang w:eastAsia="pl-PL"/>
              </w:rPr>
              <w:t>)</w:t>
            </w:r>
          </w:p>
        </w:tc>
        <w:tc>
          <w:tcPr>
            <w:tcW w:w="482" w:type="pct"/>
            <w:shd w:val="clear" w:color="auto" w:fill="auto"/>
            <w:noWrap/>
            <w:vAlign w:val="center"/>
            <w:hideMark/>
          </w:tcPr>
          <w:p w14:paraId="24F3BBB4"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2 185,1</w:t>
            </w:r>
          </w:p>
        </w:tc>
        <w:tc>
          <w:tcPr>
            <w:tcW w:w="482" w:type="pct"/>
            <w:shd w:val="clear" w:color="auto" w:fill="auto"/>
            <w:noWrap/>
            <w:vAlign w:val="center"/>
            <w:hideMark/>
          </w:tcPr>
          <w:p w14:paraId="3574B3D8"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2 230,2</w:t>
            </w:r>
          </w:p>
        </w:tc>
        <w:tc>
          <w:tcPr>
            <w:tcW w:w="482" w:type="pct"/>
            <w:shd w:val="clear" w:color="auto" w:fill="auto"/>
            <w:noWrap/>
            <w:vAlign w:val="center"/>
            <w:hideMark/>
          </w:tcPr>
          <w:p w14:paraId="59243BEF"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2 268,0</w:t>
            </w:r>
          </w:p>
        </w:tc>
        <w:tc>
          <w:tcPr>
            <w:tcW w:w="482" w:type="pct"/>
            <w:shd w:val="clear" w:color="auto" w:fill="auto"/>
            <w:noWrap/>
            <w:vAlign w:val="center"/>
            <w:hideMark/>
          </w:tcPr>
          <w:p w14:paraId="5E1C3130"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2 325,2</w:t>
            </w:r>
          </w:p>
        </w:tc>
        <w:tc>
          <w:tcPr>
            <w:tcW w:w="482" w:type="pct"/>
            <w:shd w:val="clear" w:color="auto" w:fill="auto"/>
            <w:noWrap/>
            <w:vAlign w:val="center"/>
            <w:hideMark/>
          </w:tcPr>
          <w:p w14:paraId="7A97F7D1"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2 395,0</w:t>
            </w:r>
          </w:p>
        </w:tc>
        <w:tc>
          <w:tcPr>
            <w:tcW w:w="480" w:type="pct"/>
            <w:shd w:val="clear" w:color="auto" w:fill="auto"/>
            <w:noWrap/>
            <w:vAlign w:val="center"/>
          </w:tcPr>
          <w:p w14:paraId="330B1705" w14:textId="4B0A3A6E"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102%</w:t>
            </w:r>
          </w:p>
        </w:tc>
      </w:tr>
      <w:tr w:rsidR="005F367A" w:rsidRPr="00861817" w14:paraId="057EBA5D" w14:textId="77777777" w:rsidTr="005F367A">
        <w:trPr>
          <w:trHeight w:val="300"/>
        </w:trPr>
        <w:tc>
          <w:tcPr>
            <w:tcW w:w="2110" w:type="pct"/>
            <w:shd w:val="clear" w:color="auto" w:fill="auto"/>
            <w:noWrap/>
            <w:vAlign w:val="center"/>
            <w:hideMark/>
          </w:tcPr>
          <w:p w14:paraId="5F23B238" w14:textId="77777777" w:rsidR="005F367A" w:rsidRPr="00861817" w:rsidRDefault="005F367A" w:rsidP="005F367A">
            <w:pPr>
              <w:spacing w:after="0" w:line="240" w:lineRule="auto"/>
              <w:jc w:val="left"/>
              <w:rPr>
                <w:rFonts w:asciiTheme="majorHAnsi" w:eastAsia="Times New Roman" w:hAnsiTheme="majorHAnsi" w:cstheme="majorHAnsi"/>
                <w:b/>
                <w:bCs/>
                <w:sz w:val="18"/>
                <w:szCs w:val="18"/>
                <w:lang w:eastAsia="pl-PL"/>
              </w:rPr>
            </w:pPr>
            <w:r w:rsidRPr="00861817">
              <w:rPr>
                <w:rFonts w:asciiTheme="majorHAnsi" w:eastAsia="Times New Roman" w:hAnsiTheme="majorHAnsi" w:cstheme="majorHAnsi"/>
                <w:b/>
                <w:bCs/>
                <w:sz w:val="18"/>
                <w:szCs w:val="18"/>
                <w:lang w:eastAsia="pl-PL"/>
              </w:rPr>
              <w:t>ludność korzystająca z sieci wodociągowej (os.)</w:t>
            </w:r>
          </w:p>
        </w:tc>
        <w:tc>
          <w:tcPr>
            <w:tcW w:w="482" w:type="pct"/>
            <w:shd w:val="clear" w:color="auto" w:fill="auto"/>
            <w:noWrap/>
            <w:vAlign w:val="center"/>
            <w:hideMark/>
          </w:tcPr>
          <w:p w14:paraId="777909E6"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55 559</w:t>
            </w:r>
          </w:p>
        </w:tc>
        <w:tc>
          <w:tcPr>
            <w:tcW w:w="482" w:type="pct"/>
            <w:shd w:val="clear" w:color="auto" w:fill="auto"/>
            <w:noWrap/>
            <w:vAlign w:val="center"/>
            <w:hideMark/>
          </w:tcPr>
          <w:p w14:paraId="797DAA8C"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55 994</w:t>
            </w:r>
          </w:p>
        </w:tc>
        <w:tc>
          <w:tcPr>
            <w:tcW w:w="482" w:type="pct"/>
            <w:shd w:val="clear" w:color="auto" w:fill="auto"/>
            <w:noWrap/>
            <w:vAlign w:val="center"/>
            <w:hideMark/>
          </w:tcPr>
          <w:p w14:paraId="6504AF93"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56 335</w:t>
            </w:r>
          </w:p>
        </w:tc>
        <w:tc>
          <w:tcPr>
            <w:tcW w:w="482" w:type="pct"/>
            <w:shd w:val="clear" w:color="auto" w:fill="auto"/>
            <w:noWrap/>
            <w:vAlign w:val="center"/>
            <w:hideMark/>
          </w:tcPr>
          <w:p w14:paraId="7FD077D6"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56 577</w:t>
            </w:r>
          </w:p>
        </w:tc>
        <w:tc>
          <w:tcPr>
            <w:tcW w:w="482" w:type="pct"/>
            <w:shd w:val="clear" w:color="auto" w:fill="auto"/>
            <w:noWrap/>
            <w:vAlign w:val="center"/>
            <w:hideMark/>
          </w:tcPr>
          <w:p w14:paraId="7B9239FC"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57 199</w:t>
            </w:r>
          </w:p>
        </w:tc>
        <w:tc>
          <w:tcPr>
            <w:tcW w:w="480" w:type="pct"/>
            <w:shd w:val="clear" w:color="auto" w:fill="auto"/>
            <w:noWrap/>
            <w:vAlign w:val="center"/>
          </w:tcPr>
          <w:p w14:paraId="33C77275" w14:textId="627066D3"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101%</w:t>
            </w:r>
          </w:p>
        </w:tc>
      </w:tr>
      <w:tr w:rsidR="005F367A" w:rsidRPr="00861817" w14:paraId="3E06283C" w14:textId="77777777" w:rsidTr="005F367A">
        <w:trPr>
          <w:trHeight w:val="300"/>
        </w:trPr>
        <w:tc>
          <w:tcPr>
            <w:tcW w:w="2110" w:type="pct"/>
            <w:shd w:val="clear" w:color="auto" w:fill="auto"/>
            <w:noWrap/>
            <w:vAlign w:val="center"/>
            <w:hideMark/>
          </w:tcPr>
          <w:p w14:paraId="69C03CAD" w14:textId="77777777" w:rsidR="005F367A" w:rsidRPr="00861817" w:rsidRDefault="005F367A" w:rsidP="005F367A">
            <w:pPr>
              <w:spacing w:after="0" w:line="240" w:lineRule="auto"/>
              <w:jc w:val="left"/>
              <w:rPr>
                <w:rFonts w:asciiTheme="majorHAnsi" w:eastAsia="Times New Roman" w:hAnsiTheme="majorHAnsi" w:cstheme="majorHAnsi"/>
                <w:b/>
                <w:bCs/>
                <w:sz w:val="18"/>
                <w:szCs w:val="18"/>
                <w:lang w:eastAsia="pl-PL"/>
              </w:rPr>
            </w:pPr>
            <w:r w:rsidRPr="00861817">
              <w:rPr>
                <w:rFonts w:asciiTheme="majorHAnsi" w:eastAsia="Times New Roman" w:hAnsiTheme="majorHAnsi" w:cstheme="majorHAnsi"/>
                <w:b/>
                <w:bCs/>
                <w:sz w:val="18"/>
                <w:szCs w:val="18"/>
                <w:lang w:eastAsia="pl-PL"/>
              </w:rPr>
              <w:t>zużycie wody w gospodarstwach domowych ogółem na 1 mieszkańca (m</w:t>
            </w:r>
            <w:r w:rsidRPr="00861817">
              <w:rPr>
                <w:rFonts w:asciiTheme="majorHAnsi" w:eastAsia="Times New Roman" w:hAnsiTheme="majorHAnsi" w:cstheme="majorHAnsi"/>
                <w:b/>
                <w:bCs/>
                <w:sz w:val="18"/>
                <w:szCs w:val="18"/>
                <w:vertAlign w:val="superscript"/>
                <w:lang w:eastAsia="pl-PL"/>
              </w:rPr>
              <w:t>3</w:t>
            </w:r>
            <w:r w:rsidRPr="00861817">
              <w:rPr>
                <w:rFonts w:asciiTheme="majorHAnsi" w:eastAsia="Times New Roman" w:hAnsiTheme="majorHAnsi" w:cstheme="majorHAnsi"/>
                <w:b/>
                <w:bCs/>
                <w:sz w:val="18"/>
                <w:szCs w:val="18"/>
                <w:lang w:eastAsia="pl-PL"/>
              </w:rPr>
              <w:t>/os.)</w:t>
            </w:r>
          </w:p>
        </w:tc>
        <w:tc>
          <w:tcPr>
            <w:tcW w:w="482" w:type="pct"/>
            <w:shd w:val="clear" w:color="auto" w:fill="auto"/>
            <w:noWrap/>
            <w:vAlign w:val="center"/>
            <w:hideMark/>
          </w:tcPr>
          <w:p w14:paraId="0EE4B036"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36,2</w:t>
            </w:r>
          </w:p>
        </w:tc>
        <w:tc>
          <w:tcPr>
            <w:tcW w:w="482" w:type="pct"/>
            <w:shd w:val="clear" w:color="auto" w:fill="auto"/>
            <w:noWrap/>
            <w:vAlign w:val="center"/>
            <w:hideMark/>
          </w:tcPr>
          <w:p w14:paraId="7648C8A7"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36,7</w:t>
            </w:r>
          </w:p>
        </w:tc>
        <w:tc>
          <w:tcPr>
            <w:tcW w:w="482" w:type="pct"/>
            <w:shd w:val="clear" w:color="auto" w:fill="auto"/>
            <w:noWrap/>
            <w:vAlign w:val="center"/>
            <w:hideMark/>
          </w:tcPr>
          <w:p w14:paraId="6146A1FB"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37,2</w:t>
            </w:r>
          </w:p>
        </w:tc>
        <w:tc>
          <w:tcPr>
            <w:tcW w:w="482" w:type="pct"/>
            <w:shd w:val="clear" w:color="auto" w:fill="auto"/>
            <w:noWrap/>
            <w:vAlign w:val="center"/>
            <w:hideMark/>
          </w:tcPr>
          <w:p w14:paraId="6DC10900"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37,8</w:t>
            </w:r>
          </w:p>
        </w:tc>
        <w:tc>
          <w:tcPr>
            <w:tcW w:w="482" w:type="pct"/>
            <w:shd w:val="clear" w:color="auto" w:fill="auto"/>
            <w:noWrap/>
            <w:vAlign w:val="center"/>
            <w:hideMark/>
          </w:tcPr>
          <w:p w14:paraId="218337A4"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38,6</w:t>
            </w:r>
          </w:p>
        </w:tc>
        <w:tc>
          <w:tcPr>
            <w:tcW w:w="480" w:type="pct"/>
            <w:shd w:val="clear" w:color="auto" w:fill="auto"/>
            <w:noWrap/>
            <w:vAlign w:val="center"/>
          </w:tcPr>
          <w:p w14:paraId="41FA651F" w14:textId="0D2596D4"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102%</w:t>
            </w:r>
          </w:p>
        </w:tc>
      </w:tr>
      <w:tr w:rsidR="005F367A" w:rsidRPr="00861817" w14:paraId="0974B415" w14:textId="77777777" w:rsidTr="005F367A">
        <w:trPr>
          <w:trHeight w:val="300"/>
        </w:trPr>
        <w:tc>
          <w:tcPr>
            <w:tcW w:w="2110" w:type="pct"/>
            <w:shd w:val="clear" w:color="auto" w:fill="auto"/>
            <w:noWrap/>
            <w:vAlign w:val="center"/>
            <w:hideMark/>
          </w:tcPr>
          <w:p w14:paraId="0D4254B3" w14:textId="77777777" w:rsidR="005F367A" w:rsidRPr="00861817" w:rsidRDefault="005F367A" w:rsidP="005F367A">
            <w:pPr>
              <w:spacing w:after="0" w:line="240" w:lineRule="auto"/>
              <w:jc w:val="left"/>
              <w:rPr>
                <w:rFonts w:asciiTheme="majorHAnsi" w:eastAsia="Times New Roman" w:hAnsiTheme="majorHAnsi" w:cstheme="majorHAnsi"/>
                <w:b/>
                <w:bCs/>
                <w:sz w:val="18"/>
                <w:szCs w:val="18"/>
                <w:lang w:eastAsia="pl-PL"/>
              </w:rPr>
            </w:pPr>
            <w:r w:rsidRPr="00861817">
              <w:rPr>
                <w:rFonts w:asciiTheme="majorHAnsi" w:eastAsia="Times New Roman" w:hAnsiTheme="majorHAnsi" w:cstheme="majorHAnsi"/>
                <w:b/>
                <w:bCs/>
                <w:sz w:val="18"/>
                <w:szCs w:val="18"/>
                <w:lang w:eastAsia="pl-PL"/>
              </w:rPr>
              <w:t>woda dostarczana do wodociągu (dam</w:t>
            </w:r>
            <w:r w:rsidRPr="00861817">
              <w:rPr>
                <w:rFonts w:asciiTheme="majorHAnsi" w:eastAsia="Times New Roman" w:hAnsiTheme="majorHAnsi" w:cstheme="majorHAnsi"/>
                <w:b/>
                <w:bCs/>
                <w:sz w:val="18"/>
                <w:szCs w:val="18"/>
                <w:vertAlign w:val="superscript"/>
                <w:lang w:eastAsia="pl-PL"/>
              </w:rPr>
              <w:t>3</w:t>
            </w:r>
            <w:r w:rsidRPr="00861817">
              <w:rPr>
                <w:rFonts w:asciiTheme="majorHAnsi" w:eastAsia="Times New Roman" w:hAnsiTheme="majorHAnsi" w:cstheme="majorHAnsi"/>
                <w:b/>
                <w:bCs/>
                <w:sz w:val="18"/>
                <w:szCs w:val="18"/>
                <w:lang w:eastAsia="pl-PL"/>
              </w:rPr>
              <w:t>)</w:t>
            </w:r>
          </w:p>
        </w:tc>
        <w:tc>
          <w:tcPr>
            <w:tcW w:w="482" w:type="pct"/>
            <w:shd w:val="clear" w:color="auto" w:fill="auto"/>
            <w:noWrap/>
            <w:vAlign w:val="center"/>
            <w:hideMark/>
          </w:tcPr>
          <w:p w14:paraId="44B814C5"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7,0</w:t>
            </w:r>
          </w:p>
        </w:tc>
        <w:tc>
          <w:tcPr>
            <w:tcW w:w="482" w:type="pct"/>
            <w:shd w:val="clear" w:color="auto" w:fill="auto"/>
            <w:noWrap/>
            <w:vAlign w:val="center"/>
            <w:hideMark/>
          </w:tcPr>
          <w:p w14:paraId="650196D1"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7,2</w:t>
            </w:r>
          </w:p>
        </w:tc>
        <w:tc>
          <w:tcPr>
            <w:tcW w:w="482" w:type="pct"/>
            <w:shd w:val="clear" w:color="auto" w:fill="auto"/>
            <w:noWrap/>
            <w:vAlign w:val="center"/>
            <w:hideMark/>
          </w:tcPr>
          <w:p w14:paraId="0903B42F"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7,3</w:t>
            </w:r>
          </w:p>
        </w:tc>
        <w:tc>
          <w:tcPr>
            <w:tcW w:w="482" w:type="pct"/>
            <w:shd w:val="clear" w:color="auto" w:fill="auto"/>
            <w:noWrap/>
            <w:vAlign w:val="center"/>
            <w:hideMark/>
          </w:tcPr>
          <w:p w14:paraId="6E2423E5"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7,7</w:t>
            </w:r>
          </w:p>
        </w:tc>
        <w:tc>
          <w:tcPr>
            <w:tcW w:w="482" w:type="pct"/>
            <w:shd w:val="clear" w:color="auto" w:fill="auto"/>
            <w:noWrap/>
            <w:vAlign w:val="center"/>
            <w:hideMark/>
          </w:tcPr>
          <w:p w14:paraId="7B820A90"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8,0</w:t>
            </w:r>
          </w:p>
        </w:tc>
        <w:tc>
          <w:tcPr>
            <w:tcW w:w="480" w:type="pct"/>
            <w:shd w:val="clear" w:color="auto" w:fill="auto"/>
            <w:noWrap/>
            <w:vAlign w:val="center"/>
          </w:tcPr>
          <w:p w14:paraId="46DC389D" w14:textId="76180540"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103%</w:t>
            </w:r>
          </w:p>
        </w:tc>
      </w:tr>
      <w:tr w:rsidR="005F367A" w:rsidRPr="00861817" w14:paraId="2B16963D" w14:textId="77777777" w:rsidTr="005F367A">
        <w:trPr>
          <w:trHeight w:val="300"/>
        </w:trPr>
        <w:tc>
          <w:tcPr>
            <w:tcW w:w="2110" w:type="pct"/>
            <w:shd w:val="clear" w:color="auto" w:fill="auto"/>
            <w:noWrap/>
            <w:vAlign w:val="center"/>
            <w:hideMark/>
          </w:tcPr>
          <w:p w14:paraId="5D2D4352" w14:textId="77777777" w:rsidR="005F367A" w:rsidRPr="00861817" w:rsidRDefault="005F367A" w:rsidP="005F367A">
            <w:pPr>
              <w:spacing w:after="0" w:line="240" w:lineRule="auto"/>
              <w:jc w:val="left"/>
              <w:rPr>
                <w:rFonts w:asciiTheme="majorHAnsi" w:eastAsia="Times New Roman" w:hAnsiTheme="majorHAnsi" w:cstheme="majorHAnsi"/>
                <w:b/>
                <w:bCs/>
                <w:sz w:val="18"/>
                <w:szCs w:val="18"/>
                <w:lang w:eastAsia="pl-PL"/>
              </w:rPr>
            </w:pPr>
            <w:r w:rsidRPr="00861817">
              <w:rPr>
                <w:rFonts w:asciiTheme="majorHAnsi" w:eastAsia="Times New Roman" w:hAnsiTheme="majorHAnsi" w:cstheme="majorHAnsi"/>
                <w:b/>
                <w:bCs/>
                <w:sz w:val="18"/>
                <w:szCs w:val="18"/>
                <w:lang w:eastAsia="pl-PL"/>
              </w:rPr>
              <w:t>zużycie energii elektrycznej (MWh)</w:t>
            </w:r>
          </w:p>
        </w:tc>
        <w:tc>
          <w:tcPr>
            <w:tcW w:w="482" w:type="pct"/>
            <w:shd w:val="clear" w:color="auto" w:fill="auto"/>
            <w:noWrap/>
            <w:vAlign w:val="center"/>
            <w:hideMark/>
          </w:tcPr>
          <w:p w14:paraId="2C7C9BBF"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52 418,87</w:t>
            </w:r>
          </w:p>
        </w:tc>
        <w:tc>
          <w:tcPr>
            <w:tcW w:w="482" w:type="pct"/>
            <w:shd w:val="clear" w:color="auto" w:fill="auto"/>
            <w:noWrap/>
            <w:vAlign w:val="center"/>
            <w:hideMark/>
          </w:tcPr>
          <w:p w14:paraId="436FCB00"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52 550,68</w:t>
            </w:r>
          </w:p>
        </w:tc>
        <w:tc>
          <w:tcPr>
            <w:tcW w:w="482" w:type="pct"/>
            <w:shd w:val="clear" w:color="auto" w:fill="auto"/>
            <w:noWrap/>
            <w:vAlign w:val="center"/>
            <w:hideMark/>
          </w:tcPr>
          <w:p w14:paraId="32CB85F5"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54 982,19</w:t>
            </w:r>
          </w:p>
        </w:tc>
        <w:tc>
          <w:tcPr>
            <w:tcW w:w="482" w:type="pct"/>
            <w:shd w:val="clear" w:color="auto" w:fill="auto"/>
            <w:noWrap/>
            <w:vAlign w:val="center"/>
            <w:hideMark/>
          </w:tcPr>
          <w:p w14:paraId="44DEE25E"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54 645,68</w:t>
            </w:r>
          </w:p>
        </w:tc>
        <w:tc>
          <w:tcPr>
            <w:tcW w:w="482" w:type="pct"/>
            <w:shd w:val="clear" w:color="auto" w:fill="auto"/>
            <w:noWrap/>
            <w:vAlign w:val="center"/>
            <w:hideMark/>
          </w:tcPr>
          <w:p w14:paraId="359F0C3C"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54 775,30</w:t>
            </w:r>
          </w:p>
        </w:tc>
        <w:tc>
          <w:tcPr>
            <w:tcW w:w="480" w:type="pct"/>
            <w:shd w:val="clear" w:color="auto" w:fill="auto"/>
            <w:noWrap/>
            <w:vAlign w:val="center"/>
          </w:tcPr>
          <w:p w14:paraId="31A53CB4" w14:textId="128E57F9"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101%</w:t>
            </w:r>
          </w:p>
        </w:tc>
      </w:tr>
      <w:tr w:rsidR="005F367A" w:rsidRPr="00861817" w14:paraId="3295F8CB" w14:textId="77777777" w:rsidTr="005F367A">
        <w:trPr>
          <w:trHeight w:val="300"/>
        </w:trPr>
        <w:tc>
          <w:tcPr>
            <w:tcW w:w="2110" w:type="pct"/>
            <w:shd w:val="clear" w:color="auto" w:fill="auto"/>
            <w:noWrap/>
            <w:vAlign w:val="center"/>
            <w:hideMark/>
          </w:tcPr>
          <w:p w14:paraId="1C8E7BA1" w14:textId="77777777" w:rsidR="005F367A" w:rsidRPr="00861817" w:rsidRDefault="005F367A" w:rsidP="005F367A">
            <w:pPr>
              <w:spacing w:after="0" w:line="240" w:lineRule="auto"/>
              <w:jc w:val="left"/>
              <w:rPr>
                <w:rFonts w:asciiTheme="majorHAnsi" w:eastAsia="Times New Roman" w:hAnsiTheme="majorHAnsi" w:cstheme="majorHAnsi"/>
                <w:b/>
                <w:bCs/>
                <w:sz w:val="18"/>
                <w:szCs w:val="18"/>
                <w:lang w:eastAsia="pl-PL"/>
              </w:rPr>
            </w:pPr>
            <w:r w:rsidRPr="00861817">
              <w:rPr>
                <w:rFonts w:asciiTheme="majorHAnsi" w:eastAsia="Times New Roman" w:hAnsiTheme="majorHAnsi" w:cstheme="majorHAnsi"/>
                <w:b/>
                <w:bCs/>
                <w:sz w:val="18"/>
                <w:szCs w:val="18"/>
                <w:lang w:eastAsia="pl-PL"/>
              </w:rPr>
              <w:t>zużycie energii elektrycznej na 1 mieszkańca (kWh/os.)</w:t>
            </w:r>
          </w:p>
        </w:tc>
        <w:tc>
          <w:tcPr>
            <w:tcW w:w="482" w:type="pct"/>
            <w:shd w:val="clear" w:color="auto" w:fill="auto"/>
            <w:noWrap/>
            <w:vAlign w:val="center"/>
            <w:hideMark/>
          </w:tcPr>
          <w:p w14:paraId="21297E52"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869,53</w:t>
            </w:r>
          </w:p>
        </w:tc>
        <w:tc>
          <w:tcPr>
            <w:tcW w:w="482" w:type="pct"/>
            <w:shd w:val="clear" w:color="auto" w:fill="auto"/>
            <w:noWrap/>
            <w:vAlign w:val="center"/>
            <w:hideMark/>
          </w:tcPr>
          <w:p w14:paraId="4FDFD76B"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865,22</w:t>
            </w:r>
          </w:p>
        </w:tc>
        <w:tc>
          <w:tcPr>
            <w:tcW w:w="482" w:type="pct"/>
            <w:shd w:val="clear" w:color="auto" w:fill="auto"/>
            <w:noWrap/>
            <w:vAlign w:val="center"/>
            <w:hideMark/>
          </w:tcPr>
          <w:p w14:paraId="59581696"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901,45</w:t>
            </w:r>
          </w:p>
        </w:tc>
        <w:tc>
          <w:tcPr>
            <w:tcW w:w="482" w:type="pct"/>
            <w:shd w:val="clear" w:color="auto" w:fill="auto"/>
            <w:noWrap/>
            <w:vAlign w:val="center"/>
            <w:hideMark/>
          </w:tcPr>
          <w:p w14:paraId="236755DB"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888,29</w:t>
            </w:r>
          </w:p>
        </w:tc>
        <w:tc>
          <w:tcPr>
            <w:tcW w:w="482" w:type="pct"/>
            <w:shd w:val="clear" w:color="auto" w:fill="auto"/>
            <w:noWrap/>
            <w:vAlign w:val="center"/>
            <w:hideMark/>
          </w:tcPr>
          <w:p w14:paraId="4E557279" w14:textId="77777777"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sidRPr="00861817">
              <w:rPr>
                <w:rFonts w:asciiTheme="majorHAnsi" w:eastAsia="Times New Roman" w:hAnsiTheme="majorHAnsi" w:cstheme="majorHAnsi"/>
                <w:sz w:val="18"/>
                <w:szCs w:val="18"/>
                <w:lang w:eastAsia="pl-PL"/>
              </w:rPr>
              <w:t>882,39</w:t>
            </w:r>
          </w:p>
        </w:tc>
        <w:tc>
          <w:tcPr>
            <w:tcW w:w="480" w:type="pct"/>
            <w:shd w:val="clear" w:color="auto" w:fill="auto"/>
            <w:noWrap/>
            <w:vAlign w:val="center"/>
          </w:tcPr>
          <w:p w14:paraId="3F156379" w14:textId="16D55BD5" w:rsidR="005F367A" w:rsidRPr="00861817" w:rsidRDefault="005F367A" w:rsidP="005F367A">
            <w:pPr>
              <w:spacing w:after="0" w:line="240" w:lineRule="auto"/>
              <w:jc w:val="right"/>
              <w:rPr>
                <w:rFonts w:asciiTheme="majorHAnsi" w:eastAsia="Times New Roman" w:hAnsiTheme="majorHAnsi" w:cstheme="majorHAnsi"/>
                <w:sz w:val="18"/>
                <w:szCs w:val="18"/>
                <w:lang w:eastAsia="pl-PL"/>
              </w:rPr>
            </w:pPr>
            <w:r>
              <w:rPr>
                <w:rFonts w:asciiTheme="majorHAnsi" w:eastAsia="Times New Roman" w:hAnsiTheme="majorHAnsi" w:cstheme="majorHAnsi"/>
                <w:sz w:val="18"/>
                <w:szCs w:val="18"/>
                <w:lang w:eastAsia="pl-PL"/>
              </w:rPr>
              <w:t>100%</w:t>
            </w:r>
          </w:p>
        </w:tc>
      </w:tr>
    </w:tbl>
    <w:p w14:paraId="6A50F8B0" w14:textId="77777777" w:rsidR="00861817" w:rsidRPr="009A0C92" w:rsidRDefault="00861817" w:rsidP="00861817">
      <w:pPr>
        <w:rPr>
          <w:rFonts w:ascii="Calibri Light" w:eastAsia="Century Schoolbook" w:hAnsi="Calibri Light" w:cs="Times New Roman"/>
          <w:i/>
          <w:iCs/>
          <w:szCs w:val="20"/>
        </w:rPr>
      </w:pPr>
      <w:r w:rsidRPr="009A0C92">
        <w:rPr>
          <w:rFonts w:ascii="Calibri Light" w:eastAsia="Century Schoolbook" w:hAnsi="Calibri Light" w:cs="Arial"/>
          <w:i/>
          <w:iCs/>
          <w:szCs w:val="20"/>
        </w:rPr>
        <w:t>Źródło: opracowanie własne na podstawie danych GUS.</w:t>
      </w:r>
    </w:p>
    <w:p w14:paraId="24ACC976" w14:textId="717E0E30" w:rsidR="005F367A" w:rsidRPr="005F367A" w:rsidRDefault="005F367A" w:rsidP="009A0C92">
      <w:pPr>
        <w:rPr>
          <w:rFonts w:ascii="Calibri Light" w:eastAsia="Century Schoolbook" w:hAnsi="Calibri Light" w:cs="Calibri Light"/>
          <w:sz w:val="22"/>
        </w:rPr>
      </w:pPr>
      <w:r w:rsidRPr="005F367A">
        <w:rPr>
          <w:rFonts w:ascii="Calibri Light" w:eastAsia="Century Schoolbook" w:hAnsi="Calibri Light" w:cs="Calibri Light"/>
          <w:sz w:val="22"/>
        </w:rPr>
        <w:t xml:space="preserve">W latach 2015-2019 </w:t>
      </w:r>
      <w:r>
        <w:rPr>
          <w:rFonts w:ascii="Calibri Light" w:eastAsia="Century Schoolbook" w:hAnsi="Calibri Light" w:cs="Calibri Light"/>
          <w:sz w:val="22"/>
        </w:rPr>
        <w:t>zauważalny jest także znaczny rozwój sieci wodociągowej</w:t>
      </w:r>
      <w:r w:rsidR="00A92015">
        <w:rPr>
          <w:rFonts w:ascii="Calibri Light" w:eastAsia="Century Schoolbook" w:hAnsi="Calibri Light" w:cs="Calibri Light"/>
          <w:sz w:val="22"/>
        </w:rPr>
        <w:t xml:space="preserve">, choć zużycie wody </w:t>
      </w:r>
      <w:r w:rsidR="00A92015">
        <w:rPr>
          <w:rFonts w:ascii="Calibri Light" w:eastAsia="Century Schoolbook" w:hAnsi="Calibri Light" w:cs="Calibri Light"/>
          <w:sz w:val="22"/>
        </w:rPr>
        <w:br/>
        <w:t xml:space="preserve">w przeliczeniu na 1 mieszkańca rośnie wolniej niż odprowadzane ścieki. </w:t>
      </w:r>
      <w:r>
        <w:rPr>
          <w:rFonts w:ascii="Calibri Light" w:eastAsia="Century Schoolbook" w:hAnsi="Calibri Light" w:cs="Calibri Light"/>
          <w:sz w:val="22"/>
        </w:rPr>
        <w:t>Od 2016 roku zmniejsza się również liczba awarii sieci wodociągowej</w:t>
      </w:r>
      <w:r w:rsidR="00A92015">
        <w:rPr>
          <w:rFonts w:ascii="Calibri Light" w:eastAsia="Century Schoolbook" w:hAnsi="Calibri Light" w:cs="Calibri Light"/>
          <w:sz w:val="22"/>
        </w:rPr>
        <w:t>, z kolei od 2017 roku zmniejsza się zużycie energii elektrycznej w przeliczeniu na 1 mieszkańca.</w:t>
      </w:r>
    </w:p>
    <w:p w14:paraId="52BF1255" w14:textId="77777777" w:rsidR="00861817" w:rsidRPr="009A0C92" w:rsidRDefault="00861817" w:rsidP="009A0C92">
      <w:pPr>
        <w:rPr>
          <w:rFonts w:eastAsia="Century Schoolbook" w:cs="Arial"/>
          <w:szCs w:val="20"/>
        </w:rPr>
      </w:pPr>
    </w:p>
    <w:p w14:paraId="5FD513AC" w14:textId="77777777" w:rsidR="009A0C92" w:rsidRPr="009A0C92" w:rsidRDefault="009A0C92" w:rsidP="009A0C92">
      <w:pPr>
        <w:keepNext/>
        <w:keepLines/>
        <w:spacing w:before="40" w:after="0"/>
        <w:outlineLvl w:val="2"/>
        <w:rPr>
          <w:rFonts w:ascii="Calibri Light" w:eastAsia="Times New Roman" w:hAnsi="Calibri Light" w:cs="Calibri Light"/>
          <w:b/>
          <w:color w:val="FF0000"/>
          <w:sz w:val="24"/>
          <w:szCs w:val="24"/>
        </w:rPr>
      </w:pPr>
      <w:bookmarkStart w:id="57" w:name="_Toc65605155"/>
      <w:r w:rsidRPr="009A0C92">
        <w:rPr>
          <w:rFonts w:ascii="Calibri Light" w:eastAsia="Times New Roman" w:hAnsi="Calibri Light" w:cs="Calibri Light"/>
          <w:b/>
          <w:color w:val="FF0000"/>
          <w:sz w:val="24"/>
          <w:szCs w:val="24"/>
        </w:rPr>
        <w:t>Gospodarka odpadami</w:t>
      </w:r>
      <w:bookmarkEnd w:id="57"/>
    </w:p>
    <w:p w14:paraId="0C609962" w14:textId="13C456F3" w:rsidR="009A0C92" w:rsidRPr="009A0C92" w:rsidRDefault="009A0C92" w:rsidP="009A0C92">
      <w:pPr>
        <w:spacing w:before="240"/>
        <w:rPr>
          <w:rFonts w:ascii="Calibri Light" w:eastAsia="Century Schoolbook" w:hAnsi="Calibri Light" w:cs="Times New Roman"/>
          <w:sz w:val="22"/>
        </w:rPr>
      </w:pPr>
      <w:bookmarkStart w:id="58" w:name="_Hlk64973951"/>
      <w:r w:rsidRPr="009A0C92">
        <w:rPr>
          <w:rFonts w:ascii="Calibri Light" w:eastAsia="Century Schoolbook" w:hAnsi="Calibri Light" w:cs="Times New Roman"/>
          <w:sz w:val="22"/>
        </w:rPr>
        <w:t xml:space="preserve">Podmiotem zajmującym się odbiorem i zagospodarowaniem odpadów z nieruchomości zamieszkałych na terenie Miasta do 31.05.2020 r. na skutek przeprowadzonego w 2019 roku przetargu jest Miejski Zakład Oczyszczania (MZO) w Pruszkowie Sp. z o.o., w której większość udziałów posiada Miasto. </w:t>
      </w:r>
      <w:r>
        <w:rPr>
          <w:rFonts w:ascii="Calibri Light" w:eastAsia="Century Schoolbook" w:hAnsi="Calibri Light" w:cs="Times New Roman"/>
          <w:sz w:val="22"/>
        </w:rPr>
        <w:br/>
      </w:r>
      <w:r w:rsidRPr="009A0C92">
        <w:rPr>
          <w:rFonts w:ascii="Calibri Light" w:eastAsia="Century Schoolbook" w:hAnsi="Calibri Light" w:cs="Times New Roman"/>
          <w:sz w:val="22"/>
        </w:rPr>
        <w:t xml:space="preserve">Z nieruchomości niezamieszkałych odpady odbierane są przez różne przedsiębiorstwa, które mają podpisane umowy z podmiotami władającymi powyższymi nieruchomościami (w przeważającej większości z MZO Sp. z o.o.). Podmioty te muszą być wpisane do Rejestru Działalności Regulowanej prowadzonego przez Prezydenta Miasta Pruszkowa. </w:t>
      </w:r>
      <w:bookmarkEnd w:id="58"/>
    </w:p>
    <w:p w14:paraId="70E90DA7"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MZO w Pruszkowie zajmuje się również zagospodarowywaniem odebranych od mieszkańców odpadów komunalnych. Odbywa się to w Zakładzie mechaniczno-biologicznego przetwarzania zmieszanych odpadów komunalnych (instalacja MBP) przy ul Bryły 6. Głównym zadaniem w celu zwiększenia ilości odzyskiwanych odpadów jest jego gruntowna modernizacja. Działaniem planowanym zaś już teraz jest budowa hali demontażu odpadów wielkogabarytowych oraz przeniesienie instalacji do przetwarzania selektywnie zebranych odpadów zielonych i innych bioodpadów (mobilny komposter) na działkę przy ul. Parzniewskiej (koło cmentarza).</w:t>
      </w:r>
    </w:p>
    <w:p w14:paraId="37BDC3B1"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 xml:space="preserve">Z nieruchomości zamieszkałych odpady odbierane są z podziałem na 5 frakcji (papier, szkło, tworzywa sztuczne, biodegradowalne i wielkogabarytowe). W przypadku budynków wielorodzinnych odpady odbierane są w zależności od potrzeb, ale nie rzadziej niż raz w tygodniu w przypadku odpadów zmieszanych i nie rzadziej niż dwa razy w tygodniu w przypadku odpadów segregowanych. Przy zabudowie jednorodzinnej odpady zmieszane odbierane są raz lub dwa razy w tygodniu, a segregowane dwa razy w miesiącu. Odpady wielkogabarytowe odbierane są 2 razy w miesiącu z zabudowy wielorodzinnej oraz raz w miesiącu w przypadku zabudowy jednorodzinnej. Opłata za gospodarowanie </w:t>
      </w:r>
      <w:r w:rsidRPr="009A0C92">
        <w:rPr>
          <w:rFonts w:ascii="Calibri Light" w:eastAsia="Century Schoolbook" w:hAnsi="Calibri Light" w:cs="Times New Roman"/>
          <w:sz w:val="22"/>
        </w:rPr>
        <w:lastRenderedPageBreak/>
        <w:t xml:space="preserve">odpadami komunalnymi od 2020 roku wynosi 35 zł miesięcznie od każdego mieszkańca za odpady zbierane w sposób selektywny i 70 zł za odpady zbierane w sposób nieselektywny. Od podanych stawek opłat istnieje zniżka dla osób kompostujących bioodpady w przydomowym kompostowniku, aktualnie w wysokości 4 zł od mieszkańca i zniżka dla rodzin wielodzietnych. </w:t>
      </w:r>
    </w:p>
    <w:p w14:paraId="0609393E" w14:textId="77777777" w:rsidR="009A0C92" w:rsidRPr="009A0C92" w:rsidRDefault="009A0C92" w:rsidP="009A0C92">
      <w:pPr>
        <w:spacing w:before="240"/>
        <w:rPr>
          <w:rFonts w:ascii="Calibri Light" w:eastAsia="Century Schoolbook" w:hAnsi="Calibri Light" w:cs="Times New Roman"/>
          <w:sz w:val="22"/>
        </w:rPr>
      </w:pPr>
      <w:bookmarkStart w:id="59" w:name="_Hlk64974078"/>
      <w:r w:rsidRPr="009A0C92">
        <w:rPr>
          <w:rFonts w:ascii="Calibri Light" w:eastAsia="Century Schoolbook" w:hAnsi="Calibri Light" w:cs="Times New Roman"/>
          <w:sz w:val="22"/>
        </w:rPr>
        <w:t xml:space="preserve">Liczba mieszkańców objętych system gospodarowania odpadami komunalnymi corocznie ulega zwiększeniu. W 2019 roku odsetek gospodarstw segregujących odpady komunalne wynosił 98%. Corocznie zwiększa się również ilość zebranych na terenie Miasta odpadów, w tym rośnie także udział odpadów segregowanych. </w:t>
      </w:r>
      <w:bookmarkEnd w:id="59"/>
      <w:r w:rsidRPr="009A0C92">
        <w:rPr>
          <w:rFonts w:ascii="Calibri Light" w:eastAsia="Century Schoolbook" w:hAnsi="Calibri Light" w:cs="Times New Roman"/>
          <w:sz w:val="22"/>
        </w:rPr>
        <w:t xml:space="preserve">W analizowanych latach Miasto osiągało wymagane poziomy recyklingu, przygotowania do ponownego użycia papieru, metali, tworzyw sztucznych i szkła. </w:t>
      </w:r>
    </w:p>
    <w:p w14:paraId="2AE5AE21" w14:textId="5AEEE324" w:rsidR="009A0C92" w:rsidRPr="009A0C92" w:rsidRDefault="009A0C92" w:rsidP="009A0C92">
      <w:pPr>
        <w:spacing w:after="200" w:line="240" w:lineRule="auto"/>
        <w:rPr>
          <w:rFonts w:ascii="Calibri Light" w:eastAsia="Century Schoolbook" w:hAnsi="Calibri Light" w:cs="Arial"/>
          <w:i/>
          <w:iCs/>
          <w:color w:val="FF0000"/>
          <w:sz w:val="22"/>
        </w:rPr>
      </w:pPr>
      <w:r w:rsidRPr="009A0C92">
        <w:rPr>
          <w:rFonts w:ascii="Calibri Light" w:eastAsia="Century Schoolbook" w:hAnsi="Calibri Light" w:cs="Arial"/>
          <w:b/>
          <w:bCs/>
          <w:i/>
          <w:iCs/>
          <w:color w:val="FF0000"/>
          <w:sz w:val="22"/>
        </w:rPr>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5</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Stan gospodarki odpadami w Mieście Pruszkowie</w:t>
      </w:r>
    </w:p>
    <w:tbl>
      <w:tblPr>
        <w:tblW w:w="5000" w:type="pct"/>
        <w:shd w:val="clear" w:color="auto" w:fill="FFFFFF"/>
        <w:tblCellMar>
          <w:left w:w="70" w:type="dxa"/>
          <w:right w:w="70" w:type="dxa"/>
        </w:tblCellMar>
        <w:tblLook w:val="04A0" w:firstRow="1" w:lastRow="0" w:firstColumn="1" w:lastColumn="0" w:noHBand="0" w:noVBand="1"/>
      </w:tblPr>
      <w:tblGrid>
        <w:gridCol w:w="3051"/>
        <w:gridCol w:w="1067"/>
        <w:gridCol w:w="987"/>
        <w:gridCol w:w="987"/>
        <w:gridCol w:w="986"/>
        <w:gridCol w:w="986"/>
        <w:gridCol w:w="986"/>
      </w:tblGrid>
      <w:tr w:rsidR="009A0C92" w:rsidRPr="009A0C92" w14:paraId="3209F468" w14:textId="77777777" w:rsidTr="009A0C92">
        <w:trPr>
          <w:trHeight w:val="510"/>
        </w:trPr>
        <w:tc>
          <w:tcPr>
            <w:tcW w:w="2274" w:type="pct"/>
            <w:gridSpan w:val="2"/>
            <w:tcBorders>
              <w:top w:val="single" w:sz="8" w:space="0" w:color="auto"/>
              <w:left w:val="single" w:sz="8" w:space="0" w:color="auto"/>
              <w:bottom w:val="single" w:sz="8" w:space="0" w:color="auto"/>
              <w:right w:val="single" w:sz="8" w:space="0" w:color="000000"/>
            </w:tcBorders>
            <w:shd w:val="clear" w:color="auto" w:fill="FFFFFF"/>
            <w:vAlign w:val="center"/>
            <w:hideMark/>
          </w:tcPr>
          <w:p w14:paraId="48560114" w14:textId="77777777" w:rsidR="009A0C92" w:rsidRPr="009A0C92" w:rsidRDefault="009A0C92" w:rsidP="009A0C92">
            <w:pPr>
              <w:spacing w:after="0" w:line="240" w:lineRule="auto"/>
              <w:jc w:val="left"/>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 </w:t>
            </w:r>
          </w:p>
        </w:tc>
        <w:tc>
          <w:tcPr>
            <w:tcW w:w="545" w:type="pct"/>
            <w:tcBorders>
              <w:top w:val="single" w:sz="8" w:space="0" w:color="auto"/>
              <w:left w:val="nil"/>
              <w:bottom w:val="single" w:sz="8" w:space="0" w:color="auto"/>
              <w:right w:val="single" w:sz="8" w:space="0" w:color="auto"/>
            </w:tcBorders>
            <w:shd w:val="clear" w:color="auto" w:fill="FFFFFF"/>
            <w:vAlign w:val="center"/>
            <w:hideMark/>
          </w:tcPr>
          <w:p w14:paraId="267434FC" w14:textId="77777777" w:rsidR="009A0C92" w:rsidRPr="009A0C92" w:rsidRDefault="009A0C92" w:rsidP="009A0C92">
            <w:pPr>
              <w:spacing w:after="0" w:line="240" w:lineRule="auto"/>
              <w:jc w:val="center"/>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2015</w:t>
            </w:r>
          </w:p>
        </w:tc>
        <w:tc>
          <w:tcPr>
            <w:tcW w:w="545" w:type="pct"/>
            <w:tcBorders>
              <w:top w:val="single" w:sz="8" w:space="0" w:color="auto"/>
              <w:left w:val="nil"/>
              <w:bottom w:val="single" w:sz="8" w:space="0" w:color="auto"/>
              <w:right w:val="single" w:sz="8" w:space="0" w:color="auto"/>
            </w:tcBorders>
            <w:shd w:val="clear" w:color="auto" w:fill="FFFFFF"/>
            <w:vAlign w:val="center"/>
            <w:hideMark/>
          </w:tcPr>
          <w:p w14:paraId="53215D6B" w14:textId="77777777" w:rsidR="009A0C92" w:rsidRPr="009A0C92" w:rsidRDefault="009A0C92" w:rsidP="009A0C92">
            <w:pPr>
              <w:spacing w:after="0" w:line="240" w:lineRule="auto"/>
              <w:jc w:val="center"/>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2016</w:t>
            </w:r>
          </w:p>
        </w:tc>
        <w:tc>
          <w:tcPr>
            <w:tcW w:w="545" w:type="pct"/>
            <w:tcBorders>
              <w:top w:val="single" w:sz="8" w:space="0" w:color="auto"/>
              <w:left w:val="nil"/>
              <w:bottom w:val="single" w:sz="8" w:space="0" w:color="auto"/>
              <w:right w:val="single" w:sz="8" w:space="0" w:color="auto"/>
            </w:tcBorders>
            <w:shd w:val="clear" w:color="auto" w:fill="FFFFFF"/>
            <w:vAlign w:val="center"/>
            <w:hideMark/>
          </w:tcPr>
          <w:p w14:paraId="4209C2B7" w14:textId="77777777" w:rsidR="009A0C92" w:rsidRPr="009A0C92" w:rsidRDefault="009A0C92" w:rsidP="009A0C92">
            <w:pPr>
              <w:spacing w:after="0" w:line="240" w:lineRule="auto"/>
              <w:jc w:val="center"/>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2017</w:t>
            </w:r>
          </w:p>
        </w:tc>
        <w:tc>
          <w:tcPr>
            <w:tcW w:w="545" w:type="pct"/>
            <w:tcBorders>
              <w:top w:val="single" w:sz="8" w:space="0" w:color="auto"/>
              <w:left w:val="nil"/>
              <w:bottom w:val="single" w:sz="8" w:space="0" w:color="auto"/>
              <w:right w:val="single" w:sz="8" w:space="0" w:color="auto"/>
            </w:tcBorders>
            <w:shd w:val="clear" w:color="auto" w:fill="FFFFFF"/>
            <w:vAlign w:val="center"/>
            <w:hideMark/>
          </w:tcPr>
          <w:p w14:paraId="0B7FAF17" w14:textId="77777777" w:rsidR="009A0C92" w:rsidRPr="009A0C92" w:rsidRDefault="009A0C92" w:rsidP="009A0C92">
            <w:pPr>
              <w:spacing w:after="0" w:line="240" w:lineRule="auto"/>
              <w:jc w:val="center"/>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2018</w:t>
            </w:r>
          </w:p>
        </w:tc>
        <w:tc>
          <w:tcPr>
            <w:tcW w:w="545" w:type="pct"/>
            <w:tcBorders>
              <w:top w:val="single" w:sz="8" w:space="0" w:color="auto"/>
              <w:left w:val="nil"/>
              <w:bottom w:val="single" w:sz="8" w:space="0" w:color="auto"/>
              <w:right w:val="single" w:sz="8" w:space="0" w:color="auto"/>
            </w:tcBorders>
            <w:shd w:val="clear" w:color="auto" w:fill="FFFFFF"/>
            <w:vAlign w:val="center"/>
          </w:tcPr>
          <w:p w14:paraId="3C6CB935" w14:textId="77777777" w:rsidR="009A0C92" w:rsidRPr="009A0C92" w:rsidRDefault="009A0C92" w:rsidP="009A0C92">
            <w:pPr>
              <w:spacing w:after="0" w:line="240" w:lineRule="auto"/>
              <w:jc w:val="center"/>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2019</w:t>
            </w:r>
          </w:p>
        </w:tc>
      </w:tr>
      <w:tr w:rsidR="009A0C92" w:rsidRPr="009A0C92" w14:paraId="313C375F" w14:textId="77777777" w:rsidTr="009A0C92">
        <w:trPr>
          <w:trHeight w:val="613"/>
        </w:trPr>
        <w:tc>
          <w:tcPr>
            <w:tcW w:w="2274" w:type="pct"/>
            <w:gridSpan w:val="2"/>
            <w:tcBorders>
              <w:top w:val="single" w:sz="8" w:space="0" w:color="auto"/>
              <w:left w:val="single" w:sz="8" w:space="0" w:color="auto"/>
              <w:bottom w:val="single" w:sz="8" w:space="0" w:color="auto"/>
              <w:right w:val="single" w:sz="8" w:space="0" w:color="000000"/>
            </w:tcBorders>
            <w:shd w:val="clear" w:color="auto" w:fill="FFFFFF"/>
            <w:vAlign w:val="center"/>
            <w:hideMark/>
          </w:tcPr>
          <w:p w14:paraId="42F1FE91" w14:textId="77777777" w:rsidR="009A0C92" w:rsidRPr="009A0C92" w:rsidRDefault="009A0C92" w:rsidP="009A0C92">
            <w:pPr>
              <w:spacing w:after="0" w:line="240" w:lineRule="auto"/>
              <w:jc w:val="left"/>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Liczba mieszkańców objętych systemem gospodarowania odpadami komunalnymi</w:t>
            </w:r>
          </w:p>
        </w:tc>
        <w:tc>
          <w:tcPr>
            <w:tcW w:w="545" w:type="pct"/>
            <w:tcBorders>
              <w:top w:val="nil"/>
              <w:left w:val="nil"/>
              <w:bottom w:val="single" w:sz="8" w:space="0" w:color="auto"/>
              <w:right w:val="single" w:sz="8" w:space="0" w:color="auto"/>
            </w:tcBorders>
            <w:shd w:val="clear" w:color="auto" w:fill="FFFFFF"/>
            <w:vAlign w:val="center"/>
            <w:hideMark/>
          </w:tcPr>
          <w:p w14:paraId="58BFD0C6"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53 938</w:t>
            </w:r>
          </w:p>
        </w:tc>
        <w:tc>
          <w:tcPr>
            <w:tcW w:w="545" w:type="pct"/>
            <w:tcBorders>
              <w:top w:val="nil"/>
              <w:left w:val="nil"/>
              <w:bottom w:val="single" w:sz="8" w:space="0" w:color="auto"/>
              <w:right w:val="single" w:sz="8" w:space="0" w:color="auto"/>
            </w:tcBorders>
            <w:shd w:val="clear" w:color="auto" w:fill="FFFFFF"/>
            <w:vAlign w:val="center"/>
            <w:hideMark/>
          </w:tcPr>
          <w:p w14:paraId="51B91C70"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54 381</w:t>
            </w:r>
          </w:p>
        </w:tc>
        <w:tc>
          <w:tcPr>
            <w:tcW w:w="545" w:type="pct"/>
            <w:tcBorders>
              <w:top w:val="nil"/>
              <w:left w:val="nil"/>
              <w:bottom w:val="single" w:sz="8" w:space="0" w:color="auto"/>
              <w:right w:val="single" w:sz="8" w:space="0" w:color="auto"/>
            </w:tcBorders>
            <w:shd w:val="clear" w:color="auto" w:fill="FFFFFF"/>
            <w:vAlign w:val="center"/>
            <w:hideMark/>
          </w:tcPr>
          <w:p w14:paraId="4584CCBA"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55 555</w:t>
            </w:r>
          </w:p>
        </w:tc>
        <w:tc>
          <w:tcPr>
            <w:tcW w:w="545" w:type="pct"/>
            <w:tcBorders>
              <w:top w:val="nil"/>
              <w:left w:val="nil"/>
              <w:bottom w:val="single" w:sz="8" w:space="0" w:color="auto"/>
              <w:right w:val="single" w:sz="8" w:space="0" w:color="auto"/>
            </w:tcBorders>
            <w:shd w:val="clear" w:color="auto" w:fill="FFFFFF"/>
            <w:vAlign w:val="center"/>
            <w:hideMark/>
          </w:tcPr>
          <w:p w14:paraId="12AEE5D2"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56 170</w:t>
            </w:r>
          </w:p>
        </w:tc>
        <w:tc>
          <w:tcPr>
            <w:tcW w:w="545" w:type="pct"/>
            <w:tcBorders>
              <w:top w:val="nil"/>
              <w:left w:val="nil"/>
              <w:bottom w:val="single" w:sz="8" w:space="0" w:color="auto"/>
              <w:right w:val="single" w:sz="8" w:space="0" w:color="auto"/>
            </w:tcBorders>
            <w:shd w:val="clear" w:color="auto" w:fill="FFFFFF"/>
            <w:vAlign w:val="center"/>
          </w:tcPr>
          <w:p w14:paraId="5AB3727E"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57 252</w:t>
            </w:r>
          </w:p>
        </w:tc>
      </w:tr>
      <w:tr w:rsidR="009A0C92" w:rsidRPr="009A0C92" w14:paraId="59FD2822" w14:textId="77777777" w:rsidTr="009A0C92">
        <w:trPr>
          <w:trHeight w:val="614"/>
        </w:trPr>
        <w:tc>
          <w:tcPr>
            <w:tcW w:w="2274" w:type="pct"/>
            <w:gridSpan w:val="2"/>
            <w:tcBorders>
              <w:top w:val="single" w:sz="8" w:space="0" w:color="auto"/>
              <w:left w:val="single" w:sz="8" w:space="0" w:color="auto"/>
              <w:right w:val="single" w:sz="8" w:space="0" w:color="000000"/>
            </w:tcBorders>
            <w:shd w:val="clear" w:color="auto" w:fill="FFFFFF"/>
            <w:vAlign w:val="center"/>
            <w:hideMark/>
          </w:tcPr>
          <w:p w14:paraId="6E250B0E" w14:textId="77777777" w:rsidR="009A0C92" w:rsidRPr="009A0C92" w:rsidRDefault="009A0C92" w:rsidP="009A0C92">
            <w:pPr>
              <w:spacing w:after="0" w:line="240" w:lineRule="auto"/>
              <w:jc w:val="left"/>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Odsetek gospodarstw segregujących</w:t>
            </w:r>
          </w:p>
          <w:p w14:paraId="1E26063C" w14:textId="77777777" w:rsidR="009A0C92" w:rsidRPr="009A0C92" w:rsidRDefault="009A0C92" w:rsidP="009A0C92">
            <w:pPr>
              <w:spacing w:after="0" w:line="240" w:lineRule="auto"/>
              <w:jc w:val="left"/>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odpady komunalne</w:t>
            </w:r>
          </w:p>
        </w:tc>
        <w:tc>
          <w:tcPr>
            <w:tcW w:w="545" w:type="pct"/>
            <w:tcBorders>
              <w:top w:val="nil"/>
              <w:left w:val="single" w:sz="8" w:space="0" w:color="auto"/>
              <w:bottom w:val="single" w:sz="8" w:space="0" w:color="000000"/>
              <w:right w:val="single" w:sz="8" w:space="0" w:color="auto"/>
            </w:tcBorders>
            <w:shd w:val="clear" w:color="auto" w:fill="FFFFFF"/>
            <w:vAlign w:val="center"/>
            <w:hideMark/>
          </w:tcPr>
          <w:p w14:paraId="33C9DFE0"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95%</w:t>
            </w:r>
          </w:p>
        </w:tc>
        <w:tc>
          <w:tcPr>
            <w:tcW w:w="545" w:type="pct"/>
            <w:tcBorders>
              <w:top w:val="nil"/>
              <w:left w:val="single" w:sz="8" w:space="0" w:color="auto"/>
              <w:bottom w:val="single" w:sz="8" w:space="0" w:color="000000"/>
              <w:right w:val="single" w:sz="8" w:space="0" w:color="auto"/>
            </w:tcBorders>
            <w:shd w:val="clear" w:color="auto" w:fill="FFFFFF"/>
            <w:vAlign w:val="center"/>
            <w:hideMark/>
          </w:tcPr>
          <w:p w14:paraId="629E5111"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97%</w:t>
            </w:r>
          </w:p>
        </w:tc>
        <w:tc>
          <w:tcPr>
            <w:tcW w:w="545" w:type="pct"/>
            <w:tcBorders>
              <w:top w:val="nil"/>
              <w:left w:val="single" w:sz="8" w:space="0" w:color="auto"/>
              <w:bottom w:val="single" w:sz="8" w:space="0" w:color="000000"/>
              <w:right w:val="single" w:sz="8" w:space="0" w:color="auto"/>
            </w:tcBorders>
            <w:shd w:val="clear" w:color="auto" w:fill="FFFFFF"/>
            <w:vAlign w:val="center"/>
            <w:hideMark/>
          </w:tcPr>
          <w:p w14:paraId="6E98D7F5"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98%</w:t>
            </w:r>
          </w:p>
        </w:tc>
        <w:tc>
          <w:tcPr>
            <w:tcW w:w="545" w:type="pct"/>
            <w:tcBorders>
              <w:top w:val="nil"/>
              <w:left w:val="single" w:sz="8" w:space="0" w:color="auto"/>
              <w:bottom w:val="single" w:sz="8" w:space="0" w:color="000000"/>
              <w:right w:val="single" w:sz="8" w:space="0" w:color="auto"/>
            </w:tcBorders>
            <w:shd w:val="clear" w:color="auto" w:fill="FFFFFF"/>
            <w:vAlign w:val="center"/>
            <w:hideMark/>
          </w:tcPr>
          <w:p w14:paraId="78A1C996"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98%</w:t>
            </w:r>
          </w:p>
        </w:tc>
        <w:tc>
          <w:tcPr>
            <w:tcW w:w="545" w:type="pct"/>
            <w:tcBorders>
              <w:top w:val="nil"/>
              <w:left w:val="single" w:sz="8" w:space="0" w:color="auto"/>
              <w:bottom w:val="single" w:sz="8" w:space="0" w:color="000000"/>
              <w:right w:val="single" w:sz="8" w:space="0" w:color="auto"/>
            </w:tcBorders>
            <w:shd w:val="clear" w:color="auto" w:fill="FFFFFF"/>
            <w:vAlign w:val="center"/>
          </w:tcPr>
          <w:p w14:paraId="71BF7BCC"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98%</w:t>
            </w:r>
          </w:p>
        </w:tc>
      </w:tr>
      <w:tr w:rsidR="009A0C92" w:rsidRPr="009A0C92" w14:paraId="516002F6" w14:textId="77777777" w:rsidTr="00861817">
        <w:trPr>
          <w:trHeight w:val="374"/>
        </w:trPr>
        <w:tc>
          <w:tcPr>
            <w:tcW w:w="2274" w:type="pct"/>
            <w:gridSpan w:val="2"/>
            <w:tcBorders>
              <w:top w:val="single" w:sz="8" w:space="0" w:color="auto"/>
              <w:left w:val="single" w:sz="8" w:space="0" w:color="auto"/>
              <w:bottom w:val="single" w:sz="8" w:space="0" w:color="auto"/>
              <w:right w:val="single" w:sz="8" w:space="0" w:color="000000"/>
            </w:tcBorders>
            <w:shd w:val="clear" w:color="auto" w:fill="FFFFFF"/>
            <w:vAlign w:val="center"/>
            <w:hideMark/>
          </w:tcPr>
          <w:p w14:paraId="5FF99743" w14:textId="77777777" w:rsidR="009A0C92" w:rsidRPr="009A0C92" w:rsidRDefault="009A0C92" w:rsidP="009A0C92">
            <w:pPr>
              <w:spacing w:after="0" w:line="240" w:lineRule="auto"/>
              <w:jc w:val="left"/>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Ilość zebranych odpadów komunalnych, w tym:</w:t>
            </w:r>
          </w:p>
        </w:tc>
        <w:tc>
          <w:tcPr>
            <w:tcW w:w="545" w:type="pct"/>
            <w:tcBorders>
              <w:top w:val="nil"/>
              <w:left w:val="nil"/>
              <w:bottom w:val="single" w:sz="8" w:space="0" w:color="auto"/>
              <w:right w:val="single" w:sz="8" w:space="0" w:color="auto"/>
            </w:tcBorders>
            <w:shd w:val="clear" w:color="auto" w:fill="FFFFFF"/>
            <w:vAlign w:val="center"/>
            <w:hideMark/>
          </w:tcPr>
          <w:p w14:paraId="052CC94C"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19 701,80</w:t>
            </w:r>
          </w:p>
        </w:tc>
        <w:tc>
          <w:tcPr>
            <w:tcW w:w="545" w:type="pct"/>
            <w:tcBorders>
              <w:top w:val="nil"/>
              <w:left w:val="nil"/>
              <w:bottom w:val="single" w:sz="8" w:space="0" w:color="auto"/>
              <w:right w:val="single" w:sz="8" w:space="0" w:color="auto"/>
            </w:tcBorders>
            <w:shd w:val="clear" w:color="auto" w:fill="FFFFFF"/>
            <w:vAlign w:val="center"/>
            <w:hideMark/>
          </w:tcPr>
          <w:p w14:paraId="223327ED"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19 934,80</w:t>
            </w:r>
          </w:p>
        </w:tc>
        <w:tc>
          <w:tcPr>
            <w:tcW w:w="545" w:type="pct"/>
            <w:tcBorders>
              <w:top w:val="nil"/>
              <w:left w:val="nil"/>
              <w:bottom w:val="single" w:sz="8" w:space="0" w:color="auto"/>
              <w:right w:val="single" w:sz="8" w:space="0" w:color="auto"/>
            </w:tcBorders>
            <w:shd w:val="clear" w:color="auto" w:fill="FFFFFF"/>
            <w:vAlign w:val="center"/>
            <w:hideMark/>
          </w:tcPr>
          <w:p w14:paraId="1F8F753C"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21 080,50</w:t>
            </w:r>
          </w:p>
        </w:tc>
        <w:tc>
          <w:tcPr>
            <w:tcW w:w="545" w:type="pct"/>
            <w:tcBorders>
              <w:top w:val="nil"/>
              <w:left w:val="nil"/>
              <w:bottom w:val="single" w:sz="8" w:space="0" w:color="auto"/>
              <w:right w:val="single" w:sz="8" w:space="0" w:color="auto"/>
            </w:tcBorders>
            <w:shd w:val="clear" w:color="auto" w:fill="FFFFFF"/>
            <w:vAlign w:val="center"/>
            <w:hideMark/>
          </w:tcPr>
          <w:p w14:paraId="5D9132DF"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20 744,60</w:t>
            </w:r>
          </w:p>
        </w:tc>
        <w:tc>
          <w:tcPr>
            <w:tcW w:w="545" w:type="pct"/>
            <w:tcBorders>
              <w:top w:val="nil"/>
              <w:left w:val="nil"/>
              <w:bottom w:val="single" w:sz="8" w:space="0" w:color="auto"/>
              <w:right w:val="single" w:sz="8" w:space="0" w:color="auto"/>
            </w:tcBorders>
            <w:shd w:val="clear" w:color="auto" w:fill="FFFFFF"/>
            <w:vAlign w:val="center"/>
          </w:tcPr>
          <w:p w14:paraId="26597812"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20 976,84</w:t>
            </w:r>
          </w:p>
        </w:tc>
      </w:tr>
      <w:tr w:rsidR="009A0C92" w:rsidRPr="009A0C92" w14:paraId="2CDEAC07" w14:textId="77777777" w:rsidTr="00861817">
        <w:trPr>
          <w:trHeight w:val="374"/>
        </w:trPr>
        <w:tc>
          <w:tcPr>
            <w:tcW w:w="2274" w:type="pct"/>
            <w:gridSpan w:val="2"/>
            <w:tcBorders>
              <w:top w:val="single" w:sz="8" w:space="0" w:color="auto"/>
              <w:left w:val="single" w:sz="8" w:space="0" w:color="auto"/>
              <w:bottom w:val="single" w:sz="8" w:space="0" w:color="auto"/>
              <w:right w:val="single" w:sz="8" w:space="0" w:color="000000"/>
            </w:tcBorders>
            <w:shd w:val="clear" w:color="auto" w:fill="FFFFFF"/>
            <w:vAlign w:val="center"/>
            <w:hideMark/>
          </w:tcPr>
          <w:p w14:paraId="6B5E6896" w14:textId="77777777" w:rsidR="009A0C92" w:rsidRPr="009A0C92" w:rsidRDefault="009A0C92" w:rsidP="009A0C92">
            <w:pPr>
              <w:spacing w:after="0" w:line="240" w:lineRule="auto"/>
              <w:jc w:val="left"/>
              <w:rPr>
                <w:rFonts w:ascii="Calibri Light" w:eastAsia="Times New Roman" w:hAnsi="Calibri Light" w:cs="Arial"/>
                <w:b/>
                <w:bCs/>
                <w:i/>
                <w:iCs/>
                <w:sz w:val="18"/>
                <w:szCs w:val="18"/>
                <w:lang w:eastAsia="pl-PL"/>
              </w:rPr>
            </w:pPr>
            <w:r w:rsidRPr="009A0C92">
              <w:rPr>
                <w:rFonts w:ascii="Calibri Light" w:eastAsia="Times New Roman" w:hAnsi="Calibri Light" w:cs="Arial"/>
                <w:b/>
                <w:bCs/>
                <w:i/>
                <w:iCs/>
                <w:sz w:val="18"/>
                <w:szCs w:val="18"/>
                <w:lang w:eastAsia="pl-PL"/>
              </w:rPr>
              <w:t>zmieszane</w:t>
            </w:r>
          </w:p>
        </w:tc>
        <w:tc>
          <w:tcPr>
            <w:tcW w:w="545" w:type="pct"/>
            <w:tcBorders>
              <w:top w:val="nil"/>
              <w:left w:val="nil"/>
              <w:bottom w:val="single" w:sz="8" w:space="0" w:color="auto"/>
              <w:right w:val="single" w:sz="8" w:space="0" w:color="auto"/>
            </w:tcBorders>
            <w:shd w:val="clear" w:color="auto" w:fill="FFFFFF"/>
            <w:vAlign w:val="center"/>
            <w:hideMark/>
          </w:tcPr>
          <w:p w14:paraId="1FDF3ECD" w14:textId="77777777" w:rsidR="009A0C92" w:rsidRPr="009A0C92" w:rsidRDefault="009A0C92" w:rsidP="009A0C92">
            <w:pPr>
              <w:spacing w:after="0" w:line="240" w:lineRule="auto"/>
              <w:jc w:val="center"/>
              <w:rPr>
                <w:rFonts w:ascii="Calibri Light" w:eastAsia="Times New Roman" w:hAnsi="Calibri Light" w:cs="Arial"/>
                <w:i/>
                <w:iCs/>
                <w:sz w:val="18"/>
                <w:szCs w:val="18"/>
                <w:lang w:eastAsia="pl-PL"/>
              </w:rPr>
            </w:pPr>
            <w:r w:rsidRPr="009A0C92">
              <w:rPr>
                <w:rFonts w:ascii="Calibri Light" w:eastAsia="Times New Roman" w:hAnsi="Calibri Light" w:cs="Arial"/>
                <w:i/>
                <w:iCs/>
                <w:sz w:val="18"/>
                <w:szCs w:val="18"/>
                <w:lang w:eastAsia="pl-PL"/>
              </w:rPr>
              <w:t>16 447,40</w:t>
            </w:r>
          </w:p>
        </w:tc>
        <w:tc>
          <w:tcPr>
            <w:tcW w:w="545" w:type="pct"/>
            <w:tcBorders>
              <w:top w:val="nil"/>
              <w:left w:val="nil"/>
              <w:bottom w:val="single" w:sz="8" w:space="0" w:color="auto"/>
              <w:right w:val="single" w:sz="8" w:space="0" w:color="auto"/>
            </w:tcBorders>
            <w:shd w:val="clear" w:color="auto" w:fill="FFFFFF"/>
            <w:vAlign w:val="center"/>
            <w:hideMark/>
          </w:tcPr>
          <w:p w14:paraId="5278FF23" w14:textId="77777777" w:rsidR="009A0C92" w:rsidRPr="009A0C92" w:rsidRDefault="009A0C92" w:rsidP="009A0C92">
            <w:pPr>
              <w:spacing w:after="0" w:line="240" w:lineRule="auto"/>
              <w:jc w:val="center"/>
              <w:rPr>
                <w:rFonts w:ascii="Calibri Light" w:eastAsia="Times New Roman" w:hAnsi="Calibri Light" w:cs="Arial"/>
                <w:i/>
                <w:iCs/>
                <w:sz w:val="18"/>
                <w:szCs w:val="18"/>
                <w:lang w:eastAsia="pl-PL"/>
              </w:rPr>
            </w:pPr>
            <w:r w:rsidRPr="009A0C92">
              <w:rPr>
                <w:rFonts w:ascii="Calibri Light" w:eastAsia="Times New Roman" w:hAnsi="Calibri Light" w:cs="Arial"/>
                <w:i/>
                <w:iCs/>
                <w:sz w:val="18"/>
                <w:szCs w:val="18"/>
                <w:lang w:eastAsia="pl-PL"/>
              </w:rPr>
              <w:t>16 841,20</w:t>
            </w:r>
          </w:p>
        </w:tc>
        <w:tc>
          <w:tcPr>
            <w:tcW w:w="545" w:type="pct"/>
            <w:tcBorders>
              <w:top w:val="nil"/>
              <w:left w:val="nil"/>
              <w:bottom w:val="single" w:sz="8" w:space="0" w:color="auto"/>
              <w:right w:val="single" w:sz="8" w:space="0" w:color="auto"/>
            </w:tcBorders>
            <w:shd w:val="clear" w:color="auto" w:fill="FFFFFF"/>
            <w:vAlign w:val="center"/>
            <w:hideMark/>
          </w:tcPr>
          <w:p w14:paraId="06E0B231" w14:textId="77777777" w:rsidR="009A0C92" w:rsidRPr="009A0C92" w:rsidRDefault="009A0C92" w:rsidP="009A0C92">
            <w:pPr>
              <w:spacing w:after="0" w:line="240" w:lineRule="auto"/>
              <w:jc w:val="center"/>
              <w:rPr>
                <w:rFonts w:ascii="Calibri Light" w:eastAsia="Times New Roman" w:hAnsi="Calibri Light" w:cs="Arial"/>
                <w:i/>
                <w:iCs/>
                <w:sz w:val="18"/>
                <w:szCs w:val="18"/>
                <w:lang w:eastAsia="pl-PL"/>
              </w:rPr>
            </w:pPr>
            <w:r w:rsidRPr="009A0C92">
              <w:rPr>
                <w:rFonts w:ascii="Calibri Light" w:eastAsia="Times New Roman" w:hAnsi="Calibri Light" w:cs="Arial"/>
                <w:i/>
                <w:iCs/>
                <w:sz w:val="18"/>
                <w:szCs w:val="18"/>
                <w:lang w:eastAsia="pl-PL"/>
              </w:rPr>
              <w:t>17 060,60</w:t>
            </w:r>
          </w:p>
        </w:tc>
        <w:tc>
          <w:tcPr>
            <w:tcW w:w="545" w:type="pct"/>
            <w:tcBorders>
              <w:top w:val="nil"/>
              <w:left w:val="nil"/>
              <w:bottom w:val="single" w:sz="8" w:space="0" w:color="auto"/>
              <w:right w:val="single" w:sz="8" w:space="0" w:color="auto"/>
            </w:tcBorders>
            <w:shd w:val="clear" w:color="auto" w:fill="FFFFFF"/>
            <w:vAlign w:val="center"/>
            <w:hideMark/>
          </w:tcPr>
          <w:p w14:paraId="7520B86C" w14:textId="77777777" w:rsidR="009A0C92" w:rsidRPr="009A0C92" w:rsidRDefault="009A0C92" w:rsidP="009A0C92">
            <w:pPr>
              <w:spacing w:after="0" w:line="240" w:lineRule="auto"/>
              <w:jc w:val="center"/>
              <w:rPr>
                <w:rFonts w:ascii="Calibri Light" w:eastAsia="Times New Roman" w:hAnsi="Calibri Light" w:cs="Arial"/>
                <w:i/>
                <w:iCs/>
                <w:sz w:val="18"/>
                <w:szCs w:val="18"/>
                <w:lang w:eastAsia="pl-PL"/>
              </w:rPr>
            </w:pPr>
            <w:r w:rsidRPr="009A0C92">
              <w:rPr>
                <w:rFonts w:ascii="Calibri Light" w:eastAsia="Times New Roman" w:hAnsi="Calibri Light" w:cs="Arial"/>
                <w:i/>
                <w:iCs/>
                <w:sz w:val="18"/>
                <w:szCs w:val="18"/>
                <w:lang w:eastAsia="pl-PL"/>
              </w:rPr>
              <w:t>16 406,40</w:t>
            </w:r>
          </w:p>
        </w:tc>
        <w:tc>
          <w:tcPr>
            <w:tcW w:w="545" w:type="pct"/>
            <w:tcBorders>
              <w:top w:val="nil"/>
              <w:left w:val="nil"/>
              <w:bottom w:val="single" w:sz="8" w:space="0" w:color="auto"/>
              <w:right w:val="single" w:sz="8" w:space="0" w:color="auto"/>
            </w:tcBorders>
            <w:shd w:val="clear" w:color="auto" w:fill="FFFFFF"/>
            <w:vAlign w:val="center"/>
          </w:tcPr>
          <w:p w14:paraId="034FF10A" w14:textId="77777777" w:rsidR="009A0C92" w:rsidRPr="009A0C92" w:rsidRDefault="009A0C92" w:rsidP="009A0C92">
            <w:pPr>
              <w:spacing w:after="0" w:line="240" w:lineRule="auto"/>
              <w:jc w:val="center"/>
              <w:rPr>
                <w:rFonts w:ascii="Calibri Light" w:eastAsia="Times New Roman" w:hAnsi="Calibri Light" w:cs="Arial"/>
                <w:i/>
                <w:iCs/>
                <w:sz w:val="18"/>
                <w:szCs w:val="18"/>
                <w:lang w:eastAsia="pl-PL"/>
              </w:rPr>
            </w:pPr>
            <w:r w:rsidRPr="009A0C92">
              <w:rPr>
                <w:rFonts w:ascii="Calibri Light" w:eastAsia="Times New Roman" w:hAnsi="Calibri Light" w:cs="Arial"/>
                <w:i/>
                <w:iCs/>
                <w:sz w:val="18"/>
                <w:szCs w:val="18"/>
                <w:lang w:eastAsia="pl-PL"/>
              </w:rPr>
              <w:t>16 244,99</w:t>
            </w:r>
          </w:p>
        </w:tc>
      </w:tr>
      <w:tr w:rsidR="009A0C92" w:rsidRPr="009A0C92" w14:paraId="7F4A82AE" w14:textId="77777777" w:rsidTr="00861817">
        <w:trPr>
          <w:trHeight w:val="374"/>
        </w:trPr>
        <w:tc>
          <w:tcPr>
            <w:tcW w:w="2274" w:type="pct"/>
            <w:gridSpan w:val="2"/>
            <w:tcBorders>
              <w:top w:val="single" w:sz="8" w:space="0" w:color="auto"/>
              <w:left w:val="single" w:sz="8" w:space="0" w:color="auto"/>
              <w:bottom w:val="single" w:sz="8" w:space="0" w:color="auto"/>
              <w:right w:val="single" w:sz="8" w:space="0" w:color="000000"/>
            </w:tcBorders>
            <w:shd w:val="clear" w:color="auto" w:fill="FFFFFF"/>
            <w:vAlign w:val="center"/>
            <w:hideMark/>
          </w:tcPr>
          <w:p w14:paraId="757A6681" w14:textId="77777777" w:rsidR="009A0C92" w:rsidRPr="009A0C92" w:rsidRDefault="009A0C92" w:rsidP="009A0C92">
            <w:pPr>
              <w:spacing w:after="0" w:line="240" w:lineRule="auto"/>
              <w:jc w:val="left"/>
              <w:rPr>
                <w:rFonts w:ascii="Calibri Light" w:eastAsia="Times New Roman" w:hAnsi="Calibri Light" w:cs="Arial"/>
                <w:b/>
                <w:bCs/>
                <w:i/>
                <w:iCs/>
                <w:sz w:val="18"/>
                <w:szCs w:val="18"/>
                <w:lang w:eastAsia="pl-PL"/>
              </w:rPr>
            </w:pPr>
            <w:r w:rsidRPr="009A0C92">
              <w:rPr>
                <w:rFonts w:ascii="Calibri Light" w:eastAsia="Times New Roman" w:hAnsi="Calibri Light" w:cs="Arial"/>
                <w:b/>
                <w:bCs/>
                <w:i/>
                <w:iCs/>
                <w:sz w:val="18"/>
                <w:szCs w:val="18"/>
                <w:lang w:eastAsia="pl-PL"/>
              </w:rPr>
              <w:t>segregowane</w:t>
            </w:r>
          </w:p>
        </w:tc>
        <w:tc>
          <w:tcPr>
            <w:tcW w:w="545" w:type="pct"/>
            <w:tcBorders>
              <w:top w:val="nil"/>
              <w:left w:val="nil"/>
              <w:bottom w:val="single" w:sz="8" w:space="0" w:color="auto"/>
              <w:right w:val="single" w:sz="8" w:space="0" w:color="auto"/>
            </w:tcBorders>
            <w:shd w:val="clear" w:color="auto" w:fill="FFFFFF"/>
            <w:vAlign w:val="center"/>
            <w:hideMark/>
          </w:tcPr>
          <w:p w14:paraId="73BB4B29" w14:textId="77777777" w:rsidR="009A0C92" w:rsidRPr="009A0C92" w:rsidRDefault="009A0C92" w:rsidP="009A0C92">
            <w:pPr>
              <w:spacing w:after="0" w:line="240" w:lineRule="auto"/>
              <w:jc w:val="center"/>
              <w:rPr>
                <w:rFonts w:ascii="Calibri Light" w:eastAsia="Times New Roman" w:hAnsi="Calibri Light" w:cs="Arial"/>
                <w:i/>
                <w:iCs/>
                <w:sz w:val="18"/>
                <w:szCs w:val="18"/>
                <w:lang w:eastAsia="pl-PL"/>
              </w:rPr>
            </w:pPr>
            <w:r w:rsidRPr="009A0C92">
              <w:rPr>
                <w:rFonts w:ascii="Calibri Light" w:eastAsia="Times New Roman" w:hAnsi="Calibri Light" w:cs="Arial"/>
                <w:i/>
                <w:iCs/>
                <w:sz w:val="18"/>
                <w:szCs w:val="18"/>
                <w:lang w:eastAsia="pl-PL"/>
              </w:rPr>
              <w:t>3 259,40</w:t>
            </w:r>
          </w:p>
        </w:tc>
        <w:tc>
          <w:tcPr>
            <w:tcW w:w="545" w:type="pct"/>
            <w:tcBorders>
              <w:top w:val="nil"/>
              <w:left w:val="nil"/>
              <w:bottom w:val="single" w:sz="8" w:space="0" w:color="auto"/>
              <w:right w:val="single" w:sz="8" w:space="0" w:color="auto"/>
            </w:tcBorders>
            <w:shd w:val="clear" w:color="auto" w:fill="FFFFFF"/>
            <w:vAlign w:val="center"/>
            <w:hideMark/>
          </w:tcPr>
          <w:p w14:paraId="733F5E1A" w14:textId="77777777" w:rsidR="009A0C92" w:rsidRPr="009A0C92" w:rsidRDefault="009A0C92" w:rsidP="009A0C92">
            <w:pPr>
              <w:spacing w:after="0" w:line="240" w:lineRule="auto"/>
              <w:jc w:val="center"/>
              <w:rPr>
                <w:rFonts w:ascii="Calibri Light" w:eastAsia="Times New Roman" w:hAnsi="Calibri Light" w:cs="Arial"/>
                <w:i/>
                <w:iCs/>
                <w:sz w:val="18"/>
                <w:szCs w:val="18"/>
                <w:lang w:eastAsia="pl-PL"/>
              </w:rPr>
            </w:pPr>
            <w:r w:rsidRPr="009A0C92">
              <w:rPr>
                <w:rFonts w:ascii="Calibri Light" w:eastAsia="Times New Roman" w:hAnsi="Calibri Light" w:cs="Arial"/>
                <w:i/>
                <w:iCs/>
                <w:sz w:val="18"/>
                <w:szCs w:val="18"/>
                <w:lang w:eastAsia="pl-PL"/>
              </w:rPr>
              <w:t>3 093,60</w:t>
            </w:r>
          </w:p>
        </w:tc>
        <w:tc>
          <w:tcPr>
            <w:tcW w:w="545" w:type="pct"/>
            <w:tcBorders>
              <w:top w:val="nil"/>
              <w:left w:val="nil"/>
              <w:bottom w:val="single" w:sz="8" w:space="0" w:color="auto"/>
              <w:right w:val="single" w:sz="8" w:space="0" w:color="auto"/>
            </w:tcBorders>
            <w:shd w:val="clear" w:color="auto" w:fill="FFFFFF"/>
            <w:vAlign w:val="center"/>
            <w:hideMark/>
          </w:tcPr>
          <w:p w14:paraId="6109EF2C" w14:textId="77777777" w:rsidR="009A0C92" w:rsidRPr="009A0C92" w:rsidRDefault="009A0C92" w:rsidP="009A0C92">
            <w:pPr>
              <w:spacing w:after="0" w:line="240" w:lineRule="auto"/>
              <w:jc w:val="center"/>
              <w:rPr>
                <w:rFonts w:ascii="Calibri Light" w:eastAsia="Times New Roman" w:hAnsi="Calibri Light" w:cs="Arial"/>
                <w:i/>
                <w:iCs/>
                <w:sz w:val="18"/>
                <w:szCs w:val="18"/>
                <w:lang w:eastAsia="pl-PL"/>
              </w:rPr>
            </w:pPr>
            <w:r w:rsidRPr="009A0C92">
              <w:rPr>
                <w:rFonts w:ascii="Calibri Light" w:eastAsia="Times New Roman" w:hAnsi="Calibri Light" w:cs="Arial"/>
                <w:i/>
                <w:iCs/>
                <w:sz w:val="18"/>
                <w:szCs w:val="18"/>
                <w:lang w:eastAsia="pl-PL"/>
              </w:rPr>
              <w:t>4 019,90</w:t>
            </w:r>
          </w:p>
        </w:tc>
        <w:tc>
          <w:tcPr>
            <w:tcW w:w="545" w:type="pct"/>
            <w:tcBorders>
              <w:top w:val="nil"/>
              <w:left w:val="nil"/>
              <w:bottom w:val="single" w:sz="8" w:space="0" w:color="auto"/>
              <w:right w:val="single" w:sz="8" w:space="0" w:color="auto"/>
            </w:tcBorders>
            <w:shd w:val="clear" w:color="auto" w:fill="FFFFFF"/>
            <w:vAlign w:val="center"/>
            <w:hideMark/>
          </w:tcPr>
          <w:p w14:paraId="55296232" w14:textId="77777777" w:rsidR="009A0C92" w:rsidRPr="009A0C92" w:rsidRDefault="009A0C92" w:rsidP="009A0C92">
            <w:pPr>
              <w:spacing w:after="0" w:line="240" w:lineRule="auto"/>
              <w:jc w:val="center"/>
              <w:rPr>
                <w:rFonts w:ascii="Calibri Light" w:eastAsia="Times New Roman" w:hAnsi="Calibri Light" w:cs="Arial"/>
                <w:i/>
                <w:iCs/>
                <w:sz w:val="18"/>
                <w:szCs w:val="18"/>
                <w:lang w:eastAsia="pl-PL"/>
              </w:rPr>
            </w:pPr>
            <w:r w:rsidRPr="009A0C92">
              <w:rPr>
                <w:rFonts w:ascii="Calibri Light" w:eastAsia="Times New Roman" w:hAnsi="Calibri Light" w:cs="Arial"/>
                <w:i/>
                <w:iCs/>
                <w:sz w:val="18"/>
                <w:szCs w:val="18"/>
                <w:lang w:eastAsia="pl-PL"/>
              </w:rPr>
              <w:t>4 338,20</w:t>
            </w:r>
          </w:p>
        </w:tc>
        <w:tc>
          <w:tcPr>
            <w:tcW w:w="545" w:type="pct"/>
            <w:tcBorders>
              <w:top w:val="nil"/>
              <w:left w:val="nil"/>
              <w:bottom w:val="single" w:sz="8" w:space="0" w:color="auto"/>
              <w:right w:val="single" w:sz="8" w:space="0" w:color="auto"/>
            </w:tcBorders>
            <w:shd w:val="clear" w:color="auto" w:fill="FFFFFF"/>
            <w:vAlign w:val="center"/>
          </w:tcPr>
          <w:p w14:paraId="2FA8F1A1" w14:textId="77777777" w:rsidR="009A0C92" w:rsidRPr="009A0C92" w:rsidRDefault="009A0C92" w:rsidP="009A0C92">
            <w:pPr>
              <w:spacing w:after="0" w:line="240" w:lineRule="auto"/>
              <w:jc w:val="center"/>
              <w:rPr>
                <w:rFonts w:ascii="Calibri Light" w:eastAsia="Times New Roman" w:hAnsi="Calibri Light" w:cs="Arial"/>
                <w:i/>
                <w:iCs/>
                <w:sz w:val="18"/>
                <w:szCs w:val="18"/>
                <w:lang w:eastAsia="pl-PL"/>
              </w:rPr>
            </w:pPr>
            <w:r w:rsidRPr="009A0C92">
              <w:rPr>
                <w:rFonts w:ascii="Calibri Light" w:eastAsia="Times New Roman" w:hAnsi="Calibri Light" w:cs="Arial"/>
                <w:i/>
                <w:iCs/>
                <w:sz w:val="18"/>
                <w:szCs w:val="18"/>
                <w:lang w:eastAsia="pl-PL"/>
              </w:rPr>
              <w:t>4 731,85</w:t>
            </w:r>
          </w:p>
        </w:tc>
      </w:tr>
      <w:tr w:rsidR="009A0C92" w:rsidRPr="009A0C92" w14:paraId="3B045211" w14:textId="77777777" w:rsidTr="00861817">
        <w:trPr>
          <w:trHeight w:val="374"/>
        </w:trPr>
        <w:tc>
          <w:tcPr>
            <w:tcW w:w="2274" w:type="pct"/>
            <w:gridSpan w:val="2"/>
            <w:tcBorders>
              <w:top w:val="single" w:sz="8" w:space="0" w:color="auto"/>
              <w:left w:val="single" w:sz="8" w:space="0" w:color="auto"/>
              <w:bottom w:val="single" w:sz="8" w:space="0" w:color="auto"/>
              <w:right w:val="single" w:sz="8" w:space="0" w:color="000000"/>
            </w:tcBorders>
            <w:shd w:val="clear" w:color="auto" w:fill="FFFFFF"/>
            <w:vAlign w:val="center"/>
            <w:hideMark/>
          </w:tcPr>
          <w:p w14:paraId="68843B34" w14:textId="77777777" w:rsidR="009A0C92" w:rsidRPr="009A0C92" w:rsidRDefault="009A0C92" w:rsidP="009A0C92">
            <w:pPr>
              <w:spacing w:after="0" w:line="240" w:lineRule="auto"/>
              <w:jc w:val="left"/>
              <w:rPr>
                <w:rFonts w:ascii="Calibri Light" w:eastAsia="Times New Roman" w:hAnsi="Calibri Light" w:cs="Arial"/>
                <w:b/>
                <w:bCs/>
                <w:i/>
                <w:iCs/>
                <w:sz w:val="18"/>
                <w:szCs w:val="18"/>
                <w:lang w:eastAsia="pl-PL"/>
              </w:rPr>
            </w:pPr>
            <w:r w:rsidRPr="009A0C92">
              <w:rPr>
                <w:rFonts w:ascii="Calibri Light" w:eastAsia="Times New Roman" w:hAnsi="Calibri Light" w:cs="Arial"/>
                <w:b/>
                <w:bCs/>
                <w:i/>
                <w:iCs/>
                <w:sz w:val="18"/>
                <w:szCs w:val="18"/>
                <w:lang w:eastAsia="pl-PL"/>
              </w:rPr>
              <w:t>udział odpadów segregowanych</w:t>
            </w:r>
          </w:p>
        </w:tc>
        <w:tc>
          <w:tcPr>
            <w:tcW w:w="545" w:type="pct"/>
            <w:tcBorders>
              <w:top w:val="nil"/>
              <w:left w:val="nil"/>
              <w:bottom w:val="single" w:sz="8" w:space="0" w:color="auto"/>
              <w:right w:val="single" w:sz="8" w:space="0" w:color="auto"/>
            </w:tcBorders>
            <w:shd w:val="clear" w:color="auto" w:fill="FFFFFF"/>
            <w:vAlign w:val="center"/>
            <w:hideMark/>
          </w:tcPr>
          <w:p w14:paraId="33E02C9B" w14:textId="77777777" w:rsidR="009A0C92" w:rsidRPr="009A0C92" w:rsidRDefault="009A0C92" w:rsidP="009A0C92">
            <w:pPr>
              <w:spacing w:after="0" w:line="240" w:lineRule="auto"/>
              <w:jc w:val="center"/>
              <w:rPr>
                <w:rFonts w:ascii="Calibri Light" w:eastAsia="Times New Roman" w:hAnsi="Calibri Light" w:cs="Arial"/>
                <w:i/>
                <w:iCs/>
                <w:sz w:val="18"/>
                <w:szCs w:val="18"/>
                <w:lang w:eastAsia="pl-PL"/>
              </w:rPr>
            </w:pPr>
            <w:r w:rsidRPr="009A0C92">
              <w:rPr>
                <w:rFonts w:ascii="Calibri Light" w:eastAsia="Times New Roman" w:hAnsi="Calibri Light" w:cs="Arial"/>
                <w:i/>
                <w:iCs/>
                <w:sz w:val="18"/>
                <w:szCs w:val="18"/>
                <w:lang w:eastAsia="pl-PL"/>
              </w:rPr>
              <w:t> 17%</w:t>
            </w:r>
          </w:p>
        </w:tc>
        <w:tc>
          <w:tcPr>
            <w:tcW w:w="545" w:type="pct"/>
            <w:tcBorders>
              <w:top w:val="nil"/>
              <w:left w:val="nil"/>
              <w:bottom w:val="single" w:sz="8" w:space="0" w:color="auto"/>
              <w:right w:val="single" w:sz="8" w:space="0" w:color="auto"/>
            </w:tcBorders>
            <w:shd w:val="clear" w:color="auto" w:fill="FFFFFF"/>
            <w:vAlign w:val="center"/>
            <w:hideMark/>
          </w:tcPr>
          <w:p w14:paraId="3A1C13AC" w14:textId="77777777" w:rsidR="009A0C92" w:rsidRPr="009A0C92" w:rsidRDefault="009A0C92" w:rsidP="009A0C92">
            <w:pPr>
              <w:spacing w:after="0" w:line="240" w:lineRule="auto"/>
              <w:jc w:val="center"/>
              <w:rPr>
                <w:rFonts w:ascii="Calibri Light" w:eastAsia="Times New Roman" w:hAnsi="Calibri Light" w:cs="Arial"/>
                <w:i/>
                <w:iCs/>
                <w:sz w:val="18"/>
                <w:szCs w:val="18"/>
                <w:lang w:eastAsia="pl-PL"/>
              </w:rPr>
            </w:pPr>
            <w:r w:rsidRPr="009A0C92">
              <w:rPr>
                <w:rFonts w:ascii="Calibri Light" w:eastAsia="Times New Roman" w:hAnsi="Calibri Light" w:cs="Arial"/>
                <w:i/>
                <w:iCs/>
                <w:sz w:val="18"/>
                <w:szCs w:val="18"/>
                <w:lang w:eastAsia="pl-PL"/>
              </w:rPr>
              <w:t>16%</w:t>
            </w:r>
          </w:p>
        </w:tc>
        <w:tc>
          <w:tcPr>
            <w:tcW w:w="545" w:type="pct"/>
            <w:tcBorders>
              <w:top w:val="nil"/>
              <w:left w:val="nil"/>
              <w:bottom w:val="single" w:sz="8" w:space="0" w:color="auto"/>
              <w:right w:val="single" w:sz="8" w:space="0" w:color="auto"/>
            </w:tcBorders>
            <w:shd w:val="clear" w:color="auto" w:fill="FFFFFF"/>
            <w:vAlign w:val="center"/>
            <w:hideMark/>
          </w:tcPr>
          <w:p w14:paraId="622B6D65" w14:textId="77777777" w:rsidR="009A0C92" w:rsidRPr="009A0C92" w:rsidRDefault="009A0C92" w:rsidP="009A0C92">
            <w:pPr>
              <w:spacing w:after="0" w:line="240" w:lineRule="auto"/>
              <w:jc w:val="center"/>
              <w:rPr>
                <w:rFonts w:ascii="Calibri Light" w:eastAsia="Times New Roman" w:hAnsi="Calibri Light" w:cs="Arial"/>
                <w:i/>
                <w:iCs/>
                <w:sz w:val="18"/>
                <w:szCs w:val="18"/>
                <w:lang w:eastAsia="pl-PL"/>
              </w:rPr>
            </w:pPr>
            <w:r w:rsidRPr="009A0C92">
              <w:rPr>
                <w:rFonts w:ascii="Calibri Light" w:eastAsia="Times New Roman" w:hAnsi="Calibri Light" w:cs="Arial"/>
                <w:i/>
                <w:iCs/>
                <w:sz w:val="18"/>
                <w:szCs w:val="18"/>
                <w:lang w:eastAsia="pl-PL"/>
              </w:rPr>
              <w:t>19% </w:t>
            </w:r>
          </w:p>
        </w:tc>
        <w:tc>
          <w:tcPr>
            <w:tcW w:w="545" w:type="pct"/>
            <w:tcBorders>
              <w:top w:val="nil"/>
              <w:left w:val="nil"/>
              <w:bottom w:val="single" w:sz="8" w:space="0" w:color="auto"/>
              <w:right w:val="single" w:sz="8" w:space="0" w:color="auto"/>
            </w:tcBorders>
            <w:shd w:val="clear" w:color="auto" w:fill="FFFFFF"/>
            <w:vAlign w:val="center"/>
            <w:hideMark/>
          </w:tcPr>
          <w:p w14:paraId="3710B992" w14:textId="77777777" w:rsidR="009A0C92" w:rsidRPr="009A0C92" w:rsidRDefault="009A0C92" w:rsidP="009A0C92">
            <w:pPr>
              <w:spacing w:after="0" w:line="240" w:lineRule="auto"/>
              <w:jc w:val="center"/>
              <w:rPr>
                <w:rFonts w:ascii="Calibri Light" w:eastAsia="Times New Roman" w:hAnsi="Calibri Light" w:cs="Arial"/>
                <w:i/>
                <w:iCs/>
                <w:sz w:val="18"/>
                <w:szCs w:val="18"/>
                <w:lang w:eastAsia="pl-PL"/>
              </w:rPr>
            </w:pPr>
            <w:r w:rsidRPr="009A0C92">
              <w:rPr>
                <w:rFonts w:ascii="Calibri Light" w:eastAsia="Times New Roman" w:hAnsi="Calibri Light" w:cs="Arial"/>
                <w:i/>
                <w:iCs/>
                <w:sz w:val="18"/>
                <w:szCs w:val="18"/>
                <w:lang w:eastAsia="pl-PL"/>
              </w:rPr>
              <w:t> 21%</w:t>
            </w:r>
          </w:p>
        </w:tc>
        <w:tc>
          <w:tcPr>
            <w:tcW w:w="545" w:type="pct"/>
            <w:tcBorders>
              <w:top w:val="nil"/>
              <w:left w:val="nil"/>
              <w:bottom w:val="single" w:sz="8" w:space="0" w:color="auto"/>
              <w:right w:val="single" w:sz="8" w:space="0" w:color="auto"/>
            </w:tcBorders>
            <w:shd w:val="clear" w:color="auto" w:fill="FFFFFF"/>
            <w:vAlign w:val="center"/>
          </w:tcPr>
          <w:p w14:paraId="17ABF5E0" w14:textId="77777777" w:rsidR="009A0C92" w:rsidRPr="009A0C92" w:rsidRDefault="009A0C92" w:rsidP="009A0C92">
            <w:pPr>
              <w:spacing w:after="0" w:line="240" w:lineRule="auto"/>
              <w:jc w:val="center"/>
              <w:rPr>
                <w:rFonts w:ascii="Calibri Light" w:eastAsia="Times New Roman" w:hAnsi="Calibri Light" w:cs="Arial"/>
                <w:i/>
                <w:iCs/>
                <w:sz w:val="18"/>
                <w:szCs w:val="18"/>
                <w:lang w:eastAsia="pl-PL"/>
              </w:rPr>
            </w:pPr>
            <w:r w:rsidRPr="009A0C92">
              <w:rPr>
                <w:rFonts w:ascii="Calibri Light" w:eastAsia="Times New Roman" w:hAnsi="Calibri Light" w:cs="Arial"/>
                <w:i/>
                <w:iCs/>
                <w:sz w:val="18"/>
                <w:szCs w:val="18"/>
                <w:lang w:eastAsia="pl-PL"/>
              </w:rPr>
              <w:t>23%</w:t>
            </w:r>
          </w:p>
        </w:tc>
      </w:tr>
      <w:tr w:rsidR="009A0C92" w:rsidRPr="009A0C92" w14:paraId="589AF392" w14:textId="77777777" w:rsidTr="009A0C92">
        <w:trPr>
          <w:trHeight w:val="410"/>
        </w:trPr>
        <w:tc>
          <w:tcPr>
            <w:tcW w:w="1685" w:type="pct"/>
            <w:vMerge w:val="restart"/>
            <w:tcBorders>
              <w:top w:val="nil"/>
              <w:left w:val="single" w:sz="8" w:space="0" w:color="auto"/>
              <w:bottom w:val="single" w:sz="8" w:space="0" w:color="000000"/>
              <w:right w:val="single" w:sz="8" w:space="0" w:color="auto"/>
            </w:tcBorders>
            <w:shd w:val="clear" w:color="auto" w:fill="FFFFFF"/>
            <w:vAlign w:val="center"/>
            <w:hideMark/>
          </w:tcPr>
          <w:p w14:paraId="2FCD18CA" w14:textId="77777777" w:rsidR="009A0C92" w:rsidRPr="009A0C92" w:rsidRDefault="009A0C92" w:rsidP="009A0C92">
            <w:pPr>
              <w:spacing w:after="0" w:line="240" w:lineRule="auto"/>
              <w:jc w:val="left"/>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Poziom recyklingu, przygotowania do ponownego użycia papieru, metali, tworzyw sztucznych i szkła</w:t>
            </w:r>
          </w:p>
        </w:tc>
        <w:tc>
          <w:tcPr>
            <w:tcW w:w="589" w:type="pct"/>
            <w:tcBorders>
              <w:top w:val="nil"/>
              <w:left w:val="nil"/>
              <w:bottom w:val="single" w:sz="8" w:space="0" w:color="auto"/>
              <w:right w:val="single" w:sz="8" w:space="0" w:color="auto"/>
            </w:tcBorders>
            <w:shd w:val="clear" w:color="auto" w:fill="FFFFFF"/>
            <w:vAlign w:val="center"/>
            <w:hideMark/>
          </w:tcPr>
          <w:p w14:paraId="6A3CC337" w14:textId="77777777" w:rsidR="009A0C92" w:rsidRPr="009A0C92" w:rsidRDefault="009A0C92" w:rsidP="009A0C92">
            <w:pPr>
              <w:spacing w:after="0" w:line="240" w:lineRule="auto"/>
              <w:jc w:val="left"/>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 xml:space="preserve">Pruszków </w:t>
            </w:r>
          </w:p>
        </w:tc>
        <w:tc>
          <w:tcPr>
            <w:tcW w:w="545" w:type="pct"/>
            <w:tcBorders>
              <w:top w:val="nil"/>
              <w:left w:val="nil"/>
              <w:bottom w:val="single" w:sz="8" w:space="0" w:color="auto"/>
              <w:right w:val="single" w:sz="8" w:space="0" w:color="auto"/>
            </w:tcBorders>
            <w:shd w:val="clear" w:color="auto" w:fill="FFFFFF"/>
            <w:vAlign w:val="center"/>
            <w:hideMark/>
          </w:tcPr>
          <w:p w14:paraId="3819F9E9"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49,40%</w:t>
            </w:r>
          </w:p>
        </w:tc>
        <w:tc>
          <w:tcPr>
            <w:tcW w:w="545" w:type="pct"/>
            <w:tcBorders>
              <w:top w:val="nil"/>
              <w:left w:val="nil"/>
              <w:bottom w:val="single" w:sz="8" w:space="0" w:color="auto"/>
              <w:right w:val="single" w:sz="8" w:space="0" w:color="auto"/>
            </w:tcBorders>
            <w:shd w:val="clear" w:color="auto" w:fill="FFFFFF"/>
            <w:vAlign w:val="center"/>
            <w:hideMark/>
          </w:tcPr>
          <w:p w14:paraId="57952CD2"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32,10%</w:t>
            </w:r>
          </w:p>
        </w:tc>
        <w:tc>
          <w:tcPr>
            <w:tcW w:w="545" w:type="pct"/>
            <w:tcBorders>
              <w:top w:val="nil"/>
              <w:left w:val="nil"/>
              <w:bottom w:val="single" w:sz="8" w:space="0" w:color="auto"/>
              <w:right w:val="single" w:sz="8" w:space="0" w:color="auto"/>
            </w:tcBorders>
            <w:shd w:val="clear" w:color="auto" w:fill="FFFFFF"/>
            <w:vAlign w:val="center"/>
            <w:hideMark/>
          </w:tcPr>
          <w:p w14:paraId="10E55194"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34,70%</w:t>
            </w:r>
          </w:p>
        </w:tc>
        <w:tc>
          <w:tcPr>
            <w:tcW w:w="545" w:type="pct"/>
            <w:tcBorders>
              <w:top w:val="nil"/>
              <w:left w:val="nil"/>
              <w:bottom w:val="single" w:sz="8" w:space="0" w:color="auto"/>
              <w:right w:val="single" w:sz="8" w:space="0" w:color="auto"/>
            </w:tcBorders>
            <w:shd w:val="clear" w:color="auto" w:fill="FFFFFF"/>
            <w:vAlign w:val="center"/>
            <w:hideMark/>
          </w:tcPr>
          <w:p w14:paraId="487753B6"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34,84%</w:t>
            </w:r>
          </w:p>
        </w:tc>
        <w:tc>
          <w:tcPr>
            <w:tcW w:w="545" w:type="pct"/>
            <w:tcBorders>
              <w:top w:val="nil"/>
              <w:left w:val="nil"/>
              <w:bottom w:val="single" w:sz="8" w:space="0" w:color="auto"/>
              <w:right w:val="single" w:sz="8" w:space="0" w:color="auto"/>
            </w:tcBorders>
            <w:shd w:val="clear" w:color="auto" w:fill="FFFFFF"/>
            <w:vAlign w:val="center"/>
          </w:tcPr>
          <w:p w14:paraId="24D348C2"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46,25</w:t>
            </w:r>
          </w:p>
        </w:tc>
      </w:tr>
      <w:tr w:rsidR="009A0C92" w:rsidRPr="009A0C92" w14:paraId="494B9DB7" w14:textId="77777777" w:rsidTr="009A0C92">
        <w:trPr>
          <w:trHeight w:val="412"/>
        </w:trPr>
        <w:tc>
          <w:tcPr>
            <w:tcW w:w="1685" w:type="pct"/>
            <w:vMerge/>
            <w:tcBorders>
              <w:top w:val="nil"/>
              <w:left w:val="single" w:sz="8" w:space="0" w:color="auto"/>
              <w:bottom w:val="single" w:sz="8" w:space="0" w:color="000000"/>
              <w:right w:val="single" w:sz="8" w:space="0" w:color="auto"/>
            </w:tcBorders>
            <w:shd w:val="clear" w:color="auto" w:fill="FFFFFF"/>
            <w:vAlign w:val="center"/>
            <w:hideMark/>
          </w:tcPr>
          <w:p w14:paraId="4B7F119D" w14:textId="77777777" w:rsidR="009A0C92" w:rsidRPr="009A0C92" w:rsidRDefault="009A0C92" w:rsidP="009A0C92">
            <w:pPr>
              <w:spacing w:after="0" w:line="240" w:lineRule="auto"/>
              <w:jc w:val="left"/>
              <w:rPr>
                <w:rFonts w:ascii="Calibri Light" w:eastAsia="Times New Roman" w:hAnsi="Calibri Light" w:cs="Arial"/>
                <w:b/>
                <w:bCs/>
                <w:sz w:val="18"/>
                <w:szCs w:val="18"/>
                <w:lang w:eastAsia="pl-PL"/>
              </w:rPr>
            </w:pPr>
          </w:p>
        </w:tc>
        <w:tc>
          <w:tcPr>
            <w:tcW w:w="589" w:type="pct"/>
            <w:tcBorders>
              <w:top w:val="nil"/>
              <w:left w:val="nil"/>
              <w:bottom w:val="single" w:sz="8" w:space="0" w:color="auto"/>
              <w:right w:val="single" w:sz="8" w:space="0" w:color="auto"/>
            </w:tcBorders>
            <w:shd w:val="clear" w:color="auto" w:fill="FFFFFF"/>
            <w:vAlign w:val="center"/>
            <w:hideMark/>
          </w:tcPr>
          <w:p w14:paraId="64D38B40" w14:textId="77777777" w:rsidR="009A0C92" w:rsidRPr="009A0C92" w:rsidRDefault="009A0C92" w:rsidP="009A0C92">
            <w:pPr>
              <w:spacing w:after="0" w:line="240" w:lineRule="auto"/>
              <w:jc w:val="left"/>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wymagany</w:t>
            </w:r>
          </w:p>
        </w:tc>
        <w:tc>
          <w:tcPr>
            <w:tcW w:w="545" w:type="pct"/>
            <w:tcBorders>
              <w:top w:val="nil"/>
              <w:left w:val="nil"/>
              <w:bottom w:val="single" w:sz="8" w:space="0" w:color="auto"/>
              <w:right w:val="single" w:sz="8" w:space="0" w:color="auto"/>
            </w:tcBorders>
            <w:shd w:val="clear" w:color="auto" w:fill="FFFFFF"/>
            <w:vAlign w:val="center"/>
            <w:hideMark/>
          </w:tcPr>
          <w:p w14:paraId="22920093"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16%</w:t>
            </w:r>
          </w:p>
        </w:tc>
        <w:tc>
          <w:tcPr>
            <w:tcW w:w="545" w:type="pct"/>
            <w:tcBorders>
              <w:top w:val="nil"/>
              <w:left w:val="nil"/>
              <w:bottom w:val="single" w:sz="8" w:space="0" w:color="auto"/>
              <w:right w:val="single" w:sz="8" w:space="0" w:color="auto"/>
            </w:tcBorders>
            <w:shd w:val="clear" w:color="auto" w:fill="FFFFFF"/>
            <w:vAlign w:val="center"/>
            <w:hideMark/>
          </w:tcPr>
          <w:p w14:paraId="562CD793"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18%</w:t>
            </w:r>
          </w:p>
        </w:tc>
        <w:tc>
          <w:tcPr>
            <w:tcW w:w="545" w:type="pct"/>
            <w:tcBorders>
              <w:top w:val="nil"/>
              <w:left w:val="nil"/>
              <w:bottom w:val="single" w:sz="8" w:space="0" w:color="auto"/>
              <w:right w:val="single" w:sz="8" w:space="0" w:color="auto"/>
            </w:tcBorders>
            <w:shd w:val="clear" w:color="auto" w:fill="FFFFFF"/>
            <w:vAlign w:val="center"/>
            <w:hideMark/>
          </w:tcPr>
          <w:p w14:paraId="115709E2"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20%</w:t>
            </w:r>
          </w:p>
        </w:tc>
        <w:tc>
          <w:tcPr>
            <w:tcW w:w="545" w:type="pct"/>
            <w:tcBorders>
              <w:top w:val="nil"/>
              <w:left w:val="nil"/>
              <w:bottom w:val="single" w:sz="8" w:space="0" w:color="auto"/>
              <w:right w:val="single" w:sz="8" w:space="0" w:color="auto"/>
            </w:tcBorders>
            <w:shd w:val="clear" w:color="auto" w:fill="FFFFFF"/>
            <w:vAlign w:val="center"/>
            <w:hideMark/>
          </w:tcPr>
          <w:p w14:paraId="5322D0A8"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30%</w:t>
            </w:r>
          </w:p>
        </w:tc>
        <w:tc>
          <w:tcPr>
            <w:tcW w:w="545" w:type="pct"/>
            <w:tcBorders>
              <w:top w:val="nil"/>
              <w:left w:val="nil"/>
              <w:bottom w:val="single" w:sz="8" w:space="0" w:color="auto"/>
              <w:right w:val="single" w:sz="8" w:space="0" w:color="auto"/>
            </w:tcBorders>
            <w:shd w:val="clear" w:color="auto" w:fill="FFFFFF"/>
            <w:vAlign w:val="center"/>
          </w:tcPr>
          <w:p w14:paraId="79ABA7A7"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40%</w:t>
            </w:r>
          </w:p>
        </w:tc>
      </w:tr>
    </w:tbl>
    <w:p w14:paraId="74EE4C9F"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 xml:space="preserve">Źródło: opracowanie własne na podstawie sprawozdań z zakresu gospodarki odpadami komunalnymi. </w:t>
      </w:r>
    </w:p>
    <w:p w14:paraId="74FE531D" w14:textId="76256D36" w:rsidR="009A0C92" w:rsidRPr="009A0C92" w:rsidRDefault="009A0C92" w:rsidP="009A0C92">
      <w:pPr>
        <w:rPr>
          <w:rFonts w:ascii="Calibri Light" w:eastAsia="Century Schoolbook" w:hAnsi="Calibri Light" w:cs="Calibri Light"/>
          <w:sz w:val="22"/>
        </w:rPr>
      </w:pPr>
      <w:r w:rsidRPr="009A0C92">
        <w:rPr>
          <w:rFonts w:ascii="Calibri Light" w:eastAsia="Century Schoolbook" w:hAnsi="Calibri Light" w:cs="Calibri Light"/>
          <w:sz w:val="22"/>
        </w:rPr>
        <w:t xml:space="preserve">Punkt Selektywnej Zbiórki Odpadów Komunalnych prowadzony przez Miejski Zakład Oczyszczania znajduje się pod adresem ul. Stefana Bryły 6. </w:t>
      </w:r>
      <w:r w:rsidR="00A61DC6">
        <w:rPr>
          <w:rFonts w:ascii="Calibri Light" w:eastAsia="Century Schoolbook" w:hAnsi="Calibri Light" w:cs="Calibri Light"/>
          <w:sz w:val="22"/>
        </w:rPr>
        <w:t>MZO eksploatuje również składowisko odpadów na podstawie pozwolenia zintegrowanego, wydanego przez Marszałka Województwa Mazowieckiego. Składa się ono z kwatery A i B. Kwatera A została zrekultywowana i nie podlega eksploatacji. Kwatera B zlokalizowana jest w części położonej od strony ul. Bagnistej. Według obowiązujących przepisów zamknięcie składowiska może nastąpić dopiero po zakończeniu procesu rekultywacji (jest wliczany do fazy eksploatacji), dlatego też należy przyjąć, że okres eksploatacji składowiska będzie prowadzony do 2030 roku. Powierzchni składowiska nie ulegnie zmianie, nie ulegnie także rzędna wysokości składowiska określona w decyzji Marszałka Województwa Mazowieckiego</w:t>
      </w:r>
      <w:r w:rsidR="001457B1">
        <w:rPr>
          <w:rFonts w:ascii="Calibri Light" w:eastAsia="Century Schoolbook" w:hAnsi="Calibri Light" w:cs="Calibri Light"/>
          <w:sz w:val="22"/>
        </w:rPr>
        <w:t xml:space="preserve">. Wypełnienie kwatery B i „wąwozu” pozwoli na ukształtowanie bryły składowiska o kształcie zbliżonym do kształtu ściętego stożka, co da możliwość w przyszłości na wykorzystanie składowiska na cele rekreacyjno-sportowe, określone </w:t>
      </w:r>
      <w:r w:rsidR="001457B1">
        <w:rPr>
          <w:rFonts w:ascii="Calibri Light" w:eastAsia="Century Schoolbook" w:hAnsi="Calibri Light" w:cs="Calibri Light"/>
          <w:sz w:val="22"/>
        </w:rPr>
        <w:br/>
        <w:t>w Miejscowym Planie Zagospodarowania Przestrzennego.</w:t>
      </w:r>
    </w:p>
    <w:p w14:paraId="5BC77A57" w14:textId="77777777" w:rsidR="009A0C92" w:rsidRPr="009A0C92" w:rsidRDefault="009A0C92" w:rsidP="009A0C92">
      <w:pPr>
        <w:rPr>
          <w:rFonts w:ascii="Calibri Light" w:eastAsia="Century Schoolbook" w:hAnsi="Calibri Light" w:cs="Calibri Light"/>
          <w:sz w:val="22"/>
        </w:rPr>
      </w:pPr>
    </w:p>
    <w:p w14:paraId="0EAD50B9" w14:textId="77777777" w:rsidR="009A0C92" w:rsidRPr="009A0C92" w:rsidRDefault="009A0C92" w:rsidP="009A0C92">
      <w:pPr>
        <w:keepNext/>
        <w:keepLines/>
        <w:spacing w:before="40" w:after="0"/>
        <w:outlineLvl w:val="2"/>
        <w:rPr>
          <w:rFonts w:ascii="Calibri Light" w:eastAsia="Times New Roman" w:hAnsi="Calibri Light" w:cs="Calibri Light"/>
          <w:b/>
          <w:color w:val="FF0000"/>
          <w:sz w:val="24"/>
          <w:szCs w:val="24"/>
        </w:rPr>
      </w:pPr>
      <w:bookmarkStart w:id="60" w:name="_Toc54873206"/>
      <w:bookmarkStart w:id="61" w:name="_Toc65605156"/>
      <w:r w:rsidRPr="009A0C92">
        <w:rPr>
          <w:rFonts w:ascii="Calibri Light" w:eastAsia="Times New Roman" w:hAnsi="Calibri Light" w:cs="Calibri Light"/>
          <w:b/>
          <w:color w:val="FF0000"/>
          <w:sz w:val="24"/>
          <w:szCs w:val="24"/>
        </w:rPr>
        <w:t>Pozostała działalność w zakresie ochrony środowiska</w:t>
      </w:r>
      <w:bookmarkEnd w:id="60"/>
      <w:bookmarkEnd w:id="61"/>
    </w:p>
    <w:p w14:paraId="29FE7903" w14:textId="783465CE"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W zakresie ochrony powietrza Miasto oferuje wsparcie dla mieszkańców na rzecz wymiany źródeł ciepła czy likwidacji dachów zawierających azbest. Gminny program wymiany źródeł ciepła istnieje od 2017 r</w:t>
      </w:r>
      <w:r w:rsidR="0052605F">
        <w:rPr>
          <w:rFonts w:ascii="Calibri Light" w:eastAsia="Century Schoolbook" w:hAnsi="Calibri Light" w:cs="Times New Roman"/>
          <w:sz w:val="22"/>
        </w:rPr>
        <w:t>.</w:t>
      </w:r>
      <w:r w:rsidRPr="009A0C92">
        <w:rPr>
          <w:rFonts w:ascii="Calibri Light" w:eastAsia="Century Schoolbook" w:hAnsi="Calibri Light" w:cs="Times New Roman"/>
          <w:sz w:val="22"/>
        </w:rPr>
        <w:t xml:space="preserve">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i co roku podlega aktualizacji (co do warunków udziału i przydzielanej dotacji). W latach 2017-2020 było to 75 % i maksymalnie do 8 tys. zł dotacji na zakup i instalację nowego ekologicznego kotła. Aktualnie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lastRenderedPageBreak/>
        <w:t xml:space="preserve">w przygotowaniu jest uchwała dotycząca programu na 2021 rok ze znaczącą preferencją wymiany kotłów węglowych. W 2020 roku Prezydent Miasta podpisał porozumienie o współpracy z PGNiG Obrót Detaliczny na rzecz poprawy jakości powietrza atmosferycznego na terenie Pruszkowa. W Mieście prowadzony jest także monitoring jakości powietrza oraz kontrola jakości popiołu i wsadów do pieców przez Straż Miejską wyposażoną w narzędzia do dokonywania pomiarów powietrza. </w:t>
      </w:r>
    </w:p>
    <w:p w14:paraId="22753D96" w14:textId="0CF09291"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 xml:space="preserve">Do działań prowadzonych przez Miasto w zakresie ochrony wód powierzchniowych i podziemnych należy weryfikacja składanych sprawozdań kwartalnych przez firmy wywożące nieczystości płynne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z terenu miasta oraz kontrola umów zawartych między firmami wywożącymi nieczystości a osobami lub podmiotami posiadającymi zbiorniki bezodpływowe. Kontrole przeprowadzane są przez Straż Miejską na wniosek Urzędu Miasta. </w:t>
      </w:r>
    </w:p>
    <w:p w14:paraId="06C860A3"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 xml:space="preserve">Ponadto prowadzone są programy edukacyjne i akcje informacyjne dla mieszkańców uświadamiające jak ważna jest m.in. wymiana starych pieców (tzw. kopciuchów) i innych starych źródeł ciepła, retencjonowanie wody deszczowej na swoich działkach, montowanie instalacji OZE oraz konieczność jak najdokładniejszej segregacji odpadów. Mimo to świadomość ekologiczna mieszkańców jest niewystarczająca. </w:t>
      </w:r>
    </w:p>
    <w:p w14:paraId="50300915"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W zakresie wspomnianego retencjonowania wody deszczowej prowadzony jest program dofinansowania dla osób fizycznych i innych podmiotów budujących na swoich działkach instalacje służące temu celowi, co może mieć bardzo duże znaczenie dla zapobiegania zjawisku suszy.</w:t>
      </w:r>
    </w:p>
    <w:p w14:paraId="5DD9497D" w14:textId="2D0995CD"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 xml:space="preserve">W poniższej tabeli przedstawiono liczbę decyzji o środowiskowych uwarunkowaniach wydanych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w Mieście Pruszkowie w latach 2015-2019. </w:t>
      </w:r>
    </w:p>
    <w:p w14:paraId="73E51899" w14:textId="71E3EBC9"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6</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Liczba wydanych decyzji o środowiskowych uwarunkowaniach zgody na realizację inwestycji</w:t>
      </w:r>
    </w:p>
    <w:tbl>
      <w:tblPr>
        <w:tblStyle w:val="Tabela-Siatka1"/>
        <w:tblW w:w="5041" w:type="pct"/>
        <w:shd w:val="clear" w:color="auto" w:fill="FFFFFF"/>
        <w:tblLook w:val="04A0" w:firstRow="1" w:lastRow="0" w:firstColumn="1" w:lastColumn="0" w:noHBand="0" w:noVBand="1"/>
      </w:tblPr>
      <w:tblGrid>
        <w:gridCol w:w="3963"/>
        <w:gridCol w:w="1035"/>
        <w:gridCol w:w="1034"/>
        <w:gridCol w:w="1034"/>
        <w:gridCol w:w="1034"/>
        <w:gridCol w:w="1034"/>
      </w:tblGrid>
      <w:tr w:rsidR="009A0C92" w:rsidRPr="009A0C92" w14:paraId="69C2A23C" w14:textId="77777777" w:rsidTr="009A0C92">
        <w:trPr>
          <w:trHeight w:val="464"/>
        </w:trPr>
        <w:tc>
          <w:tcPr>
            <w:tcW w:w="2168" w:type="pct"/>
            <w:shd w:val="clear" w:color="auto" w:fill="FFFFFF"/>
            <w:hideMark/>
          </w:tcPr>
          <w:p w14:paraId="36ED9DC5" w14:textId="77777777" w:rsidR="009A0C92" w:rsidRPr="009A0C92" w:rsidRDefault="009A0C92" w:rsidP="009A0C92">
            <w:pPr>
              <w:jc w:val="left"/>
              <w:rPr>
                <w:rFonts w:ascii="Calibri Light" w:hAnsi="Calibri Light" w:cs="Arial"/>
                <w:b/>
                <w:bCs/>
                <w:sz w:val="18"/>
                <w:szCs w:val="18"/>
                <w:lang w:eastAsia="pl-PL"/>
              </w:rPr>
            </w:pPr>
          </w:p>
        </w:tc>
        <w:tc>
          <w:tcPr>
            <w:tcW w:w="566" w:type="pct"/>
            <w:shd w:val="clear" w:color="auto" w:fill="FFFFFF"/>
            <w:vAlign w:val="center"/>
            <w:hideMark/>
          </w:tcPr>
          <w:p w14:paraId="54CA4F87" w14:textId="77777777" w:rsidR="009A0C92" w:rsidRPr="009A0C92" w:rsidRDefault="009A0C92" w:rsidP="009A0C92">
            <w:pPr>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2015</w:t>
            </w:r>
          </w:p>
        </w:tc>
        <w:tc>
          <w:tcPr>
            <w:tcW w:w="566" w:type="pct"/>
            <w:shd w:val="clear" w:color="auto" w:fill="FFFFFF"/>
            <w:vAlign w:val="center"/>
            <w:hideMark/>
          </w:tcPr>
          <w:p w14:paraId="7059DA63" w14:textId="77777777" w:rsidR="009A0C92" w:rsidRPr="009A0C92" w:rsidRDefault="009A0C92" w:rsidP="009A0C92">
            <w:pPr>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2016</w:t>
            </w:r>
          </w:p>
        </w:tc>
        <w:tc>
          <w:tcPr>
            <w:tcW w:w="566" w:type="pct"/>
            <w:shd w:val="clear" w:color="auto" w:fill="FFFFFF"/>
            <w:vAlign w:val="center"/>
            <w:hideMark/>
          </w:tcPr>
          <w:p w14:paraId="421BFAD5" w14:textId="77777777" w:rsidR="009A0C92" w:rsidRPr="009A0C92" w:rsidRDefault="009A0C92" w:rsidP="009A0C92">
            <w:pPr>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2017</w:t>
            </w:r>
          </w:p>
        </w:tc>
        <w:tc>
          <w:tcPr>
            <w:tcW w:w="566" w:type="pct"/>
            <w:shd w:val="clear" w:color="auto" w:fill="FFFFFF"/>
            <w:vAlign w:val="center"/>
            <w:hideMark/>
          </w:tcPr>
          <w:p w14:paraId="46728263" w14:textId="77777777" w:rsidR="009A0C92" w:rsidRPr="009A0C92" w:rsidRDefault="009A0C92" w:rsidP="009A0C92">
            <w:pPr>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2018</w:t>
            </w:r>
          </w:p>
        </w:tc>
        <w:tc>
          <w:tcPr>
            <w:tcW w:w="566" w:type="pct"/>
            <w:shd w:val="clear" w:color="auto" w:fill="FFFFFF"/>
            <w:vAlign w:val="center"/>
            <w:hideMark/>
          </w:tcPr>
          <w:p w14:paraId="3200F4F8" w14:textId="77777777" w:rsidR="009A0C92" w:rsidRPr="009A0C92" w:rsidRDefault="009A0C92" w:rsidP="009A0C92">
            <w:pPr>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2019</w:t>
            </w:r>
          </w:p>
        </w:tc>
      </w:tr>
      <w:tr w:rsidR="009A0C92" w:rsidRPr="009A0C92" w14:paraId="15343661" w14:textId="77777777" w:rsidTr="009A0C92">
        <w:trPr>
          <w:trHeight w:val="529"/>
        </w:trPr>
        <w:tc>
          <w:tcPr>
            <w:tcW w:w="2168" w:type="pct"/>
            <w:shd w:val="clear" w:color="auto" w:fill="FFFFFF"/>
            <w:hideMark/>
          </w:tcPr>
          <w:p w14:paraId="6AD6D753" w14:textId="77777777" w:rsidR="009A0C92" w:rsidRPr="009A0C92" w:rsidRDefault="009A0C92" w:rsidP="009A0C92">
            <w:pPr>
              <w:jc w:val="left"/>
              <w:rPr>
                <w:rFonts w:ascii="Calibri Light" w:hAnsi="Calibri Light" w:cs="Arial"/>
                <w:sz w:val="18"/>
                <w:szCs w:val="18"/>
                <w:lang w:eastAsia="pl-PL"/>
              </w:rPr>
            </w:pPr>
            <w:r w:rsidRPr="009A0C92">
              <w:rPr>
                <w:rFonts w:ascii="Calibri Light" w:hAnsi="Calibri Light" w:cs="Arial"/>
                <w:sz w:val="18"/>
                <w:szCs w:val="18"/>
                <w:lang w:eastAsia="pl-PL"/>
              </w:rPr>
              <w:t>Decyzje o środowiskowych uwarunkowaniach zgody na realizację inwestycji</w:t>
            </w:r>
          </w:p>
        </w:tc>
        <w:tc>
          <w:tcPr>
            <w:tcW w:w="566" w:type="pct"/>
            <w:shd w:val="clear" w:color="auto" w:fill="FFFFFF"/>
            <w:vAlign w:val="center"/>
            <w:hideMark/>
          </w:tcPr>
          <w:p w14:paraId="4F0F6AD6"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8</w:t>
            </w:r>
          </w:p>
        </w:tc>
        <w:tc>
          <w:tcPr>
            <w:tcW w:w="566" w:type="pct"/>
            <w:shd w:val="clear" w:color="auto" w:fill="FFFFFF"/>
            <w:vAlign w:val="center"/>
            <w:hideMark/>
          </w:tcPr>
          <w:p w14:paraId="1D826BEF"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16</w:t>
            </w:r>
          </w:p>
        </w:tc>
        <w:tc>
          <w:tcPr>
            <w:tcW w:w="566" w:type="pct"/>
            <w:shd w:val="clear" w:color="auto" w:fill="FFFFFF"/>
            <w:vAlign w:val="center"/>
            <w:hideMark/>
          </w:tcPr>
          <w:p w14:paraId="2F7381A6"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7</w:t>
            </w:r>
          </w:p>
        </w:tc>
        <w:tc>
          <w:tcPr>
            <w:tcW w:w="566" w:type="pct"/>
            <w:shd w:val="clear" w:color="auto" w:fill="FFFFFF"/>
            <w:vAlign w:val="center"/>
            <w:hideMark/>
          </w:tcPr>
          <w:p w14:paraId="7D417E44"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4</w:t>
            </w:r>
          </w:p>
        </w:tc>
        <w:tc>
          <w:tcPr>
            <w:tcW w:w="566" w:type="pct"/>
            <w:shd w:val="clear" w:color="auto" w:fill="FFFFFF"/>
            <w:vAlign w:val="center"/>
            <w:hideMark/>
          </w:tcPr>
          <w:p w14:paraId="5495E30C"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13</w:t>
            </w:r>
          </w:p>
        </w:tc>
      </w:tr>
    </w:tbl>
    <w:p w14:paraId="0F16D3C0"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 xml:space="preserve">Źródło: opracowanie własne na podstawie danych Urzędu Miasta. </w:t>
      </w:r>
    </w:p>
    <w:p w14:paraId="79C61C2D" w14:textId="77777777" w:rsidR="009A0C92" w:rsidRPr="009A0C92" w:rsidRDefault="009A0C92" w:rsidP="009A0C92">
      <w:pPr>
        <w:rPr>
          <w:rFonts w:ascii="Calibri Light" w:eastAsia="Century Schoolbook" w:hAnsi="Calibri Light" w:cs="Calibri Light"/>
          <w:sz w:val="22"/>
        </w:rPr>
      </w:pPr>
      <w:r w:rsidRPr="009A0C92">
        <w:rPr>
          <w:rFonts w:ascii="Calibri Light" w:eastAsia="Century Schoolbook" w:hAnsi="Calibri Light" w:cs="Calibri Light"/>
          <w:sz w:val="22"/>
        </w:rPr>
        <w:t xml:space="preserve">Wśród najważniejszych wydanych decyzji o środowiskowych uwarunkowaniach wyróżnia się: </w:t>
      </w:r>
    </w:p>
    <w:p w14:paraId="4033E9BA" w14:textId="77777777" w:rsidR="009A0C92" w:rsidRPr="009A0C92" w:rsidRDefault="009A0C92" w:rsidP="000C4C37">
      <w:pPr>
        <w:numPr>
          <w:ilvl w:val="0"/>
          <w:numId w:val="63"/>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2017 – budowę centrum handlowego Nowa Stacja,</w:t>
      </w:r>
    </w:p>
    <w:p w14:paraId="229A5652" w14:textId="77777777" w:rsidR="009A0C92" w:rsidRPr="009A0C92" w:rsidRDefault="009A0C92" w:rsidP="000C4C37">
      <w:pPr>
        <w:numPr>
          <w:ilvl w:val="0"/>
          <w:numId w:val="63"/>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2019 – budowę zespołu budynków mieszkalnych przy Lipowej; budowę budynków mieszkalnych przy Stalowej; budowę magistrali wodociągowej od Ronda Solidarności do ul. Bohaterów Warszawy.</w:t>
      </w:r>
    </w:p>
    <w:p w14:paraId="15EE41C9"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 xml:space="preserve">Miasto boryka się ze skutkami wynikającymi z zachodzących zmian klimatycznych, objawiających się występowaniem częstszych intensywnych opadów deszczu typu burzowego, które powodują lokalne podtopienia. Ponadto obszary zlokalizowane w południowo-zachodniej części miejskiego obszaru funkcjonalnego Warszawy, w tym Pruszków, są szczególnie narażone na występowanie skutków suszy, w stopniu wymagającym szczególnych działań łagodzących, ze względu na bardzo wysokie zagrożenie wszystkimi czterema typami susz (atmosferyczną, rolniczą, hydrologiczną i hydrogeologiczną). </w:t>
      </w:r>
    </w:p>
    <w:p w14:paraId="705E861F" w14:textId="418D6D8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Pruszków położony jest na obszarach częściowo posiadających predyspozycje do rozwoju odnawialnych źródeł energii. Potencjał energii słonecznej na terenie Miasta jest mniejszy niż średnia dla kraju, a roczna liczba godzin promieniowania słonecznego wynosi około 1 500-1 580 h. Preferowanym kierunkiem rozwoju energetyki słonecznej jest instalowanie indywidualnych kolektorów na domach mieszkalnych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i budynkach użyteczności publicznej. Polska posiada duże zasoby wód geotermalnych, co daje możliwość </w:t>
      </w:r>
      <w:r w:rsidRPr="009A0C92">
        <w:rPr>
          <w:rFonts w:ascii="Calibri Light" w:eastAsia="Century Schoolbook" w:hAnsi="Calibri Light" w:cs="Times New Roman"/>
          <w:sz w:val="22"/>
        </w:rPr>
        <w:lastRenderedPageBreak/>
        <w:t xml:space="preserve">rozwoju energetyki cieplnej opartej na energii geotermalnej, a także płytkiej energetyki geotermalnej wykorzystującej pompy ciepła. </w:t>
      </w:r>
    </w:p>
    <w:p w14:paraId="754C45C0"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Dodatkowo w zakresie ochrony środowiska dla Miasta utworzony został Plan Gospodarki Niskoemisyjnej (zaktualizowany w 2019 roku), w ramach którego ustanowione zostały zadania:</w:t>
      </w:r>
    </w:p>
    <w:p w14:paraId="0A1CC593" w14:textId="77777777" w:rsidR="009A0C92" w:rsidRPr="009A0C92" w:rsidRDefault="009A0C92" w:rsidP="000C4C37">
      <w:pPr>
        <w:numPr>
          <w:ilvl w:val="0"/>
          <w:numId w:val="67"/>
        </w:numPr>
        <w:spacing w:line="240" w:lineRule="auto"/>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Edukacja lokalnej społeczności w zakresie efektywności energetycznej i odnawialnych źródeł energii,</w:t>
      </w:r>
    </w:p>
    <w:p w14:paraId="0CD43E65" w14:textId="77777777" w:rsidR="009A0C92" w:rsidRPr="009A0C92" w:rsidRDefault="009A0C92" w:rsidP="000C4C37">
      <w:pPr>
        <w:numPr>
          <w:ilvl w:val="0"/>
          <w:numId w:val="67"/>
        </w:numPr>
        <w:spacing w:line="240" w:lineRule="auto"/>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Program Mój Prąd (zakończony w 2020 roku, ale w 2021 roku planowane jest jego wznowienie w innej formie),</w:t>
      </w:r>
    </w:p>
    <w:p w14:paraId="456A5FB0" w14:textId="77777777" w:rsidR="009A0C92" w:rsidRPr="009A0C92" w:rsidRDefault="009A0C92" w:rsidP="000C4C37">
      <w:pPr>
        <w:numPr>
          <w:ilvl w:val="0"/>
          <w:numId w:val="67"/>
        </w:numPr>
        <w:spacing w:line="240" w:lineRule="auto"/>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Program Ograniczania Niskiej Emisji dla Gminy Miasto Pruszków,</w:t>
      </w:r>
    </w:p>
    <w:p w14:paraId="1CE5C938" w14:textId="77777777" w:rsidR="009A0C92" w:rsidRPr="009A0C92" w:rsidRDefault="009A0C92" w:rsidP="000C4C37">
      <w:pPr>
        <w:numPr>
          <w:ilvl w:val="0"/>
          <w:numId w:val="67"/>
        </w:numPr>
        <w:spacing w:line="240" w:lineRule="auto"/>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Program priorytetowy Czyste Powietrze,</w:t>
      </w:r>
    </w:p>
    <w:p w14:paraId="36651A7F" w14:textId="77777777" w:rsidR="009A0C92" w:rsidRPr="009A0C92" w:rsidRDefault="009A0C92" w:rsidP="000C4C37">
      <w:pPr>
        <w:numPr>
          <w:ilvl w:val="0"/>
          <w:numId w:val="67"/>
        </w:numPr>
        <w:spacing w:line="240" w:lineRule="auto"/>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 xml:space="preserve">Uchwała antysmogowa. </w:t>
      </w:r>
    </w:p>
    <w:p w14:paraId="5FB659F8" w14:textId="77777777" w:rsidR="009A0C92" w:rsidRPr="009A0C92" w:rsidRDefault="009A0C92" w:rsidP="009A0C92">
      <w:pPr>
        <w:spacing w:before="240" w:line="240" w:lineRule="auto"/>
        <w:rPr>
          <w:rFonts w:ascii="Calibri Light" w:eastAsia="Century Schoolbook" w:hAnsi="Calibri Light" w:cs="Calibri Light"/>
          <w:sz w:val="22"/>
        </w:rPr>
      </w:pPr>
      <w:r w:rsidRPr="009A0C92">
        <w:rPr>
          <w:rFonts w:ascii="Calibri Light" w:eastAsia="Century Schoolbook" w:hAnsi="Calibri Light" w:cs="Calibri Light"/>
          <w:sz w:val="22"/>
        </w:rPr>
        <w:t xml:space="preserve">Pruszków posiada także Strategię Rozwoju Elektromobilności na lata 2019-2040. Celem strategicznym dokumentu jest </w:t>
      </w:r>
      <w:r w:rsidRPr="009A0C92">
        <w:rPr>
          <w:rFonts w:ascii="Calibri Light" w:eastAsia="Century Schoolbook" w:hAnsi="Calibri Light" w:cs="Calibri Light"/>
          <w:i/>
          <w:iCs/>
          <w:sz w:val="22"/>
        </w:rPr>
        <w:t xml:space="preserve">Opracowanie spójnej polityki lokalnej, prowadzącej do powstania warunków dogodnych dla 2040 rozwoju elektromobilności oraz zwiększenia udziału wykorzystywania paliw alternatywnych. </w:t>
      </w:r>
      <w:r w:rsidRPr="009A0C92">
        <w:rPr>
          <w:rFonts w:ascii="Calibri Light" w:eastAsia="Century Schoolbook" w:hAnsi="Calibri Light" w:cs="Calibri Light"/>
          <w:sz w:val="22"/>
        </w:rPr>
        <w:t>Wynikają z niego poniższe cele szczegółowe:</w:t>
      </w:r>
    </w:p>
    <w:p w14:paraId="71A66525" w14:textId="77777777" w:rsidR="009A0C92" w:rsidRPr="009A0C92" w:rsidRDefault="009A0C92" w:rsidP="000C4C37">
      <w:pPr>
        <w:numPr>
          <w:ilvl w:val="0"/>
          <w:numId w:val="68"/>
        </w:numPr>
        <w:spacing w:line="240" w:lineRule="auto"/>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Poprawa jakości powietrza na terenie Miasta Pruszków.</w:t>
      </w:r>
    </w:p>
    <w:p w14:paraId="1783256B" w14:textId="77777777" w:rsidR="009A0C92" w:rsidRPr="009A0C92" w:rsidRDefault="009A0C92" w:rsidP="000C4C37">
      <w:pPr>
        <w:numPr>
          <w:ilvl w:val="0"/>
          <w:numId w:val="68"/>
        </w:numPr>
        <w:spacing w:line="240" w:lineRule="auto"/>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Rozwój niskoemisyjnego transportu.</w:t>
      </w:r>
    </w:p>
    <w:p w14:paraId="1D3F3FC8" w14:textId="77777777" w:rsidR="009A0C92" w:rsidRPr="009A0C92" w:rsidRDefault="009A0C92" w:rsidP="000C4C37">
      <w:pPr>
        <w:numPr>
          <w:ilvl w:val="0"/>
          <w:numId w:val="68"/>
        </w:numPr>
        <w:spacing w:line="240" w:lineRule="auto"/>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Rozwój elektromobilności w sektorze transportu prywatnego.</w:t>
      </w:r>
    </w:p>
    <w:p w14:paraId="1E7EA131" w14:textId="77777777" w:rsidR="009A0C92" w:rsidRPr="009A0C92" w:rsidRDefault="009A0C92" w:rsidP="000C4C37">
      <w:pPr>
        <w:numPr>
          <w:ilvl w:val="0"/>
          <w:numId w:val="68"/>
        </w:numPr>
        <w:spacing w:line="240" w:lineRule="auto"/>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Kreowanie wizerunku ekologicznej, nowoczesnej gminy oraz promocja elektromobilności.</w:t>
      </w:r>
    </w:p>
    <w:p w14:paraId="7AFA9DDA" w14:textId="77777777" w:rsidR="009A0C92" w:rsidRPr="009A0C92" w:rsidRDefault="009A0C92" w:rsidP="000C4C37">
      <w:pPr>
        <w:numPr>
          <w:ilvl w:val="0"/>
          <w:numId w:val="68"/>
        </w:numPr>
        <w:spacing w:line="240" w:lineRule="auto"/>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Wzrost świadomości oraz wykorzystania pojazdów elektrycznych przez mieszkańców i podmioty prywatne.</w:t>
      </w:r>
    </w:p>
    <w:p w14:paraId="7B86B837" w14:textId="77777777" w:rsidR="009A0C92" w:rsidRPr="009A0C92" w:rsidRDefault="009A0C92" w:rsidP="009A0C92">
      <w:pPr>
        <w:rPr>
          <w:rFonts w:ascii="Calibri Light" w:eastAsia="Century Schoolbook" w:hAnsi="Calibri Light" w:cs="Arial"/>
          <w:color w:val="595959"/>
          <w:sz w:val="22"/>
          <w:szCs w:val="20"/>
        </w:rPr>
      </w:pPr>
    </w:p>
    <w:p w14:paraId="7A561847" w14:textId="77777777" w:rsidR="009A0C92" w:rsidRPr="009A0C92" w:rsidRDefault="009A0C92" w:rsidP="009A0C92">
      <w:pPr>
        <w:keepNext/>
        <w:keepLines/>
        <w:spacing w:before="40" w:after="240"/>
        <w:outlineLvl w:val="1"/>
        <w:rPr>
          <w:rFonts w:ascii="Calibri Light" w:eastAsia="Times New Roman" w:hAnsi="Calibri Light" w:cs="Times New Roman"/>
          <w:b/>
          <w:color w:val="FF0000"/>
          <w:sz w:val="26"/>
          <w:szCs w:val="26"/>
        </w:rPr>
      </w:pPr>
      <w:bookmarkStart w:id="62" w:name="_Toc65605157"/>
      <w:r w:rsidRPr="009A0C92">
        <w:rPr>
          <w:rFonts w:ascii="Calibri Light" w:eastAsia="Times New Roman" w:hAnsi="Calibri Light" w:cs="Times New Roman"/>
          <w:b/>
          <w:color w:val="FF0000"/>
          <w:sz w:val="26"/>
          <w:szCs w:val="26"/>
        </w:rPr>
        <w:t>2.3. Stan finansów samorządowych</w:t>
      </w:r>
      <w:bookmarkEnd w:id="62"/>
    </w:p>
    <w:p w14:paraId="53EE5733" w14:textId="77777777" w:rsidR="009A0C92" w:rsidRPr="009A0C92" w:rsidRDefault="009A0C92" w:rsidP="009A0C92">
      <w:pPr>
        <w:keepNext/>
        <w:keepLines/>
        <w:spacing w:before="40" w:after="240"/>
        <w:outlineLvl w:val="2"/>
        <w:rPr>
          <w:rFonts w:ascii="Calibri Light" w:eastAsia="Times New Roman" w:hAnsi="Calibri Light" w:cs="Calibri Light"/>
          <w:b/>
          <w:color w:val="FF0000"/>
          <w:sz w:val="24"/>
          <w:szCs w:val="24"/>
        </w:rPr>
      </w:pPr>
      <w:bookmarkStart w:id="63" w:name="_Toc65605158"/>
      <w:r w:rsidRPr="009A0C92">
        <w:rPr>
          <w:rFonts w:ascii="Calibri Light" w:eastAsia="Times New Roman" w:hAnsi="Calibri Light" w:cs="Calibri Light"/>
          <w:b/>
          <w:color w:val="FF0000"/>
          <w:sz w:val="24"/>
          <w:szCs w:val="24"/>
        </w:rPr>
        <w:t>Wykonanie budżetu</w:t>
      </w:r>
      <w:bookmarkEnd w:id="63"/>
    </w:p>
    <w:p w14:paraId="79941FA8" w14:textId="310849E1"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W latach 2015-2019 dochody Miasta Pruszkowa corocznie się zwiększały z poziomu 185,8 mln zł w 2015 roku do 341,3 mln zł w 2019 roku. Największy wzrost nastąpił w 2017 roku na skutek znaczącego wzrostu dotacji na cele bieżące i środków przeznaczonych na inwestycje (sprzedaż sieci wodno-kanalizacyjnej Miejskiemu Przedsiębiorstwu Wodociągów i Kanalizacji w m. st. Warszawie S.A.). Wówczas dochody zwiększyły się o 65 mln zł w porównaniu z rokiem poprzednim. </w:t>
      </w:r>
      <w:bookmarkStart w:id="64" w:name="_Hlk64976957"/>
      <w:r w:rsidRPr="009A0C92">
        <w:rPr>
          <w:rFonts w:ascii="Calibri Light" w:eastAsia="Century Schoolbook" w:hAnsi="Calibri Light" w:cs="Times New Roman"/>
          <w:sz w:val="22"/>
        </w:rPr>
        <w:t xml:space="preserve">Przeliczając dochody na 1 mieszkańca wynosiły one średnio około 4,5 tys. zł, co sytuuje Miasto na wyższym poziomie w stosunku do miast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o podobnej wielkości z tego samego obszaru funkcjonalnego</w:t>
      </w:r>
      <w:bookmarkEnd w:id="64"/>
      <w:r w:rsidRPr="009A0C92">
        <w:rPr>
          <w:rFonts w:ascii="Calibri Light" w:eastAsia="Century Schoolbook" w:hAnsi="Calibri Light" w:cs="Times New Roman"/>
          <w:sz w:val="22"/>
        </w:rPr>
        <w:t xml:space="preserve">, ale niższym niż średnia dla powiatu.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W 2019 roku dochód na 1 mieszkańca w Pruszkowie wyniósł 5 497,79 zł.</w:t>
      </w:r>
    </w:p>
    <w:p w14:paraId="428F71F5" w14:textId="77777777" w:rsidR="009A0C92" w:rsidRPr="009A0C92" w:rsidRDefault="009A0C92" w:rsidP="009A0C92">
      <w:pPr>
        <w:jc w:val="left"/>
        <w:rPr>
          <w:rFonts w:ascii="Calibri Light" w:eastAsia="Century Schoolbook" w:hAnsi="Calibri Light" w:cs="Times New Roman"/>
          <w:b/>
          <w:bCs/>
          <w:color w:val="9B7362"/>
          <w:sz w:val="22"/>
          <w:szCs w:val="20"/>
        </w:rPr>
      </w:pPr>
      <w:r w:rsidRPr="009A0C92">
        <w:rPr>
          <w:rFonts w:ascii="Calibri Light" w:eastAsia="Century Schoolbook" w:hAnsi="Calibri Light" w:cs="Times New Roman"/>
          <w:b/>
          <w:bCs/>
          <w:i/>
          <w:iCs/>
          <w:color w:val="9B7362"/>
          <w:sz w:val="22"/>
          <w:szCs w:val="20"/>
        </w:rPr>
        <w:br w:type="page"/>
      </w:r>
    </w:p>
    <w:p w14:paraId="14139CA6" w14:textId="33D0D576" w:rsidR="009A0C92" w:rsidRPr="009A0C92" w:rsidRDefault="009A0C92" w:rsidP="009A0C92">
      <w:pPr>
        <w:spacing w:after="200" w:line="240" w:lineRule="auto"/>
        <w:rPr>
          <w:rFonts w:ascii="Calibri Light" w:eastAsia="Century Schoolbook" w:hAnsi="Calibri Light" w:cs="Arial"/>
          <w:i/>
          <w:iCs/>
          <w:color w:val="FF0000"/>
          <w:sz w:val="22"/>
        </w:rPr>
      </w:pPr>
      <w:r w:rsidRPr="009A0C92">
        <w:rPr>
          <w:rFonts w:ascii="Calibri Light" w:eastAsia="Century Schoolbook" w:hAnsi="Calibri Light" w:cs="Arial"/>
          <w:b/>
          <w:bCs/>
          <w:i/>
          <w:iCs/>
          <w:color w:val="FF0000"/>
          <w:sz w:val="22"/>
        </w:rPr>
        <w:lastRenderedPageBreak/>
        <w:t xml:space="preserve">Ryc.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Ryc._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9</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Dochody ogółem na 1 mieszkańca dla Miasta Pruszkowa na tle porównywanych jednostek</w:t>
      </w:r>
    </w:p>
    <w:p w14:paraId="4F6D3B36" w14:textId="77777777" w:rsidR="009A0C92" w:rsidRPr="009A0C92" w:rsidRDefault="009A0C92" w:rsidP="009A0C92">
      <w:pPr>
        <w:tabs>
          <w:tab w:val="left" w:pos="4253"/>
        </w:tabs>
        <w:rPr>
          <w:rFonts w:eastAsia="Century Schoolbook" w:cs="Times New Roman"/>
          <w:b/>
          <w:bCs/>
          <w:color w:val="CF000C"/>
          <w:szCs w:val="20"/>
        </w:rPr>
      </w:pPr>
      <w:r w:rsidRPr="009A0C92">
        <w:rPr>
          <w:rFonts w:ascii="Calibri Light" w:eastAsia="Century Schoolbook" w:hAnsi="Calibri Light" w:cs="Times New Roman"/>
          <w:noProof/>
          <w:sz w:val="22"/>
          <w:szCs w:val="20"/>
        </w:rPr>
        <w:drawing>
          <wp:inline distT="0" distB="0" distL="0" distR="0" wp14:anchorId="0BB24DA6" wp14:editId="52599878">
            <wp:extent cx="5705475" cy="3495675"/>
            <wp:effectExtent l="0" t="0" r="0" b="0"/>
            <wp:docPr id="223" name="Wykres 223">
              <a:extLst xmlns:a="http://schemas.openxmlformats.org/drawingml/2006/main">
                <a:ext uri="{FF2B5EF4-FFF2-40B4-BE49-F238E27FC236}">
                  <a16:creationId xmlns:a16="http://schemas.microsoft.com/office/drawing/2014/main" id="{3B5A0E24-BB5A-475D-9D44-32859D4CF0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2C855538"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Źródło: opracowanie własne na podstawie danych GUS.</w:t>
      </w:r>
    </w:p>
    <w:p w14:paraId="12230D94" w14:textId="77777777" w:rsidR="009A0C92" w:rsidRPr="009A0C92" w:rsidRDefault="009A0C92" w:rsidP="009A0C92">
      <w:pPr>
        <w:rPr>
          <w:rFonts w:ascii="Calibri Light" w:eastAsia="Century Schoolbook" w:hAnsi="Calibri Light" w:cs="Calibri Light"/>
          <w:sz w:val="22"/>
        </w:rPr>
      </w:pPr>
      <w:r w:rsidRPr="009A0C92">
        <w:rPr>
          <w:rFonts w:ascii="Calibri Light" w:eastAsia="Century Schoolbook" w:hAnsi="Calibri Light" w:cs="Calibri Light"/>
          <w:sz w:val="22"/>
        </w:rPr>
        <w:t>Wśród dochodów budżetowych najwyższy udział stanowią dochody bieżące (średnio 93%). Widoczny wpływ na ich kształtowanie ma coroczne i stabilne zwiększanie się udziału w podatku dochodowym od osób fizycznych, dotacji celowych oraz dochodów własnych.</w:t>
      </w:r>
    </w:p>
    <w:p w14:paraId="65CC9E23" w14:textId="79411172" w:rsidR="009A0C92" w:rsidRPr="009A0C92" w:rsidRDefault="009A0C92" w:rsidP="009A0C92">
      <w:pPr>
        <w:rPr>
          <w:rFonts w:ascii="Calibri Light" w:eastAsia="Century Schoolbook" w:hAnsi="Calibri Light" w:cs="Calibri Light"/>
          <w:sz w:val="22"/>
        </w:rPr>
      </w:pPr>
      <w:r w:rsidRPr="009A0C92">
        <w:rPr>
          <w:rFonts w:ascii="Calibri Light" w:eastAsia="Century Schoolbook" w:hAnsi="Calibri Light" w:cs="Calibri Light"/>
          <w:sz w:val="22"/>
        </w:rPr>
        <w:t>Corocznie wzrastają również wydatki bieżące Miasta. W 2015 roku kształtowały się na poziomie 189 mln zł i w 2019 roku wzrosły do 363 mln zł.</w:t>
      </w:r>
      <w:r w:rsidRPr="009A0C92">
        <w:rPr>
          <w:rFonts w:ascii="Calibri Light" w:eastAsia="Century Schoolbook" w:hAnsi="Calibri Light" w:cs="Calibri Light"/>
          <w:b/>
          <w:bCs/>
          <w:sz w:val="22"/>
        </w:rPr>
        <w:t xml:space="preserve"> </w:t>
      </w:r>
      <w:r w:rsidRPr="009A0C92">
        <w:rPr>
          <w:rFonts w:ascii="Calibri Light" w:eastAsia="Century Schoolbook" w:hAnsi="Calibri Light" w:cs="Calibri Light"/>
          <w:sz w:val="22"/>
        </w:rPr>
        <w:t xml:space="preserve">Tendencja ta jest zjawiskiem naturalnym, typowym dla gmin </w:t>
      </w:r>
      <w:r w:rsidR="0052605F">
        <w:rPr>
          <w:rFonts w:ascii="Calibri Light" w:eastAsia="Century Schoolbook" w:hAnsi="Calibri Light" w:cs="Calibri Light"/>
          <w:sz w:val="22"/>
        </w:rPr>
        <w:br/>
      </w:r>
      <w:r w:rsidRPr="009A0C92">
        <w:rPr>
          <w:rFonts w:ascii="Calibri Light" w:eastAsia="Century Schoolbook" w:hAnsi="Calibri Light" w:cs="Calibri Light"/>
          <w:sz w:val="22"/>
        </w:rPr>
        <w:t>w kraju. Ważne jest jednak, aby wzrost wydatków bieżących był współmierny do wzrostu uzyskiwanych dochodów bieżących.</w:t>
      </w:r>
      <w:r w:rsidRPr="009A0C92">
        <w:rPr>
          <w:rFonts w:ascii="Calibri Light" w:eastAsia="Century Schoolbook" w:hAnsi="Calibri Light" w:cs="Calibri Light"/>
          <w:b/>
          <w:bCs/>
          <w:sz w:val="22"/>
        </w:rPr>
        <w:t xml:space="preserve"> </w:t>
      </w:r>
      <w:r w:rsidRPr="009A0C92">
        <w:rPr>
          <w:rFonts w:ascii="Calibri Light" w:eastAsia="Century Schoolbook" w:hAnsi="Calibri Light" w:cs="Calibri Light"/>
          <w:sz w:val="22"/>
        </w:rPr>
        <w:t xml:space="preserve">W Pruszkowie w latach 2015-2018 dynamika wzrostu dochodów i wydatków bieżących była na tyle stabilna, że poziom uzyskiwanej nadwyżki operacyjnej (różnicy między dochodami a wydatkami bieżącymi) corocznie wzrastał z poziomu 33 mln zł w 2015 roku do poziomu 42 mln zł </w:t>
      </w:r>
      <w:r w:rsidR="0052605F">
        <w:rPr>
          <w:rFonts w:ascii="Calibri Light" w:eastAsia="Century Schoolbook" w:hAnsi="Calibri Light" w:cs="Calibri Light"/>
          <w:sz w:val="22"/>
        </w:rPr>
        <w:br/>
      </w:r>
      <w:r w:rsidRPr="009A0C92">
        <w:rPr>
          <w:rFonts w:ascii="Calibri Light" w:eastAsia="Century Schoolbook" w:hAnsi="Calibri Light" w:cs="Calibri Light"/>
          <w:sz w:val="22"/>
        </w:rPr>
        <w:t xml:space="preserve">w 2018 roku. Od 2018 roku wydatki Miasta były wyższe niż dochody, a nadwyżka operacyjna zmniejszyła się o 1,5 mln zł w stosunku do roku poprzedniego. </w:t>
      </w:r>
    </w:p>
    <w:p w14:paraId="75DB8778" w14:textId="77777777" w:rsidR="009A0C92" w:rsidRPr="009A0C92" w:rsidRDefault="009A0C92" w:rsidP="009A0C92">
      <w:pPr>
        <w:jc w:val="left"/>
        <w:rPr>
          <w:rFonts w:ascii="Calibri Light" w:eastAsia="Century Schoolbook" w:hAnsi="Calibri Light" w:cs="Times New Roman"/>
          <w:b/>
          <w:bCs/>
          <w:color w:val="9B7362"/>
          <w:sz w:val="22"/>
          <w:szCs w:val="20"/>
        </w:rPr>
      </w:pPr>
      <w:r w:rsidRPr="009A0C92">
        <w:rPr>
          <w:rFonts w:ascii="Calibri Light" w:eastAsia="Century Schoolbook" w:hAnsi="Calibri Light" w:cs="Times New Roman"/>
          <w:b/>
          <w:bCs/>
          <w:i/>
          <w:iCs/>
          <w:color w:val="9B7362"/>
          <w:sz w:val="22"/>
          <w:szCs w:val="20"/>
        </w:rPr>
        <w:br w:type="page"/>
      </w:r>
    </w:p>
    <w:p w14:paraId="01E8EFDF" w14:textId="4C7CCBE0" w:rsidR="009A0C92" w:rsidRPr="009A0C92" w:rsidRDefault="009A0C92" w:rsidP="009A0C92">
      <w:pPr>
        <w:spacing w:after="200" w:line="240" w:lineRule="auto"/>
        <w:rPr>
          <w:rFonts w:ascii="Calibri Light" w:eastAsia="Century Schoolbook" w:hAnsi="Calibri Light" w:cs="Arial"/>
          <w:i/>
          <w:iCs/>
          <w:color w:val="FF0000"/>
          <w:sz w:val="22"/>
        </w:rPr>
      </w:pPr>
      <w:r w:rsidRPr="009A0C92">
        <w:rPr>
          <w:rFonts w:ascii="Calibri Light" w:eastAsia="Century Schoolbook" w:hAnsi="Calibri Light" w:cs="Arial"/>
          <w:b/>
          <w:bCs/>
          <w:i/>
          <w:iCs/>
          <w:color w:val="FF0000"/>
          <w:sz w:val="22"/>
        </w:rPr>
        <w:lastRenderedPageBreak/>
        <w:t xml:space="preserve">Ryc.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Ryc._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10</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Wykonanie budżetu Miasta Pruszkowa w latach 2015-2019</w:t>
      </w:r>
    </w:p>
    <w:p w14:paraId="6046F96E" w14:textId="77777777" w:rsidR="009A0C92" w:rsidRPr="009A0C92" w:rsidRDefault="009A0C92" w:rsidP="009A0C92">
      <w:pPr>
        <w:rPr>
          <w:rFonts w:eastAsia="Century Schoolbook" w:cs="Times New Roman"/>
          <w:b/>
          <w:bCs/>
          <w:color w:val="CF000C"/>
          <w:szCs w:val="20"/>
        </w:rPr>
      </w:pPr>
      <w:r w:rsidRPr="009A0C92">
        <w:rPr>
          <w:rFonts w:ascii="Calibri Light" w:eastAsia="Century Schoolbook" w:hAnsi="Calibri Light" w:cs="Times New Roman"/>
          <w:noProof/>
          <w:sz w:val="22"/>
          <w:shd w:val="clear" w:color="auto" w:fill="FFA100"/>
        </w:rPr>
        <w:drawing>
          <wp:inline distT="0" distB="0" distL="0" distR="0" wp14:anchorId="523B1227" wp14:editId="3F3444D9">
            <wp:extent cx="5724525" cy="3629025"/>
            <wp:effectExtent l="0" t="0" r="0" b="0"/>
            <wp:docPr id="224" name="Wykres 224">
              <a:extLst xmlns:a="http://schemas.openxmlformats.org/drawingml/2006/main">
                <a:ext uri="{FF2B5EF4-FFF2-40B4-BE49-F238E27FC236}">
                  <a16:creationId xmlns:a16="http://schemas.microsoft.com/office/drawing/2014/main" id="{D35AC219-1319-4B5E-97E1-5E574AB6A9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1DDBCC61"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Źródło: opracowanie własne na podstawie sprawozdań budżetowych.</w:t>
      </w:r>
    </w:p>
    <w:p w14:paraId="143C606F" w14:textId="77777777" w:rsidR="009A0C92" w:rsidRPr="009A0C92" w:rsidRDefault="009A0C92" w:rsidP="009A0C92">
      <w:pPr>
        <w:rPr>
          <w:rFonts w:ascii="Calibri Light" w:eastAsia="Century Schoolbook" w:hAnsi="Calibri Light" w:cs="Times New Roman"/>
          <w:sz w:val="22"/>
        </w:rPr>
      </w:pPr>
    </w:p>
    <w:p w14:paraId="6B4C48D4" w14:textId="77777777" w:rsidR="009A0C92" w:rsidRPr="009A0C92" w:rsidRDefault="009A0C92" w:rsidP="009A0C92">
      <w:pPr>
        <w:keepNext/>
        <w:keepLines/>
        <w:spacing w:before="40" w:after="0"/>
        <w:outlineLvl w:val="2"/>
        <w:rPr>
          <w:rFonts w:ascii="Calibri Light" w:eastAsia="Times New Roman" w:hAnsi="Calibri Light" w:cs="Calibri Light"/>
          <w:b/>
          <w:color w:val="FF0000"/>
          <w:sz w:val="24"/>
          <w:szCs w:val="24"/>
        </w:rPr>
      </w:pPr>
      <w:bookmarkStart w:id="65" w:name="_Toc65605159"/>
      <w:r w:rsidRPr="009A0C92">
        <w:rPr>
          <w:rFonts w:ascii="Calibri Light" w:eastAsia="Times New Roman" w:hAnsi="Calibri Light" w:cs="Calibri Light"/>
          <w:b/>
          <w:color w:val="FF0000"/>
          <w:sz w:val="24"/>
          <w:szCs w:val="24"/>
        </w:rPr>
        <w:t>Struktura dochodów i wydatków</w:t>
      </w:r>
      <w:bookmarkEnd w:id="65"/>
    </w:p>
    <w:p w14:paraId="6892EA4B" w14:textId="26D03824" w:rsidR="009A0C92" w:rsidRPr="009A0C92" w:rsidRDefault="009A0C92" w:rsidP="009A0C92">
      <w:pPr>
        <w:spacing w:before="240"/>
        <w:rPr>
          <w:rFonts w:ascii="Calibri Light" w:eastAsia="Century Schoolbook" w:hAnsi="Calibri Light" w:cs="Times New Roman"/>
          <w:sz w:val="22"/>
        </w:rPr>
      </w:pPr>
      <w:bookmarkStart w:id="66" w:name="_Hlk64977451"/>
      <w:r w:rsidRPr="009A0C92">
        <w:rPr>
          <w:rFonts w:ascii="Calibri Light" w:eastAsia="Century Schoolbook" w:hAnsi="Calibri Light" w:cs="Times New Roman"/>
          <w:sz w:val="22"/>
        </w:rPr>
        <w:t xml:space="preserve">Wśród dochodów budżetowych najważniejszą rolę odgrywają dochody własne, które decydują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o samodzielności finansowej jednostki. </w:t>
      </w:r>
      <w:bookmarkEnd w:id="66"/>
      <w:r w:rsidRPr="009A0C92">
        <w:rPr>
          <w:rFonts w:ascii="Calibri Light" w:eastAsia="Century Schoolbook" w:hAnsi="Calibri Light" w:cs="Times New Roman"/>
          <w:sz w:val="22"/>
        </w:rPr>
        <w:t xml:space="preserve">Zalicza się do nich przede wszystkim podatki i opłaty lokalne. Jest to o tyle ważne, że w przypadku tej kategorii dochodów gmina posiada kompetencje do wydawania uchwał, dzięki którym może decydować o stawkach podatkowych, wprowadzaniu ulg i zwolnień, umarzaniu należności, a także do przejmowania z nich wpływów. Dzięki dużemu zakresowi swobody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w kształtowaniu tych dochodów, jednostka może również oddziaływać na podmioty gospodarcze, które funkcjonują na danym terenie, a przez to stymulować rozwój lokalny.</w:t>
      </w:r>
    </w:p>
    <w:p w14:paraId="6733340F"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 xml:space="preserve">Na przestrzeni analizowanych lat udział dochodów własnych w strukturze dochodów ogólnych Miasta zmniejszył się z 32% w 2015 roku do 25% w 2019 roku. </w:t>
      </w:r>
      <w:bookmarkStart w:id="67" w:name="_Hlk64977654"/>
      <w:r w:rsidRPr="009A0C92">
        <w:rPr>
          <w:rFonts w:ascii="Calibri Light" w:eastAsia="Century Schoolbook" w:hAnsi="Calibri Light" w:cs="Times New Roman"/>
          <w:sz w:val="22"/>
        </w:rPr>
        <w:t>Było to związane przede wszystkim ze zwiększeniem się dotacji na cele bieżące przekazywanej z budżetu państwa (głównie na program ,,Rodzina 500+”).</w:t>
      </w:r>
      <w:bookmarkEnd w:id="67"/>
      <w:r w:rsidRPr="009A0C92">
        <w:rPr>
          <w:rFonts w:ascii="Calibri Light" w:eastAsia="Century Schoolbook" w:hAnsi="Calibri Light" w:cs="Times New Roman"/>
          <w:sz w:val="22"/>
        </w:rPr>
        <w:t xml:space="preserve"> Wówczas nastąpił wzrost udziału dotacji w budżecie Miasta z 9% do 28%. Dodając udziały w podatku PIT i CIT, dochody własne Miasta w 2019 roku wynosiły 58%. Wysoki udział dochodów własnych i udziałów w podatkach centralnych świadczy o możliwości samodzielnego finansowania inwestycji w stopniu znacznym. </w:t>
      </w:r>
    </w:p>
    <w:p w14:paraId="3261041C" w14:textId="77777777" w:rsidR="009A0C92" w:rsidRPr="009A0C92" w:rsidRDefault="009A0C92" w:rsidP="009A0C92">
      <w:pPr>
        <w:jc w:val="left"/>
        <w:rPr>
          <w:rFonts w:ascii="Calibri Light" w:eastAsia="Century Schoolbook" w:hAnsi="Calibri Light" w:cs="Arial"/>
          <w:b/>
          <w:bCs/>
          <w:color w:val="9B7362"/>
          <w:sz w:val="18"/>
          <w:szCs w:val="18"/>
        </w:rPr>
      </w:pPr>
      <w:r w:rsidRPr="009A0C92">
        <w:rPr>
          <w:rFonts w:ascii="Calibri Light" w:eastAsia="Century Schoolbook" w:hAnsi="Calibri Light" w:cs="Arial"/>
          <w:b/>
          <w:bCs/>
          <w:i/>
          <w:iCs/>
          <w:color w:val="9B7362"/>
          <w:sz w:val="22"/>
        </w:rPr>
        <w:br w:type="page"/>
      </w:r>
    </w:p>
    <w:p w14:paraId="4EE765C9" w14:textId="124C1550" w:rsidR="009A0C92" w:rsidRPr="009A0C92" w:rsidRDefault="009A0C92" w:rsidP="009A0C92">
      <w:pPr>
        <w:spacing w:after="200" w:line="240" w:lineRule="auto"/>
        <w:rPr>
          <w:rFonts w:ascii="Calibri Light" w:eastAsia="Century Schoolbook" w:hAnsi="Calibri Light" w:cs="Times New Roman"/>
          <w:i/>
          <w:iCs/>
          <w:color w:val="FF0000"/>
          <w:sz w:val="22"/>
        </w:rPr>
      </w:pPr>
      <w:r w:rsidRPr="009A0C92">
        <w:rPr>
          <w:rFonts w:ascii="Calibri Light" w:eastAsia="Century Schoolbook" w:hAnsi="Calibri Light" w:cs="Arial"/>
          <w:b/>
          <w:bCs/>
          <w:i/>
          <w:iCs/>
          <w:color w:val="FF0000"/>
          <w:sz w:val="22"/>
        </w:rPr>
        <w:lastRenderedPageBreak/>
        <w:t xml:space="preserve">Ryc.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Ryc._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11</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Struktura dochodów Miasta Pruszkowa w latach 2015-2019</w:t>
      </w:r>
    </w:p>
    <w:p w14:paraId="1E38B207" w14:textId="77777777" w:rsidR="009A0C92" w:rsidRPr="009A0C92" w:rsidRDefault="009A0C92" w:rsidP="009A0C92">
      <w:pPr>
        <w:rPr>
          <w:rFonts w:eastAsia="Century Schoolbook" w:cs="Arial"/>
          <w:b/>
          <w:bCs/>
          <w:color w:val="CF000C"/>
          <w:szCs w:val="20"/>
        </w:rPr>
      </w:pPr>
      <w:r w:rsidRPr="009A0C92">
        <w:rPr>
          <w:rFonts w:ascii="Calibri Light" w:eastAsia="Century Schoolbook" w:hAnsi="Calibri Light" w:cs="Arial"/>
          <w:noProof/>
          <w:sz w:val="22"/>
          <w:szCs w:val="20"/>
        </w:rPr>
        <w:drawing>
          <wp:inline distT="0" distB="0" distL="0" distR="0" wp14:anchorId="53421B23" wp14:editId="2A17F38B">
            <wp:extent cx="5715000" cy="3381375"/>
            <wp:effectExtent l="0" t="0" r="0" b="0"/>
            <wp:docPr id="226" name="Wykres 226">
              <a:extLst xmlns:a="http://schemas.openxmlformats.org/drawingml/2006/main">
                <a:ext uri="{FF2B5EF4-FFF2-40B4-BE49-F238E27FC236}">
                  <a16:creationId xmlns:a16="http://schemas.microsoft.com/office/drawing/2014/main" id="{859FDC4C-E67E-43DD-9D05-BEECE3FC43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00128080" w14:textId="77777777" w:rsidR="009A0C92" w:rsidRPr="009A0C92" w:rsidRDefault="009A0C92" w:rsidP="009A0C92">
      <w:pPr>
        <w:rPr>
          <w:rFonts w:ascii="Calibri Light" w:eastAsia="Century Schoolbook" w:hAnsi="Calibri Light" w:cs="Times New Roman"/>
          <w:b/>
          <w:bCs/>
          <w:i/>
          <w:iCs/>
        </w:rPr>
      </w:pPr>
      <w:r w:rsidRPr="009A0C92">
        <w:rPr>
          <w:rFonts w:ascii="Calibri Light" w:eastAsia="Century Schoolbook" w:hAnsi="Calibri Light" w:cs="Arial"/>
          <w:i/>
          <w:iCs/>
        </w:rPr>
        <w:t>Źródło: opracowanie własne na podstawie sprawozdań budżetowych.</w:t>
      </w:r>
    </w:p>
    <w:p w14:paraId="60D86CB0" w14:textId="77777777" w:rsidR="009A0C92" w:rsidRPr="009A0C92" w:rsidRDefault="009A0C92" w:rsidP="009A0C92">
      <w:pPr>
        <w:rPr>
          <w:rFonts w:ascii="Calibri Light" w:eastAsia="Century Schoolbook" w:hAnsi="Calibri Light" w:cs="Calibri Light"/>
          <w:sz w:val="22"/>
        </w:rPr>
      </w:pPr>
      <w:bookmarkStart w:id="68" w:name="_Hlk64977722"/>
      <w:r w:rsidRPr="009A0C92">
        <w:rPr>
          <w:rFonts w:ascii="Calibri Light" w:eastAsia="Century Schoolbook" w:hAnsi="Calibri Light" w:cs="Calibri Light"/>
          <w:sz w:val="22"/>
        </w:rPr>
        <w:t xml:space="preserve">Wśród dochodów własnych największe znaczenie mają dochody z tytułu udziału w podatku PIT, które w analizowanym okresie wynosiły średnio 89 mln zł, a w 2019 roku aż 107,8 mln zł oraz podatku od nieruchomości, który generował średnio 35 mln zł. Wpływy z podatku CIT wynoszą średnio ponad 6,2 mln zł, a z podatku od czynności cywilnoprawnych średnio 5,5 mln zł. Podatek od środków transportowych i wpływy z opłaty skarbowej wynoszą średnio ponad 1,3 mln zł każdy. </w:t>
      </w:r>
      <w:bookmarkEnd w:id="68"/>
      <w:r w:rsidRPr="009A0C92">
        <w:rPr>
          <w:rFonts w:ascii="Calibri Light" w:eastAsia="Century Schoolbook" w:hAnsi="Calibri Light" w:cs="Calibri Light"/>
          <w:sz w:val="22"/>
        </w:rPr>
        <w:t xml:space="preserve">Wśród skutków obniżenia górnych stawek podatków największe znaczenie mają skutki obniżenia w przypadku podatku od nieruchomości, które wynosiły średnio 1 mln zł.  </w:t>
      </w:r>
    </w:p>
    <w:p w14:paraId="69CE92FF" w14:textId="3B2DF93B" w:rsidR="009A0C92" w:rsidRPr="009A0C92" w:rsidRDefault="009A0C92" w:rsidP="009A0C92">
      <w:pPr>
        <w:spacing w:after="200" w:line="240" w:lineRule="auto"/>
        <w:rPr>
          <w:rFonts w:ascii="Calibri Light" w:eastAsia="Century Schoolbook" w:hAnsi="Calibri Light" w:cs="Times New Roman"/>
          <w:i/>
          <w:iCs/>
          <w:color w:val="FF0000"/>
          <w:sz w:val="22"/>
        </w:rPr>
      </w:pPr>
      <w:r w:rsidRPr="009A0C92">
        <w:rPr>
          <w:rFonts w:ascii="Calibri Light" w:eastAsia="Century Schoolbook" w:hAnsi="Calibri Light" w:cs="Arial"/>
          <w:b/>
          <w:bCs/>
          <w:i/>
          <w:iCs/>
          <w:color w:val="FF0000"/>
          <w:sz w:val="22"/>
        </w:rPr>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7</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Dochody podatkowe Miasta Pruszkowa w latach 2015-2019</w:t>
      </w:r>
    </w:p>
    <w:tbl>
      <w:tblPr>
        <w:tblStyle w:val="Tabela-Siatka1"/>
        <w:tblW w:w="5034" w:type="pct"/>
        <w:tblLayout w:type="fixed"/>
        <w:tblLook w:val="04A0" w:firstRow="1" w:lastRow="0" w:firstColumn="1" w:lastColumn="0" w:noHBand="0" w:noVBand="1"/>
      </w:tblPr>
      <w:tblGrid>
        <w:gridCol w:w="2262"/>
        <w:gridCol w:w="1372"/>
        <w:gridCol w:w="1372"/>
        <w:gridCol w:w="1372"/>
        <w:gridCol w:w="1372"/>
        <w:gridCol w:w="1372"/>
      </w:tblGrid>
      <w:tr w:rsidR="009A0C92" w:rsidRPr="009A0C92" w14:paraId="5B5A4BDA" w14:textId="77777777" w:rsidTr="009A0C92">
        <w:trPr>
          <w:trHeight w:val="340"/>
        </w:trPr>
        <w:tc>
          <w:tcPr>
            <w:tcW w:w="1240" w:type="pct"/>
            <w:noWrap/>
            <w:vAlign w:val="center"/>
            <w:hideMark/>
          </w:tcPr>
          <w:p w14:paraId="34EA402A" w14:textId="77777777" w:rsidR="009A0C92" w:rsidRPr="009A0C92" w:rsidRDefault="009A0C92" w:rsidP="009A0C92">
            <w:pPr>
              <w:spacing w:line="276" w:lineRule="auto"/>
              <w:jc w:val="left"/>
              <w:rPr>
                <w:rFonts w:ascii="Calibri Light" w:hAnsi="Calibri Light" w:cs="Arial"/>
                <w:b/>
                <w:bCs/>
                <w:sz w:val="18"/>
                <w:szCs w:val="18"/>
                <w:lang w:eastAsia="pl-PL"/>
              </w:rPr>
            </w:pPr>
          </w:p>
        </w:tc>
        <w:tc>
          <w:tcPr>
            <w:tcW w:w="752" w:type="pct"/>
            <w:noWrap/>
            <w:vAlign w:val="center"/>
            <w:hideMark/>
          </w:tcPr>
          <w:p w14:paraId="19AC6AF2" w14:textId="77777777" w:rsidR="009A0C92" w:rsidRPr="009A0C92" w:rsidRDefault="009A0C92" w:rsidP="009A0C92">
            <w:pPr>
              <w:spacing w:line="276" w:lineRule="auto"/>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2015</w:t>
            </w:r>
          </w:p>
        </w:tc>
        <w:tc>
          <w:tcPr>
            <w:tcW w:w="752" w:type="pct"/>
            <w:noWrap/>
            <w:vAlign w:val="center"/>
            <w:hideMark/>
          </w:tcPr>
          <w:p w14:paraId="068F77AC" w14:textId="77777777" w:rsidR="009A0C92" w:rsidRPr="009A0C92" w:rsidRDefault="009A0C92" w:rsidP="009A0C92">
            <w:pPr>
              <w:spacing w:line="276" w:lineRule="auto"/>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2016</w:t>
            </w:r>
          </w:p>
        </w:tc>
        <w:tc>
          <w:tcPr>
            <w:tcW w:w="752" w:type="pct"/>
            <w:noWrap/>
            <w:vAlign w:val="center"/>
            <w:hideMark/>
          </w:tcPr>
          <w:p w14:paraId="48EEA5F9" w14:textId="77777777" w:rsidR="009A0C92" w:rsidRPr="009A0C92" w:rsidRDefault="009A0C92" w:rsidP="009A0C92">
            <w:pPr>
              <w:spacing w:line="276" w:lineRule="auto"/>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2017</w:t>
            </w:r>
          </w:p>
        </w:tc>
        <w:tc>
          <w:tcPr>
            <w:tcW w:w="752" w:type="pct"/>
            <w:noWrap/>
            <w:vAlign w:val="center"/>
            <w:hideMark/>
          </w:tcPr>
          <w:p w14:paraId="06622CE8" w14:textId="77777777" w:rsidR="009A0C92" w:rsidRPr="009A0C92" w:rsidRDefault="009A0C92" w:rsidP="009A0C92">
            <w:pPr>
              <w:spacing w:line="276" w:lineRule="auto"/>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2018</w:t>
            </w:r>
          </w:p>
        </w:tc>
        <w:tc>
          <w:tcPr>
            <w:tcW w:w="752" w:type="pct"/>
            <w:noWrap/>
            <w:vAlign w:val="center"/>
            <w:hideMark/>
          </w:tcPr>
          <w:p w14:paraId="7F6185E3" w14:textId="77777777" w:rsidR="009A0C92" w:rsidRPr="009A0C92" w:rsidRDefault="009A0C92" w:rsidP="009A0C92">
            <w:pPr>
              <w:spacing w:line="276" w:lineRule="auto"/>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2019</w:t>
            </w:r>
          </w:p>
        </w:tc>
      </w:tr>
      <w:tr w:rsidR="009A0C92" w:rsidRPr="009A0C92" w14:paraId="08437C83" w14:textId="77777777" w:rsidTr="009A0C92">
        <w:trPr>
          <w:trHeight w:val="340"/>
        </w:trPr>
        <w:tc>
          <w:tcPr>
            <w:tcW w:w="1240" w:type="pct"/>
            <w:vAlign w:val="center"/>
            <w:hideMark/>
          </w:tcPr>
          <w:p w14:paraId="321CC3BC" w14:textId="77777777" w:rsidR="009A0C92" w:rsidRPr="009A0C92" w:rsidRDefault="009A0C92" w:rsidP="009A0C92">
            <w:pPr>
              <w:spacing w:line="276" w:lineRule="auto"/>
              <w:jc w:val="left"/>
              <w:rPr>
                <w:rFonts w:ascii="Calibri Light" w:hAnsi="Calibri Light" w:cs="Arial"/>
                <w:sz w:val="18"/>
                <w:szCs w:val="18"/>
                <w:lang w:eastAsia="pl-PL"/>
              </w:rPr>
            </w:pPr>
            <w:r w:rsidRPr="009A0C92">
              <w:rPr>
                <w:rFonts w:ascii="Calibri Light" w:hAnsi="Calibri Light" w:cs="Arial"/>
                <w:sz w:val="18"/>
                <w:szCs w:val="18"/>
                <w:lang w:eastAsia="pl-PL"/>
              </w:rPr>
              <w:t>PIT</w:t>
            </w:r>
          </w:p>
        </w:tc>
        <w:tc>
          <w:tcPr>
            <w:tcW w:w="752" w:type="pct"/>
            <w:noWrap/>
            <w:vAlign w:val="center"/>
          </w:tcPr>
          <w:p w14:paraId="148DDF76"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74 391 954,00</w:t>
            </w:r>
          </w:p>
        </w:tc>
        <w:tc>
          <w:tcPr>
            <w:tcW w:w="752" w:type="pct"/>
            <w:noWrap/>
            <w:vAlign w:val="center"/>
          </w:tcPr>
          <w:p w14:paraId="21C27561"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79 536 417,00</w:t>
            </w:r>
          </w:p>
        </w:tc>
        <w:tc>
          <w:tcPr>
            <w:tcW w:w="752" w:type="pct"/>
            <w:noWrap/>
            <w:vAlign w:val="center"/>
          </w:tcPr>
          <w:p w14:paraId="3C1DD6F7"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86 244 099,00</w:t>
            </w:r>
          </w:p>
        </w:tc>
        <w:tc>
          <w:tcPr>
            <w:tcW w:w="752" w:type="pct"/>
            <w:noWrap/>
            <w:vAlign w:val="center"/>
          </w:tcPr>
          <w:p w14:paraId="5FCC9B91"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97 163 134,00</w:t>
            </w:r>
          </w:p>
        </w:tc>
        <w:tc>
          <w:tcPr>
            <w:tcW w:w="752" w:type="pct"/>
            <w:noWrap/>
            <w:vAlign w:val="center"/>
          </w:tcPr>
          <w:p w14:paraId="477901B6"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107 843 913,00</w:t>
            </w:r>
          </w:p>
        </w:tc>
      </w:tr>
      <w:tr w:rsidR="009A0C92" w:rsidRPr="009A0C92" w14:paraId="502AFAF7" w14:textId="77777777" w:rsidTr="009A0C92">
        <w:trPr>
          <w:trHeight w:val="340"/>
        </w:trPr>
        <w:tc>
          <w:tcPr>
            <w:tcW w:w="1240" w:type="pct"/>
            <w:vAlign w:val="center"/>
            <w:hideMark/>
          </w:tcPr>
          <w:p w14:paraId="200C5574" w14:textId="77777777" w:rsidR="009A0C92" w:rsidRPr="009A0C92" w:rsidRDefault="009A0C92" w:rsidP="009A0C92">
            <w:pPr>
              <w:spacing w:line="276" w:lineRule="auto"/>
              <w:jc w:val="left"/>
              <w:rPr>
                <w:rFonts w:ascii="Calibri Light" w:hAnsi="Calibri Light" w:cs="Arial"/>
                <w:sz w:val="18"/>
                <w:szCs w:val="18"/>
                <w:lang w:eastAsia="pl-PL"/>
              </w:rPr>
            </w:pPr>
            <w:r w:rsidRPr="009A0C92">
              <w:rPr>
                <w:rFonts w:ascii="Calibri Light" w:hAnsi="Calibri Light" w:cs="Arial"/>
                <w:sz w:val="18"/>
                <w:szCs w:val="18"/>
                <w:lang w:eastAsia="pl-PL"/>
              </w:rPr>
              <w:t>CIT</w:t>
            </w:r>
          </w:p>
        </w:tc>
        <w:tc>
          <w:tcPr>
            <w:tcW w:w="752" w:type="pct"/>
            <w:noWrap/>
            <w:vAlign w:val="center"/>
          </w:tcPr>
          <w:p w14:paraId="14370EE5"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5 330 413,64</w:t>
            </w:r>
          </w:p>
        </w:tc>
        <w:tc>
          <w:tcPr>
            <w:tcW w:w="752" w:type="pct"/>
            <w:noWrap/>
            <w:vAlign w:val="center"/>
          </w:tcPr>
          <w:p w14:paraId="1F43332C"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10 284 748,28</w:t>
            </w:r>
          </w:p>
        </w:tc>
        <w:tc>
          <w:tcPr>
            <w:tcW w:w="752" w:type="pct"/>
            <w:noWrap/>
            <w:vAlign w:val="center"/>
          </w:tcPr>
          <w:p w14:paraId="700ED980"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5 895 018,49</w:t>
            </w:r>
          </w:p>
        </w:tc>
        <w:tc>
          <w:tcPr>
            <w:tcW w:w="752" w:type="pct"/>
            <w:noWrap/>
            <w:vAlign w:val="center"/>
          </w:tcPr>
          <w:p w14:paraId="04BAFE63"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4 339 988,58</w:t>
            </w:r>
          </w:p>
        </w:tc>
        <w:tc>
          <w:tcPr>
            <w:tcW w:w="752" w:type="pct"/>
            <w:noWrap/>
            <w:vAlign w:val="center"/>
          </w:tcPr>
          <w:p w14:paraId="14BDCB3F"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5 243 483,79</w:t>
            </w:r>
          </w:p>
        </w:tc>
      </w:tr>
      <w:tr w:rsidR="009A0C92" w:rsidRPr="009A0C92" w14:paraId="19684DD1" w14:textId="77777777" w:rsidTr="009A0C92">
        <w:trPr>
          <w:trHeight w:val="340"/>
        </w:trPr>
        <w:tc>
          <w:tcPr>
            <w:tcW w:w="1240" w:type="pct"/>
            <w:vAlign w:val="center"/>
            <w:hideMark/>
          </w:tcPr>
          <w:p w14:paraId="1BEAAFB9" w14:textId="77777777" w:rsidR="009A0C92" w:rsidRPr="009A0C92" w:rsidRDefault="009A0C92" w:rsidP="009A0C92">
            <w:pPr>
              <w:spacing w:line="276" w:lineRule="auto"/>
              <w:jc w:val="left"/>
              <w:rPr>
                <w:rFonts w:ascii="Calibri Light" w:hAnsi="Calibri Light" w:cs="Arial"/>
                <w:sz w:val="18"/>
                <w:szCs w:val="18"/>
                <w:lang w:eastAsia="pl-PL"/>
              </w:rPr>
            </w:pPr>
            <w:r w:rsidRPr="009A0C92">
              <w:rPr>
                <w:rFonts w:ascii="Calibri Light" w:hAnsi="Calibri Light" w:cs="Arial"/>
                <w:sz w:val="18"/>
                <w:szCs w:val="18"/>
                <w:lang w:eastAsia="pl-PL"/>
              </w:rPr>
              <w:t>podatek rolny</w:t>
            </w:r>
          </w:p>
        </w:tc>
        <w:tc>
          <w:tcPr>
            <w:tcW w:w="752" w:type="pct"/>
            <w:noWrap/>
            <w:vAlign w:val="center"/>
          </w:tcPr>
          <w:p w14:paraId="15640575"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77 359,12</w:t>
            </w:r>
          </w:p>
        </w:tc>
        <w:tc>
          <w:tcPr>
            <w:tcW w:w="752" w:type="pct"/>
            <w:noWrap/>
            <w:vAlign w:val="center"/>
          </w:tcPr>
          <w:p w14:paraId="3932044A"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55 234,51</w:t>
            </w:r>
          </w:p>
        </w:tc>
        <w:tc>
          <w:tcPr>
            <w:tcW w:w="752" w:type="pct"/>
            <w:noWrap/>
            <w:vAlign w:val="center"/>
          </w:tcPr>
          <w:p w14:paraId="4EDB59DB"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65 169,71</w:t>
            </w:r>
          </w:p>
        </w:tc>
        <w:tc>
          <w:tcPr>
            <w:tcW w:w="752" w:type="pct"/>
            <w:noWrap/>
            <w:vAlign w:val="center"/>
          </w:tcPr>
          <w:p w14:paraId="501311A1"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64 980,74</w:t>
            </w:r>
          </w:p>
        </w:tc>
        <w:tc>
          <w:tcPr>
            <w:tcW w:w="752" w:type="pct"/>
            <w:noWrap/>
            <w:vAlign w:val="center"/>
          </w:tcPr>
          <w:p w14:paraId="06983CFC"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62 248,75</w:t>
            </w:r>
          </w:p>
        </w:tc>
      </w:tr>
      <w:tr w:rsidR="009A0C92" w:rsidRPr="009A0C92" w14:paraId="4E038B91" w14:textId="77777777" w:rsidTr="009A0C92">
        <w:trPr>
          <w:trHeight w:val="340"/>
        </w:trPr>
        <w:tc>
          <w:tcPr>
            <w:tcW w:w="1240" w:type="pct"/>
            <w:vAlign w:val="center"/>
            <w:hideMark/>
          </w:tcPr>
          <w:p w14:paraId="517DFC3A" w14:textId="77777777" w:rsidR="009A0C92" w:rsidRPr="009A0C92" w:rsidRDefault="009A0C92" w:rsidP="009A0C92">
            <w:pPr>
              <w:spacing w:line="276" w:lineRule="auto"/>
              <w:jc w:val="left"/>
              <w:rPr>
                <w:rFonts w:ascii="Calibri Light" w:hAnsi="Calibri Light" w:cs="Arial"/>
                <w:sz w:val="18"/>
                <w:szCs w:val="18"/>
                <w:lang w:eastAsia="pl-PL"/>
              </w:rPr>
            </w:pPr>
            <w:r w:rsidRPr="009A0C92">
              <w:rPr>
                <w:rFonts w:ascii="Calibri Light" w:hAnsi="Calibri Light" w:cs="Arial"/>
                <w:sz w:val="18"/>
                <w:szCs w:val="18"/>
                <w:lang w:eastAsia="pl-PL"/>
              </w:rPr>
              <w:t>podatek od nieruchomości</w:t>
            </w:r>
          </w:p>
        </w:tc>
        <w:tc>
          <w:tcPr>
            <w:tcW w:w="752" w:type="pct"/>
            <w:noWrap/>
            <w:vAlign w:val="center"/>
          </w:tcPr>
          <w:p w14:paraId="69422AD7"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32 304 982,06</w:t>
            </w:r>
          </w:p>
        </w:tc>
        <w:tc>
          <w:tcPr>
            <w:tcW w:w="752" w:type="pct"/>
            <w:noWrap/>
            <w:vAlign w:val="center"/>
          </w:tcPr>
          <w:p w14:paraId="2A7257EB"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33 096 260,28</w:t>
            </w:r>
          </w:p>
        </w:tc>
        <w:tc>
          <w:tcPr>
            <w:tcW w:w="752" w:type="pct"/>
            <w:noWrap/>
            <w:vAlign w:val="center"/>
          </w:tcPr>
          <w:p w14:paraId="7FA395BA"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35 770 125,05</w:t>
            </w:r>
          </w:p>
        </w:tc>
        <w:tc>
          <w:tcPr>
            <w:tcW w:w="752" w:type="pct"/>
            <w:noWrap/>
            <w:vAlign w:val="center"/>
          </w:tcPr>
          <w:p w14:paraId="41B40C16"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37 645 320,07</w:t>
            </w:r>
          </w:p>
        </w:tc>
        <w:tc>
          <w:tcPr>
            <w:tcW w:w="752" w:type="pct"/>
            <w:noWrap/>
            <w:vAlign w:val="center"/>
          </w:tcPr>
          <w:p w14:paraId="33408A39"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40 084 525,68</w:t>
            </w:r>
          </w:p>
        </w:tc>
      </w:tr>
      <w:tr w:rsidR="009A0C92" w:rsidRPr="009A0C92" w14:paraId="0A668086" w14:textId="77777777" w:rsidTr="009A0C92">
        <w:trPr>
          <w:trHeight w:val="340"/>
        </w:trPr>
        <w:tc>
          <w:tcPr>
            <w:tcW w:w="1240" w:type="pct"/>
            <w:vAlign w:val="center"/>
            <w:hideMark/>
          </w:tcPr>
          <w:p w14:paraId="790E11DD" w14:textId="77777777" w:rsidR="009A0C92" w:rsidRPr="009A0C92" w:rsidRDefault="009A0C92" w:rsidP="009A0C92">
            <w:pPr>
              <w:spacing w:line="276" w:lineRule="auto"/>
              <w:jc w:val="left"/>
              <w:rPr>
                <w:rFonts w:ascii="Calibri Light" w:hAnsi="Calibri Light" w:cs="Arial"/>
                <w:sz w:val="18"/>
                <w:szCs w:val="18"/>
                <w:lang w:eastAsia="pl-PL"/>
              </w:rPr>
            </w:pPr>
            <w:r w:rsidRPr="009A0C92">
              <w:rPr>
                <w:rFonts w:ascii="Calibri Light" w:hAnsi="Calibri Light" w:cs="Arial"/>
                <w:sz w:val="18"/>
                <w:szCs w:val="18"/>
                <w:lang w:eastAsia="pl-PL"/>
              </w:rPr>
              <w:t>podatek leśny</w:t>
            </w:r>
          </w:p>
        </w:tc>
        <w:tc>
          <w:tcPr>
            <w:tcW w:w="752" w:type="pct"/>
            <w:noWrap/>
            <w:vAlign w:val="center"/>
          </w:tcPr>
          <w:p w14:paraId="2BD04379"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2,71</w:t>
            </w:r>
          </w:p>
        </w:tc>
        <w:tc>
          <w:tcPr>
            <w:tcW w:w="752" w:type="pct"/>
            <w:noWrap/>
            <w:vAlign w:val="center"/>
          </w:tcPr>
          <w:p w14:paraId="6FB939EB"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71,00</w:t>
            </w:r>
          </w:p>
        </w:tc>
        <w:tc>
          <w:tcPr>
            <w:tcW w:w="752" w:type="pct"/>
            <w:noWrap/>
            <w:vAlign w:val="center"/>
          </w:tcPr>
          <w:p w14:paraId="2FEFD8B8"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71,00</w:t>
            </w:r>
          </w:p>
        </w:tc>
        <w:tc>
          <w:tcPr>
            <w:tcW w:w="752" w:type="pct"/>
            <w:noWrap/>
            <w:vAlign w:val="center"/>
          </w:tcPr>
          <w:p w14:paraId="1F59D77F"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73,00</w:t>
            </w:r>
          </w:p>
        </w:tc>
        <w:tc>
          <w:tcPr>
            <w:tcW w:w="752" w:type="pct"/>
            <w:noWrap/>
            <w:vAlign w:val="center"/>
          </w:tcPr>
          <w:p w14:paraId="54ACF602"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71,00</w:t>
            </w:r>
          </w:p>
        </w:tc>
      </w:tr>
      <w:tr w:rsidR="009A0C92" w:rsidRPr="009A0C92" w14:paraId="71B9BC57" w14:textId="77777777" w:rsidTr="009A0C92">
        <w:trPr>
          <w:trHeight w:val="340"/>
        </w:trPr>
        <w:tc>
          <w:tcPr>
            <w:tcW w:w="1240" w:type="pct"/>
            <w:vAlign w:val="center"/>
            <w:hideMark/>
          </w:tcPr>
          <w:p w14:paraId="195D4755" w14:textId="77777777" w:rsidR="009A0C92" w:rsidRPr="009A0C92" w:rsidRDefault="009A0C92" w:rsidP="009A0C92">
            <w:pPr>
              <w:spacing w:line="276" w:lineRule="auto"/>
              <w:jc w:val="left"/>
              <w:rPr>
                <w:rFonts w:ascii="Calibri Light" w:hAnsi="Calibri Light" w:cs="Arial"/>
                <w:sz w:val="18"/>
                <w:szCs w:val="18"/>
                <w:lang w:eastAsia="pl-PL"/>
              </w:rPr>
            </w:pPr>
            <w:r w:rsidRPr="009A0C92">
              <w:rPr>
                <w:rFonts w:ascii="Calibri Light" w:hAnsi="Calibri Light" w:cs="Arial"/>
                <w:sz w:val="18"/>
                <w:szCs w:val="18"/>
                <w:lang w:eastAsia="pl-PL"/>
              </w:rPr>
              <w:t>podatek od środków transportowych</w:t>
            </w:r>
          </w:p>
        </w:tc>
        <w:tc>
          <w:tcPr>
            <w:tcW w:w="752" w:type="pct"/>
            <w:noWrap/>
            <w:vAlign w:val="center"/>
          </w:tcPr>
          <w:p w14:paraId="2A8659A1"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1 367 293,78</w:t>
            </w:r>
          </w:p>
        </w:tc>
        <w:tc>
          <w:tcPr>
            <w:tcW w:w="752" w:type="pct"/>
            <w:noWrap/>
            <w:vAlign w:val="center"/>
          </w:tcPr>
          <w:p w14:paraId="7F292F7B"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1 241 307,00</w:t>
            </w:r>
          </w:p>
        </w:tc>
        <w:tc>
          <w:tcPr>
            <w:tcW w:w="752" w:type="pct"/>
            <w:noWrap/>
            <w:vAlign w:val="center"/>
          </w:tcPr>
          <w:p w14:paraId="6A0F7226"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1 239 536,62</w:t>
            </w:r>
          </w:p>
        </w:tc>
        <w:tc>
          <w:tcPr>
            <w:tcW w:w="752" w:type="pct"/>
            <w:noWrap/>
            <w:vAlign w:val="center"/>
          </w:tcPr>
          <w:p w14:paraId="6D9B0E5E"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1 373 388,48</w:t>
            </w:r>
          </w:p>
        </w:tc>
        <w:tc>
          <w:tcPr>
            <w:tcW w:w="752" w:type="pct"/>
            <w:noWrap/>
            <w:vAlign w:val="center"/>
          </w:tcPr>
          <w:p w14:paraId="708321EF"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1 257 036,38</w:t>
            </w:r>
          </w:p>
        </w:tc>
      </w:tr>
      <w:tr w:rsidR="009A0C92" w:rsidRPr="009A0C92" w14:paraId="423CBD80" w14:textId="77777777" w:rsidTr="009A0C92">
        <w:trPr>
          <w:trHeight w:val="340"/>
        </w:trPr>
        <w:tc>
          <w:tcPr>
            <w:tcW w:w="1240" w:type="pct"/>
            <w:vAlign w:val="center"/>
            <w:hideMark/>
          </w:tcPr>
          <w:p w14:paraId="7D7B52CF" w14:textId="77777777" w:rsidR="009A0C92" w:rsidRPr="009A0C92" w:rsidRDefault="009A0C92" w:rsidP="009A0C92">
            <w:pPr>
              <w:spacing w:line="276" w:lineRule="auto"/>
              <w:jc w:val="left"/>
              <w:rPr>
                <w:rFonts w:ascii="Calibri Light" w:hAnsi="Calibri Light" w:cs="Arial"/>
                <w:sz w:val="18"/>
                <w:szCs w:val="18"/>
                <w:lang w:eastAsia="pl-PL"/>
              </w:rPr>
            </w:pPr>
            <w:r w:rsidRPr="009A0C92">
              <w:rPr>
                <w:rFonts w:ascii="Calibri Light" w:hAnsi="Calibri Light" w:cs="Arial"/>
                <w:sz w:val="18"/>
                <w:szCs w:val="18"/>
                <w:lang w:eastAsia="pl-PL"/>
              </w:rPr>
              <w:t>karta podatkowa</w:t>
            </w:r>
          </w:p>
        </w:tc>
        <w:tc>
          <w:tcPr>
            <w:tcW w:w="752" w:type="pct"/>
            <w:noWrap/>
            <w:vAlign w:val="center"/>
          </w:tcPr>
          <w:p w14:paraId="7F24BD1E"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216 509,64</w:t>
            </w:r>
          </w:p>
        </w:tc>
        <w:tc>
          <w:tcPr>
            <w:tcW w:w="752" w:type="pct"/>
            <w:noWrap/>
            <w:vAlign w:val="center"/>
          </w:tcPr>
          <w:p w14:paraId="3F7813B8"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183 584,77</w:t>
            </w:r>
          </w:p>
        </w:tc>
        <w:tc>
          <w:tcPr>
            <w:tcW w:w="752" w:type="pct"/>
            <w:noWrap/>
            <w:vAlign w:val="center"/>
          </w:tcPr>
          <w:p w14:paraId="7C99625E"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194 578,10</w:t>
            </w:r>
          </w:p>
        </w:tc>
        <w:tc>
          <w:tcPr>
            <w:tcW w:w="752" w:type="pct"/>
            <w:noWrap/>
            <w:vAlign w:val="center"/>
          </w:tcPr>
          <w:p w14:paraId="235F98E6"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170 822,55</w:t>
            </w:r>
          </w:p>
        </w:tc>
        <w:tc>
          <w:tcPr>
            <w:tcW w:w="752" w:type="pct"/>
            <w:noWrap/>
            <w:vAlign w:val="center"/>
          </w:tcPr>
          <w:p w14:paraId="257986FF"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161 999,75</w:t>
            </w:r>
          </w:p>
        </w:tc>
      </w:tr>
      <w:tr w:rsidR="009A0C92" w:rsidRPr="009A0C92" w14:paraId="7EE7AB69" w14:textId="77777777" w:rsidTr="009A0C92">
        <w:trPr>
          <w:trHeight w:val="340"/>
        </w:trPr>
        <w:tc>
          <w:tcPr>
            <w:tcW w:w="1240" w:type="pct"/>
            <w:vAlign w:val="center"/>
            <w:hideMark/>
          </w:tcPr>
          <w:p w14:paraId="2F3EC1AD" w14:textId="77777777" w:rsidR="009A0C92" w:rsidRPr="009A0C92" w:rsidRDefault="009A0C92" w:rsidP="009A0C92">
            <w:pPr>
              <w:spacing w:line="276" w:lineRule="auto"/>
              <w:jc w:val="left"/>
              <w:rPr>
                <w:rFonts w:ascii="Calibri Light" w:hAnsi="Calibri Light" w:cs="Arial"/>
                <w:sz w:val="18"/>
                <w:szCs w:val="18"/>
                <w:lang w:eastAsia="pl-PL"/>
              </w:rPr>
            </w:pPr>
            <w:r w:rsidRPr="009A0C92">
              <w:rPr>
                <w:rFonts w:ascii="Calibri Light" w:hAnsi="Calibri Light" w:cs="Arial"/>
                <w:sz w:val="18"/>
                <w:szCs w:val="18"/>
                <w:lang w:eastAsia="pl-PL"/>
              </w:rPr>
              <w:t>podatek od czynności cywilnoprawnych</w:t>
            </w:r>
          </w:p>
        </w:tc>
        <w:tc>
          <w:tcPr>
            <w:tcW w:w="752" w:type="pct"/>
            <w:noWrap/>
            <w:vAlign w:val="center"/>
          </w:tcPr>
          <w:p w14:paraId="1598CC16"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3 533 142,84</w:t>
            </w:r>
          </w:p>
        </w:tc>
        <w:tc>
          <w:tcPr>
            <w:tcW w:w="752" w:type="pct"/>
            <w:noWrap/>
            <w:vAlign w:val="center"/>
          </w:tcPr>
          <w:p w14:paraId="21DA3159"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4 543 448,09</w:t>
            </w:r>
          </w:p>
        </w:tc>
        <w:tc>
          <w:tcPr>
            <w:tcW w:w="752" w:type="pct"/>
            <w:noWrap/>
            <w:vAlign w:val="center"/>
          </w:tcPr>
          <w:p w14:paraId="4AA3F681"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4 489 051,78</w:t>
            </w:r>
          </w:p>
        </w:tc>
        <w:tc>
          <w:tcPr>
            <w:tcW w:w="752" w:type="pct"/>
            <w:noWrap/>
            <w:vAlign w:val="center"/>
          </w:tcPr>
          <w:p w14:paraId="0F347E2B"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6 677 635,57</w:t>
            </w:r>
          </w:p>
        </w:tc>
        <w:tc>
          <w:tcPr>
            <w:tcW w:w="752" w:type="pct"/>
            <w:noWrap/>
            <w:vAlign w:val="center"/>
          </w:tcPr>
          <w:p w14:paraId="6BD90026"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7 935 577,21</w:t>
            </w:r>
          </w:p>
        </w:tc>
      </w:tr>
      <w:tr w:rsidR="009A0C92" w:rsidRPr="009A0C92" w14:paraId="00D701B3" w14:textId="77777777" w:rsidTr="009A0C92">
        <w:trPr>
          <w:trHeight w:val="340"/>
        </w:trPr>
        <w:tc>
          <w:tcPr>
            <w:tcW w:w="1240" w:type="pct"/>
            <w:vAlign w:val="center"/>
            <w:hideMark/>
          </w:tcPr>
          <w:p w14:paraId="18A7D3DB" w14:textId="77777777" w:rsidR="009A0C92" w:rsidRPr="009A0C92" w:rsidRDefault="009A0C92" w:rsidP="009A0C92">
            <w:pPr>
              <w:spacing w:line="276" w:lineRule="auto"/>
              <w:jc w:val="left"/>
              <w:rPr>
                <w:rFonts w:ascii="Calibri Light" w:hAnsi="Calibri Light" w:cs="Arial"/>
                <w:sz w:val="18"/>
                <w:szCs w:val="18"/>
                <w:lang w:eastAsia="pl-PL"/>
              </w:rPr>
            </w:pPr>
            <w:r w:rsidRPr="009A0C92">
              <w:rPr>
                <w:rFonts w:ascii="Calibri Light" w:hAnsi="Calibri Light" w:cs="Arial"/>
                <w:sz w:val="18"/>
                <w:szCs w:val="18"/>
                <w:lang w:eastAsia="pl-PL"/>
              </w:rPr>
              <w:t>wpływy z opłaty skarbowej</w:t>
            </w:r>
          </w:p>
        </w:tc>
        <w:tc>
          <w:tcPr>
            <w:tcW w:w="752" w:type="pct"/>
            <w:noWrap/>
            <w:vAlign w:val="center"/>
          </w:tcPr>
          <w:p w14:paraId="79774402"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1 244 221,22</w:t>
            </w:r>
          </w:p>
        </w:tc>
        <w:tc>
          <w:tcPr>
            <w:tcW w:w="752" w:type="pct"/>
            <w:noWrap/>
            <w:vAlign w:val="center"/>
          </w:tcPr>
          <w:p w14:paraId="6F78FD8E"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1 261 113,14</w:t>
            </w:r>
          </w:p>
        </w:tc>
        <w:tc>
          <w:tcPr>
            <w:tcW w:w="752" w:type="pct"/>
            <w:noWrap/>
            <w:vAlign w:val="center"/>
          </w:tcPr>
          <w:p w14:paraId="0FA4221B"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1 282 377,86</w:t>
            </w:r>
          </w:p>
        </w:tc>
        <w:tc>
          <w:tcPr>
            <w:tcW w:w="752" w:type="pct"/>
            <w:noWrap/>
            <w:vAlign w:val="center"/>
          </w:tcPr>
          <w:p w14:paraId="26BD207B"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1 277 719,49</w:t>
            </w:r>
          </w:p>
        </w:tc>
        <w:tc>
          <w:tcPr>
            <w:tcW w:w="752" w:type="pct"/>
            <w:noWrap/>
            <w:vAlign w:val="center"/>
          </w:tcPr>
          <w:p w14:paraId="4093CAC7" w14:textId="77777777" w:rsidR="009A0C92" w:rsidRPr="009A0C92" w:rsidRDefault="009A0C92" w:rsidP="009A0C92">
            <w:pPr>
              <w:jc w:val="right"/>
              <w:rPr>
                <w:rFonts w:ascii="Calibri Light" w:hAnsi="Calibri Light" w:cs="Arial"/>
                <w:sz w:val="18"/>
                <w:szCs w:val="18"/>
                <w:lang w:eastAsia="pl-PL"/>
              </w:rPr>
            </w:pPr>
            <w:r w:rsidRPr="009A0C92">
              <w:rPr>
                <w:rFonts w:ascii="Calibri Light" w:hAnsi="Calibri Light" w:cs="Arial"/>
                <w:sz w:val="18"/>
                <w:szCs w:val="18"/>
              </w:rPr>
              <w:t>1 370 471,44</w:t>
            </w:r>
          </w:p>
        </w:tc>
      </w:tr>
    </w:tbl>
    <w:p w14:paraId="5368D57E" w14:textId="77777777" w:rsidR="009A0C92" w:rsidRPr="009A0C92" w:rsidRDefault="009A0C92" w:rsidP="009A0C92">
      <w:pPr>
        <w:rPr>
          <w:rFonts w:ascii="Calibri Light" w:eastAsia="Century Schoolbook" w:hAnsi="Calibri Light" w:cs="Times New Roman"/>
          <w:b/>
          <w:bCs/>
          <w:i/>
          <w:iCs/>
        </w:rPr>
      </w:pPr>
      <w:r w:rsidRPr="009A0C92">
        <w:rPr>
          <w:rFonts w:ascii="Calibri Light" w:eastAsia="Century Schoolbook" w:hAnsi="Calibri Light" w:cs="Arial"/>
          <w:i/>
          <w:iCs/>
        </w:rPr>
        <w:t>Źródło: opracowanie własne na podstawie sprawozdań budżetowych.</w:t>
      </w:r>
    </w:p>
    <w:p w14:paraId="77D315B8" w14:textId="77777777" w:rsidR="009A0C92" w:rsidRPr="009A0C92" w:rsidRDefault="009A0C92" w:rsidP="009A0C92">
      <w:pPr>
        <w:rPr>
          <w:rFonts w:ascii="Calibri Light" w:eastAsia="Century Schoolbook" w:hAnsi="Calibri Light" w:cs="Calibri Light"/>
          <w:sz w:val="22"/>
        </w:rPr>
      </w:pPr>
      <w:r w:rsidRPr="009A0C92">
        <w:rPr>
          <w:rFonts w:ascii="Calibri Light" w:eastAsia="Century Schoolbook" w:hAnsi="Calibri Light" w:cs="Calibri Light"/>
          <w:sz w:val="22"/>
        </w:rPr>
        <w:t xml:space="preserve">W strukturze wydatków największy udział stanowią koszty poniesione w dziale oświata i wychowanie (prawie 37%), następnie w działach: rodzina (12,6%), transport i łączność (8,7%), gospodarka komunalna </w:t>
      </w:r>
      <w:r w:rsidRPr="009A0C92">
        <w:rPr>
          <w:rFonts w:ascii="Calibri Light" w:eastAsia="Century Schoolbook" w:hAnsi="Calibri Light" w:cs="Calibri Light"/>
          <w:sz w:val="22"/>
        </w:rPr>
        <w:lastRenderedPageBreak/>
        <w:t xml:space="preserve">i ochrona środowiska oraz kultura i ochrona dziedzictwa narodowego (po 8%), pomoc społeczna (7,5%), administracja publiczna (7,1%), gospodarka mieszkaniowa (5,6%), kultura fizyczna i sport (2%), bezpieczeństwo publiczne i ochrona przeciwpożarowa (1,6%). </w:t>
      </w:r>
    </w:p>
    <w:p w14:paraId="77F51C11" w14:textId="77777777" w:rsidR="009A0C92" w:rsidRPr="009A0C92" w:rsidRDefault="009A0C92" w:rsidP="009A0C92">
      <w:pPr>
        <w:rPr>
          <w:rFonts w:ascii="Calibri Light" w:eastAsia="Century Schoolbook" w:hAnsi="Calibri Light" w:cs="Calibri Light"/>
          <w:sz w:val="22"/>
        </w:rPr>
      </w:pPr>
      <w:r w:rsidRPr="009A0C92">
        <w:rPr>
          <w:rFonts w:ascii="Calibri Light" w:eastAsia="Century Schoolbook" w:hAnsi="Calibri Light" w:cs="Calibri Light"/>
          <w:sz w:val="22"/>
        </w:rPr>
        <w:t xml:space="preserve">Udział wydatków inwestycyjnych w Pruszkowie kształtuje się na podobnym poziomie w analizowanych latach, bardzo zbliżonym do powiatu pruszkowskiego. Jedynie w 2018 roku widać zdecydowany skok tych wydatków. Miasto Pruszków charakteryzują również wyższe udziały wydatków majątkowych niż inne miasta o podobnej wielkości leżące w obszarze funkcjonalnym Warszawy. </w:t>
      </w:r>
    </w:p>
    <w:p w14:paraId="1142AB7E" w14:textId="15EA816C" w:rsidR="009A0C92" w:rsidRPr="009A0C92" w:rsidRDefault="009A0C92" w:rsidP="009A0C92">
      <w:pPr>
        <w:spacing w:after="200" w:line="240" w:lineRule="auto"/>
        <w:rPr>
          <w:rFonts w:ascii="Calibri Light" w:eastAsia="Century Schoolbook" w:hAnsi="Calibri Light" w:cs="Times New Roman"/>
          <w:i/>
          <w:iCs/>
          <w:color w:val="FF0000"/>
          <w:sz w:val="22"/>
        </w:rPr>
      </w:pPr>
      <w:r w:rsidRPr="009A0C92">
        <w:rPr>
          <w:rFonts w:ascii="Calibri Light" w:eastAsia="Century Schoolbook" w:hAnsi="Calibri Light" w:cs="Arial"/>
          <w:b/>
          <w:bCs/>
          <w:i/>
          <w:iCs/>
          <w:color w:val="FF0000"/>
          <w:sz w:val="22"/>
        </w:rPr>
        <w:t xml:space="preserve">Ryc.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Ryc._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12</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Udział wydatków inwestycyjnych w wydatkach ogółem dla Miasta Pruszkowa na tle porównywanych jednostek</w:t>
      </w:r>
    </w:p>
    <w:p w14:paraId="45B9C93B" w14:textId="77777777" w:rsidR="009A0C92" w:rsidRPr="009A0C92" w:rsidRDefault="009A0C92" w:rsidP="009A0C92">
      <w:pPr>
        <w:rPr>
          <w:rFonts w:eastAsia="Century Schoolbook" w:cs="Arial"/>
          <w:b/>
          <w:bCs/>
          <w:color w:val="CF000C"/>
          <w:szCs w:val="20"/>
        </w:rPr>
      </w:pPr>
      <w:r w:rsidRPr="009A0C92">
        <w:rPr>
          <w:rFonts w:ascii="Calibri Light" w:eastAsia="Century Schoolbook" w:hAnsi="Calibri Light" w:cs="Arial"/>
          <w:noProof/>
          <w:sz w:val="22"/>
          <w:szCs w:val="20"/>
        </w:rPr>
        <w:drawing>
          <wp:inline distT="0" distB="0" distL="0" distR="0" wp14:anchorId="73E6EF90" wp14:editId="72480D2B">
            <wp:extent cx="5818909" cy="3400425"/>
            <wp:effectExtent l="0" t="0" r="0" b="0"/>
            <wp:docPr id="228" name="Wykres 228">
              <a:extLst xmlns:a="http://schemas.openxmlformats.org/drawingml/2006/main">
                <a:ext uri="{FF2B5EF4-FFF2-40B4-BE49-F238E27FC236}">
                  <a16:creationId xmlns:a16="http://schemas.microsoft.com/office/drawing/2014/main" id="{804E82E8-B227-431B-A571-F47D619C99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0369A8B7"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Źródło: opracowanie własne na podstawie danych GUS.</w:t>
      </w:r>
    </w:p>
    <w:p w14:paraId="077A2483"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Znaczny wzrost wydatków majątkowych w 2018 roku (o 38 mln w stosunku do roku poprzedzającego) związany był z zakończeniem wieloletnich zadań zaplanowanych na lata 2014-2018, jakimi była budowa obiektów oświatowo-sportowych w dzielnicach Gąsin i Żbików-Bąki. </w:t>
      </w:r>
    </w:p>
    <w:p w14:paraId="73D7799F" w14:textId="77777777" w:rsidR="009A0C92" w:rsidRPr="009A0C92" w:rsidRDefault="009A0C92" w:rsidP="009A0C92">
      <w:pPr>
        <w:rPr>
          <w:rFonts w:ascii="Calibri Light" w:eastAsia="Century Schoolbook" w:hAnsi="Calibri Light" w:cs="Times New Roman"/>
          <w:sz w:val="22"/>
        </w:rPr>
      </w:pPr>
    </w:p>
    <w:p w14:paraId="2C61C645" w14:textId="77777777" w:rsidR="009A0C92" w:rsidRPr="009A0C92" w:rsidRDefault="009A0C92" w:rsidP="009A0C92">
      <w:pPr>
        <w:keepNext/>
        <w:keepLines/>
        <w:spacing w:before="40" w:after="0"/>
        <w:outlineLvl w:val="2"/>
        <w:rPr>
          <w:rFonts w:ascii="Calibri Light" w:eastAsia="Times New Roman" w:hAnsi="Calibri Light" w:cs="Calibri Light"/>
          <w:b/>
          <w:color w:val="FF0000"/>
          <w:sz w:val="24"/>
          <w:szCs w:val="24"/>
        </w:rPr>
      </w:pPr>
      <w:bookmarkStart w:id="69" w:name="_Toc65605160"/>
      <w:r w:rsidRPr="009A0C92">
        <w:rPr>
          <w:rFonts w:ascii="Calibri Light" w:eastAsia="Times New Roman" w:hAnsi="Calibri Light" w:cs="Calibri Light"/>
          <w:b/>
          <w:color w:val="FF0000"/>
          <w:sz w:val="24"/>
          <w:szCs w:val="24"/>
        </w:rPr>
        <w:t>Potencjał inwestycyjny</w:t>
      </w:r>
      <w:bookmarkEnd w:id="69"/>
    </w:p>
    <w:p w14:paraId="3E000222" w14:textId="05355968" w:rsidR="009A0C92" w:rsidRPr="009A0C92" w:rsidRDefault="009A0C92" w:rsidP="009A0C92">
      <w:pPr>
        <w:spacing w:before="240"/>
        <w:rPr>
          <w:rFonts w:ascii="Calibri Light" w:eastAsia="Century Schoolbook" w:hAnsi="Calibri Light" w:cs="Times New Roman"/>
          <w:sz w:val="22"/>
          <w:szCs w:val="20"/>
        </w:rPr>
      </w:pPr>
      <w:r w:rsidRPr="009A0C92">
        <w:rPr>
          <w:rFonts w:ascii="Calibri Light" w:eastAsia="Century Schoolbook" w:hAnsi="Calibri Light" w:cs="Calibri Light"/>
          <w:sz w:val="22"/>
        </w:rPr>
        <w:t>Wykres poniżej przedstawia kształtowanie się wskaźnika obsługi zadłużenia Mia</w:t>
      </w:r>
      <w:r w:rsidRPr="009A0C92">
        <w:rPr>
          <w:rFonts w:ascii="Calibri Light" w:eastAsia="Century Schoolbook" w:hAnsi="Calibri Light" w:cs="Calibri Light"/>
          <w:sz w:val="22"/>
          <w:szCs w:val="20"/>
        </w:rPr>
        <w:t xml:space="preserve">sta Pruszkowa na lata 2020-2030 zgodnie z </w:t>
      </w:r>
      <w:r w:rsidRPr="009A0C92">
        <w:rPr>
          <w:rFonts w:ascii="Calibri Light" w:eastAsia="Century Schoolbook" w:hAnsi="Calibri Light" w:cs="Calibri Light"/>
          <w:sz w:val="22"/>
        </w:rPr>
        <w:t xml:space="preserve">uchwałą nr XXXIV.351.2021 Rady Miasta Pruszkowa z dnia 11 lutego 2021 r. </w:t>
      </w:r>
      <w:r w:rsidR="0052605F">
        <w:rPr>
          <w:rFonts w:ascii="Calibri Light" w:eastAsia="Century Schoolbook" w:hAnsi="Calibri Light" w:cs="Calibri Light"/>
          <w:sz w:val="22"/>
        </w:rPr>
        <w:br/>
      </w:r>
      <w:r w:rsidRPr="009A0C92">
        <w:rPr>
          <w:rFonts w:ascii="Calibri Light" w:eastAsia="Century Schoolbook" w:hAnsi="Calibri Light" w:cs="Calibri Light"/>
          <w:sz w:val="22"/>
        </w:rPr>
        <w:t>w sprawie uchwalenia Wieloletniej Prognozy Finansowej Miasta Pruszkowa na lata 2021-2045. Pozwala on na ocenę możliwości inwestycyjno</w:t>
      </w:r>
      <w:r w:rsidRPr="009A0C92">
        <w:rPr>
          <w:rFonts w:ascii="Calibri Light" w:eastAsia="Century Schoolbook" w:hAnsi="Calibri Light" w:cs="Times New Roman"/>
          <w:sz w:val="22"/>
        </w:rPr>
        <w:t>-kredytowych</w:t>
      </w:r>
      <w:r w:rsidRPr="009A0C92">
        <w:rPr>
          <w:rFonts w:ascii="Calibri Light" w:eastAsia="Century Schoolbook" w:hAnsi="Calibri Light" w:cs="Times New Roman"/>
          <w:sz w:val="22"/>
          <w:szCs w:val="20"/>
        </w:rPr>
        <w:t xml:space="preserve"> Miasta w przyszłości. </w:t>
      </w:r>
    </w:p>
    <w:p w14:paraId="215EAD9E" w14:textId="5A8524BA" w:rsidR="009A0C92" w:rsidRPr="009A0C92" w:rsidRDefault="009A0C92" w:rsidP="009A0C92">
      <w:pPr>
        <w:spacing w:line="276" w:lineRule="auto"/>
        <w:rPr>
          <w:rFonts w:ascii="Calibri Light" w:eastAsia="Century Schoolbook" w:hAnsi="Calibri Light" w:cs="Calibri Light"/>
          <w:sz w:val="22"/>
        </w:rPr>
      </w:pPr>
      <w:r w:rsidRPr="009A0C92">
        <w:rPr>
          <w:rFonts w:ascii="Calibri Light" w:eastAsia="Century Schoolbook" w:hAnsi="Calibri Light" w:cs="Calibri Light"/>
          <w:sz w:val="22"/>
        </w:rPr>
        <w:t xml:space="preserve">Zgodnie z art. 243 ustawy o finansach publicznych, dopuszczalna wysokość spłaty zobowiązań JST </w:t>
      </w:r>
      <w:r w:rsidR="0052605F">
        <w:rPr>
          <w:rFonts w:ascii="Calibri Light" w:eastAsia="Century Schoolbook" w:hAnsi="Calibri Light" w:cs="Calibri Light"/>
          <w:sz w:val="22"/>
        </w:rPr>
        <w:br/>
      </w:r>
      <w:r w:rsidRPr="009A0C92">
        <w:rPr>
          <w:rFonts w:ascii="Calibri Light" w:eastAsia="Century Schoolbook" w:hAnsi="Calibri Light" w:cs="Calibri Light"/>
          <w:sz w:val="22"/>
        </w:rPr>
        <w:t xml:space="preserve">w danym roku (faktyczna obsługa zadłużenia) nie może przekroczyć indywidualnie liczonego, maksymalnego wskaźnika obsługi zadłużenia. Jak wynika z wykresu, obecny kształt wskaźnika obsługi zadłużenia Miasta Pruszkowa pozwala na obsługę dodatkowych zobowiązań. </w:t>
      </w:r>
    </w:p>
    <w:p w14:paraId="48374304" w14:textId="1816185A" w:rsidR="009A0C92" w:rsidRPr="009A0C92" w:rsidRDefault="009A0C92" w:rsidP="009A0C92">
      <w:pPr>
        <w:spacing w:after="200" w:line="240" w:lineRule="auto"/>
        <w:rPr>
          <w:rFonts w:ascii="Calibri Light" w:eastAsia="Century Schoolbook" w:hAnsi="Calibri Light" w:cs="Arial"/>
          <w:i/>
          <w:iCs/>
          <w:color w:val="FF0000"/>
          <w:sz w:val="22"/>
        </w:rPr>
      </w:pPr>
      <w:r w:rsidRPr="009A0C92">
        <w:rPr>
          <w:rFonts w:ascii="Calibri Light" w:eastAsia="Century Schoolbook" w:hAnsi="Calibri Light" w:cs="Arial"/>
          <w:b/>
          <w:bCs/>
          <w:i/>
          <w:iCs/>
          <w:color w:val="FF0000"/>
          <w:sz w:val="22"/>
        </w:rPr>
        <w:lastRenderedPageBreak/>
        <w:t xml:space="preserve">Ryc.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Ryc._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13</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Kształtowanie się wskaźnika obsługi zadłużenia Miasta Pruszkowa na lata 2021-2030</w:t>
      </w:r>
    </w:p>
    <w:p w14:paraId="0B12C846" w14:textId="77777777" w:rsidR="009A0C92" w:rsidRPr="009A0C92" w:rsidRDefault="009A0C92" w:rsidP="009A0C92">
      <w:pPr>
        <w:rPr>
          <w:rFonts w:eastAsia="Century Schoolbook" w:cs="Times New Roman"/>
          <w:b/>
          <w:bCs/>
          <w:color w:val="CF000C"/>
          <w:szCs w:val="20"/>
        </w:rPr>
      </w:pPr>
      <w:r w:rsidRPr="009A0C92">
        <w:rPr>
          <w:rFonts w:ascii="Calibri Light" w:eastAsia="Century Schoolbook" w:hAnsi="Calibri Light" w:cs="Times New Roman"/>
          <w:noProof/>
          <w:sz w:val="22"/>
        </w:rPr>
        <w:drawing>
          <wp:inline distT="0" distB="0" distL="0" distR="0" wp14:anchorId="6747D1E4" wp14:editId="494BF69D">
            <wp:extent cx="5760720" cy="3045460"/>
            <wp:effectExtent l="0" t="0" r="0" b="2540"/>
            <wp:docPr id="230" name="Wykres 230">
              <a:extLst xmlns:a="http://schemas.openxmlformats.org/drawingml/2006/main">
                <a:ext uri="{FF2B5EF4-FFF2-40B4-BE49-F238E27FC236}">
                  <a16:creationId xmlns:a16="http://schemas.microsoft.com/office/drawing/2014/main" id="{912DDA3D-B92E-4ED2-8FA5-9D2313538B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6A99D468"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 xml:space="preserve">Źródło: opracowanie własne </w:t>
      </w:r>
      <w:bookmarkStart w:id="70" w:name="_Hlk64978127"/>
      <w:r w:rsidRPr="009A0C92">
        <w:rPr>
          <w:rFonts w:ascii="Calibri Light" w:eastAsia="Century Schoolbook" w:hAnsi="Calibri Light" w:cs="Arial"/>
          <w:i/>
          <w:iCs/>
        </w:rPr>
        <w:t>na podstawie uchwały nr XXXIV.351.2021 Rady Miasta Pruszkowa z dnia 11 lutego 2021 r. w sprawie uchwalenia Wieloletniej Prognozy Finansowej Miasta Pruszkowa na lata 2021-2045</w:t>
      </w:r>
      <w:bookmarkEnd w:id="70"/>
      <w:r w:rsidRPr="009A0C92">
        <w:rPr>
          <w:rFonts w:ascii="Calibri Light" w:eastAsia="Century Schoolbook" w:hAnsi="Calibri Light" w:cs="Arial"/>
          <w:i/>
          <w:iCs/>
        </w:rPr>
        <w:t>.</w:t>
      </w:r>
    </w:p>
    <w:p w14:paraId="2A7695B7"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Dodatkowo na wykresie przedstawiono potencjał inwestycyjny </w:t>
      </w:r>
      <w:bookmarkStart w:id="71" w:name="_Hlk64978246"/>
      <w:r w:rsidRPr="009A0C92">
        <w:rPr>
          <w:rFonts w:ascii="Calibri Light" w:eastAsia="Century Schoolbook" w:hAnsi="Calibri Light" w:cs="Times New Roman"/>
          <w:sz w:val="22"/>
        </w:rPr>
        <w:t xml:space="preserve">Miasta rozumiany jako suma środków finansowych pozostałych do dyspozycji, po pokryciu wszystkich bieżących kosztów funkcjonowania (wydatków bieżących) oraz spłacie obecnie zaplanowanych rat kapitałowych (rozchodów) </w:t>
      </w:r>
      <w:bookmarkEnd w:id="71"/>
      <w:r w:rsidRPr="009A0C92">
        <w:rPr>
          <w:rFonts w:ascii="Calibri Light" w:eastAsia="Century Schoolbook" w:hAnsi="Calibri Light" w:cs="Times New Roman"/>
          <w:sz w:val="22"/>
        </w:rPr>
        <w:t>w latach realizacji strategii. Wynika z niego, że potencjał inwestycyjny w okresie prognozy wyniesie około 193,8 mln zł.</w:t>
      </w:r>
    </w:p>
    <w:p w14:paraId="225A5198" w14:textId="77777777" w:rsidR="009A0C92" w:rsidRPr="009A0C92" w:rsidRDefault="009A0C92" w:rsidP="009A0C92">
      <w:pPr>
        <w:jc w:val="left"/>
        <w:rPr>
          <w:rFonts w:ascii="Calibri Light" w:eastAsia="Century Schoolbook" w:hAnsi="Calibri Light" w:cs="Times New Roman"/>
          <w:sz w:val="22"/>
        </w:rPr>
      </w:pPr>
      <w:r w:rsidRPr="009A0C92">
        <w:rPr>
          <w:rFonts w:ascii="Calibri Light" w:eastAsia="Century Schoolbook" w:hAnsi="Calibri Light" w:cs="Times New Roman"/>
          <w:sz w:val="22"/>
        </w:rPr>
        <w:br w:type="page"/>
      </w:r>
    </w:p>
    <w:p w14:paraId="7DF8EBF6" w14:textId="77777777" w:rsidR="009A0C92" w:rsidRPr="009A0C92" w:rsidRDefault="009A0C92" w:rsidP="009A0C92">
      <w:pPr>
        <w:keepNext/>
        <w:keepLines/>
        <w:spacing w:before="240" w:after="240"/>
        <w:outlineLvl w:val="0"/>
        <w:rPr>
          <w:rFonts w:ascii="Calibri Light" w:eastAsia="Times New Roman" w:hAnsi="Calibri Light" w:cs="Times New Roman"/>
          <w:b/>
          <w:color w:val="FF0000"/>
          <w:sz w:val="32"/>
          <w:szCs w:val="32"/>
        </w:rPr>
      </w:pPr>
      <w:bookmarkStart w:id="72" w:name="_Toc65605161"/>
      <w:r w:rsidRPr="009A0C92">
        <w:rPr>
          <w:rFonts w:ascii="Calibri Light" w:eastAsia="Times New Roman" w:hAnsi="Calibri Light" w:cs="Times New Roman"/>
          <w:b/>
          <w:color w:val="FF0000"/>
          <w:sz w:val="32"/>
          <w:szCs w:val="32"/>
        </w:rPr>
        <w:lastRenderedPageBreak/>
        <w:t>CZĘŚĆ 3: DIAGNOZA SYTUACJI SPOŁECZNEJ GMINY</w:t>
      </w:r>
      <w:bookmarkEnd w:id="72"/>
    </w:p>
    <w:p w14:paraId="518141F7" w14:textId="77777777" w:rsidR="009A0C92" w:rsidRPr="009A0C92" w:rsidRDefault="009A0C92" w:rsidP="009A0C92">
      <w:pPr>
        <w:keepNext/>
        <w:keepLines/>
        <w:spacing w:before="40" w:after="240"/>
        <w:outlineLvl w:val="1"/>
        <w:rPr>
          <w:rFonts w:ascii="Calibri Light" w:eastAsia="Times New Roman" w:hAnsi="Calibri Light" w:cs="Times New Roman"/>
          <w:b/>
          <w:color w:val="FF0000"/>
          <w:sz w:val="26"/>
          <w:szCs w:val="26"/>
        </w:rPr>
      </w:pPr>
      <w:bookmarkStart w:id="73" w:name="_Toc65605162"/>
      <w:r w:rsidRPr="009A0C92">
        <w:rPr>
          <w:rFonts w:ascii="Calibri Light" w:eastAsia="Times New Roman" w:hAnsi="Calibri Light" w:cs="Times New Roman"/>
          <w:b/>
          <w:color w:val="FF0000"/>
          <w:sz w:val="26"/>
          <w:szCs w:val="26"/>
        </w:rPr>
        <w:t>3.1. Demografia</w:t>
      </w:r>
      <w:bookmarkEnd w:id="73"/>
    </w:p>
    <w:p w14:paraId="66CC7579" w14:textId="77777777" w:rsidR="009A0C92" w:rsidRPr="009A0C92" w:rsidRDefault="009A0C92" w:rsidP="009A0C92">
      <w:pPr>
        <w:rPr>
          <w:rFonts w:ascii="Calibri Light" w:eastAsia="Century Schoolbook" w:hAnsi="Calibri Light" w:cs="Arial"/>
          <w:sz w:val="22"/>
          <w:szCs w:val="20"/>
        </w:rPr>
      </w:pPr>
      <w:r w:rsidRPr="009A0C92">
        <w:rPr>
          <w:rFonts w:ascii="Calibri Light" w:eastAsia="Century Schoolbook" w:hAnsi="Calibri Light" w:cs="Arial"/>
          <w:sz w:val="22"/>
          <w:szCs w:val="20"/>
        </w:rPr>
        <w:t xml:space="preserve">Według danych GUS za rok 2019 Miasto Pruszków zamieszkiwało </w:t>
      </w:r>
      <w:r w:rsidRPr="009A0C92">
        <w:rPr>
          <w:rFonts w:ascii="Calibri Light" w:eastAsia="Times New Roman" w:hAnsi="Calibri Light" w:cs="Arial"/>
          <w:color w:val="000000"/>
          <w:sz w:val="22"/>
          <w:szCs w:val="20"/>
          <w:lang w:eastAsia="pl-PL"/>
        </w:rPr>
        <w:t>62 317</w:t>
      </w:r>
      <w:r w:rsidRPr="009A0C92">
        <w:rPr>
          <w:rFonts w:ascii="Calibri Light" w:eastAsia="Times New Roman" w:hAnsi="Calibri Light" w:cs="Arial"/>
          <w:sz w:val="22"/>
          <w:szCs w:val="20"/>
          <w:lang w:eastAsia="pl-PL"/>
        </w:rPr>
        <w:t xml:space="preserve"> osób</w:t>
      </w:r>
      <w:r w:rsidRPr="009A0C92">
        <w:rPr>
          <w:rFonts w:ascii="Calibri Light" w:eastAsia="Century Schoolbook" w:hAnsi="Calibri Light" w:cs="Arial"/>
          <w:sz w:val="22"/>
          <w:szCs w:val="20"/>
        </w:rPr>
        <w:t xml:space="preserve">, a gęstość zaludnienia wynosiła </w:t>
      </w:r>
      <w:r w:rsidRPr="009A0C92">
        <w:rPr>
          <w:rFonts w:ascii="Calibri Light" w:eastAsia="Times New Roman" w:hAnsi="Calibri Light" w:cs="Arial"/>
          <w:color w:val="000000"/>
          <w:sz w:val="22"/>
          <w:szCs w:val="20"/>
          <w:lang w:eastAsia="pl-PL"/>
        </w:rPr>
        <w:t>3 247</w:t>
      </w:r>
      <w:r w:rsidRPr="009A0C92">
        <w:rPr>
          <w:rFonts w:ascii="Calibri" w:eastAsia="Times New Roman" w:hAnsi="Calibri" w:cs="Calibri"/>
          <w:b/>
          <w:bCs/>
          <w:color w:val="000000"/>
          <w:sz w:val="24"/>
          <w:szCs w:val="24"/>
          <w:lang w:eastAsia="pl-PL"/>
        </w:rPr>
        <w:t xml:space="preserve"> </w:t>
      </w:r>
      <w:r w:rsidRPr="009A0C92">
        <w:rPr>
          <w:rFonts w:ascii="Calibri Light" w:eastAsia="Century Schoolbook" w:hAnsi="Calibri Light" w:cs="Arial"/>
          <w:sz w:val="22"/>
          <w:szCs w:val="20"/>
        </w:rPr>
        <w:t>os./km</w:t>
      </w:r>
      <w:r w:rsidRPr="009A0C92">
        <w:rPr>
          <w:rFonts w:ascii="Calibri Light" w:eastAsia="Century Schoolbook" w:hAnsi="Calibri Light" w:cs="Arial"/>
          <w:sz w:val="22"/>
          <w:szCs w:val="20"/>
          <w:vertAlign w:val="superscript"/>
        </w:rPr>
        <w:t>2</w:t>
      </w:r>
      <w:r w:rsidRPr="009A0C92">
        <w:rPr>
          <w:rFonts w:ascii="Calibri Light" w:eastAsia="Century Schoolbook" w:hAnsi="Calibri Light" w:cs="Arial"/>
          <w:sz w:val="22"/>
          <w:szCs w:val="20"/>
        </w:rPr>
        <w:t xml:space="preserve">. Wysoka gęstość zaludnienia spowodowana jest bliskością Warszawy, a co za tym idzie, lokalizacją wielu inwestycji deweloperskich w zakresie budownictwa mieszkaniowego wielorodzinnego. </w:t>
      </w:r>
    </w:p>
    <w:p w14:paraId="4CC38D81" w14:textId="1D4C3481" w:rsidR="009A0C92" w:rsidRPr="009A0C92" w:rsidRDefault="009A0C92" w:rsidP="009A0C92">
      <w:pPr>
        <w:rPr>
          <w:rFonts w:ascii="Calibri Light" w:eastAsia="Century Schoolbook" w:hAnsi="Calibri Light" w:cs="Arial"/>
          <w:sz w:val="22"/>
          <w:szCs w:val="20"/>
        </w:rPr>
      </w:pPr>
      <w:r w:rsidRPr="009A0C92">
        <w:rPr>
          <w:rFonts w:ascii="Calibri Light" w:eastAsia="Century Schoolbook" w:hAnsi="Calibri Light" w:cs="Arial"/>
          <w:sz w:val="22"/>
          <w:szCs w:val="20"/>
        </w:rPr>
        <w:t xml:space="preserve">Poniższa tabela przedstawia kształtowanie się gęstości zaludnienia w Mieście Pruszków na tle innych </w:t>
      </w:r>
      <w:r w:rsidR="0086476D">
        <w:rPr>
          <w:rFonts w:ascii="Calibri Light" w:eastAsia="Century Schoolbook" w:hAnsi="Calibri Light" w:cs="Arial"/>
          <w:sz w:val="22"/>
          <w:szCs w:val="20"/>
        </w:rPr>
        <w:t>gmin</w:t>
      </w:r>
      <w:r w:rsidRPr="009A0C92">
        <w:rPr>
          <w:rFonts w:ascii="Calibri Light" w:eastAsia="Century Schoolbook" w:hAnsi="Calibri Light" w:cs="Arial"/>
          <w:sz w:val="22"/>
          <w:szCs w:val="20"/>
        </w:rPr>
        <w:t xml:space="preserve"> o podobnej wielkości i znajdujących się w miejskim obszarze funkcjonalnym Warszawy. Spośród tych </w:t>
      </w:r>
      <w:r w:rsidR="0086476D">
        <w:rPr>
          <w:rFonts w:ascii="Calibri Light" w:eastAsia="Century Schoolbook" w:hAnsi="Calibri Light" w:cs="Arial"/>
          <w:sz w:val="22"/>
          <w:szCs w:val="20"/>
        </w:rPr>
        <w:t>gmin</w:t>
      </w:r>
      <w:r w:rsidRPr="009A0C92">
        <w:rPr>
          <w:rFonts w:ascii="Calibri Light" w:eastAsia="Century Schoolbook" w:hAnsi="Calibri Light" w:cs="Arial"/>
          <w:sz w:val="22"/>
          <w:szCs w:val="20"/>
        </w:rPr>
        <w:t xml:space="preserve"> największą gęstością zaludnienia charakteryzuje się Legionowo, następnie Pruszków. </w:t>
      </w:r>
      <w:r w:rsidR="0086476D">
        <w:rPr>
          <w:rFonts w:ascii="Calibri Light" w:eastAsia="Century Schoolbook" w:hAnsi="Calibri Light" w:cs="Arial"/>
          <w:sz w:val="22"/>
          <w:szCs w:val="20"/>
        </w:rPr>
        <w:t>Gminy</w:t>
      </w:r>
      <w:r w:rsidRPr="009A0C92">
        <w:rPr>
          <w:rFonts w:ascii="Calibri Light" w:eastAsia="Century Schoolbook" w:hAnsi="Calibri Light" w:cs="Arial"/>
          <w:sz w:val="22"/>
          <w:szCs w:val="20"/>
        </w:rPr>
        <w:t xml:space="preserve"> Wołomin i Otwock cechują się niższą gęstością zaludnienia.</w:t>
      </w:r>
    </w:p>
    <w:p w14:paraId="051872F2" w14:textId="02E15A08"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8</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xml:space="preserve">. Gęstość zaludnienia w Mieście Pruszkowie na tle innych </w:t>
      </w:r>
      <w:r w:rsidR="0086476D">
        <w:rPr>
          <w:rFonts w:ascii="Calibri Light" w:eastAsia="Century Schoolbook" w:hAnsi="Calibri Light" w:cs="Arial"/>
          <w:b/>
          <w:bCs/>
          <w:i/>
          <w:iCs/>
          <w:color w:val="FF0000"/>
          <w:sz w:val="22"/>
        </w:rPr>
        <w:t>gmin</w:t>
      </w:r>
      <w:r w:rsidRPr="009A0C92">
        <w:rPr>
          <w:rFonts w:ascii="Calibri Light" w:eastAsia="Century Schoolbook" w:hAnsi="Calibri Light" w:cs="Arial"/>
          <w:b/>
          <w:bCs/>
          <w:i/>
          <w:iCs/>
          <w:color w:val="FF0000"/>
          <w:sz w:val="22"/>
        </w:rPr>
        <w:t xml:space="preserve"> o podobnej wielkości </w:t>
      </w:r>
    </w:p>
    <w:tbl>
      <w:tblPr>
        <w:tblW w:w="5000" w:type="pct"/>
        <w:tblCellMar>
          <w:left w:w="70" w:type="dxa"/>
          <w:right w:w="70" w:type="dxa"/>
        </w:tblCellMar>
        <w:tblLook w:val="04A0" w:firstRow="1" w:lastRow="0" w:firstColumn="1" w:lastColumn="0" w:noHBand="0" w:noVBand="1"/>
      </w:tblPr>
      <w:tblGrid>
        <w:gridCol w:w="1589"/>
        <w:gridCol w:w="1495"/>
        <w:gridCol w:w="1495"/>
        <w:gridCol w:w="1495"/>
        <w:gridCol w:w="1495"/>
        <w:gridCol w:w="1491"/>
      </w:tblGrid>
      <w:tr w:rsidR="009A0C92" w:rsidRPr="009A0C92" w14:paraId="76208DA2" w14:textId="77777777" w:rsidTr="009A0C92">
        <w:trPr>
          <w:trHeight w:val="345"/>
        </w:trPr>
        <w:tc>
          <w:tcPr>
            <w:tcW w:w="877" w:type="pct"/>
            <w:vMerge w:val="restart"/>
            <w:tcBorders>
              <w:top w:val="single" w:sz="4" w:space="0" w:color="auto"/>
              <w:left w:val="single" w:sz="4" w:space="0" w:color="auto"/>
              <w:right w:val="single" w:sz="4" w:space="0" w:color="auto"/>
            </w:tcBorders>
            <w:shd w:val="clear" w:color="auto" w:fill="auto"/>
            <w:noWrap/>
            <w:vAlign w:val="center"/>
          </w:tcPr>
          <w:p w14:paraId="15FE62AB" w14:textId="77777777" w:rsidR="009A0C92" w:rsidRPr="009A0C92" w:rsidRDefault="009A0C92" w:rsidP="009A0C92">
            <w:pPr>
              <w:spacing w:after="0" w:line="240" w:lineRule="auto"/>
              <w:jc w:val="center"/>
              <w:rPr>
                <w:rFonts w:ascii="Calibri Light" w:eastAsia="Times New Roman" w:hAnsi="Calibri Light" w:cs="Arial"/>
                <w:color w:val="000000"/>
                <w:szCs w:val="20"/>
                <w:lang w:eastAsia="pl-PL"/>
              </w:rPr>
            </w:pPr>
          </w:p>
        </w:tc>
        <w:tc>
          <w:tcPr>
            <w:tcW w:w="825" w:type="pct"/>
            <w:tcBorders>
              <w:top w:val="single" w:sz="4" w:space="0" w:color="auto"/>
              <w:left w:val="nil"/>
              <w:bottom w:val="single" w:sz="4" w:space="0" w:color="auto"/>
              <w:right w:val="single" w:sz="4" w:space="0" w:color="auto"/>
            </w:tcBorders>
            <w:shd w:val="clear" w:color="auto" w:fill="auto"/>
            <w:noWrap/>
            <w:vAlign w:val="center"/>
            <w:hideMark/>
          </w:tcPr>
          <w:p w14:paraId="5B1BE8CD" w14:textId="77777777" w:rsidR="009A0C92" w:rsidRPr="009A0C92" w:rsidRDefault="009A0C92" w:rsidP="009A0C92">
            <w:pPr>
              <w:spacing w:after="0" w:line="240" w:lineRule="auto"/>
              <w:jc w:val="center"/>
              <w:rPr>
                <w:rFonts w:ascii="Calibri Light" w:eastAsia="Times New Roman" w:hAnsi="Calibri Light" w:cs="Arial"/>
                <w:b/>
                <w:bCs/>
                <w:color w:val="000000"/>
                <w:szCs w:val="20"/>
                <w:lang w:eastAsia="pl-PL"/>
              </w:rPr>
            </w:pPr>
            <w:r w:rsidRPr="009A0C92">
              <w:rPr>
                <w:rFonts w:ascii="Calibri Light" w:eastAsia="Times New Roman" w:hAnsi="Calibri Light" w:cs="Arial"/>
                <w:b/>
                <w:bCs/>
                <w:color w:val="000000"/>
                <w:szCs w:val="20"/>
                <w:lang w:eastAsia="pl-PL"/>
              </w:rPr>
              <w:t>2015</w:t>
            </w:r>
          </w:p>
        </w:tc>
        <w:tc>
          <w:tcPr>
            <w:tcW w:w="825" w:type="pct"/>
            <w:tcBorders>
              <w:top w:val="single" w:sz="4" w:space="0" w:color="auto"/>
              <w:left w:val="nil"/>
              <w:bottom w:val="single" w:sz="4" w:space="0" w:color="auto"/>
              <w:right w:val="single" w:sz="4" w:space="0" w:color="auto"/>
            </w:tcBorders>
            <w:shd w:val="clear" w:color="auto" w:fill="auto"/>
            <w:noWrap/>
            <w:vAlign w:val="center"/>
            <w:hideMark/>
          </w:tcPr>
          <w:p w14:paraId="58BEE088" w14:textId="77777777" w:rsidR="009A0C92" w:rsidRPr="009A0C92" w:rsidRDefault="009A0C92" w:rsidP="009A0C92">
            <w:pPr>
              <w:spacing w:after="0" w:line="240" w:lineRule="auto"/>
              <w:jc w:val="center"/>
              <w:rPr>
                <w:rFonts w:ascii="Calibri Light" w:eastAsia="Times New Roman" w:hAnsi="Calibri Light" w:cs="Arial"/>
                <w:b/>
                <w:bCs/>
                <w:color w:val="000000"/>
                <w:szCs w:val="20"/>
                <w:lang w:eastAsia="pl-PL"/>
              </w:rPr>
            </w:pPr>
            <w:r w:rsidRPr="009A0C92">
              <w:rPr>
                <w:rFonts w:ascii="Calibri Light" w:eastAsia="Times New Roman" w:hAnsi="Calibri Light" w:cs="Arial"/>
                <w:b/>
                <w:bCs/>
                <w:color w:val="000000"/>
                <w:szCs w:val="20"/>
                <w:lang w:eastAsia="pl-PL"/>
              </w:rPr>
              <w:t>2016</w:t>
            </w:r>
          </w:p>
        </w:tc>
        <w:tc>
          <w:tcPr>
            <w:tcW w:w="825" w:type="pct"/>
            <w:tcBorders>
              <w:top w:val="single" w:sz="4" w:space="0" w:color="auto"/>
              <w:left w:val="nil"/>
              <w:bottom w:val="single" w:sz="4" w:space="0" w:color="auto"/>
              <w:right w:val="single" w:sz="4" w:space="0" w:color="auto"/>
            </w:tcBorders>
            <w:shd w:val="clear" w:color="auto" w:fill="auto"/>
            <w:noWrap/>
            <w:vAlign w:val="center"/>
            <w:hideMark/>
          </w:tcPr>
          <w:p w14:paraId="2DB89600" w14:textId="77777777" w:rsidR="009A0C92" w:rsidRPr="009A0C92" w:rsidRDefault="009A0C92" w:rsidP="009A0C92">
            <w:pPr>
              <w:spacing w:after="0" w:line="240" w:lineRule="auto"/>
              <w:jc w:val="center"/>
              <w:rPr>
                <w:rFonts w:ascii="Calibri Light" w:eastAsia="Times New Roman" w:hAnsi="Calibri Light" w:cs="Arial"/>
                <w:b/>
                <w:bCs/>
                <w:color w:val="000000"/>
                <w:szCs w:val="20"/>
                <w:lang w:eastAsia="pl-PL"/>
              </w:rPr>
            </w:pPr>
            <w:r w:rsidRPr="009A0C92">
              <w:rPr>
                <w:rFonts w:ascii="Calibri Light" w:eastAsia="Times New Roman" w:hAnsi="Calibri Light" w:cs="Arial"/>
                <w:b/>
                <w:bCs/>
                <w:color w:val="000000"/>
                <w:szCs w:val="20"/>
                <w:lang w:eastAsia="pl-PL"/>
              </w:rPr>
              <w:t>2017</w:t>
            </w:r>
          </w:p>
        </w:tc>
        <w:tc>
          <w:tcPr>
            <w:tcW w:w="825" w:type="pct"/>
            <w:tcBorders>
              <w:top w:val="single" w:sz="4" w:space="0" w:color="auto"/>
              <w:left w:val="nil"/>
              <w:bottom w:val="single" w:sz="4" w:space="0" w:color="auto"/>
              <w:right w:val="single" w:sz="4" w:space="0" w:color="auto"/>
            </w:tcBorders>
            <w:shd w:val="clear" w:color="auto" w:fill="auto"/>
            <w:noWrap/>
            <w:vAlign w:val="center"/>
            <w:hideMark/>
          </w:tcPr>
          <w:p w14:paraId="1D5F5A9D" w14:textId="77777777" w:rsidR="009A0C92" w:rsidRPr="009A0C92" w:rsidRDefault="009A0C92" w:rsidP="009A0C92">
            <w:pPr>
              <w:spacing w:after="0" w:line="240" w:lineRule="auto"/>
              <w:jc w:val="center"/>
              <w:rPr>
                <w:rFonts w:ascii="Calibri Light" w:eastAsia="Times New Roman" w:hAnsi="Calibri Light" w:cs="Arial"/>
                <w:b/>
                <w:bCs/>
                <w:color w:val="000000"/>
                <w:szCs w:val="20"/>
                <w:lang w:eastAsia="pl-PL"/>
              </w:rPr>
            </w:pPr>
            <w:r w:rsidRPr="009A0C92">
              <w:rPr>
                <w:rFonts w:ascii="Calibri Light" w:eastAsia="Times New Roman" w:hAnsi="Calibri Light" w:cs="Arial"/>
                <w:b/>
                <w:bCs/>
                <w:color w:val="000000"/>
                <w:szCs w:val="20"/>
                <w:lang w:eastAsia="pl-PL"/>
              </w:rPr>
              <w:t>2018</w:t>
            </w:r>
          </w:p>
        </w:tc>
        <w:tc>
          <w:tcPr>
            <w:tcW w:w="823" w:type="pct"/>
            <w:tcBorders>
              <w:top w:val="single" w:sz="4" w:space="0" w:color="auto"/>
              <w:left w:val="nil"/>
              <w:bottom w:val="single" w:sz="4" w:space="0" w:color="auto"/>
              <w:right w:val="single" w:sz="4" w:space="0" w:color="auto"/>
            </w:tcBorders>
            <w:shd w:val="clear" w:color="auto" w:fill="auto"/>
            <w:noWrap/>
            <w:vAlign w:val="center"/>
            <w:hideMark/>
          </w:tcPr>
          <w:p w14:paraId="6E23FFFD" w14:textId="77777777" w:rsidR="009A0C92" w:rsidRPr="009A0C92" w:rsidRDefault="009A0C92" w:rsidP="009A0C92">
            <w:pPr>
              <w:spacing w:after="0" w:line="240" w:lineRule="auto"/>
              <w:jc w:val="center"/>
              <w:rPr>
                <w:rFonts w:ascii="Calibri Light" w:eastAsia="Times New Roman" w:hAnsi="Calibri Light" w:cs="Arial"/>
                <w:b/>
                <w:bCs/>
                <w:color w:val="000000"/>
                <w:szCs w:val="20"/>
                <w:lang w:eastAsia="pl-PL"/>
              </w:rPr>
            </w:pPr>
            <w:r w:rsidRPr="009A0C92">
              <w:rPr>
                <w:rFonts w:ascii="Calibri Light" w:eastAsia="Times New Roman" w:hAnsi="Calibri Light" w:cs="Arial"/>
                <w:b/>
                <w:bCs/>
                <w:color w:val="000000"/>
                <w:szCs w:val="20"/>
                <w:lang w:eastAsia="pl-PL"/>
              </w:rPr>
              <w:t>2019</w:t>
            </w:r>
          </w:p>
        </w:tc>
      </w:tr>
      <w:tr w:rsidR="009A0C92" w:rsidRPr="009A0C92" w14:paraId="319B8A3D" w14:textId="77777777" w:rsidTr="009A0C92">
        <w:trPr>
          <w:trHeight w:val="345"/>
        </w:trPr>
        <w:tc>
          <w:tcPr>
            <w:tcW w:w="877" w:type="pct"/>
            <w:vMerge/>
            <w:tcBorders>
              <w:left w:val="single" w:sz="4" w:space="0" w:color="auto"/>
              <w:bottom w:val="single" w:sz="4" w:space="0" w:color="auto"/>
              <w:right w:val="single" w:sz="4" w:space="0" w:color="auto"/>
            </w:tcBorders>
            <w:shd w:val="clear" w:color="auto" w:fill="auto"/>
            <w:noWrap/>
            <w:vAlign w:val="center"/>
          </w:tcPr>
          <w:p w14:paraId="59E68273" w14:textId="77777777" w:rsidR="009A0C92" w:rsidRPr="009A0C92" w:rsidRDefault="009A0C92" w:rsidP="009A0C92">
            <w:pPr>
              <w:spacing w:after="0" w:line="240" w:lineRule="auto"/>
              <w:jc w:val="center"/>
              <w:rPr>
                <w:rFonts w:ascii="Calibri Light" w:eastAsia="Times New Roman" w:hAnsi="Calibri Light" w:cs="Arial"/>
                <w:color w:val="000000"/>
                <w:szCs w:val="20"/>
                <w:lang w:eastAsia="pl-PL"/>
              </w:rPr>
            </w:pPr>
          </w:p>
        </w:tc>
        <w:tc>
          <w:tcPr>
            <w:tcW w:w="4123" w:type="pct"/>
            <w:gridSpan w:val="5"/>
            <w:tcBorders>
              <w:top w:val="single" w:sz="4" w:space="0" w:color="auto"/>
              <w:left w:val="nil"/>
              <w:bottom w:val="single" w:sz="4" w:space="0" w:color="auto"/>
              <w:right w:val="single" w:sz="4" w:space="0" w:color="auto"/>
            </w:tcBorders>
            <w:shd w:val="clear" w:color="auto" w:fill="auto"/>
            <w:noWrap/>
            <w:vAlign w:val="center"/>
          </w:tcPr>
          <w:p w14:paraId="7B2766B1" w14:textId="77777777" w:rsidR="009A0C92" w:rsidRPr="009A0C92" w:rsidRDefault="009A0C92" w:rsidP="009A0C92">
            <w:pPr>
              <w:spacing w:after="0" w:line="240" w:lineRule="auto"/>
              <w:jc w:val="center"/>
              <w:rPr>
                <w:rFonts w:ascii="Calibri Light" w:eastAsia="Times New Roman" w:hAnsi="Calibri Light" w:cs="Arial"/>
                <w:color w:val="000000"/>
                <w:szCs w:val="20"/>
                <w:vertAlign w:val="superscript"/>
                <w:lang w:eastAsia="pl-PL"/>
              </w:rPr>
            </w:pPr>
            <w:r w:rsidRPr="009A0C92">
              <w:rPr>
                <w:rFonts w:ascii="Calibri Light" w:eastAsia="Times New Roman" w:hAnsi="Calibri Light" w:cs="Arial"/>
                <w:color w:val="000000"/>
                <w:szCs w:val="20"/>
                <w:lang w:eastAsia="pl-PL"/>
              </w:rPr>
              <w:t>os./km</w:t>
            </w:r>
            <w:r w:rsidRPr="009A0C92">
              <w:rPr>
                <w:rFonts w:ascii="Calibri Light" w:eastAsia="Times New Roman" w:hAnsi="Calibri Light" w:cs="Arial"/>
                <w:color w:val="000000"/>
                <w:szCs w:val="20"/>
                <w:vertAlign w:val="superscript"/>
                <w:lang w:eastAsia="pl-PL"/>
              </w:rPr>
              <w:t>2</w:t>
            </w:r>
          </w:p>
        </w:tc>
      </w:tr>
      <w:tr w:rsidR="009A0C92" w:rsidRPr="009A0C92" w14:paraId="26197109" w14:textId="77777777" w:rsidTr="009A0C92">
        <w:trPr>
          <w:trHeight w:val="345"/>
        </w:trPr>
        <w:tc>
          <w:tcPr>
            <w:tcW w:w="877" w:type="pct"/>
            <w:tcBorders>
              <w:top w:val="nil"/>
              <w:left w:val="single" w:sz="4" w:space="0" w:color="auto"/>
              <w:bottom w:val="single" w:sz="4" w:space="0" w:color="auto"/>
              <w:right w:val="single" w:sz="4" w:space="0" w:color="auto"/>
            </w:tcBorders>
            <w:shd w:val="clear" w:color="auto" w:fill="FFA100"/>
            <w:noWrap/>
            <w:vAlign w:val="center"/>
            <w:hideMark/>
          </w:tcPr>
          <w:p w14:paraId="37131C67" w14:textId="77777777" w:rsidR="009A0C92" w:rsidRPr="009A0C92" w:rsidRDefault="009A0C92" w:rsidP="009A0C92">
            <w:pPr>
              <w:spacing w:after="0" w:line="240" w:lineRule="auto"/>
              <w:jc w:val="center"/>
              <w:rPr>
                <w:rFonts w:ascii="Calibri Light" w:eastAsia="Times New Roman" w:hAnsi="Calibri Light" w:cs="Arial"/>
                <w:b/>
                <w:bCs/>
                <w:color w:val="FFFFFF"/>
                <w:szCs w:val="20"/>
                <w:lang w:eastAsia="pl-PL"/>
              </w:rPr>
            </w:pPr>
            <w:r w:rsidRPr="009A0C92">
              <w:rPr>
                <w:rFonts w:ascii="Calibri Light" w:eastAsia="Times New Roman" w:hAnsi="Calibri Light" w:cs="Arial"/>
                <w:b/>
                <w:bCs/>
                <w:color w:val="FFFFFF"/>
                <w:szCs w:val="20"/>
                <w:lang w:eastAsia="pl-PL"/>
              </w:rPr>
              <w:t>Pruszków</w:t>
            </w:r>
          </w:p>
        </w:tc>
        <w:tc>
          <w:tcPr>
            <w:tcW w:w="825" w:type="pct"/>
            <w:tcBorders>
              <w:top w:val="nil"/>
              <w:left w:val="nil"/>
              <w:bottom w:val="single" w:sz="4" w:space="0" w:color="auto"/>
              <w:right w:val="single" w:sz="4" w:space="0" w:color="auto"/>
            </w:tcBorders>
            <w:shd w:val="clear" w:color="auto" w:fill="FFA100"/>
            <w:vAlign w:val="center"/>
            <w:hideMark/>
          </w:tcPr>
          <w:p w14:paraId="733577E0" w14:textId="77777777" w:rsidR="009A0C92" w:rsidRPr="009A0C92" w:rsidRDefault="009A0C92" w:rsidP="009A0C92">
            <w:pPr>
              <w:spacing w:after="0" w:line="240" w:lineRule="auto"/>
              <w:jc w:val="center"/>
              <w:rPr>
                <w:rFonts w:ascii="Calibri Light" w:eastAsia="Times New Roman" w:hAnsi="Calibri Light" w:cs="Arial"/>
                <w:b/>
                <w:bCs/>
                <w:color w:val="FFFFFF"/>
                <w:szCs w:val="20"/>
                <w:lang w:eastAsia="pl-PL"/>
              </w:rPr>
            </w:pPr>
            <w:r w:rsidRPr="009A0C92">
              <w:rPr>
                <w:rFonts w:ascii="Calibri Light" w:eastAsia="Times New Roman" w:hAnsi="Calibri Light" w:cs="Arial"/>
                <w:b/>
                <w:bCs/>
                <w:color w:val="FFFFFF"/>
                <w:szCs w:val="20"/>
                <w:lang w:eastAsia="pl-PL"/>
              </w:rPr>
              <w:t>3 155</w:t>
            </w:r>
          </w:p>
        </w:tc>
        <w:tc>
          <w:tcPr>
            <w:tcW w:w="825" w:type="pct"/>
            <w:tcBorders>
              <w:top w:val="nil"/>
              <w:left w:val="nil"/>
              <w:bottom w:val="single" w:sz="4" w:space="0" w:color="auto"/>
              <w:right w:val="single" w:sz="4" w:space="0" w:color="auto"/>
            </w:tcBorders>
            <w:shd w:val="clear" w:color="auto" w:fill="FFA100"/>
            <w:vAlign w:val="center"/>
            <w:hideMark/>
          </w:tcPr>
          <w:p w14:paraId="6544D21F" w14:textId="77777777" w:rsidR="009A0C92" w:rsidRPr="009A0C92" w:rsidRDefault="009A0C92" w:rsidP="009A0C92">
            <w:pPr>
              <w:spacing w:after="0" w:line="240" w:lineRule="auto"/>
              <w:jc w:val="center"/>
              <w:rPr>
                <w:rFonts w:ascii="Calibri Light" w:eastAsia="Times New Roman" w:hAnsi="Calibri Light" w:cs="Arial"/>
                <w:b/>
                <w:bCs/>
                <w:color w:val="FFFFFF"/>
                <w:szCs w:val="20"/>
                <w:lang w:eastAsia="pl-PL"/>
              </w:rPr>
            </w:pPr>
            <w:r w:rsidRPr="009A0C92">
              <w:rPr>
                <w:rFonts w:ascii="Calibri Light" w:eastAsia="Times New Roman" w:hAnsi="Calibri Light" w:cs="Arial"/>
                <w:b/>
                <w:bCs/>
                <w:color w:val="FFFFFF"/>
                <w:szCs w:val="20"/>
                <w:lang w:eastAsia="pl-PL"/>
              </w:rPr>
              <w:t>3 172</w:t>
            </w:r>
          </w:p>
        </w:tc>
        <w:tc>
          <w:tcPr>
            <w:tcW w:w="825" w:type="pct"/>
            <w:tcBorders>
              <w:top w:val="nil"/>
              <w:left w:val="nil"/>
              <w:bottom w:val="single" w:sz="4" w:space="0" w:color="auto"/>
              <w:right w:val="single" w:sz="4" w:space="0" w:color="auto"/>
            </w:tcBorders>
            <w:shd w:val="clear" w:color="auto" w:fill="FFA100"/>
            <w:vAlign w:val="center"/>
            <w:hideMark/>
          </w:tcPr>
          <w:p w14:paraId="1C3DD1F2" w14:textId="77777777" w:rsidR="009A0C92" w:rsidRPr="009A0C92" w:rsidRDefault="009A0C92" w:rsidP="009A0C92">
            <w:pPr>
              <w:spacing w:after="0" w:line="240" w:lineRule="auto"/>
              <w:jc w:val="center"/>
              <w:rPr>
                <w:rFonts w:ascii="Calibri Light" w:eastAsia="Times New Roman" w:hAnsi="Calibri Light" w:cs="Arial"/>
                <w:b/>
                <w:bCs/>
                <w:color w:val="FFFFFF"/>
                <w:szCs w:val="20"/>
                <w:lang w:eastAsia="pl-PL"/>
              </w:rPr>
            </w:pPr>
            <w:r w:rsidRPr="009A0C92">
              <w:rPr>
                <w:rFonts w:ascii="Calibri Light" w:eastAsia="Times New Roman" w:hAnsi="Calibri Light" w:cs="Arial"/>
                <w:b/>
                <w:bCs/>
                <w:color w:val="FFFFFF"/>
                <w:szCs w:val="20"/>
                <w:lang w:eastAsia="pl-PL"/>
              </w:rPr>
              <w:t>3 191</w:t>
            </w:r>
          </w:p>
        </w:tc>
        <w:tc>
          <w:tcPr>
            <w:tcW w:w="825" w:type="pct"/>
            <w:tcBorders>
              <w:top w:val="nil"/>
              <w:left w:val="nil"/>
              <w:bottom w:val="single" w:sz="4" w:space="0" w:color="auto"/>
              <w:right w:val="single" w:sz="4" w:space="0" w:color="auto"/>
            </w:tcBorders>
            <w:shd w:val="clear" w:color="auto" w:fill="FFA100"/>
            <w:vAlign w:val="center"/>
            <w:hideMark/>
          </w:tcPr>
          <w:p w14:paraId="0AABECDC" w14:textId="77777777" w:rsidR="009A0C92" w:rsidRPr="009A0C92" w:rsidRDefault="009A0C92" w:rsidP="009A0C92">
            <w:pPr>
              <w:spacing w:after="0" w:line="240" w:lineRule="auto"/>
              <w:jc w:val="center"/>
              <w:rPr>
                <w:rFonts w:ascii="Calibri Light" w:eastAsia="Times New Roman" w:hAnsi="Calibri Light" w:cs="Arial"/>
                <w:b/>
                <w:bCs/>
                <w:color w:val="FFFFFF"/>
                <w:szCs w:val="20"/>
                <w:lang w:eastAsia="pl-PL"/>
              </w:rPr>
            </w:pPr>
            <w:r w:rsidRPr="009A0C92">
              <w:rPr>
                <w:rFonts w:ascii="Calibri Light" w:eastAsia="Times New Roman" w:hAnsi="Calibri Light" w:cs="Arial"/>
                <w:b/>
                <w:bCs/>
                <w:color w:val="FFFFFF"/>
                <w:szCs w:val="20"/>
                <w:lang w:eastAsia="pl-PL"/>
              </w:rPr>
              <w:t>3 220</w:t>
            </w:r>
          </w:p>
        </w:tc>
        <w:tc>
          <w:tcPr>
            <w:tcW w:w="823" w:type="pct"/>
            <w:tcBorders>
              <w:top w:val="nil"/>
              <w:left w:val="nil"/>
              <w:bottom w:val="single" w:sz="4" w:space="0" w:color="auto"/>
              <w:right w:val="single" w:sz="4" w:space="0" w:color="auto"/>
            </w:tcBorders>
            <w:shd w:val="clear" w:color="auto" w:fill="FFA100"/>
            <w:vAlign w:val="center"/>
            <w:hideMark/>
          </w:tcPr>
          <w:p w14:paraId="00AA7364" w14:textId="77777777" w:rsidR="009A0C92" w:rsidRPr="009A0C92" w:rsidRDefault="009A0C92" w:rsidP="009A0C92">
            <w:pPr>
              <w:spacing w:after="0" w:line="240" w:lineRule="auto"/>
              <w:jc w:val="center"/>
              <w:rPr>
                <w:rFonts w:ascii="Calibri Light" w:eastAsia="Times New Roman" w:hAnsi="Calibri Light" w:cs="Arial"/>
                <w:b/>
                <w:bCs/>
                <w:color w:val="FFFFFF"/>
                <w:szCs w:val="20"/>
                <w:lang w:eastAsia="pl-PL"/>
              </w:rPr>
            </w:pPr>
            <w:r w:rsidRPr="009A0C92">
              <w:rPr>
                <w:rFonts w:ascii="Calibri Light" w:eastAsia="Times New Roman" w:hAnsi="Calibri Light" w:cs="Arial"/>
                <w:b/>
                <w:bCs/>
                <w:color w:val="FFFFFF"/>
                <w:szCs w:val="20"/>
                <w:lang w:eastAsia="pl-PL"/>
              </w:rPr>
              <w:t>3 247</w:t>
            </w:r>
          </w:p>
        </w:tc>
      </w:tr>
      <w:tr w:rsidR="009A0C92" w:rsidRPr="009A0C92" w14:paraId="0CFA2DAF" w14:textId="77777777" w:rsidTr="009A0C92">
        <w:trPr>
          <w:trHeight w:val="345"/>
        </w:trPr>
        <w:tc>
          <w:tcPr>
            <w:tcW w:w="877" w:type="pct"/>
            <w:tcBorders>
              <w:top w:val="nil"/>
              <w:left w:val="single" w:sz="4" w:space="0" w:color="auto"/>
              <w:bottom w:val="single" w:sz="4" w:space="0" w:color="auto"/>
              <w:right w:val="single" w:sz="4" w:space="0" w:color="auto"/>
            </w:tcBorders>
            <w:shd w:val="clear" w:color="auto" w:fill="auto"/>
            <w:noWrap/>
            <w:vAlign w:val="center"/>
            <w:hideMark/>
          </w:tcPr>
          <w:p w14:paraId="39123878" w14:textId="77777777" w:rsidR="009A0C92" w:rsidRPr="009A0C92" w:rsidRDefault="009A0C92" w:rsidP="009A0C92">
            <w:pPr>
              <w:spacing w:after="0" w:line="240" w:lineRule="auto"/>
              <w:jc w:val="center"/>
              <w:rPr>
                <w:rFonts w:ascii="Calibri Light" w:eastAsia="Times New Roman" w:hAnsi="Calibri Light" w:cs="Arial"/>
                <w:color w:val="000000"/>
                <w:szCs w:val="20"/>
                <w:lang w:eastAsia="pl-PL"/>
              </w:rPr>
            </w:pPr>
            <w:r w:rsidRPr="009A0C92">
              <w:rPr>
                <w:rFonts w:ascii="Calibri Light" w:eastAsia="Times New Roman" w:hAnsi="Calibri Light" w:cs="Arial"/>
                <w:color w:val="000000"/>
                <w:szCs w:val="20"/>
                <w:lang w:eastAsia="pl-PL"/>
              </w:rPr>
              <w:t>Legionowo</w:t>
            </w:r>
          </w:p>
        </w:tc>
        <w:tc>
          <w:tcPr>
            <w:tcW w:w="825" w:type="pct"/>
            <w:tcBorders>
              <w:top w:val="nil"/>
              <w:left w:val="nil"/>
              <w:bottom w:val="single" w:sz="4" w:space="0" w:color="auto"/>
              <w:right w:val="single" w:sz="4" w:space="0" w:color="auto"/>
            </w:tcBorders>
            <w:shd w:val="clear" w:color="auto" w:fill="auto"/>
            <w:vAlign w:val="center"/>
            <w:hideMark/>
          </w:tcPr>
          <w:p w14:paraId="0B0D1C8A" w14:textId="77777777" w:rsidR="009A0C92" w:rsidRPr="009A0C92" w:rsidRDefault="009A0C92" w:rsidP="009A0C92">
            <w:pPr>
              <w:spacing w:after="0" w:line="240" w:lineRule="auto"/>
              <w:jc w:val="center"/>
              <w:rPr>
                <w:rFonts w:ascii="Calibri Light" w:eastAsia="Times New Roman" w:hAnsi="Calibri Light" w:cs="Arial"/>
                <w:color w:val="000000"/>
                <w:szCs w:val="20"/>
                <w:lang w:eastAsia="pl-PL"/>
              </w:rPr>
            </w:pPr>
            <w:r w:rsidRPr="009A0C92">
              <w:rPr>
                <w:rFonts w:ascii="Calibri Light" w:eastAsia="Times New Roman" w:hAnsi="Calibri Light" w:cs="Arial"/>
                <w:color w:val="000000"/>
                <w:szCs w:val="20"/>
                <w:lang w:eastAsia="pl-PL"/>
              </w:rPr>
              <w:t>4 001</w:t>
            </w:r>
          </w:p>
        </w:tc>
        <w:tc>
          <w:tcPr>
            <w:tcW w:w="825" w:type="pct"/>
            <w:tcBorders>
              <w:top w:val="nil"/>
              <w:left w:val="nil"/>
              <w:bottom w:val="single" w:sz="4" w:space="0" w:color="auto"/>
              <w:right w:val="single" w:sz="4" w:space="0" w:color="auto"/>
            </w:tcBorders>
            <w:shd w:val="clear" w:color="auto" w:fill="auto"/>
            <w:vAlign w:val="center"/>
            <w:hideMark/>
          </w:tcPr>
          <w:p w14:paraId="110C9A20" w14:textId="77777777" w:rsidR="009A0C92" w:rsidRPr="009A0C92" w:rsidRDefault="009A0C92" w:rsidP="009A0C92">
            <w:pPr>
              <w:spacing w:after="0" w:line="240" w:lineRule="auto"/>
              <w:jc w:val="center"/>
              <w:rPr>
                <w:rFonts w:ascii="Calibri Light" w:eastAsia="Times New Roman" w:hAnsi="Calibri Light" w:cs="Arial"/>
                <w:color w:val="000000"/>
                <w:szCs w:val="20"/>
                <w:lang w:eastAsia="pl-PL"/>
              </w:rPr>
            </w:pPr>
            <w:r w:rsidRPr="009A0C92">
              <w:rPr>
                <w:rFonts w:ascii="Calibri Light" w:eastAsia="Times New Roman" w:hAnsi="Calibri Light" w:cs="Arial"/>
                <w:color w:val="000000"/>
                <w:szCs w:val="20"/>
                <w:lang w:eastAsia="pl-PL"/>
              </w:rPr>
              <w:t>3 998</w:t>
            </w:r>
          </w:p>
        </w:tc>
        <w:tc>
          <w:tcPr>
            <w:tcW w:w="825" w:type="pct"/>
            <w:tcBorders>
              <w:top w:val="nil"/>
              <w:left w:val="nil"/>
              <w:bottom w:val="single" w:sz="4" w:space="0" w:color="auto"/>
              <w:right w:val="single" w:sz="4" w:space="0" w:color="auto"/>
            </w:tcBorders>
            <w:shd w:val="clear" w:color="auto" w:fill="auto"/>
            <w:vAlign w:val="center"/>
            <w:hideMark/>
          </w:tcPr>
          <w:p w14:paraId="2B8175BF" w14:textId="77777777" w:rsidR="009A0C92" w:rsidRPr="009A0C92" w:rsidRDefault="009A0C92" w:rsidP="009A0C92">
            <w:pPr>
              <w:spacing w:after="0" w:line="240" w:lineRule="auto"/>
              <w:jc w:val="center"/>
              <w:rPr>
                <w:rFonts w:ascii="Calibri Light" w:eastAsia="Times New Roman" w:hAnsi="Calibri Light" w:cs="Arial"/>
                <w:color w:val="000000"/>
                <w:szCs w:val="20"/>
                <w:lang w:eastAsia="pl-PL"/>
              </w:rPr>
            </w:pPr>
            <w:r w:rsidRPr="009A0C92">
              <w:rPr>
                <w:rFonts w:ascii="Calibri Light" w:eastAsia="Times New Roman" w:hAnsi="Calibri Light" w:cs="Arial"/>
                <w:color w:val="000000"/>
                <w:szCs w:val="20"/>
                <w:lang w:eastAsia="pl-PL"/>
              </w:rPr>
              <w:t>3 991</w:t>
            </w:r>
          </w:p>
        </w:tc>
        <w:tc>
          <w:tcPr>
            <w:tcW w:w="825" w:type="pct"/>
            <w:tcBorders>
              <w:top w:val="nil"/>
              <w:left w:val="nil"/>
              <w:bottom w:val="single" w:sz="4" w:space="0" w:color="auto"/>
              <w:right w:val="single" w:sz="4" w:space="0" w:color="auto"/>
            </w:tcBorders>
            <w:shd w:val="clear" w:color="auto" w:fill="auto"/>
            <w:vAlign w:val="center"/>
            <w:hideMark/>
          </w:tcPr>
          <w:p w14:paraId="208EFC1A" w14:textId="77777777" w:rsidR="009A0C92" w:rsidRPr="009A0C92" w:rsidRDefault="009A0C92" w:rsidP="009A0C92">
            <w:pPr>
              <w:spacing w:after="0" w:line="240" w:lineRule="auto"/>
              <w:jc w:val="center"/>
              <w:rPr>
                <w:rFonts w:ascii="Calibri Light" w:eastAsia="Times New Roman" w:hAnsi="Calibri Light" w:cs="Arial"/>
                <w:color w:val="000000"/>
                <w:szCs w:val="20"/>
                <w:lang w:eastAsia="pl-PL"/>
              </w:rPr>
            </w:pPr>
            <w:r w:rsidRPr="009A0C92">
              <w:rPr>
                <w:rFonts w:ascii="Calibri Light" w:eastAsia="Times New Roman" w:hAnsi="Calibri Light" w:cs="Arial"/>
                <w:color w:val="000000"/>
                <w:szCs w:val="20"/>
                <w:lang w:eastAsia="pl-PL"/>
              </w:rPr>
              <w:t>3 993</w:t>
            </w:r>
          </w:p>
        </w:tc>
        <w:tc>
          <w:tcPr>
            <w:tcW w:w="823" w:type="pct"/>
            <w:tcBorders>
              <w:top w:val="nil"/>
              <w:left w:val="nil"/>
              <w:bottom w:val="single" w:sz="4" w:space="0" w:color="auto"/>
              <w:right w:val="single" w:sz="4" w:space="0" w:color="auto"/>
            </w:tcBorders>
            <w:shd w:val="clear" w:color="auto" w:fill="auto"/>
            <w:vAlign w:val="center"/>
            <w:hideMark/>
          </w:tcPr>
          <w:p w14:paraId="286A3183" w14:textId="77777777" w:rsidR="009A0C92" w:rsidRPr="009A0C92" w:rsidRDefault="009A0C92" w:rsidP="009A0C92">
            <w:pPr>
              <w:spacing w:after="0" w:line="240" w:lineRule="auto"/>
              <w:jc w:val="center"/>
              <w:rPr>
                <w:rFonts w:ascii="Calibri Light" w:eastAsia="Times New Roman" w:hAnsi="Calibri Light" w:cs="Arial"/>
                <w:color w:val="000000"/>
                <w:szCs w:val="20"/>
                <w:lang w:eastAsia="pl-PL"/>
              </w:rPr>
            </w:pPr>
            <w:r w:rsidRPr="009A0C92">
              <w:rPr>
                <w:rFonts w:ascii="Calibri Light" w:eastAsia="Times New Roman" w:hAnsi="Calibri Light" w:cs="Arial"/>
                <w:color w:val="000000"/>
                <w:szCs w:val="20"/>
                <w:lang w:eastAsia="pl-PL"/>
              </w:rPr>
              <w:t>3 980</w:t>
            </w:r>
          </w:p>
        </w:tc>
      </w:tr>
      <w:tr w:rsidR="009A0C92" w:rsidRPr="009A0C92" w14:paraId="4EF5EAE1" w14:textId="77777777" w:rsidTr="0086476D">
        <w:trPr>
          <w:trHeight w:val="345"/>
        </w:trPr>
        <w:tc>
          <w:tcPr>
            <w:tcW w:w="877" w:type="pct"/>
            <w:tcBorders>
              <w:top w:val="nil"/>
              <w:left w:val="single" w:sz="4" w:space="0" w:color="auto"/>
              <w:bottom w:val="single" w:sz="4" w:space="0" w:color="auto"/>
              <w:right w:val="single" w:sz="4" w:space="0" w:color="auto"/>
            </w:tcBorders>
            <w:shd w:val="clear" w:color="auto" w:fill="auto"/>
            <w:noWrap/>
            <w:vAlign w:val="center"/>
            <w:hideMark/>
          </w:tcPr>
          <w:p w14:paraId="74B743CD" w14:textId="77777777" w:rsidR="009A0C92" w:rsidRPr="009A0C92" w:rsidRDefault="009A0C92" w:rsidP="009A0C92">
            <w:pPr>
              <w:spacing w:after="0" w:line="240" w:lineRule="auto"/>
              <w:jc w:val="center"/>
              <w:rPr>
                <w:rFonts w:ascii="Calibri Light" w:eastAsia="Times New Roman" w:hAnsi="Calibri Light" w:cs="Arial"/>
                <w:color w:val="000000"/>
                <w:szCs w:val="20"/>
                <w:lang w:eastAsia="pl-PL"/>
              </w:rPr>
            </w:pPr>
            <w:r w:rsidRPr="009A0C92">
              <w:rPr>
                <w:rFonts w:ascii="Calibri Light" w:eastAsia="Times New Roman" w:hAnsi="Calibri Light" w:cs="Arial"/>
                <w:color w:val="000000"/>
                <w:szCs w:val="20"/>
                <w:lang w:eastAsia="pl-PL"/>
              </w:rPr>
              <w:t>Wołomin</w:t>
            </w:r>
          </w:p>
        </w:tc>
        <w:tc>
          <w:tcPr>
            <w:tcW w:w="825" w:type="pct"/>
            <w:tcBorders>
              <w:top w:val="nil"/>
              <w:left w:val="nil"/>
              <w:bottom w:val="single" w:sz="4" w:space="0" w:color="auto"/>
              <w:right w:val="single" w:sz="4" w:space="0" w:color="auto"/>
            </w:tcBorders>
            <w:shd w:val="clear" w:color="auto" w:fill="auto"/>
            <w:vAlign w:val="center"/>
          </w:tcPr>
          <w:p w14:paraId="35B0F646" w14:textId="5583C1E2" w:rsidR="009A0C92" w:rsidRPr="009A0C92" w:rsidRDefault="0086476D" w:rsidP="009A0C92">
            <w:pPr>
              <w:spacing w:after="0" w:line="240" w:lineRule="auto"/>
              <w:jc w:val="center"/>
              <w:rPr>
                <w:rFonts w:ascii="Calibri Light" w:eastAsia="Times New Roman" w:hAnsi="Calibri Light" w:cs="Arial"/>
                <w:color w:val="000000"/>
                <w:szCs w:val="20"/>
                <w:lang w:eastAsia="pl-PL"/>
              </w:rPr>
            </w:pPr>
            <w:r>
              <w:rPr>
                <w:rFonts w:ascii="Calibri Light" w:eastAsia="Times New Roman" w:hAnsi="Calibri Light" w:cs="Arial"/>
                <w:color w:val="000000"/>
                <w:szCs w:val="20"/>
                <w:lang w:eastAsia="pl-PL"/>
              </w:rPr>
              <w:t>839</w:t>
            </w:r>
          </w:p>
        </w:tc>
        <w:tc>
          <w:tcPr>
            <w:tcW w:w="825" w:type="pct"/>
            <w:tcBorders>
              <w:top w:val="nil"/>
              <w:left w:val="nil"/>
              <w:bottom w:val="single" w:sz="4" w:space="0" w:color="auto"/>
              <w:right w:val="single" w:sz="4" w:space="0" w:color="auto"/>
            </w:tcBorders>
            <w:shd w:val="clear" w:color="auto" w:fill="auto"/>
            <w:vAlign w:val="center"/>
          </w:tcPr>
          <w:p w14:paraId="60E4BD5C" w14:textId="280A9D35" w:rsidR="009A0C92" w:rsidRPr="009A0C92" w:rsidRDefault="0086476D" w:rsidP="009A0C92">
            <w:pPr>
              <w:spacing w:after="0" w:line="240" w:lineRule="auto"/>
              <w:jc w:val="center"/>
              <w:rPr>
                <w:rFonts w:ascii="Calibri Light" w:eastAsia="Times New Roman" w:hAnsi="Calibri Light" w:cs="Arial"/>
                <w:color w:val="000000"/>
                <w:szCs w:val="20"/>
                <w:lang w:eastAsia="pl-PL"/>
              </w:rPr>
            </w:pPr>
            <w:r>
              <w:rPr>
                <w:rFonts w:ascii="Calibri Light" w:eastAsia="Times New Roman" w:hAnsi="Calibri Light" w:cs="Arial"/>
                <w:color w:val="000000"/>
                <w:szCs w:val="20"/>
                <w:lang w:eastAsia="pl-PL"/>
              </w:rPr>
              <w:t>840</w:t>
            </w:r>
          </w:p>
        </w:tc>
        <w:tc>
          <w:tcPr>
            <w:tcW w:w="825" w:type="pct"/>
            <w:tcBorders>
              <w:top w:val="nil"/>
              <w:left w:val="nil"/>
              <w:bottom w:val="single" w:sz="4" w:space="0" w:color="auto"/>
              <w:right w:val="single" w:sz="4" w:space="0" w:color="auto"/>
            </w:tcBorders>
            <w:shd w:val="clear" w:color="auto" w:fill="auto"/>
            <w:vAlign w:val="center"/>
          </w:tcPr>
          <w:p w14:paraId="42415BC5" w14:textId="25F9AE3D" w:rsidR="009A0C92" w:rsidRPr="009A0C92" w:rsidRDefault="0086476D" w:rsidP="009A0C92">
            <w:pPr>
              <w:spacing w:after="0" w:line="240" w:lineRule="auto"/>
              <w:jc w:val="center"/>
              <w:rPr>
                <w:rFonts w:ascii="Calibri Light" w:eastAsia="Times New Roman" w:hAnsi="Calibri Light" w:cs="Arial"/>
                <w:color w:val="000000"/>
                <w:szCs w:val="20"/>
                <w:lang w:eastAsia="pl-PL"/>
              </w:rPr>
            </w:pPr>
            <w:r>
              <w:rPr>
                <w:rFonts w:ascii="Calibri Light" w:eastAsia="Times New Roman" w:hAnsi="Calibri Light" w:cs="Arial"/>
                <w:color w:val="000000"/>
                <w:szCs w:val="20"/>
                <w:lang w:eastAsia="pl-PL"/>
              </w:rPr>
              <w:t>840</w:t>
            </w:r>
          </w:p>
        </w:tc>
        <w:tc>
          <w:tcPr>
            <w:tcW w:w="825" w:type="pct"/>
            <w:tcBorders>
              <w:top w:val="nil"/>
              <w:left w:val="nil"/>
              <w:bottom w:val="single" w:sz="4" w:space="0" w:color="auto"/>
              <w:right w:val="single" w:sz="4" w:space="0" w:color="auto"/>
            </w:tcBorders>
            <w:shd w:val="clear" w:color="auto" w:fill="auto"/>
            <w:vAlign w:val="center"/>
          </w:tcPr>
          <w:p w14:paraId="606A7D3D" w14:textId="47F5A9D4" w:rsidR="009A0C92" w:rsidRPr="009A0C92" w:rsidRDefault="0086476D" w:rsidP="009A0C92">
            <w:pPr>
              <w:spacing w:after="0" w:line="240" w:lineRule="auto"/>
              <w:jc w:val="center"/>
              <w:rPr>
                <w:rFonts w:ascii="Calibri Light" w:eastAsia="Times New Roman" w:hAnsi="Calibri Light" w:cs="Arial"/>
                <w:color w:val="000000"/>
                <w:szCs w:val="20"/>
                <w:lang w:eastAsia="pl-PL"/>
              </w:rPr>
            </w:pPr>
            <w:r>
              <w:rPr>
                <w:rFonts w:ascii="Calibri Light" w:eastAsia="Times New Roman" w:hAnsi="Calibri Light" w:cs="Arial"/>
                <w:color w:val="000000"/>
                <w:szCs w:val="20"/>
                <w:lang w:eastAsia="pl-PL"/>
              </w:rPr>
              <w:t>842</w:t>
            </w:r>
          </w:p>
        </w:tc>
        <w:tc>
          <w:tcPr>
            <w:tcW w:w="823" w:type="pct"/>
            <w:tcBorders>
              <w:top w:val="nil"/>
              <w:left w:val="nil"/>
              <w:bottom w:val="single" w:sz="4" w:space="0" w:color="auto"/>
              <w:right w:val="single" w:sz="4" w:space="0" w:color="auto"/>
            </w:tcBorders>
            <w:shd w:val="clear" w:color="auto" w:fill="auto"/>
            <w:vAlign w:val="center"/>
          </w:tcPr>
          <w:p w14:paraId="705383D8" w14:textId="1D241B28" w:rsidR="009A0C92" w:rsidRPr="009A0C92" w:rsidRDefault="0086476D" w:rsidP="009A0C92">
            <w:pPr>
              <w:spacing w:after="0" w:line="240" w:lineRule="auto"/>
              <w:jc w:val="center"/>
              <w:rPr>
                <w:rFonts w:ascii="Calibri Light" w:eastAsia="Times New Roman" w:hAnsi="Calibri Light" w:cs="Arial"/>
                <w:color w:val="000000"/>
                <w:szCs w:val="20"/>
                <w:lang w:eastAsia="pl-PL"/>
              </w:rPr>
            </w:pPr>
            <w:r>
              <w:rPr>
                <w:rFonts w:ascii="Calibri Light" w:eastAsia="Times New Roman" w:hAnsi="Calibri Light" w:cs="Arial"/>
                <w:color w:val="000000"/>
                <w:szCs w:val="20"/>
                <w:lang w:eastAsia="pl-PL"/>
              </w:rPr>
              <w:t>841</w:t>
            </w:r>
          </w:p>
        </w:tc>
      </w:tr>
      <w:tr w:rsidR="009A0C92" w:rsidRPr="009A0C92" w14:paraId="5F30EF3E" w14:textId="77777777" w:rsidTr="009A0C92">
        <w:trPr>
          <w:trHeight w:val="345"/>
        </w:trPr>
        <w:tc>
          <w:tcPr>
            <w:tcW w:w="877" w:type="pct"/>
            <w:tcBorders>
              <w:top w:val="nil"/>
              <w:left w:val="single" w:sz="4" w:space="0" w:color="auto"/>
              <w:bottom w:val="single" w:sz="4" w:space="0" w:color="auto"/>
              <w:right w:val="single" w:sz="4" w:space="0" w:color="auto"/>
            </w:tcBorders>
            <w:shd w:val="clear" w:color="auto" w:fill="auto"/>
            <w:noWrap/>
            <w:vAlign w:val="center"/>
            <w:hideMark/>
          </w:tcPr>
          <w:p w14:paraId="4B40ABDB" w14:textId="77777777" w:rsidR="009A0C92" w:rsidRPr="009A0C92" w:rsidRDefault="009A0C92" w:rsidP="009A0C92">
            <w:pPr>
              <w:spacing w:after="0" w:line="240" w:lineRule="auto"/>
              <w:jc w:val="center"/>
              <w:rPr>
                <w:rFonts w:ascii="Calibri Light" w:eastAsia="Times New Roman" w:hAnsi="Calibri Light" w:cs="Arial"/>
                <w:color w:val="000000"/>
                <w:szCs w:val="20"/>
                <w:lang w:eastAsia="pl-PL"/>
              </w:rPr>
            </w:pPr>
            <w:r w:rsidRPr="009A0C92">
              <w:rPr>
                <w:rFonts w:ascii="Calibri Light" w:eastAsia="Times New Roman" w:hAnsi="Calibri Light" w:cs="Arial"/>
                <w:color w:val="000000"/>
                <w:szCs w:val="20"/>
                <w:lang w:eastAsia="pl-PL"/>
              </w:rPr>
              <w:t>Otwock</w:t>
            </w:r>
          </w:p>
        </w:tc>
        <w:tc>
          <w:tcPr>
            <w:tcW w:w="825" w:type="pct"/>
            <w:tcBorders>
              <w:top w:val="nil"/>
              <w:left w:val="nil"/>
              <w:bottom w:val="single" w:sz="4" w:space="0" w:color="auto"/>
              <w:right w:val="single" w:sz="4" w:space="0" w:color="auto"/>
            </w:tcBorders>
            <w:shd w:val="clear" w:color="auto" w:fill="auto"/>
            <w:vAlign w:val="center"/>
            <w:hideMark/>
          </w:tcPr>
          <w:p w14:paraId="0B0DBC8A" w14:textId="21F2D153" w:rsidR="009A0C92" w:rsidRPr="009A0C92" w:rsidRDefault="0086476D" w:rsidP="009A0C92">
            <w:pPr>
              <w:spacing w:after="0" w:line="240" w:lineRule="auto"/>
              <w:jc w:val="center"/>
              <w:rPr>
                <w:rFonts w:ascii="Calibri Light" w:eastAsia="Times New Roman" w:hAnsi="Calibri Light" w:cs="Arial"/>
                <w:color w:val="000000"/>
                <w:szCs w:val="20"/>
                <w:lang w:eastAsia="pl-PL"/>
              </w:rPr>
            </w:pPr>
            <w:r>
              <w:rPr>
                <w:rFonts w:ascii="Calibri Light" w:eastAsia="Times New Roman" w:hAnsi="Calibri Light" w:cs="Arial"/>
                <w:color w:val="000000"/>
                <w:szCs w:val="20"/>
                <w:lang w:eastAsia="pl-PL"/>
              </w:rPr>
              <w:t>9</w:t>
            </w:r>
            <w:r w:rsidR="009A0C92" w:rsidRPr="009A0C92">
              <w:rPr>
                <w:rFonts w:ascii="Calibri Light" w:eastAsia="Times New Roman" w:hAnsi="Calibri Light" w:cs="Arial"/>
                <w:color w:val="000000"/>
                <w:szCs w:val="20"/>
                <w:lang w:eastAsia="pl-PL"/>
              </w:rPr>
              <w:t>52</w:t>
            </w:r>
          </w:p>
        </w:tc>
        <w:tc>
          <w:tcPr>
            <w:tcW w:w="825" w:type="pct"/>
            <w:tcBorders>
              <w:top w:val="nil"/>
              <w:left w:val="nil"/>
              <w:bottom w:val="single" w:sz="4" w:space="0" w:color="auto"/>
              <w:right w:val="single" w:sz="4" w:space="0" w:color="auto"/>
            </w:tcBorders>
            <w:shd w:val="clear" w:color="auto" w:fill="auto"/>
            <w:vAlign w:val="center"/>
            <w:hideMark/>
          </w:tcPr>
          <w:p w14:paraId="2906B4A7" w14:textId="77777777" w:rsidR="009A0C92" w:rsidRPr="009A0C92" w:rsidRDefault="009A0C92" w:rsidP="009A0C92">
            <w:pPr>
              <w:spacing w:after="0" w:line="240" w:lineRule="auto"/>
              <w:jc w:val="center"/>
              <w:rPr>
                <w:rFonts w:ascii="Calibri Light" w:eastAsia="Times New Roman" w:hAnsi="Calibri Light" w:cs="Arial"/>
                <w:color w:val="000000"/>
                <w:szCs w:val="20"/>
                <w:lang w:eastAsia="pl-PL"/>
              </w:rPr>
            </w:pPr>
            <w:r w:rsidRPr="009A0C92">
              <w:rPr>
                <w:rFonts w:ascii="Calibri Light" w:eastAsia="Times New Roman" w:hAnsi="Calibri Light" w:cs="Arial"/>
                <w:color w:val="000000"/>
                <w:szCs w:val="20"/>
                <w:lang w:eastAsia="pl-PL"/>
              </w:rPr>
              <w:t>949</w:t>
            </w:r>
          </w:p>
        </w:tc>
        <w:tc>
          <w:tcPr>
            <w:tcW w:w="825" w:type="pct"/>
            <w:tcBorders>
              <w:top w:val="nil"/>
              <w:left w:val="nil"/>
              <w:bottom w:val="single" w:sz="4" w:space="0" w:color="auto"/>
              <w:right w:val="single" w:sz="4" w:space="0" w:color="auto"/>
            </w:tcBorders>
            <w:shd w:val="clear" w:color="auto" w:fill="auto"/>
            <w:vAlign w:val="center"/>
            <w:hideMark/>
          </w:tcPr>
          <w:p w14:paraId="014D3F31" w14:textId="77777777" w:rsidR="009A0C92" w:rsidRPr="009A0C92" w:rsidRDefault="009A0C92" w:rsidP="009A0C92">
            <w:pPr>
              <w:spacing w:after="0" w:line="240" w:lineRule="auto"/>
              <w:jc w:val="center"/>
              <w:rPr>
                <w:rFonts w:ascii="Calibri Light" w:eastAsia="Times New Roman" w:hAnsi="Calibri Light" w:cs="Arial"/>
                <w:color w:val="000000"/>
                <w:szCs w:val="20"/>
                <w:lang w:eastAsia="pl-PL"/>
              </w:rPr>
            </w:pPr>
            <w:r w:rsidRPr="009A0C92">
              <w:rPr>
                <w:rFonts w:ascii="Calibri Light" w:eastAsia="Times New Roman" w:hAnsi="Calibri Light" w:cs="Arial"/>
                <w:color w:val="000000"/>
                <w:szCs w:val="20"/>
                <w:lang w:eastAsia="pl-PL"/>
              </w:rPr>
              <w:t>948</w:t>
            </w:r>
          </w:p>
        </w:tc>
        <w:tc>
          <w:tcPr>
            <w:tcW w:w="825" w:type="pct"/>
            <w:tcBorders>
              <w:top w:val="nil"/>
              <w:left w:val="nil"/>
              <w:bottom w:val="single" w:sz="4" w:space="0" w:color="auto"/>
              <w:right w:val="single" w:sz="4" w:space="0" w:color="auto"/>
            </w:tcBorders>
            <w:shd w:val="clear" w:color="auto" w:fill="auto"/>
            <w:vAlign w:val="center"/>
            <w:hideMark/>
          </w:tcPr>
          <w:p w14:paraId="0B7DEA16" w14:textId="77777777" w:rsidR="009A0C92" w:rsidRPr="009A0C92" w:rsidRDefault="009A0C92" w:rsidP="009A0C92">
            <w:pPr>
              <w:spacing w:after="0" w:line="240" w:lineRule="auto"/>
              <w:jc w:val="center"/>
              <w:rPr>
                <w:rFonts w:ascii="Calibri Light" w:eastAsia="Times New Roman" w:hAnsi="Calibri Light" w:cs="Arial"/>
                <w:color w:val="000000"/>
                <w:szCs w:val="20"/>
                <w:lang w:eastAsia="pl-PL"/>
              </w:rPr>
            </w:pPr>
            <w:r w:rsidRPr="009A0C92">
              <w:rPr>
                <w:rFonts w:ascii="Calibri Light" w:eastAsia="Times New Roman" w:hAnsi="Calibri Light" w:cs="Arial"/>
                <w:color w:val="000000"/>
                <w:szCs w:val="20"/>
                <w:lang w:eastAsia="pl-PL"/>
              </w:rPr>
              <w:t>949</w:t>
            </w:r>
          </w:p>
        </w:tc>
        <w:tc>
          <w:tcPr>
            <w:tcW w:w="823" w:type="pct"/>
            <w:tcBorders>
              <w:top w:val="nil"/>
              <w:left w:val="nil"/>
              <w:bottom w:val="single" w:sz="4" w:space="0" w:color="auto"/>
              <w:right w:val="single" w:sz="4" w:space="0" w:color="auto"/>
            </w:tcBorders>
            <w:shd w:val="clear" w:color="auto" w:fill="auto"/>
            <w:vAlign w:val="center"/>
            <w:hideMark/>
          </w:tcPr>
          <w:p w14:paraId="7889F2B5" w14:textId="77777777" w:rsidR="009A0C92" w:rsidRPr="009A0C92" w:rsidRDefault="009A0C92" w:rsidP="009A0C92">
            <w:pPr>
              <w:spacing w:after="0" w:line="240" w:lineRule="auto"/>
              <w:jc w:val="center"/>
              <w:rPr>
                <w:rFonts w:ascii="Calibri Light" w:eastAsia="Times New Roman" w:hAnsi="Calibri Light" w:cs="Arial"/>
                <w:color w:val="000000"/>
                <w:szCs w:val="20"/>
                <w:lang w:eastAsia="pl-PL"/>
              </w:rPr>
            </w:pPr>
            <w:r w:rsidRPr="009A0C92">
              <w:rPr>
                <w:rFonts w:ascii="Calibri Light" w:eastAsia="Times New Roman" w:hAnsi="Calibri Light" w:cs="Arial"/>
                <w:color w:val="000000"/>
                <w:szCs w:val="20"/>
                <w:lang w:eastAsia="pl-PL"/>
              </w:rPr>
              <w:t>943</w:t>
            </w:r>
          </w:p>
        </w:tc>
      </w:tr>
    </w:tbl>
    <w:p w14:paraId="73570BE4"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Źródło: opracowanie własne na podstawie danych GUS.</w:t>
      </w:r>
    </w:p>
    <w:p w14:paraId="6D701905" w14:textId="77777777" w:rsidR="009A0C92" w:rsidRPr="009A0C92" w:rsidRDefault="009A0C92" w:rsidP="009A0C92">
      <w:pPr>
        <w:rPr>
          <w:rFonts w:ascii="Calibri Light" w:eastAsia="Century Schoolbook" w:hAnsi="Calibri Light" w:cs="Arial"/>
          <w:sz w:val="22"/>
          <w:szCs w:val="20"/>
        </w:rPr>
      </w:pPr>
      <w:r w:rsidRPr="009A0C92">
        <w:rPr>
          <w:rFonts w:ascii="Calibri Light" w:eastAsia="Century Schoolbook" w:hAnsi="Calibri Light" w:cs="Arial"/>
          <w:sz w:val="22"/>
          <w:szCs w:val="20"/>
        </w:rPr>
        <w:t>Tabela poniżej przedstawia zmiany liczby ludności w wybranych miastach należących do aglomeracji warszawskiej w latach 2015-2019. Analiza przedstawionych w niej danych pokazuje, że w ciągu ostatnich pięciu lat liczba ludności w Mieście Pruszkowie ulegała stałemu zwiększeniu. Średnia dynamika jej wzrostu w tym okresie wyniosła 100,7%. Spośród porównywanych miast Pruszków charakteryzuje się najwyższą średnią dynamiką wzrostu liczby ludności w analizowanych latach. W Wołominie średnia dynamika wzrostu jest nieco mniejsza, z kolei w Legionowie i Otwocku obserwuje się odpływ ludności. Mieszkańcy Pruszkowa stanowią prawie 40% ludności zamieszkującej powiat pruszkowski.</w:t>
      </w:r>
    </w:p>
    <w:p w14:paraId="007CC3F0" w14:textId="77777777" w:rsidR="009A0C92" w:rsidRPr="009A0C92" w:rsidRDefault="009A0C92" w:rsidP="009A0C92">
      <w:pPr>
        <w:rPr>
          <w:rFonts w:ascii="Calibri Light" w:eastAsia="Century Schoolbook" w:hAnsi="Calibri Light" w:cs="Arial"/>
          <w:sz w:val="22"/>
          <w:szCs w:val="20"/>
        </w:rPr>
      </w:pPr>
      <w:r w:rsidRPr="009A0C92">
        <w:rPr>
          <w:rFonts w:ascii="Calibri Light" w:eastAsia="Century Schoolbook" w:hAnsi="Calibri Light" w:cs="Arial"/>
          <w:sz w:val="22"/>
          <w:szCs w:val="20"/>
        </w:rPr>
        <w:t xml:space="preserve">Tendencją charakterystyczną dla dużych aglomeracji jest odpływ ludności z administracyjnego rejonu Miasta (w tym przypadku Warszawy) na rzecz innych jednostek położonych na terenie aglomeracji. </w:t>
      </w:r>
      <w:r w:rsidRPr="009A0C92">
        <w:rPr>
          <w:rFonts w:ascii="Calibri Light" w:eastAsia="Century Schoolbook" w:hAnsi="Calibri Light" w:cs="Times New Roman"/>
          <w:sz w:val="22"/>
        </w:rPr>
        <w:t>Jest to uzależnione od położenia jednostki w aglomeracji, w której obserwowane są dynamiczne procesy suburbanizacji, czyli przenoszenia się mieszkańców głównego ośrodka miejskiego na obszary podmiejskie.</w:t>
      </w:r>
      <w:r w:rsidRPr="009A0C92">
        <w:rPr>
          <w:rFonts w:ascii="Calibri Light" w:eastAsia="Century Schoolbook" w:hAnsi="Calibri Light" w:cs="Arial"/>
          <w:sz w:val="22"/>
          <w:szCs w:val="20"/>
        </w:rPr>
        <w:t xml:space="preserve"> Wynika to z panujących na tych obszarach korzystniejszych warunkach ekonomicznych dla rozwoju budownictwa mieszkaniowego oraz bliskość środowiska naturalnego przy jednoczesnym zapewnieniu dobrych i stale poprawiających się warunków komunikacyjnych z centralnym ośrodkiem.</w:t>
      </w:r>
    </w:p>
    <w:p w14:paraId="4D75900D" w14:textId="77777777" w:rsidR="009A0C92" w:rsidRPr="009A0C92" w:rsidRDefault="009A0C92" w:rsidP="009A0C92">
      <w:pPr>
        <w:jc w:val="left"/>
        <w:rPr>
          <w:rFonts w:ascii="Calibri Light" w:eastAsia="Century Schoolbook" w:hAnsi="Calibri Light" w:cs="Arial"/>
          <w:b/>
          <w:bCs/>
          <w:i/>
          <w:iCs/>
          <w:color w:val="FF0000"/>
          <w:sz w:val="22"/>
        </w:rPr>
      </w:pPr>
      <w:r w:rsidRPr="009A0C92">
        <w:rPr>
          <w:rFonts w:ascii="Calibri Light" w:eastAsia="Century Schoolbook" w:hAnsi="Calibri Light" w:cs="Arial"/>
          <w:b/>
          <w:bCs/>
          <w:color w:val="FF0000"/>
          <w:sz w:val="22"/>
        </w:rPr>
        <w:br w:type="page"/>
      </w:r>
    </w:p>
    <w:p w14:paraId="32240F9A" w14:textId="0DF606BC"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lastRenderedPageBreak/>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9</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Zmiany liczby ludności w Mieście Pruszkowie w latach 2015-2019 na tle porównywanych jednostek</w:t>
      </w:r>
    </w:p>
    <w:tbl>
      <w:tblPr>
        <w:tblW w:w="5000" w:type="pct"/>
        <w:tblCellMar>
          <w:left w:w="70" w:type="dxa"/>
          <w:right w:w="70" w:type="dxa"/>
        </w:tblCellMar>
        <w:tblLook w:val="04A0" w:firstRow="1" w:lastRow="0" w:firstColumn="1" w:lastColumn="0" w:noHBand="0" w:noVBand="1"/>
      </w:tblPr>
      <w:tblGrid>
        <w:gridCol w:w="2029"/>
        <w:gridCol w:w="1172"/>
        <w:gridCol w:w="1172"/>
        <w:gridCol w:w="1172"/>
        <w:gridCol w:w="1172"/>
        <w:gridCol w:w="1172"/>
        <w:gridCol w:w="1171"/>
      </w:tblGrid>
      <w:tr w:rsidR="009A0C92" w:rsidRPr="009A0C92" w14:paraId="2414034B" w14:textId="77777777" w:rsidTr="009A0C92">
        <w:trPr>
          <w:trHeight w:val="720"/>
        </w:trPr>
        <w:tc>
          <w:tcPr>
            <w:tcW w:w="111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753D3" w14:textId="77777777" w:rsidR="009A0C92" w:rsidRPr="009A0C92" w:rsidRDefault="009A0C92" w:rsidP="009A0C92">
            <w:pPr>
              <w:spacing w:after="0" w:line="240" w:lineRule="auto"/>
              <w:jc w:val="center"/>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JST</w:t>
            </w:r>
          </w:p>
        </w:tc>
        <w:tc>
          <w:tcPr>
            <w:tcW w:w="647" w:type="pct"/>
            <w:tcBorders>
              <w:top w:val="single" w:sz="4" w:space="0" w:color="auto"/>
              <w:left w:val="nil"/>
              <w:bottom w:val="single" w:sz="4" w:space="0" w:color="auto"/>
              <w:right w:val="single" w:sz="4" w:space="0" w:color="auto"/>
            </w:tcBorders>
            <w:shd w:val="clear" w:color="auto" w:fill="auto"/>
            <w:noWrap/>
            <w:vAlign w:val="center"/>
            <w:hideMark/>
          </w:tcPr>
          <w:p w14:paraId="78D78710" w14:textId="77777777" w:rsidR="009A0C92" w:rsidRPr="009A0C92" w:rsidRDefault="009A0C92" w:rsidP="009A0C92">
            <w:pPr>
              <w:spacing w:after="0" w:line="240" w:lineRule="auto"/>
              <w:jc w:val="center"/>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2015</w:t>
            </w:r>
          </w:p>
        </w:tc>
        <w:tc>
          <w:tcPr>
            <w:tcW w:w="647" w:type="pct"/>
            <w:tcBorders>
              <w:top w:val="single" w:sz="4" w:space="0" w:color="auto"/>
              <w:left w:val="nil"/>
              <w:bottom w:val="single" w:sz="4" w:space="0" w:color="auto"/>
              <w:right w:val="single" w:sz="4" w:space="0" w:color="auto"/>
            </w:tcBorders>
            <w:shd w:val="clear" w:color="auto" w:fill="auto"/>
            <w:noWrap/>
            <w:vAlign w:val="center"/>
            <w:hideMark/>
          </w:tcPr>
          <w:p w14:paraId="7F65609A" w14:textId="77777777" w:rsidR="009A0C92" w:rsidRPr="009A0C92" w:rsidRDefault="009A0C92" w:rsidP="009A0C92">
            <w:pPr>
              <w:spacing w:after="0" w:line="240" w:lineRule="auto"/>
              <w:jc w:val="center"/>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2016</w:t>
            </w:r>
          </w:p>
        </w:tc>
        <w:tc>
          <w:tcPr>
            <w:tcW w:w="647" w:type="pct"/>
            <w:tcBorders>
              <w:top w:val="single" w:sz="4" w:space="0" w:color="auto"/>
              <w:left w:val="nil"/>
              <w:bottom w:val="single" w:sz="4" w:space="0" w:color="auto"/>
              <w:right w:val="single" w:sz="4" w:space="0" w:color="auto"/>
            </w:tcBorders>
            <w:shd w:val="clear" w:color="auto" w:fill="auto"/>
            <w:noWrap/>
            <w:vAlign w:val="center"/>
            <w:hideMark/>
          </w:tcPr>
          <w:p w14:paraId="6F37F472" w14:textId="77777777" w:rsidR="009A0C92" w:rsidRPr="009A0C92" w:rsidRDefault="009A0C92" w:rsidP="009A0C92">
            <w:pPr>
              <w:spacing w:after="0" w:line="240" w:lineRule="auto"/>
              <w:jc w:val="center"/>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2017</w:t>
            </w:r>
          </w:p>
        </w:tc>
        <w:tc>
          <w:tcPr>
            <w:tcW w:w="647" w:type="pct"/>
            <w:tcBorders>
              <w:top w:val="single" w:sz="4" w:space="0" w:color="auto"/>
              <w:left w:val="nil"/>
              <w:bottom w:val="single" w:sz="4" w:space="0" w:color="auto"/>
              <w:right w:val="single" w:sz="4" w:space="0" w:color="auto"/>
            </w:tcBorders>
            <w:shd w:val="clear" w:color="auto" w:fill="auto"/>
            <w:noWrap/>
            <w:vAlign w:val="center"/>
            <w:hideMark/>
          </w:tcPr>
          <w:p w14:paraId="50A9A709" w14:textId="77777777" w:rsidR="009A0C92" w:rsidRPr="009A0C92" w:rsidRDefault="009A0C92" w:rsidP="009A0C92">
            <w:pPr>
              <w:spacing w:after="0" w:line="240" w:lineRule="auto"/>
              <w:jc w:val="center"/>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2018</w:t>
            </w:r>
          </w:p>
        </w:tc>
        <w:tc>
          <w:tcPr>
            <w:tcW w:w="647" w:type="pct"/>
            <w:tcBorders>
              <w:top w:val="single" w:sz="4" w:space="0" w:color="auto"/>
              <w:left w:val="nil"/>
              <w:bottom w:val="single" w:sz="4" w:space="0" w:color="auto"/>
              <w:right w:val="single" w:sz="4" w:space="0" w:color="auto"/>
            </w:tcBorders>
            <w:shd w:val="clear" w:color="auto" w:fill="auto"/>
            <w:noWrap/>
            <w:vAlign w:val="center"/>
            <w:hideMark/>
          </w:tcPr>
          <w:p w14:paraId="1779D439" w14:textId="77777777" w:rsidR="009A0C92" w:rsidRPr="009A0C92" w:rsidRDefault="009A0C92" w:rsidP="009A0C92">
            <w:pPr>
              <w:spacing w:after="0" w:line="240" w:lineRule="auto"/>
              <w:jc w:val="center"/>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2019</w:t>
            </w:r>
          </w:p>
        </w:tc>
        <w:tc>
          <w:tcPr>
            <w:tcW w:w="647" w:type="pct"/>
            <w:tcBorders>
              <w:top w:val="single" w:sz="4" w:space="0" w:color="auto"/>
              <w:left w:val="nil"/>
              <w:bottom w:val="single" w:sz="4" w:space="0" w:color="auto"/>
              <w:right w:val="single" w:sz="4" w:space="0" w:color="auto"/>
            </w:tcBorders>
            <w:shd w:val="clear" w:color="auto" w:fill="auto"/>
            <w:vAlign w:val="center"/>
            <w:hideMark/>
          </w:tcPr>
          <w:p w14:paraId="37CF3AEA" w14:textId="77777777" w:rsidR="009A0C92" w:rsidRPr="009A0C92" w:rsidRDefault="009A0C92" w:rsidP="009A0C92">
            <w:pPr>
              <w:spacing w:after="0" w:line="240" w:lineRule="auto"/>
              <w:jc w:val="center"/>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średnia dynamika</w:t>
            </w:r>
          </w:p>
        </w:tc>
      </w:tr>
      <w:tr w:rsidR="009A0C92" w:rsidRPr="009A0C92" w14:paraId="599A1382" w14:textId="77777777" w:rsidTr="009A0C92">
        <w:trPr>
          <w:trHeight w:val="300"/>
        </w:trPr>
        <w:tc>
          <w:tcPr>
            <w:tcW w:w="1119" w:type="pct"/>
            <w:tcBorders>
              <w:top w:val="nil"/>
              <w:left w:val="single" w:sz="4" w:space="0" w:color="auto"/>
              <w:bottom w:val="single" w:sz="4" w:space="0" w:color="auto"/>
              <w:right w:val="single" w:sz="4" w:space="0" w:color="auto"/>
            </w:tcBorders>
            <w:shd w:val="clear" w:color="auto" w:fill="auto"/>
            <w:noWrap/>
            <w:vAlign w:val="center"/>
            <w:hideMark/>
          </w:tcPr>
          <w:p w14:paraId="2ECF1762" w14:textId="77777777" w:rsidR="009A0C92" w:rsidRPr="009A0C92" w:rsidRDefault="009A0C92" w:rsidP="009A0C92">
            <w:pPr>
              <w:spacing w:after="0" w:line="240" w:lineRule="auto"/>
              <w:jc w:val="lef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Powiat pruszkowski</w:t>
            </w:r>
          </w:p>
        </w:tc>
        <w:tc>
          <w:tcPr>
            <w:tcW w:w="647" w:type="pct"/>
            <w:tcBorders>
              <w:top w:val="nil"/>
              <w:left w:val="nil"/>
              <w:bottom w:val="single" w:sz="4" w:space="0" w:color="auto"/>
              <w:right w:val="single" w:sz="4" w:space="0" w:color="auto"/>
            </w:tcBorders>
            <w:shd w:val="clear" w:color="auto" w:fill="auto"/>
            <w:noWrap/>
            <w:vAlign w:val="center"/>
            <w:hideMark/>
          </w:tcPr>
          <w:p w14:paraId="59C0DAD9"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160 776</w:t>
            </w:r>
          </w:p>
        </w:tc>
        <w:tc>
          <w:tcPr>
            <w:tcW w:w="647" w:type="pct"/>
            <w:tcBorders>
              <w:top w:val="nil"/>
              <w:left w:val="nil"/>
              <w:bottom w:val="single" w:sz="4" w:space="0" w:color="auto"/>
              <w:right w:val="single" w:sz="4" w:space="0" w:color="auto"/>
            </w:tcBorders>
            <w:shd w:val="clear" w:color="auto" w:fill="auto"/>
            <w:noWrap/>
            <w:vAlign w:val="center"/>
            <w:hideMark/>
          </w:tcPr>
          <w:p w14:paraId="5698A546"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161 645</w:t>
            </w:r>
          </w:p>
        </w:tc>
        <w:tc>
          <w:tcPr>
            <w:tcW w:w="647" w:type="pct"/>
            <w:tcBorders>
              <w:top w:val="nil"/>
              <w:left w:val="nil"/>
              <w:bottom w:val="single" w:sz="4" w:space="0" w:color="auto"/>
              <w:right w:val="single" w:sz="4" w:space="0" w:color="auto"/>
            </w:tcBorders>
            <w:shd w:val="clear" w:color="auto" w:fill="auto"/>
            <w:noWrap/>
            <w:vAlign w:val="center"/>
            <w:hideMark/>
          </w:tcPr>
          <w:p w14:paraId="39096498"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162 922</w:t>
            </w:r>
          </w:p>
        </w:tc>
        <w:tc>
          <w:tcPr>
            <w:tcW w:w="647" w:type="pct"/>
            <w:tcBorders>
              <w:top w:val="nil"/>
              <w:left w:val="nil"/>
              <w:bottom w:val="single" w:sz="4" w:space="0" w:color="auto"/>
              <w:right w:val="single" w:sz="4" w:space="0" w:color="auto"/>
            </w:tcBorders>
            <w:shd w:val="clear" w:color="auto" w:fill="auto"/>
            <w:noWrap/>
            <w:vAlign w:val="center"/>
            <w:hideMark/>
          </w:tcPr>
          <w:p w14:paraId="3864DFDB"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164 240</w:t>
            </w:r>
          </w:p>
        </w:tc>
        <w:tc>
          <w:tcPr>
            <w:tcW w:w="647" w:type="pct"/>
            <w:tcBorders>
              <w:top w:val="nil"/>
              <w:left w:val="nil"/>
              <w:bottom w:val="single" w:sz="4" w:space="0" w:color="auto"/>
              <w:right w:val="single" w:sz="4" w:space="0" w:color="auto"/>
            </w:tcBorders>
            <w:shd w:val="clear" w:color="auto" w:fill="auto"/>
            <w:noWrap/>
            <w:vAlign w:val="center"/>
            <w:hideMark/>
          </w:tcPr>
          <w:p w14:paraId="10EC96B9"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165 912</w:t>
            </w:r>
          </w:p>
        </w:tc>
        <w:tc>
          <w:tcPr>
            <w:tcW w:w="647" w:type="pct"/>
            <w:tcBorders>
              <w:top w:val="nil"/>
              <w:left w:val="nil"/>
              <w:bottom w:val="single" w:sz="4" w:space="0" w:color="auto"/>
              <w:right w:val="single" w:sz="4" w:space="0" w:color="auto"/>
            </w:tcBorders>
            <w:shd w:val="clear" w:color="auto" w:fill="auto"/>
            <w:noWrap/>
            <w:vAlign w:val="center"/>
            <w:hideMark/>
          </w:tcPr>
          <w:p w14:paraId="5F5EF998"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100,8%</w:t>
            </w:r>
          </w:p>
        </w:tc>
      </w:tr>
      <w:tr w:rsidR="009A0C92" w:rsidRPr="009A0C92" w14:paraId="0A6FC6BC" w14:textId="77777777" w:rsidTr="009A0C92">
        <w:trPr>
          <w:trHeight w:val="300"/>
        </w:trPr>
        <w:tc>
          <w:tcPr>
            <w:tcW w:w="1119" w:type="pct"/>
            <w:tcBorders>
              <w:top w:val="nil"/>
              <w:left w:val="single" w:sz="4" w:space="0" w:color="auto"/>
              <w:bottom w:val="single" w:sz="4" w:space="0" w:color="auto"/>
              <w:right w:val="single" w:sz="4" w:space="0" w:color="auto"/>
            </w:tcBorders>
            <w:shd w:val="clear" w:color="auto" w:fill="FFA100"/>
            <w:noWrap/>
            <w:vAlign w:val="center"/>
            <w:hideMark/>
          </w:tcPr>
          <w:p w14:paraId="06EB5386" w14:textId="77777777" w:rsidR="009A0C92" w:rsidRPr="009A0C92" w:rsidRDefault="009A0C92" w:rsidP="009A0C92">
            <w:pPr>
              <w:spacing w:after="0" w:line="240" w:lineRule="auto"/>
              <w:jc w:val="lef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Pruszków</w:t>
            </w:r>
          </w:p>
        </w:tc>
        <w:tc>
          <w:tcPr>
            <w:tcW w:w="647" w:type="pct"/>
            <w:tcBorders>
              <w:top w:val="nil"/>
              <w:left w:val="nil"/>
              <w:bottom w:val="single" w:sz="4" w:space="0" w:color="auto"/>
              <w:right w:val="single" w:sz="4" w:space="0" w:color="auto"/>
            </w:tcBorders>
            <w:shd w:val="clear" w:color="auto" w:fill="FFA100"/>
            <w:noWrap/>
            <w:vAlign w:val="center"/>
            <w:hideMark/>
          </w:tcPr>
          <w:p w14:paraId="0CEFE15F" w14:textId="77777777" w:rsidR="009A0C92" w:rsidRPr="009A0C92" w:rsidRDefault="009A0C92" w:rsidP="009A0C92">
            <w:pPr>
              <w:spacing w:after="0" w:line="240" w:lineRule="auto"/>
              <w:jc w:val="righ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60 547</w:t>
            </w:r>
          </w:p>
        </w:tc>
        <w:tc>
          <w:tcPr>
            <w:tcW w:w="647" w:type="pct"/>
            <w:tcBorders>
              <w:top w:val="nil"/>
              <w:left w:val="nil"/>
              <w:bottom w:val="single" w:sz="4" w:space="0" w:color="auto"/>
              <w:right w:val="single" w:sz="4" w:space="0" w:color="auto"/>
            </w:tcBorders>
            <w:shd w:val="clear" w:color="auto" w:fill="FFA100"/>
            <w:noWrap/>
            <w:vAlign w:val="center"/>
            <w:hideMark/>
          </w:tcPr>
          <w:p w14:paraId="69A5BAFF" w14:textId="77777777" w:rsidR="009A0C92" w:rsidRPr="009A0C92" w:rsidRDefault="009A0C92" w:rsidP="009A0C92">
            <w:pPr>
              <w:spacing w:after="0" w:line="240" w:lineRule="auto"/>
              <w:jc w:val="righ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60 866</w:t>
            </w:r>
          </w:p>
        </w:tc>
        <w:tc>
          <w:tcPr>
            <w:tcW w:w="647" w:type="pct"/>
            <w:tcBorders>
              <w:top w:val="nil"/>
              <w:left w:val="nil"/>
              <w:bottom w:val="single" w:sz="4" w:space="0" w:color="auto"/>
              <w:right w:val="single" w:sz="4" w:space="0" w:color="auto"/>
            </w:tcBorders>
            <w:shd w:val="clear" w:color="auto" w:fill="FFA100"/>
            <w:noWrap/>
            <w:vAlign w:val="center"/>
            <w:hideMark/>
          </w:tcPr>
          <w:p w14:paraId="1603BF67" w14:textId="77777777" w:rsidR="009A0C92" w:rsidRPr="009A0C92" w:rsidRDefault="009A0C92" w:rsidP="009A0C92">
            <w:pPr>
              <w:spacing w:after="0" w:line="240" w:lineRule="auto"/>
              <w:jc w:val="righ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61 237</w:t>
            </w:r>
          </w:p>
        </w:tc>
        <w:tc>
          <w:tcPr>
            <w:tcW w:w="647" w:type="pct"/>
            <w:tcBorders>
              <w:top w:val="nil"/>
              <w:left w:val="nil"/>
              <w:bottom w:val="single" w:sz="4" w:space="0" w:color="auto"/>
              <w:right w:val="single" w:sz="4" w:space="0" w:color="auto"/>
            </w:tcBorders>
            <w:shd w:val="clear" w:color="auto" w:fill="FFA100"/>
            <w:noWrap/>
            <w:vAlign w:val="center"/>
            <w:hideMark/>
          </w:tcPr>
          <w:p w14:paraId="28D28213" w14:textId="77777777" w:rsidR="009A0C92" w:rsidRPr="009A0C92" w:rsidRDefault="009A0C92" w:rsidP="009A0C92">
            <w:pPr>
              <w:spacing w:after="0" w:line="240" w:lineRule="auto"/>
              <w:jc w:val="righ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61 784</w:t>
            </w:r>
          </w:p>
        </w:tc>
        <w:tc>
          <w:tcPr>
            <w:tcW w:w="647" w:type="pct"/>
            <w:tcBorders>
              <w:top w:val="nil"/>
              <w:left w:val="nil"/>
              <w:bottom w:val="single" w:sz="4" w:space="0" w:color="auto"/>
              <w:right w:val="single" w:sz="4" w:space="0" w:color="auto"/>
            </w:tcBorders>
            <w:shd w:val="clear" w:color="auto" w:fill="FFA100"/>
            <w:noWrap/>
            <w:vAlign w:val="center"/>
            <w:hideMark/>
          </w:tcPr>
          <w:p w14:paraId="2ED4DA76" w14:textId="77777777" w:rsidR="009A0C92" w:rsidRPr="009A0C92" w:rsidRDefault="009A0C92" w:rsidP="009A0C92">
            <w:pPr>
              <w:spacing w:after="0" w:line="240" w:lineRule="auto"/>
              <w:jc w:val="righ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62 317</w:t>
            </w:r>
          </w:p>
        </w:tc>
        <w:tc>
          <w:tcPr>
            <w:tcW w:w="647" w:type="pct"/>
            <w:tcBorders>
              <w:top w:val="nil"/>
              <w:left w:val="nil"/>
              <w:bottom w:val="single" w:sz="4" w:space="0" w:color="auto"/>
              <w:right w:val="single" w:sz="4" w:space="0" w:color="auto"/>
            </w:tcBorders>
            <w:shd w:val="clear" w:color="auto" w:fill="FFA100"/>
            <w:noWrap/>
            <w:vAlign w:val="center"/>
            <w:hideMark/>
          </w:tcPr>
          <w:p w14:paraId="36CDA640" w14:textId="77777777" w:rsidR="009A0C92" w:rsidRPr="009A0C92" w:rsidRDefault="009A0C92" w:rsidP="009A0C92">
            <w:pPr>
              <w:spacing w:after="0" w:line="240" w:lineRule="auto"/>
              <w:jc w:val="right"/>
              <w:rPr>
                <w:rFonts w:ascii="Calibri Light" w:eastAsia="Times New Roman" w:hAnsi="Calibri Light" w:cs="Arial"/>
                <w:b/>
                <w:bCs/>
                <w:color w:val="FFFFFF"/>
                <w:sz w:val="22"/>
                <w:szCs w:val="20"/>
                <w:lang w:eastAsia="pl-PL"/>
              </w:rPr>
            </w:pPr>
            <w:r w:rsidRPr="009A0C92">
              <w:rPr>
                <w:rFonts w:ascii="Calibri Light" w:eastAsia="Times New Roman" w:hAnsi="Calibri Light" w:cs="Arial"/>
                <w:b/>
                <w:bCs/>
                <w:color w:val="FFFFFF"/>
                <w:sz w:val="22"/>
                <w:szCs w:val="20"/>
                <w:lang w:eastAsia="pl-PL"/>
              </w:rPr>
              <w:t>100,7%</w:t>
            </w:r>
          </w:p>
        </w:tc>
      </w:tr>
      <w:tr w:rsidR="009A0C92" w:rsidRPr="009A0C92" w14:paraId="0397038C" w14:textId="77777777" w:rsidTr="009A0C92">
        <w:trPr>
          <w:trHeight w:val="300"/>
        </w:trPr>
        <w:tc>
          <w:tcPr>
            <w:tcW w:w="1119" w:type="pct"/>
            <w:tcBorders>
              <w:top w:val="nil"/>
              <w:left w:val="single" w:sz="4" w:space="0" w:color="auto"/>
              <w:bottom w:val="single" w:sz="4" w:space="0" w:color="auto"/>
              <w:right w:val="single" w:sz="4" w:space="0" w:color="auto"/>
            </w:tcBorders>
            <w:shd w:val="clear" w:color="auto" w:fill="auto"/>
            <w:noWrap/>
            <w:vAlign w:val="center"/>
            <w:hideMark/>
          </w:tcPr>
          <w:p w14:paraId="7D27D9D5" w14:textId="77777777" w:rsidR="009A0C92" w:rsidRPr="009A0C92" w:rsidRDefault="009A0C92" w:rsidP="009A0C92">
            <w:pPr>
              <w:spacing w:after="0" w:line="240" w:lineRule="auto"/>
              <w:jc w:val="lef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Legionowo</w:t>
            </w:r>
          </w:p>
        </w:tc>
        <w:tc>
          <w:tcPr>
            <w:tcW w:w="647" w:type="pct"/>
            <w:tcBorders>
              <w:top w:val="nil"/>
              <w:left w:val="nil"/>
              <w:bottom w:val="single" w:sz="4" w:space="0" w:color="auto"/>
              <w:right w:val="single" w:sz="4" w:space="0" w:color="auto"/>
            </w:tcBorders>
            <w:shd w:val="clear" w:color="auto" w:fill="auto"/>
            <w:noWrap/>
            <w:vAlign w:val="center"/>
            <w:hideMark/>
          </w:tcPr>
          <w:p w14:paraId="7CDCC1C7"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54 172</w:t>
            </w:r>
          </w:p>
        </w:tc>
        <w:tc>
          <w:tcPr>
            <w:tcW w:w="647" w:type="pct"/>
            <w:tcBorders>
              <w:top w:val="nil"/>
              <w:left w:val="nil"/>
              <w:bottom w:val="single" w:sz="4" w:space="0" w:color="auto"/>
              <w:right w:val="single" w:sz="4" w:space="0" w:color="auto"/>
            </w:tcBorders>
            <w:shd w:val="clear" w:color="auto" w:fill="auto"/>
            <w:noWrap/>
            <w:vAlign w:val="center"/>
            <w:hideMark/>
          </w:tcPr>
          <w:p w14:paraId="3C02E3CF"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54 137</w:t>
            </w:r>
          </w:p>
        </w:tc>
        <w:tc>
          <w:tcPr>
            <w:tcW w:w="647" w:type="pct"/>
            <w:tcBorders>
              <w:top w:val="nil"/>
              <w:left w:val="nil"/>
              <w:bottom w:val="single" w:sz="4" w:space="0" w:color="auto"/>
              <w:right w:val="single" w:sz="4" w:space="0" w:color="auto"/>
            </w:tcBorders>
            <w:shd w:val="clear" w:color="auto" w:fill="auto"/>
            <w:noWrap/>
            <w:vAlign w:val="center"/>
            <w:hideMark/>
          </w:tcPr>
          <w:p w14:paraId="55EA410F"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54 041</w:t>
            </w:r>
          </w:p>
        </w:tc>
        <w:tc>
          <w:tcPr>
            <w:tcW w:w="647" w:type="pct"/>
            <w:tcBorders>
              <w:top w:val="nil"/>
              <w:left w:val="nil"/>
              <w:bottom w:val="single" w:sz="4" w:space="0" w:color="auto"/>
              <w:right w:val="single" w:sz="4" w:space="0" w:color="auto"/>
            </w:tcBorders>
            <w:shd w:val="clear" w:color="auto" w:fill="auto"/>
            <w:noWrap/>
            <w:vAlign w:val="center"/>
            <w:hideMark/>
          </w:tcPr>
          <w:p w14:paraId="16CEB385"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54 066</w:t>
            </w:r>
          </w:p>
        </w:tc>
        <w:tc>
          <w:tcPr>
            <w:tcW w:w="647" w:type="pct"/>
            <w:tcBorders>
              <w:top w:val="nil"/>
              <w:left w:val="nil"/>
              <w:bottom w:val="single" w:sz="4" w:space="0" w:color="auto"/>
              <w:right w:val="single" w:sz="4" w:space="0" w:color="auto"/>
            </w:tcBorders>
            <w:shd w:val="clear" w:color="auto" w:fill="auto"/>
            <w:noWrap/>
            <w:vAlign w:val="center"/>
            <w:hideMark/>
          </w:tcPr>
          <w:p w14:paraId="12C9AB58"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53 886</w:t>
            </w:r>
          </w:p>
        </w:tc>
        <w:tc>
          <w:tcPr>
            <w:tcW w:w="647" w:type="pct"/>
            <w:tcBorders>
              <w:top w:val="nil"/>
              <w:left w:val="nil"/>
              <w:bottom w:val="single" w:sz="4" w:space="0" w:color="auto"/>
              <w:right w:val="single" w:sz="4" w:space="0" w:color="auto"/>
            </w:tcBorders>
            <w:shd w:val="clear" w:color="auto" w:fill="auto"/>
            <w:noWrap/>
            <w:vAlign w:val="center"/>
            <w:hideMark/>
          </w:tcPr>
          <w:p w14:paraId="5DBF0105"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99,9%</w:t>
            </w:r>
          </w:p>
        </w:tc>
      </w:tr>
      <w:tr w:rsidR="009A0C92" w:rsidRPr="009A0C92" w14:paraId="7B7045F0" w14:textId="77777777" w:rsidTr="009A0C92">
        <w:trPr>
          <w:trHeight w:val="300"/>
        </w:trPr>
        <w:tc>
          <w:tcPr>
            <w:tcW w:w="1119" w:type="pct"/>
            <w:tcBorders>
              <w:top w:val="nil"/>
              <w:left w:val="single" w:sz="4" w:space="0" w:color="auto"/>
              <w:bottom w:val="single" w:sz="4" w:space="0" w:color="auto"/>
              <w:right w:val="single" w:sz="4" w:space="0" w:color="auto"/>
            </w:tcBorders>
            <w:shd w:val="clear" w:color="auto" w:fill="auto"/>
            <w:noWrap/>
            <w:vAlign w:val="center"/>
            <w:hideMark/>
          </w:tcPr>
          <w:p w14:paraId="536FC675" w14:textId="77777777" w:rsidR="009A0C92" w:rsidRPr="009A0C92" w:rsidRDefault="009A0C92" w:rsidP="009A0C92">
            <w:pPr>
              <w:spacing w:after="0" w:line="240" w:lineRule="auto"/>
              <w:jc w:val="lef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Wołomin</w:t>
            </w:r>
          </w:p>
        </w:tc>
        <w:tc>
          <w:tcPr>
            <w:tcW w:w="647" w:type="pct"/>
            <w:tcBorders>
              <w:top w:val="nil"/>
              <w:left w:val="nil"/>
              <w:bottom w:val="single" w:sz="4" w:space="0" w:color="auto"/>
              <w:right w:val="single" w:sz="4" w:space="0" w:color="auto"/>
            </w:tcBorders>
            <w:shd w:val="clear" w:color="auto" w:fill="auto"/>
            <w:noWrap/>
            <w:vAlign w:val="center"/>
            <w:hideMark/>
          </w:tcPr>
          <w:p w14:paraId="021D63FA"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51 709</w:t>
            </w:r>
          </w:p>
        </w:tc>
        <w:tc>
          <w:tcPr>
            <w:tcW w:w="647" w:type="pct"/>
            <w:tcBorders>
              <w:top w:val="nil"/>
              <w:left w:val="nil"/>
              <w:bottom w:val="single" w:sz="4" w:space="0" w:color="auto"/>
              <w:right w:val="single" w:sz="4" w:space="0" w:color="auto"/>
            </w:tcBorders>
            <w:shd w:val="clear" w:color="auto" w:fill="auto"/>
            <w:noWrap/>
            <w:vAlign w:val="center"/>
            <w:hideMark/>
          </w:tcPr>
          <w:p w14:paraId="3C912FC2"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51 774</w:t>
            </w:r>
          </w:p>
        </w:tc>
        <w:tc>
          <w:tcPr>
            <w:tcW w:w="647" w:type="pct"/>
            <w:tcBorders>
              <w:top w:val="nil"/>
              <w:left w:val="nil"/>
              <w:bottom w:val="single" w:sz="4" w:space="0" w:color="auto"/>
              <w:right w:val="single" w:sz="4" w:space="0" w:color="auto"/>
            </w:tcBorders>
            <w:shd w:val="clear" w:color="auto" w:fill="auto"/>
            <w:noWrap/>
            <w:vAlign w:val="center"/>
            <w:hideMark/>
          </w:tcPr>
          <w:p w14:paraId="28E1F953"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51 825</w:t>
            </w:r>
          </w:p>
        </w:tc>
        <w:tc>
          <w:tcPr>
            <w:tcW w:w="647" w:type="pct"/>
            <w:tcBorders>
              <w:top w:val="nil"/>
              <w:left w:val="nil"/>
              <w:bottom w:val="single" w:sz="4" w:space="0" w:color="auto"/>
              <w:right w:val="single" w:sz="4" w:space="0" w:color="auto"/>
            </w:tcBorders>
            <w:shd w:val="clear" w:color="auto" w:fill="auto"/>
            <w:noWrap/>
            <w:vAlign w:val="center"/>
            <w:hideMark/>
          </w:tcPr>
          <w:p w14:paraId="0026B973"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51 909</w:t>
            </w:r>
          </w:p>
        </w:tc>
        <w:tc>
          <w:tcPr>
            <w:tcW w:w="647" w:type="pct"/>
            <w:tcBorders>
              <w:top w:val="nil"/>
              <w:left w:val="nil"/>
              <w:bottom w:val="single" w:sz="4" w:space="0" w:color="auto"/>
              <w:right w:val="single" w:sz="4" w:space="0" w:color="auto"/>
            </w:tcBorders>
            <w:shd w:val="clear" w:color="auto" w:fill="auto"/>
            <w:noWrap/>
            <w:vAlign w:val="center"/>
            <w:hideMark/>
          </w:tcPr>
          <w:p w14:paraId="68A53183"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51 884</w:t>
            </w:r>
          </w:p>
        </w:tc>
        <w:tc>
          <w:tcPr>
            <w:tcW w:w="647" w:type="pct"/>
            <w:tcBorders>
              <w:top w:val="nil"/>
              <w:left w:val="nil"/>
              <w:bottom w:val="single" w:sz="4" w:space="0" w:color="auto"/>
              <w:right w:val="single" w:sz="4" w:space="0" w:color="auto"/>
            </w:tcBorders>
            <w:shd w:val="clear" w:color="auto" w:fill="auto"/>
            <w:noWrap/>
            <w:vAlign w:val="center"/>
            <w:hideMark/>
          </w:tcPr>
          <w:p w14:paraId="24696C66"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100,1%</w:t>
            </w:r>
          </w:p>
        </w:tc>
      </w:tr>
      <w:tr w:rsidR="009A0C92" w:rsidRPr="009A0C92" w14:paraId="62A27FEB" w14:textId="77777777" w:rsidTr="009A0C92">
        <w:trPr>
          <w:trHeight w:val="300"/>
        </w:trPr>
        <w:tc>
          <w:tcPr>
            <w:tcW w:w="1119" w:type="pct"/>
            <w:tcBorders>
              <w:top w:val="nil"/>
              <w:left w:val="single" w:sz="4" w:space="0" w:color="auto"/>
              <w:bottom w:val="single" w:sz="4" w:space="0" w:color="auto"/>
              <w:right w:val="single" w:sz="4" w:space="0" w:color="auto"/>
            </w:tcBorders>
            <w:shd w:val="clear" w:color="auto" w:fill="auto"/>
            <w:noWrap/>
            <w:vAlign w:val="center"/>
            <w:hideMark/>
          </w:tcPr>
          <w:p w14:paraId="1D3813EE" w14:textId="77777777" w:rsidR="009A0C92" w:rsidRPr="009A0C92" w:rsidRDefault="009A0C92" w:rsidP="009A0C92">
            <w:pPr>
              <w:spacing w:after="0" w:line="240" w:lineRule="auto"/>
              <w:jc w:val="lef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Otwock</w:t>
            </w:r>
          </w:p>
        </w:tc>
        <w:tc>
          <w:tcPr>
            <w:tcW w:w="647" w:type="pct"/>
            <w:tcBorders>
              <w:top w:val="nil"/>
              <w:left w:val="nil"/>
              <w:bottom w:val="single" w:sz="4" w:space="0" w:color="auto"/>
              <w:right w:val="single" w:sz="4" w:space="0" w:color="auto"/>
            </w:tcBorders>
            <w:shd w:val="clear" w:color="auto" w:fill="auto"/>
            <w:noWrap/>
            <w:vAlign w:val="center"/>
            <w:hideMark/>
          </w:tcPr>
          <w:p w14:paraId="0B61622A"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45 021</w:t>
            </w:r>
          </w:p>
        </w:tc>
        <w:tc>
          <w:tcPr>
            <w:tcW w:w="647" w:type="pct"/>
            <w:tcBorders>
              <w:top w:val="nil"/>
              <w:left w:val="nil"/>
              <w:bottom w:val="single" w:sz="4" w:space="0" w:color="auto"/>
              <w:right w:val="single" w:sz="4" w:space="0" w:color="auto"/>
            </w:tcBorders>
            <w:shd w:val="clear" w:color="auto" w:fill="auto"/>
            <w:noWrap/>
            <w:vAlign w:val="center"/>
            <w:hideMark/>
          </w:tcPr>
          <w:p w14:paraId="31FF8A6C"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44 912</w:t>
            </w:r>
          </w:p>
        </w:tc>
        <w:tc>
          <w:tcPr>
            <w:tcW w:w="647" w:type="pct"/>
            <w:tcBorders>
              <w:top w:val="nil"/>
              <w:left w:val="nil"/>
              <w:bottom w:val="single" w:sz="4" w:space="0" w:color="auto"/>
              <w:right w:val="single" w:sz="4" w:space="0" w:color="auto"/>
            </w:tcBorders>
            <w:shd w:val="clear" w:color="auto" w:fill="auto"/>
            <w:noWrap/>
            <w:vAlign w:val="center"/>
            <w:hideMark/>
          </w:tcPr>
          <w:p w14:paraId="336E2EAC"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44 873</w:t>
            </w:r>
          </w:p>
        </w:tc>
        <w:tc>
          <w:tcPr>
            <w:tcW w:w="647" w:type="pct"/>
            <w:tcBorders>
              <w:top w:val="nil"/>
              <w:left w:val="nil"/>
              <w:bottom w:val="single" w:sz="4" w:space="0" w:color="auto"/>
              <w:right w:val="single" w:sz="4" w:space="0" w:color="auto"/>
            </w:tcBorders>
            <w:shd w:val="clear" w:color="auto" w:fill="auto"/>
            <w:noWrap/>
            <w:vAlign w:val="center"/>
            <w:hideMark/>
          </w:tcPr>
          <w:p w14:paraId="2501435E"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44 880</w:t>
            </w:r>
          </w:p>
        </w:tc>
        <w:tc>
          <w:tcPr>
            <w:tcW w:w="647" w:type="pct"/>
            <w:tcBorders>
              <w:top w:val="nil"/>
              <w:left w:val="nil"/>
              <w:bottom w:val="single" w:sz="4" w:space="0" w:color="auto"/>
              <w:right w:val="single" w:sz="4" w:space="0" w:color="auto"/>
            </w:tcBorders>
            <w:shd w:val="clear" w:color="auto" w:fill="auto"/>
            <w:noWrap/>
            <w:vAlign w:val="center"/>
            <w:hideMark/>
          </w:tcPr>
          <w:p w14:paraId="3C82408B"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44 635</w:t>
            </w:r>
          </w:p>
        </w:tc>
        <w:tc>
          <w:tcPr>
            <w:tcW w:w="647" w:type="pct"/>
            <w:tcBorders>
              <w:top w:val="nil"/>
              <w:left w:val="nil"/>
              <w:bottom w:val="single" w:sz="4" w:space="0" w:color="auto"/>
              <w:right w:val="single" w:sz="4" w:space="0" w:color="auto"/>
            </w:tcBorders>
            <w:shd w:val="clear" w:color="auto" w:fill="auto"/>
            <w:noWrap/>
            <w:vAlign w:val="center"/>
            <w:hideMark/>
          </w:tcPr>
          <w:p w14:paraId="6BF2F4B4" w14:textId="77777777" w:rsidR="009A0C92" w:rsidRPr="009A0C92" w:rsidRDefault="009A0C92" w:rsidP="009A0C92">
            <w:pPr>
              <w:spacing w:after="0" w:line="240" w:lineRule="auto"/>
              <w:jc w:val="right"/>
              <w:rPr>
                <w:rFonts w:ascii="Calibri Light" w:eastAsia="Times New Roman" w:hAnsi="Calibri Light" w:cs="Arial"/>
                <w:color w:val="000000"/>
                <w:sz w:val="22"/>
                <w:szCs w:val="20"/>
                <w:lang w:eastAsia="pl-PL"/>
              </w:rPr>
            </w:pPr>
            <w:r w:rsidRPr="009A0C92">
              <w:rPr>
                <w:rFonts w:ascii="Calibri Light" w:eastAsia="Times New Roman" w:hAnsi="Calibri Light" w:cs="Arial"/>
                <w:color w:val="000000"/>
                <w:sz w:val="22"/>
                <w:szCs w:val="20"/>
                <w:lang w:eastAsia="pl-PL"/>
              </w:rPr>
              <w:t>99,8%</w:t>
            </w:r>
          </w:p>
        </w:tc>
      </w:tr>
    </w:tbl>
    <w:p w14:paraId="0F12552F"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Źródło: opracowanie własne na podstawie danych GUS.</w:t>
      </w:r>
    </w:p>
    <w:p w14:paraId="4D5A9463" w14:textId="77777777" w:rsidR="009A0C92" w:rsidRPr="009A0C92" w:rsidRDefault="009A0C92" w:rsidP="009A0C92">
      <w:pPr>
        <w:rPr>
          <w:rFonts w:ascii="Calibri Light" w:eastAsia="Century Schoolbook" w:hAnsi="Calibri Light" w:cs="Arial"/>
          <w:sz w:val="22"/>
          <w:szCs w:val="20"/>
        </w:rPr>
      </w:pPr>
      <w:r w:rsidRPr="009A0C92">
        <w:rPr>
          <w:rFonts w:ascii="Calibri Light" w:eastAsia="Century Schoolbook" w:hAnsi="Calibri Light" w:cs="Arial"/>
          <w:sz w:val="22"/>
          <w:szCs w:val="20"/>
        </w:rPr>
        <w:t xml:space="preserve">Uszczegółowieniem informacji o zmianie liczby ludności jest poniższy wykres. Wyraźnie widać, iż w 2019 roku jedynie w Pruszkowie liczba mieszkańców zwiększyła się. W przypadku Wołomina był to pierwszy rok, w którym obserwuje się spadek liczby mieszkańców. Najwyższy odpływ ludności dotyczy miejscowości Otwock. </w:t>
      </w:r>
    </w:p>
    <w:p w14:paraId="26FB692A" w14:textId="3629E057"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Ryc.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Ryc._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14</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Zmiana liczby ludności na 1 tys. mieszkańców w Mieście Pruszkowie w 2019 roku na tle porównywanych jednostek</w:t>
      </w:r>
    </w:p>
    <w:p w14:paraId="15FE49E0"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noProof/>
          <w:sz w:val="22"/>
        </w:rPr>
        <w:drawing>
          <wp:inline distT="0" distB="0" distL="0" distR="0" wp14:anchorId="0240B643" wp14:editId="079CD7EC">
            <wp:extent cx="5772150" cy="2333625"/>
            <wp:effectExtent l="0" t="0" r="0" b="0"/>
            <wp:docPr id="231" name="Wykres 231">
              <a:extLst xmlns:a="http://schemas.openxmlformats.org/drawingml/2006/main">
                <a:ext uri="{FF2B5EF4-FFF2-40B4-BE49-F238E27FC236}">
                  <a16:creationId xmlns:a16="http://schemas.microsoft.com/office/drawing/2014/main" id="{A2427540-445D-4ACD-B058-FD9A0E2464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5764D324"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Źródło: opracowanie własne na podstawie danych GUS.</w:t>
      </w:r>
    </w:p>
    <w:p w14:paraId="5204F1D4" w14:textId="77777777" w:rsidR="009A0C92" w:rsidRPr="009A0C92" w:rsidRDefault="009A0C92" w:rsidP="009A0C92">
      <w:pPr>
        <w:rPr>
          <w:rFonts w:ascii="Calibri Light" w:eastAsia="Century Schoolbook" w:hAnsi="Calibri Light" w:cs="Arial"/>
          <w:sz w:val="22"/>
          <w:szCs w:val="20"/>
        </w:rPr>
      </w:pPr>
      <w:r w:rsidRPr="009A0C92">
        <w:rPr>
          <w:rFonts w:ascii="Calibri Light" w:eastAsia="Century Schoolbook" w:hAnsi="Calibri Light" w:cs="Arial"/>
          <w:sz w:val="22"/>
          <w:szCs w:val="20"/>
        </w:rPr>
        <w:t xml:space="preserve">Dalsza analiza sytuacji demograficznej w Mieście Pruszkowie pozwala zauważyć, iż charakteryzuje się ono najwyższym przyrostem naturalnym w przeliczeniu na 1 tys. mieszkańców oraz zdecydowanie najwyższym saldem migracji spośród wszystkich badanych miast. Struktura zameldowań jednoznacznie wskazuje, że na terenie Miasta Pruszkowa zdecydowanie częściej meldują się osoby, które poprzednio zamieszkiwały tereny innych miast (wskaźnik zameldowań z miast w ostatnich pięciu latach kształtował się na poziomie ok. 55% z tendencją wzrostową i w 2019 roku wzrósł do 65%). </w:t>
      </w:r>
    </w:p>
    <w:p w14:paraId="22BE457B" w14:textId="77777777" w:rsidR="009A0C92" w:rsidRPr="009A0C92" w:rsidRDefault="009A0C92" w:rsidP="009A0C92">
      <w:pPr>
        <w:jc w:val="left"/>
        <w:rPr>
          <w:rFonts w:ascii="Calibri Light" w:eastAsia="Century Schoolbook" w:hAnsi="Calibri Light" w:cs="Arial"/>
          <w:b/>
          <w:bCs/>
          <w:i/>
          <w:iCs/>
          <w:color w:val="FF0000"/>
          <w:sz w:val="22"/>
        </w:rPr>
      </w:pPr>
      <w:r w:rsidRPr="009A0C92">
        <w:rPr>
          <w:rFonts w:ascii="Calibri Light" w:eastAsia="Century Schoolbook" w:hAnsi="Calibri Light" w:cs="Arial"/>
          <w:b/>
          <w:bCs/>
          <w:color w:val="FF0000"/>
          <w:sz w:val="22"/>
        </w:rPr>
        <w:br w:type="page"/>
      </w:r>
    </w:p>
    <w:p w14:paraId="787C55FF" w14:textId="196F0F4D"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lastRenderedPageBreak/>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10</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Przyrost naturalny i saldo migracji na 1 tys. mieszkańców w Mieście Pruszkowie na tle porównywanych jednostek</w:t>
      </w:r>
    </w:p>
    <w:tbl>
      <w:tblPr>
        <w:tblW w:w="5000" w:type="pct"/>
        <w:tblCellMar>
          <w:left w:w="70" w:type="dxa"/>
          <w:right w:w="70" w:type="dxa"/>
        </w:tblCellMar>
        <w:tblLook w:val="04A0" w:firstRow="1" w:lastRow="0" w:firstColumn="1" w:lastColumn="0" w:noHBand="0" w:noVBand="1"/>
      </w:tblPr>
      <w:tblGrid>
        <w:gridCol w:w="2261"/>
        <w:gridCol w:w="1700"/>
        <w:gridCol w:w="1705"/>
        <w:gridCol w:w="1700"/>
        <w:gridCol w:w="1694"/>
      </w:tblGrid>
      <w:tr w:rsidR="009A0C92" w:rsidRPr="009A0C92" w14:paraId="405D2EA5" w14:textId="77777777" w:rsidTr="009A0C92">
        <w:trPr>
          <w:trHeight w:val="450"/>
        </w:trPr>
        <w:tc>
          <w:tcPr>
            <w:tcW w:w="124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FC216E" w14:textId="77777777" w:rsidR="009A0C92" w:rsidRPr="009A0C92" w:rsidRDefault="009A0C92" w:rsidP="009A0C92">
            <w:pPr>
              <w:spacing w:after="0" w:line="240" w:lineRule="auto"/>
              <w:jc w:val="center"/>
              <w:rPr>
                <w:rFonts w:ascii="Calibri Light" w:eastAsia="Times New Roman" w:hAnsi="Calibri Light" w:cs="Arial"/>
                <w:b/>
                <w:bCs/>
                <w:color w:val="000000"/>
                <w:sz w:val="22"/>
                <w:lang w:eastAsia="pl-PL"/>
              </w:rPr>
            </w:pPr>
            <w:r w:rsidRPr="009A0C92">
              <w:rPr>
                <w:rFonts w:ascii="Calibri Light" w:eastAsia="Times New Roman" w:hAnsi="Calibri Light" w:cs="Arial"/>
                <w:b/>
                <w:bCs/>
                <w:color w:val="000000"/>
                <w:sz w:val="22"/>
                <w:lang w:eastAsia="pl-PL"/>
              </w:rPr>
              <w:t>JST</w:t>
            </w:r>
          </w:p>
        </w:tc>
        <w:tc>
          <w:tcPr>
            <w:tcW w:w="1879" w:type="pct"/>
            <w:gridSpan w:val="2"/>
            <w:tcBorders>
              <w:top w:val="single" w:sz="4" w:space="0" w:color="auto"/>
              <w:left w:val="nil"/>
              <w:bottom w:val="single" w:sz="4" w:space="0" w:color="auto"/>
              <w:right w:val="single" w:sz="4" w:space="0" w:color="auto"/>
            </w:tcBorders>
            <w:shd w:val="clear" w:color="auto" w:fill="auto"/>
            <w:vAlign w:val="center"/>
            <w:hideMark/>
          </w:tcPr>
          <w:p w14:paraId="679B544C" w14:textId="77777777" w:rsidR="009A0C92" w:rsidRPr="009A0C92" w:rsidRDefault="009A0C92" w:rsidP="009A0C92">
            <w:pPr>
              <w:spacing w:after="0" w:line="240" w:lineRule="auto"/>
              <w:jc w:val="center"/>
              <w:rPr>
                <w:rFonts w:ascii="Calibri Light" w:eastAsia="Times New Roman" w:hAnsi="Calibri Light" w:cs="Arial"/>
                <w:b/>
                <w:bCs/>
                <w:color w:val="000000"/>
                <w:sz w:val="22"/>
                <w:lang w:eastAsia="pl-PL"/>
              </w:rPr>
            </w:pPr>
            <w:r w:rsidRPr="009A0C92">
              <w:rPr>
                <w:rFonts w:ascii="Calibri Light" w:eastAsia="Times New Roman" w:hAnsi="Calibri Light" w:cs="Arial"/>
                <w:b/>
                <w:bCs/>
                <w:color w:val="000000"/>
                <w:sz w:val="22"/>
                <w:lang w:eastAsia="pl-PL"/>
              </w:rPr>
              <w:t>przyrost naturalny na 1000 mieszkańców</w:t>
            </w:r>
          </w:p>
        </w:tc>
        <w:tc>
          <w:tcPr>
            <w:tcW w:w="1873" w:type="pct"/>
            <w:gridSpan w:val="2"/>
            <w:tcBorders>
              <w:top w:val="single" w:sz="4" w:space="0" w:color="auto"/>
              <w:left w:val="nil"/>
              <w:bottom w:val="single" w:sz="4" w:space="0" w:color="auto"/>
              <w:right w:val="single" w:sz="4" w:space="0" w:color="auto"/>
            </w:tcBorders>
            <w:shd w:val="clear" w:color="auto" w:fill="auto"/>
            <w:vAlign w:val="center"/>
            <w:hideMark/>
          </w:tcPr>
          <w:p w14:paraId="4CFDD18F" w14:textId="77777777" w:rsidR="009A0C92" w:rsidRPr="009A0C92" w:rsidRDefault="009A0C92" w:rsidP="009A0C92">
            <w:pPr>
              <w:spacing w:after="0" w:line="240" w:lineRule="auto"/>
              <w:jc w:val="center"/>
              <w:rPr>
                <w:rFonts w:ascii="Calibri Light" w:eastAsia="Times New Roman" w:hAnsi="Calibri Light" w:cs="Arial"/>
                <w:b/>
                <w:bCs/>
                <w:color w:val="000000"/>
                <w:sz w:val="22"/>
                <w:lang w:eastAsia="pl-PL"/>
              </w:rPr>
            </w:pPr>
            <w:r w:rsidRPr="009A0C92">
              <w:rPr>
                <w:rFonts w:ascii="Calibri Light" w:eastAsia="Times New Roman" w:hAnsi="Calibri Light" w:cs="Arial"/>
                <w:b/>
                <w:bCs/>
                <w:color w:val="000000"/>
                <w:sz w:val="22"/>
                <w:lang w:eastAsia="pl-PL"/>
              </w:rPr>
              <w:t xml:space="preserve">saldo migracji na 1000 </w:t>
            </w:r>
            <w:r w:rsidRPr="009A0C92">
              <w:rPr>
                <w:rFonts w:ascii="Calibri Light" w:eastAsia="Times New Roman" w:hAnsi="Calibri Light" w:cs="Arial"/>
                <w:b/>
                <w:bCs/>
                <w:color w:val="000000"/>
                <w:sz w:val="22"/>
                <w:lang w:eastAsia="pl-PL"/>
              </w:rPr>
              <w:br/>
              <w:t>mieszkańców</w:t>
            </w:r>
          </w:p>
        </w:tc>
      </w:tr>
      <w:tr w:rsidR="009A0C92" w:rsidRPr="009A0C92" w14:paraId="281DC34F" w14:textId="77777777" w:rsidTr="009A0C92">
        <w:trPr>
          <w:trHeight w:val="720"/>
        </w:trPr>
        <w:tc>
          <w:tcPr>
            <w:tcW w:w="1248" w:type="pct"/>
            <w:vMerge/>
            <w:tcBorders>
              <w:top w:val="single" w:sz="4" w:space="0" w:color="auto"/>
              <w:left w:val="single" w:sz="4" w:space="0" w:color="auto"/>
              <w:bottom w:val="single" w:sz="4" w:space="0" w:color="auto"/>
              <w:right w:val="single" w:sz="4" w:space="0" w:color="auto"/>
            </w:tcBorders>
            <w:vAlign w:val="center"/>
            <w:hideMark/>
          </w:tcPr>
          <w:p w14:paraId="51D345A9" w14:textId="77777777" w:rsidR="009A0C92" w:rsidRPr="009A0C92" w:rsidRDefault="009A0C92" w:rsidP="009A0C92">
            <w:pPr>
              <w:spacing w:after="0" w:line="240" w:lineRule="auto"/>
              <w:jc w:val="left"/>
              <w:rPr>
                <w:rFonts w:ascii="Calibri Light" w:eastAsia="Times New Roman" w:hAnsi="Calibri Light" w:cs="Arial"/>
                <w:b/>
                <w:bCs/>
                <w:color w:val="000000"/>
                <w:sz w:val="22"/>
                <w:lang w:eastAsia="pl-PL"/>
              </w:rPr>
            </w:pPr>
          </w:p>
        </w:tc>
        <w:tc>
          <w:tcPr>
            <w:tcW w:w="938" w:type="pct"/>
            <w:tcBorders>
              <w:top w:val="nil"/>
              <w:left w:val="nil"/>
              <w:bottom w:val="single" w:sz="4" w:space="0" w:color="auto"/>
              <w:right w:val="single" w:sz="4" w:space="0" w:color="auto"/>
            </w:tcBorders>
            <w:shd w:val="clear" w:color="auto" w:fill="auto"/>
            <w:noWrap/>
            <w:vAlign w:val="center"/>
            <w:hideMark/>
          </w:tcPr>
          <w:p w14:paraId="31243671" w14:textId="77777777" w:rsidR="009A0C92" w:rsidRPr="009A0C92" w:rsidRDefault="009A0C92" w:rsidP="009A0C92">
            <w:pPr>
              <w:spacing w:after="0" w:line="240" w:lineRule="auto"/>
              <w:jc w:val="center"/>
              <w:rPr>
                <w:rFonts w:ascii="Calibri Light" w:eastAsia="Times New Roman" w:hAnsi="Calibri Light" w:cs="Arial"/>
                <w:b/>
                <w:bCs/>
                <w:color w:val="000000"/>
                <w:sz w:val="22"/>
                <w:lang w:eastAsia="pl-PL"/>
              </w:rPr>
            </w:pPr>
            <w:r w:rsidRPr="009A0C92">
              <w:rPr>
                <w:rFonts w:ascii="Calibri Light" w:eastAsia="Times New Roman" w:hAnsi="Calibri Light" w:cs="Arial"/>
                <w:b/>
                <w:bCs/>
                <w:color w:val="000000"/>
                <w:sz w:val="22"/>
                <w:lang w:eastAsia="pl-PL"/>
              </w:rPr>
              <w:t>2019 r.</w:t>
            </w:r>
          </w:p>
        </w:tc>
        <w:tc>
          <w:tcPr>
            <w:tcW w:w="941" w:type="pct"/>
            <w:tcBorders>
              <w:top w:val="nil"/>
              <w:left w:val="nil"/>
              <w:bottom w:val="single" w:sz="4" w:space="0" w:color="auto"/>
              <w:right w:val="single" w:sz="4" w:space="0" w:color="auto"/>
            </w:tcBorders>
            <w:shd w:val="clear" w:color="auto" w:fill="auto"/>
            <w:vAlign w:val="center"/>
            <w:hideMark/>
          </w:tcPr>
          <w:p w14:paraId="554962EB" w14:textId="77777777" w:rsidR="009A0C92" w:rsidRPr="009A0C92" w:rsidRDefault="009A0C92" w:rsidP="009A0C92">
            <w:pPr>
              <w:spacing w:after="0" w:line="240" w:lineRule="auto"/>
              <w:jc w:val="center"/>
              <w:rPr>
                <w:rFonts w:ascii="Calibri Light" w:eastAsia="Times New Roman" w:hAnsi="Calibri Light" w:cs="Arial"/>
                <w:b/>
                <w:bCs/>
                <w:color w:val="000000"/>
                <w:sz w:val="22"/>
                <w:lang w:eastAsia="pl-PL"/>
              </w:rPr>
            </w:pPr>
            <w:r w:rsidRPr="009A0C92">
              <w:rPr>
                <w:rFonts w:ascii="Calibri Light" w:eastAsia="Times New Roman" w:hAnsi="Calibri Light" w:cs="Arial"/>
                <w:b/>
                <w:bCs/>
                <w:color w:val="000000"/>
                <w:sz w:val="22"/>
                <w:lang w:eastAsia="pl-PL"/>
              </w:rPr>
              <w:t>zmiana wskaźnika od 2015 r.</w:t>
            </w:r>
          </w:p>
        </w:tc>
        <w:tc>
          <w:tcPr>
            <w:tcW w:w="938" w:type="pct"/>
            <w:tcBorders>
              <w:top w:val="nil"/>
              <w:left w:val="nil"/>
              <w:bottom w:val="single" w:sz="4" w:space="0" w:color="auto"/>
              <w:right w:val="single" w:sz="4" w:space="0" w:color="auto"/>
            </w:tcBorders>
            <w:shd w:val="clear" w:color="auto" w:fill="auto"/>
            <w:noWrap/>
            <w:vAlign w:val="center"/>
            <w:hideMark/>
          </w:tcPr>
          <w:p w14:paraId="7B64B15A" w14:textId="77777777" w:rsidR="009A0C92" w:rsidRPr="009A0C92" w:rsidRDefault="009A0C92" w:rsidP="009A0C92">
            <w:pPr>
              <w:spacing w:after="0" w:line="240" w:lineRule="auto"/>
              <w:jc w:val="center"/>
              <w:rPr>
                <w:rFonts w:ascii="Calibri Light" w:eastAsia="Times New Roman" w:hAnsi="Calibri Light" w:cs="Arial"/>
                <w:b/>
                <w:bCs/>
                <w:color w:val="000000"/>
                <w:sz w:val="22"/>
                <w:lang w:eastAsia="pl-PL"/>
              </w:rPr>
            </w:pPr>
            <w:r w:rsidRPr="009A0C92">
              <w:rPr>
                <w:rFonts w:ascii="Calibri Light" w:eastAsia="Times New Roman" w:hAnsi="Calibri Light" w:cs="Arial"/>
                <w:b/>
                <w:bCs/>
                <w:color w:val="000000"/>
                <w:sz w:val="22"/>
                <w:lang w:eastAsia="pl-PL"/>
              </w:rPr>
              <w:t>2019 r.</w:t>
            </w:r>
          </w:p>
        </w:tc>
        <w:tc>
          <w:tcPr>
            <w:tcW w:w="935" w:type="pct"/>
            <w:tcBorders>
              <w:top w:val="nil"/>
              <w:left w:val="nil"/>
              <w:bottom w:val="single" w:sz="4" w:space="0" w:color="auto"/>
              <w:right w:val="single" w:sz="4" w:space="0" w:color="auto"/>
            </w:tcBorders>
            <w:shd w:val="clear" w:color="auto" w:fill="auto"/>
            <w:vAlign w:val="center"/>
            <w:hideMark/>
          </w:tcPr>
          <w:p w14:paraId="60F4BDAF" w14:textId="77777777" w:rsidR="009A0C92" w:rsidRPr="009A0C92" w:rsidRDefault="009A0C92" w:rsidP="009A0C92">
            <w:pPr>
              <w:spacing w:after="0" w:line="240" w:lineRule="auto"/>
              <w:jc w:val="center"/>
              <w:rPr>
                <w:rFonts w:ascii="Calibri Light" w:eastAsia="Times New Roman" w:hAnsi="Calibri Light" w:cs="Arial"/>
                <w:b/>
                <w:bCs/>
                <w:color w:val="000000"/>
                <w:sz w:val="22"/>
                <w:lang w:eastAsia="pl-PL"/>
              </w:rPr>
            </w:pPr>
            <w:r w:rsidRPr="009A0C92">
              <w:rPr>
                <w:rFonts w:ascii="Calibri Light" w:eastAsia="Times New Roman" w:hAnsi="Calibri Light" w:cs="Arial"/>
                <w:b/>
                <w:bCs/>
                <w:color w:val="000000"/>
                <w:sz w:val="22"/>
                <w:lang w:eastAsia="pl-PL"/>
              </w:rPr>
              <w:t>zmiana wskaźnika od 2016 r.</w:t>
            </w:r>
          </w:p>
        </w:tc>
      </w:tr>
      <w:tr w:rsidR="009A0C92" w:rsidRPr="009A0C92" w14:paraId="56579CF5" w14:textId="77777777" w:rsidTr="009A0C92">
        <w:trPr>
          <w:trHeight w:val="300"/>
        </w:trPr>
        <w:tc>
          <w:tcPr>
            <w:tcW w:w="1248" w:type="pct"/>
            <w:tcBorders>
              <w:top w:val="nil"/>
              <w:left w:val="single" w:sz="4" w:space="0" w:color="auto"/>
              <w:bottom w:val="single" w:sz="4" w:space="0" w:color="auto"/>
              <w:right w:val="single" w:sz="4" w:space="0" w:color="auto"/>
            </w:tcBorders>
            <w:shd w:val="clear" w:color="auto" w:fill="auto"/>
            <w:noWrap/>
            <w:vAlign w:val="center"/>
            <w:hideMark/>
          </w:tcPr>
          <w:p w14:paraId="18DA7449" w14:textId="77777777" w:rsidR="009A0C92" w:rsidRPr="009A0C92" w:rsidRDefault="009A0C92" w:rsidP="009A0C92">
            <w:pPr>
              <w:spacing w:after="0" w:line="240" w:lineRule="auto"/>
              <w:jc w:val="left"/>
              <w:rPr>
                <w:rFonts w:ascii="Calibri Light" w:eastAsia="Times New Roman" w:hAnsi="Calibri Light" w:cs="Arial"/>
                <w:color w:val="000000"/>
                <w:sz w:val="22"/>
                <w:lang w:eastAsia="pl-PL"/>
              </w:rPr>
            </w:pPr>
            <w:r w:rsidRPr="009A0C92">
              <w:rPr>
                <w:rFonts w:ascii="Calibri Light" w:eastAsia="Times New Roman" w:hAnsi="Calibri Light" w:cs="Arial"/>
                <w:color w:val="000000"/>
                <w:sz w:val="22"/>
                <w:lang w:eastAsia="pl-PL"/>
              </w:rPr>
              <w:t>Powiat pruszkowski</w:t>
            </w:r>
          </w:p>
        </w:tc>
        <w:tc>
          <w:tcPr>
            <w:tcW w:w="938" w:type="pct"/>
            <w:tcBorders>
              <w:top w:val="nil"/>
              <w:left w:val="nil"/>
              <w:bottom w:val="single" w:sz="4" w:space="0" w:color="auto"/>
              <w:right w:val="single" w:sz="4" w:space="0" w:color="auto"/>
            </w:tcBorders>
            <w:shd w:val="clear" w:color="auto" w:fill="auto"/>
            <w:noWrap/>
            <w:vAlign w:val="center"/>
            <w:hideMark/>
          </w:tcPr>
          <w:p w14:paraId="0FABCC0B" w14:textId="77777777" w:rsidR="009A0C92" w:rsidRPr="009A0C92" w:rsidRDefault="009A0C92" w:rsidP="009A0C92">
            <w:pPr>
              <w:spacing w:after="0" w:line="240" w:lineRule="auto"/>
              <w:jc w:val="center"/>
              <w:rPr>
                <w:rFonts w:ascii="Calibri Light" w:eastAsia="Times New Roman" w:hAnsi="Calibri Light" w:cs="Arial"/>
                <w:color w:val="000000"/>
                <w:sz w:val="22"/>
                <w:lang w:eastAsia="pl-PL"/>
              </w:rPr>
            </w:pPr>
            <w:r w:rsidRPr="009A0C92">
              <w:rPr>
                <w:rFonts w:ascii="Calibri Light" w:eastAsia="Times New Roman" w:hAnsi="Calibri Light" w:cs="Arial"/>
                <w:color w:val="000000"/>
                <w:sz w:val="22"/>
                <w:lang w:eastAsia="pl-PL"/>
              </w:rPr>
              <w:t>1,16</w:t>
            </w:r>
          </w:p>
        </w:tc>
        <w:tc>
          <w:tcPr>
            <w:tcW w:w="941" w:type="pct"/>
            <w:tcBorders>
              <w:top w:val="nil"/>
              <w:left w:val="nil"/>
              <w:bottom w:val="single" w:sz="4" w:space="0" w:color="auto"/>
              <w:right w:val="single" w:sz="4" w:space="0" w:color="auto"/>
            </w:tcBorders>
            <w:shd w:val="clear" w:color="auto" w:fill="auto"/>
            <w:noWrap/>
            <w:vAlign w:val="center"/>
            <w:hideMark/>
          </w:tcPr>
          <w:p w14:paraId="4CBF8C53" w14:textId="77777777" w:rsidR="009A0C92" w:rsidRPr="009A0C92" w:rsidRDefault="009A0C92" w:rsidP="009A0C92">
            <w:pPr>
              <w:spacing w:after="0" w:line="240" w:lineRule="auto"/>
              <w:jc w:val="center"/>
              <w:rPr>
                <w:rFonts w:ascii="Calibri Light" w:eastAsia="Times New Roman" w:hAnsi="Calibri Light" w:cs="Arial"/>
                <w:color w:val="000000"/>
                <w:sz w:val="22"/>
                <w:lang w:eastAsia="pl-PL"/>
              </w:rPr>
            </w:pPr>
            <w:r w:rsidRPr="009A0C92">
              <w:rPr>
                <w:rFonts w:ascii="Calibri Light" w:eastAsia="Times New Roman" w:hAnsi="Calibri Light" w:cs="Arial"/>
                <w:color w:val="000000"/>
                <w:sz w:val="22"/>
                <w:lang w:eastAsia="pl-PL"/>
              </w:rPr>
              <w:t>-0,53</w:t>
            </w:r>
          </w:p>
        </w:tc>
        <w:tc>
          <w:tcPr>
            <w:tcW w:w="938" w:type="pct"/>
            <w:tcBorders>
              <w:top w:val="nil"/>
              <w:left w:val="nil"/>
              <w:bottom w:val="single" w:sz="4" w:space="0" w:color="auto"/>
              <w:right w:val="single" w:sz="4" w:space="0" w:color="auto"/>
            </w:tcBorders>
            <w:shd w:val="clear" w:color="auto" w:fill="auto"/>
            <w:noWrap/>
            <w:vAlign w:val="center"/>
            <w:hideMark/>
          </w:tcPr>
          <w:p w14:paraId="6B772D2F" w14:textId="77777777" w:rsidR="009A0C92" w:rsidRPr="009A0C92" w:rsidRDefault="009A0C92" w:rsidP="009A0C92">
            <w:pPr>
              <w:spacing w:after="0" w:line="240" w:lineRule="auto"/>
              <w:jc w:val="center"/>
              <w:rPr>
                <w:rFonts w:ascii="Calibri Light" w:eastAsia="Times New Roman" w:hAnsi="Calibri Light" w:cs="Arial"/>
                <w:color w:val="000000"/>
                <w:sz w:val="22"/>
                <w:lang w:eastAsia="pl-PL"/>
              </w:rPr>
            </w:pPr>
            <w:r w:rsidRPr="009A0C92">
              <w:rPr>
                <w:rFonts w:ascii="Calibri Light" w:eastAsia="Times New Roman" w:hAnsi="Calibri Light" w:cs="Arial"/>
                <w:color w:val="000000"/>
                <w:sz w:val="22"/>
                <w:lang w:eastAsia="pl-PL"/>
              </w:rPr>
              <w:t>8,79</w:t>
            </w:r>
          </w:p>
        </w:tc>
        <w:tc>
          <w:tcPr>
            <w:tcW w:w="935" w:type="pct"/>
            <w:tcBorders>
              <w:top w:val="nil"/>
              <w:left w:val="nil"/>
              <w:bottom w:val="single" w:sz="4" w:space="0" w:color="auto"/>
              <w:right w:val="single" w:sz="4" w:space="0" w:color="auto"/>
            </w:tcBorders>
            <w:shd w:val="clear" w:color="auto" w:fill="auto"/>
            <w:noWrap/>
            <w:vAlign w:val="center"/>
            <w:hideMark/>
          </w:tcPr>
          <w:p w14:paraId="560D4687" w14:textId="77777777" w:rsidR="009A0C92" w:rsidRPr="009A0C92" w:rsidRDefault="009A0C92" w:rsidP="009A0C92">
            <w:pPr>
              <w:spacing w:after="0" w:line="240" w:lineRule="auto"/>
              <w:jc w:val="center"/>
              <w:rPr>
                <w:rFonts w:ascii="Calibri Light" w:eastAsia="Times New Roman" w:hAnsi="Calibri Light" w:cs="Arial"/>
                <w:color w:val="000000"/>
                <w:sz w:val="22"/>
                <w:lang w:eastAsia="pl-PL"/>
              </w:rPr>
            </w:pPr>
            <w:r w:rsidRPr="009A0C92">
              <w:rPr>
                <w:rFonts w:ascii="Calibri Light" w:eastAsia="Times New Roman" w:hAnsi="Calibri Light" w:cs="Arial"/>
                <w:color w:val="000000"/>
                <w:sz w:val="22"/>
                <w:lang w:eastAsia="pl-PL"/>
              </w:rPr>
              <w:t>3,82</w:t>
            </w:r>
          </w:p>
        </w:tc>
      </w:tr>
      <w:tr w:rsidR="009A0C92" w:rsidRPr="009A0C92" w14:paraId="1FA1F646" w14:textId="77777777" w:rsidTr="009A0C92">
        <w:trPr>
          <w:trHeight w:val="300"/>
        </w:trPr>
        <w:tc>
          <w:tcPr>
            <w:tcW w:w="1248" w:type="pct"/>
            <w:tcBorders>
              <w:top w:val="nil"/>
              <w:left w:val="single" w:sz="4" w:space="0" w:color="auto"/>
              <w:bottom w:val="single" w:sz="4" w:space="0" w:color="auto"/>
              <w:right w:val="single" w:sz="4" w:space="0" w:color="auto"/>
            </w:tcBorders>
            <w:shd w:val="clear" w:color="auto" w:fill="FFA100"/>
            <w:noWrap/>
            <w:vAlign w:val="center"/>
            <w:hideMark/>
          </w:tcPr>
          <w:p w14:paraId="7A2D3CC4" w14:textId="77777777" w:rsidR="009A0C92" w:rsidRPr="009A0C92" w:rsidRDefault="009A0C92" w:rsidP="009A0C92">
            <w:pPr>
              <w:spacing w:after="0" w:line="240" w:lineRule="auto"/>
              <w:jc w:val="left"/>
              <w:rPr>
                <w:rFonts w:ascii="Calibri Light" w:eastAsia="Times New Roman" w:hAnsi="Calibri Light" w:cs="Arial"/>
                <w:b/>
                <w:bCs/>
                <w:color w:val="FFFFFF"/>
                <w:sz w:val="22"/>
                <w:lang w:eastAsia="pl-PL"/>
              </w:rPr>
            </w:pPr>
            <w:r w:rsidRPr="009A0C92">
              <w:rPr>
                <w:rFonts w:ascii="Calibri Light" w:eastAsia="Times New Roman" w:hAnsi="Calibri Light" w:cs="Arial"/>
                <w:b/>
                <w:bCs/>
                <w:color w:val="FFFFFF"/>
                <w:sz w:val="22"/>
                <w:lang w:eastAsia="pl-PL"/>
              </w:rPr>
              <w:t>Pruszków</w:t>
            </w:r>
          </w:p>
        </w:tc>
        <w:tc>
          <w:tcPr>
            <w:tcW w:w="938" w:type="pct"/>
            <w:tcBorders>
              <w:top w:val="nil"/>
              <w:left w:val="nil"/>
              <w:bottom w:val="single" w:sz="4" w:space="0" w:color="auto"/>
              <w:right w:val="single" w:sz="4" w:space="0" w:color="auto"/>
            </w:tcBorders>
            <w:shd w:val="clear" w:color="auto" w:fill="FFA100"/>
            <w:noWrap/>
            <w:vAlign w:val="center"/>
            <w:hideMark/>
          </w:tcPr>
          <w:p w14:paraId="34811C45" w14:textId="77777777" w:rsidR="009A0C92" w:rsidRPr="009A0C92" w:rsidRDefault="009A0C92" w:rsidP="009A0C92">
            <w:pPr>
              <w:spacing w:after="0" w:line="240" w:lineRule="auto"/>
              <w:jc w:val="center"/>
              <w:rPr>
                <w:rFonts w:ascii="Calibri Light" w:eastAsia="Times New Roman" w:hAnsi="Calibri Light" w:cs="Arial"/>
                <w:b/>
                <w:bCs/>
                <w:color w:val="FFFFFF"/>
                <w:sz w:val="22"/>
                <w:lang w:eastAsia="pl-PL"/>
              </w:rPr>
            </w:pPr>
            <w:r w:rsidRPr="009A0C92">
              <w:rPr>
                <w:rFonts w:ascii="Calibri Light" w:eastAsia="Times New Roman" w:hAnsi="Calibri Light" w:cs="Arial"/>
                <w:b/>
                <w:bCs/>
                <w:color w:val="FFFFFF"/>
                <w:sz w:val="22"/>
                <w:lang w:eastAsia="pl-PL"/>
              </w:rPr>
              <w:t>2,42</w:t>
            </w:r>
          </w:p>
        </w:tc>
        <w:tc>
          <w:tcPr>
            <w:tcW w:w="941" w:type="pct"/>
            <w:tcBorders>
              <w:top w:val="nil"/>
              <w:left w:val="nil"/>
              <w:bottom w:val="single" w:sz="4" w:space="0" w:color="auto"/>
              <w:right w:val="single" w:sz="4" w:space="0" w:color="auto"/>
            </w:tcBorders>
            <w:shd w:val="clear" w:color="auto" w:fill="FFA100"/>
            <w:noWrap/>
            <w:vAlign w:val="center"/>
            <w:hideMark/>
          </w:tcPr>
          <w:p w14:paraId="582660A7" w14:textId="77777777" w:rsidR="009A0C92" w:rsidRPr="009A0C92" w:rsidRDefault="009A0C92" w:rsidP="009A0C92">
            <w:pPr>
              <w:spacing w:after="0" w:line="240" w:lineRule="auto"/>
              <w:jc w:val="center"/>
              <w:rPr>
                <w:rFonts w:ascii="Calibri Light" w:eastAsia="Times New Roman" w:hAnsi="Calibri Light" w:cs="Arial"/>
                <w:b/>
                <w:bCs/>
                <w:color w:val="FFFFFF"/>
                <w:sz w:val="22"/>
                <w:lang w:eastAsia="pl-PL"/>
              </w:rPr>
            </w:pPr>
            <w:r w:rsidRPr="009A0C92">
              <w:rPr>
                <w:rFonts w:ascii="Calibri Light" w:eastAsia="Times New Roman" w:hAnsi="Calibri Light" w:cs="Arial"/>
                <w:b/>
                <w:bCs/>
                <w:color w:val="FFFFFF"/>
                <w:sz w:val="22"/>
                <w:lang w:eastAsia="pl-PL"/>
              </w:rPr>
              <w:t>-0,22</w:t>
            </w:r>
          </w:p>
        </w:tc>
        <w:tc>
          <w:tcPr>
            <w:tcW w:w="938" w:type="pct"/>
            <w:tcBorders>
              <w:top w:val="nil"/>
              <w:left w:val="nil"/>
              <w:bottom w:val="single" w:sz="4" w:space="0" w:color="auto"/>
              <w:right w:val="single" w:sz="4" w:space="0" w:color="auto"/>
            </w:tcBorders>
            <w:shd w:val="clear" w:color="auto" w:fill="FFA100"/>
            <w:noWrap/>
            <w:vAlign w:val="center"/>
            <w:hideMark/>
          </w:tcPr>
          <w:p w14:paraId="5356BB7C" w14:textId="77777777" w:rsidR="009A0C92" w:rsidRPr="009A0C92" w:rsidRDefault="009A0C92" w:rsidP="009A0C92">
            <w:pPr>
              <w:spacing w:after="0" w:line="240" w:lineRule="auto"/>
              <w:jc w:val="center"/>
              <w:rPr>
                <w:rFonts w:ascii="Calibri Light" w:eastAsia="Times New Roman" w:hAnsi="Calibri Light" w:cs="Arial"/>
                <w:b/>
                <w:bCs/>
                <w:color w:val="FFFFFF"/>
                <w:sz w:val="22"/>
                <w:lang w:eastAsia="pl-PL"/>
              </w:rPr>
            </w:pPr>
            <w:r w:rsidRPr="009A0C92">
              <w:rPr>
                <w:rFonts w:ascii="Calibri Light" w:eastAsia="Times New Roman" w:hAnsi="Calibri Light" w:cs="Arial"/>
                <w:b/>
                <w:bCs/>
                <w:color w:val="FFFFFF"/>
                <w:sz w:val="22"/>
                <w:lang w:eastAsia="pl-PL"/>
              </w:rPr>
              <w:t>6,30</w:t>
            </w:r>
          </w:p>
        </w:tc>
        <w:tc>
          <w:tcPr>
            <w:tcW w:w="935" w:type="pct"/>
            <w:tcBorders>
              <w:top w:val="nil"/>
              <w:left w:val="nil"/>
              <w:bottom w:val="single" w:sz="4" w:space="0" w:color="auto"/>
              <w:right w:val="single" w:sz="4" w:space="0" w:color="auto"/>
            </w:tcBorders>
            <w:shd w:val="clear" w:color="auto" w:fill="FFA100"/>
            <w:noWrap/>
            <w:vAlign w:val="center"/>
            <w:hideMark/>
          </w:tcPr>
          <w:p w14:paraId="41637590" w14:textId="77777777" w:rsidR="009A0C92" w:rsidRPr="009A0C92" w:rsidRDefault="009A0C92" w:rsidP="009A0C92">
            <w:pPr>
              <w:spacing w:after="0" w:line="240" w:lineRule="auto"/>
              <w:jc w:val="center"/>
              <w:rPr>
                <w:rFonts w:ascii="Calibri Light" w:eastAsia="Times New Roman" w:hAnsi="Calibri Light" w:cs="Arial"/>
                <w:b/>
                <w:bCs/>
                <w:color w:val="FFFFFF"/>
                <w:sz w:val="22"/>
                <w:lang w:eastAsia="pl-PL"/>
              </w:rPr>
            </w:pPr>
            <w:r w:rsidRPr="009A0C92">
              <w:rPr>
                <w:rFonts w:ascii="Calibri Light" w:eastAsia="Times New Roman" w:hAnsi="Calibri Light" w:cs="Arial"/>
                <w:b/>
                <w:bCs/>
                <w:color w:val="FFFFFF"/>
                <w:sz w:val="22"/>
                <w:lang w:eastAsia="pl-PL"/>
              </w:rPr>
              <w:t>2,37</w:t>
            </w:r>
          </w:p>
        </w:tc>
      </w:tr>
      <w:tr w:rsidR="009A0C92" w:rsidRPr="009A0C92" w14:paraId="54E961BA" w14:textId="77777777" w:rsidTr="009A0C92">
        <w:trPr>
          <w:trHeight w:val="300"/>
        </w:trPr>
        <w:tc>
          <w:tcPr>
            <w:tcW w:w="1248" w:type="pct"/>
            <w:tcBorders>
              <w:top w:val="nil"/>
              <w:left w:val="single" w:sz="4" w:space="0" w:color="auto"/>
              <w:bottom w:val="single" w:sz="4" w:space="0" w:color="auto"/>
              <w:right w:val="single" w:sz="4" w:space="0" w:color="auto"/>
            </w:tcBorders>
            <w:shd w:val="clear" w:color="auto" w:fill="auto"/>
            <w:noWrap/>
            <w:vAlign w:val="center"/>
            <w:hideMark/>
          </w:tcPr>
          <w:p w14:paraId="2371908E" w14:textId="77777777" w:rsidR="009A0C92" w:rsidRPr="009A0C92" w:rsidRDefault="009A0C92" w:rsidP="009A0C92">
            <w:pPr>
              <w:spacing w:after="0" w:line="240" w:lineRule="auto"/>
              <w:jc w:val="left"/>
              <w:rPr>
                <w:rFonts w:ascii="Calibri Light" w:eastAsia="Times New Roman" w:hAnsi="Calibri Light" w:cs="Arial"/>
                <w:color w:val="000000"/>
                <w:sz w:val="22"/>
                <w:lang w:eastAsia="pl-PL"/>
              </w:rPr>
            </w:pPr>
            <w:r w:rsidRPr="009A0C92">
              <w:rPr>
                <w:rFonts w:ascii="Calibri Light" w:eastAsia="Times New Roman" w:hAnsi="Calibri Light" w:cs="Arial"/>
                <w:color w:val="000000"/>
                <w:sz w:val="22"/>
                <w:lang w:eastAsia="pl-PL"/>
              </w:rPr>
              <w:t>Legionowo</w:t>
            </w:r>
          </w:p>
        </w:tc>
        <w:tc>
          <w:tcPr>
            <w:tcW w:w="938" w:type="pct"/>
            <w:tcBorders>
              <w:top w:val="nil"/>
              <w:left w:val="nil"/>
              <w:bottom w:val="single" w:sz="4" w:space="0" w:color="auto"/>
              <w:right w:val="single" w:sz="4" w:space="0" w:color="auto"/>
            </w:tcBorders>
            <w:shd w:val="clear" w:color="auto" w:fill="auto"/>
            <w:noWrap/>
            <w:vAlign w:val="center"/>
            <w:hideMark/>
          </w:tcPr>
          <w:p w14:paraId="56C3691B" w14:textId="77777777" w:rsidR="009A0C92" w:rsidRPr="009A0C92" w:rsidRDefault="009A0C92" w:rsidP="009A0C92">
            <w:pPr>
              <w:spacing w:after="0" w:line="240" w:lineRule="auto"/>
              <w:jc w:val="center"/>
              <w:rPr>
                <w:rFonts w:ascii="Calibri Light" w:eastAsia="Times New Roman" w:hAnsi="Calibri Light" w:cs="Arial"/>
                <w:color w:val="000000"/>
                <w:sz w:val="22"/>
                <w:lang w:eastAsia="pl-PL"/>
              </w:rPr>
            </w:pPr>
            <w:r w:rsidRPr="009A0C92">
              <w:rPr>
                <w:rFonts w:ascii="Calibri Light" w:eastAsia="Times New Roman" w:hAnsi="Calibri Light" w:cs="Arial"/>
                <w:color w:val="000000"/>
                <w:sz w:val="22"/>
                <w:lang w:eastAsia="pl-PL"/>
              </w:rPr>
              <w:t>-0,85</w:t>
            </w:r>
          </w:p>
        </w:tc>
        <w:tc>
          <w:tcPr>
            <w:tcW w:w="941" w:type="pct"/>
            <w:tcBorders>
              <w:top w:val="nil"/>
              <w:left w:val="nil"/>
              <w:bottom w:val="single" w:sz="4" w:space="0" w:color="auto"/>
              <w:right w:val="single" w:sz="4" w:space="0" w:color="auto"/>
            </w:tcBorders>
            <w:shd w:val="clear" w:color="auto" w:fill="auto"/>
            <w:noWrap/>
            <w:vAlign w:val="center"/>
            <w:hideMark/>
          </w:tcPr>
          <w:p w14:paraId="21A422A0" w14:textId="77777777" w:rsidR="009A0C92" w:rsidRPr="009A0C92" w:rsidRDefault="009A0C92" w:rsidP="009A0C92">
            <w:pPr>
              <w:spacing w:after="0" w:line="240" w:lineRule="auto"/>
              <w:jc w:val="center"/>
              <w:rPr>
                <w:rFonts w:ascii="Calibri Light" w:eastAsia="Times New Roman" w:hAnsi="Calibri Light" w:cs="Arial"/>
                <w:color w:val="000000"/>
                <w:sz w:val="22"/>
                <w:lang w:eastAsia="pl-PL"/>
              </w:rPr>
            </w:pPr>
            <w:r w:rsidRPr="009A0C92">
              <w:rPr>
                <w:rFonts w:ascii="Calibri Light" w:eastAsia="Times New Roman" w:hAnsi="Calibri Light" w:cs="Arial"/>
                <w:color w:val="000000"/>
                <w:sz w:val="22"/>
                <w:lang w:eastAsia="pl-PL"/>
              </w:rPr>
              <w:t>-1,62</w:t>
            </w:r>
          </w:p>
        </w:tc>
        <w:tc>
          <w:tcPr>
            <w:tcW w:w="938" w:type="pct"/>
            <w:tcBorders>
              <w:top w:val="nil"/>
              <w:left w:val="nil"/>
              <w:bottom w:val="single" w:sz="4" w:space="0" w:color="auto"/>
              <w:right w:val="single" w:sz="4" w:space="0" w:color="auto"/>
            </w:tcBorders>
            <w:shd w:val="clear" w:color="auto" w:fill="auto"/>
            <w:noWrap/>
            <w:vAlign w:val="center"/>
            <w:hideMark/>
          </w:tcPr>
          <w:p w14:paraId="30D12A98" w14:textId="77777777" w:rsidR="009A0C92" w:rsidRPr="009A0C92" w:rsidRDefault="009A0C92" w:rsidP="009A0C92">
            <w:pPr>
              <w:spacing w:after="0" w:line="240" w:lineRule="auto"/>
              <w:jc w:val="center"/>
              <w:rPr>
                <w:rFonts w:ascii="Calibri Light" w:eastAsia="Times New Roman" w:hAnsi="Calibri Light" w:cs="Arial"/>
                <w:color w:val="000000"/>
                <w:sz w:val="22"/>
                <w:lang w:eastAsia="pl-PL"/>
              </w:rPr>
            </w:pPr>
            <w:r w:rsidRPr="009A0C92">
              <w:rPr>
                <w:rFonts w:ascii="Calibri Light" w:eastAsia="Times New Roman" w:hAnsi="Calibri Light" w:cs="Arial"/>
                <w:color w:val="000000"/>
                <w:sz w:val="22"/>
                <w:lang w:eastAsia="pl-PL"/>
              </w:rPr>
              <w:t>-0,57</w:t>
            </w:r>
          </w:p>
        </w:tc>
        <w:tc>
          <w:tcPr>
            <w:tcW w:w="935" w:type="pct"/>
            <w:tcBorders>
              <w:top w:val="nil"/>
              <w:left w:val="nil"/>
              <w:bottom w:val="single" w:sz="4" w:space="0" w:color="auto"/>
              <w:right w:val="single" w:sz="4" w:space="0" w:color="auto"/>
            </w:tcBorders>
            <w:shd w:val="clear" w:color="auto" w:fill="auto"/>
            <w:noWrap/>
            <w:vAlign w:val="center"/>
            <w:hideMark/>
          </w:tcPr>
          <w:p w14:paraId="635BD438" w14:textId="77777777" w:rsidR="009A0C92" w:rsidRPr="009A0C92" w:rsidRDefault="009A0C92" w:rsidP="009A0C92">
            <w:pPr>
              <w:spacing w:after="0" w:line="240" w:lineRule="auto"/>
              <w:jc w:val="center"/>
              <w:rPr>
                <w:rFonts w:ascii="Calibri Light" w:eastAsia="Times New Roman" w:hAnsi="Calibri Light" w:cs="Arial"/>
                <w:color w:val="000000"/>
                <w:sz w:val="22"/>
                <w:lang w:eastAsia="pl-PL"/>
              </w:rPr>
            </w:pPr>
            <w:r w:rsidRPr="009A0C92">
              <w:rPr>
                <w:rFonts w:ascii="Calibri Light" w:eastAsia="Times New Roman" w:hAnsi="Calibri Light" w:cs="Arial"/>
                <w:color w:val="000000"/>
                <w:sz w:val="22"/>
                <w:lang w:eastAsia="pl-PL"/>
              </w:rPr>
              <w:t>0,85</w:t>
            </w:r>
          </w:p>
        </w:tc>
      </w:tr>
      <w:tr w:rsidR="009A0C92" w:rsidRPr="009A0C92" w14:paraId="3BEBAFF0" w14:textId="77777777" w:rsidTr="009A0C92">
        <w:trPr>
          <w:trHeight w:val="300"/>
        </w:trPr>
        <w:tc>
          <w:tcPr>
            <w:tcW w:w="1248" w:type="pct"/>
            <w:tcBorders>
              <w:top w:val="nil"/>
              <w:left w:val="single" w:sz="4" w:space="0" w:color="auto"/>
              <w:bottom w:val="single" w:sz="4" w:space="0" w:color="auto"/>
              <w:right w:val="single" w:sz="4" w:space="0" w:color="auto"/>
            </w:tcBorders>
            <w:shd w:val="clear" w:color="auto" w:fill="auto"/>
            <w:noWrap/>
            <w:vAlign w:val="center"/>
            <w:hideMark/>
          </w:tcPr>
          <w:p w14:paraId="1857004D" w14:textId="77777777" w:rsidR="009A0C92" w:rsidRPr="009A0C92" w:rsidRDefault="009A0C92" w:rsidP="009A0C92">
            <w:pPr>
              <w:spacing w:after="0" w:line="240" w:lineRule="auto"/>
              <w:jc w:val="left"/>
              <w:rPr>
                <w:rFonts w:ascii="Calibri Light" w:eastAsia="Times New Roman" w:hAnsi="Calibri Light" w:cs="Arial"/>
                <w:color w:val="000000"/>
                <w:sz w:val="22"/>
                <w:lang w:eastAsia="pl-PL"/>
              </w:rPr>
            </w:pPr>
            <w:r w:rsidRPr="009A0C92">
              <w:rPr>
                <w:rFonts w:ascii="Calibri Light" w:eastAsia="Times New Roman" w:hAnsi="Calibri Light" w:cs="Arial"/>
                <w:color w:val="000000"/>
                <w:sz w:val="22"/>
                <w:lang w:eastAsia="pl-PL"/>
              </w:rPr>
              <w:t>Wołomin</w:t>
            </w:r>
          </w:p>
        </w:tc>
        <w:tc>
          <w:tcPr>
            <w:tcW w:w="938" w:type="pct"/>
            <w:tcBorders>
              <w:top w:val="nil"/>
              <w:left w:val="nil"/>
              <w:bottom w:val="single" w:sz="4" w:space="0" w:color="auto"/>
              <w:right w:val="single" w:sz="4" w:space="0" w:color="auto"/>
            </w:tcBorders>
            <w:shd w:val="clear" w:color="auto" w:fill="auto"/>
            <w:noWrap/>
            <w:vAlign w:val="center"/>
            <w:hideMark/>
          </w:tcPr>
          <w:p w14:paraId="5CB35ABE" w14:textId="77777777" w:rsidR="009A0C92" w:rsidRPr="009A0C92" w:rsidRDefault="009A0C92" w:rsidP="009A0C92">
            <w:pPr>
              <w:spacing w:after="0" w:line="240" w:lineRule="auto"/>
              <w:jc w:val="center"/>
              <w:rPr>
                <w:rFonts w:ascii="Calibri Light" w:eastAsia="Times New Roman" w:hAnsi="Calibri Light" w:cs="Arial"/>
                <w:color w:val="000000"/>
                <w:sz w:val="22"/>
                <w:lang w:eastAsia="pl-PL"/>
              </w:rPr>
            </w:pPr>
            <w:r w:rsidRPr="009A0C92">
              <w:rPr>
                <w:rFonts w:ascii="Calibri Light" w:eastAsia="Times New Roman" w:hAnsi="Calibri Light" w:cs="Arial"/>
                <w:color w:val="000000"/>
                <w:sz w:val="22"/>
                <w:lang w:eastAsia="pl-PL"/>
              </w:rPr>
              <w:t>0,06</w:t>
            </w:r>
          </w:p>
        </w:tc>
        <w:tc>
          <w:tcPr>
            <w:tcW w:w="941" w:type="pct"/>
            <w:tcBorders>
              <w:top w:val="nil"/>
              <w:left w:val="nil"/>
              <w:bottom w:val="single" w:sz="4" w:space="0" w:color="auto"/>
              <w:right w:val="single" w:sz="4" w:space="0" w:color="auto"/>
            </w:tcBorders>
            <w:shd w:val="clear" w:color="auto" w:fill="auto"/>
            <w:noWrap/>
            <w:vAlign w:val="center"/>
            <w:hideMark/>
          </w:tcPr>
          <w:p w14:paraId="67AD23E1" w14:textId="77777777" w:rsidR="009A0C92" w:rsidRPr="009A0C92" w:rsidRDefault="009A0C92" w:rsidP="009A0C92">
            <w:pPr>
              <w:spacing w:after="0" w:line="240" w:lineRule="auto"/>
              <w:jc w:val="center"/>
              <w:rPr>
                <w:rFonts w:ascii="Calibri Light" w:eastAsia="Times New Roman" w:hAnsi="Calibri Light" w:cs="Arial"/>
                <w:color w:val="000000"/>
                <w:sz w:val="22"/>
                <w:lang w:eastAsia="pl-PL"/>
              </w:rPr>
            </w:pPr>
            <w:r w:rsidRPr="009A0C92">
              <w:rPr>
                <w:rFonts w:ascii="Calibri Light" w:eastAsia="Times New Roman" w:hAnsi="Calibri Light" w:cs="Arial"/>
                <w:color w:val="000000"/>
                <w:sz w:val="22"/>
                <w:lang w:eastAsia="pl-PL"/>
              </w:rPr>
              <w:t>-1,56</w:t>
            </w:r>
          </w:p>
        </w:tc>
        <w:tc>
          <w:tcPr>
            <w:tcW w:w="938" w:type="pct"/>
            <w:tcBorders>
              <w:top w:val="nil"/>
              <w:left w:val="nil"/>
              <w:bottom w:val="single" w:sz="4" w:space="0" w:color="auto"/>
              <w:right w:val="single" w:sz="4" w:space="0" w:color="auto"/>
            </w:tcBorders>
            <w:shd w:val="clear" w:color="auto" w:fill="auto"/>
            <w:noWrap/>
            <w:vAlign w:val="center"/>
            <w:hideMark/>
          </w:tcPr>
          <w:p w14:paraId="78466E6A" w14:textId="77777777" w:rsidR="009A0C92" w:rsidRPr="009A0C92" w:rsidRDefault="009A0C92" w:rsidP="009A0C92">
            <w:pPr>
              <w:spacing w:after="0" w:line="240" w:lineRule="auto"/>
              <w:jc w:val="center"/>
              <w:rPr>
                <w:rFonts w:ascii="Calibri Light" w:eastAsia="Times New Roman" w:hAnsi="Calibri Light" w:cs="Arial"/>
                <w:color w:val="000000"/>
                <w:sz w:val="22"/>
                <w:lang w:eastAsia="pl-PL"/>
              </w:rPr>
            </w:pPr>
            <w:r w:rsidRPr="009A0C92">
              <w:rPr>
                <w:rFonts w:ascii="Calibri Light" w:eastAsia="Times New Roman" w:hAnsi="Calibri Light" w:cs="Arial"/>
                <w:color w:val="000000"/>
                <w:sz w:val="22"/>
                <w:lang w:eastAsia="pl-PL"/>
              </w:rPr>
              <w:t>0,31</w:t>
            </w:r>
          </w:p>
        </w:tc>
        <w:tc>
          <w:tcPr>
            <w:tcW w:w="935" w:type="pct"/>
            <w:tcBorders>
              <w:top w:val="nil"/>
              <w:left w:val="nil"/>
              <w:bottom w:val="single" w:sz="4" w:space="0" w:color="auto"/>
              <w:right w:val="single" w:sz="4" w:space="0" w:color="auto"/>
            </w:tcBorders>
            <w:shd w:val="clear" w:color="auto" w:fill="auto"/>
            <w:noWrap/>
            <w:vAlign w:val="center"/>
            <w:hideMark/>
          </w:tcPr>
          <w:p w14:paraId="4106C621" w14:textId="77777777" w:rsidR="009A0C92" w:rsidRPr="009A0C92" w:rsidRDefault="009A0C92" w:rsidP="009A0C92">
            <w:pPr>
              <w:spacing w:after="0" w:line="240" w:lineRule="auto"/>
              <w:jc w:val="center"/>
              <w:rPr>
                <w:rFonts w:ascii="Calibri Light" w:eastAsia="Times New Roman" w:hAnsi="Calibri Light" w:cs="Arial"/>
                <w:color w:val="000000"/>
                <w:sz w:val="22"/>
                <w:lang w:eastAsia="pl-PL"/>
              </w:rPr>
            </w:pPr>
            <w:r w:rsidRPr="009A0C92">
              <w:rPr>
                <w:rFonts w:ascii="Calibri Light" w:eastAsia="Times New Roman" w:hAnsi="Calibri Light" w:cs="Arial"/>
                <w:color w:val="000000"/>
                <w:sz w:val="22"/>
                <w:lang w:eastAsia="pl-PL"/>
              </w:rPr>
              <w:t>2,13</w:t>
            </w:r>
          </w:p>
        </w:tc>
      </w:tr>
      <w:tr w:rsidR="009A0C92" w:rsidRPr="009A0C92" w14:paraId="114559B7" w14:textId="77777777" w:rsidTr="009A0C92">
        <w:trPr>
          <w:trHeight w:val="300"/>
        </w:trPr>
        <w:tc>
          <w:tcPr>
            <w:tcW w:w="1248" w:type="pct"/>
            <w:tcBorders>
              <w:top w:val="nil"/>
              <w:left w:val="single" w:sz="4" w:space="0" w:color="auto"/>
              <w:bottom w:val="single" w:sz="4" w:space="0" w:color="auto"/>
              <w:right w:val="single" w:sz="4" w:space="0" w:color="auto"/>
            </w:tcBorders>
            <w:shd w:val="clear" w:color="auto" w:fill="auto"/>
            <w:noWrap/>
            <w:vAlign w:val="center"/>
            <w:hideMark/>
          </w:tcPr>
          <w:p w14:paraId="5BC95CC2" w14:textId="77777777" w:rsidR="009A0C92" w:rsidRPr="009A0C92" w:rsidRDefault="009A0C92" w:rsidP="009A0C92">
            <w:pPr>
              <w:spacing w:after="0" w:line="240" w:lineRule="auto"/>
              <w:jc w:val="left"/>
              <w:rPr>
                <w:rFonts w:ascii="Calibri Light" w:eastAsia="Times New Roman" w:hAnsi="Calibri Light" w:cs="Arial"/>
                <w:color w:val="000000"/>
                <w:sz w:val="22"/>
                <w:lang w:eastAsia="pl-PL"/>
              </w:rPr>
            </w:pPr>
            <w:r w:rsidRPr="009A0C92">
              <w:rPr>
                <w:rFonts w:ascii="Calibri Light" w:eastAsia="Times New Roman" w:hAnsi="Calibri Light" w:cs="Arial"/>
                <w:color w:val="000000"/>
                <w:sz w:val="22"/>
                <w:lang w:eastAsia="pl-PL"/>
              </w:rPr>
              <w:t>Otwock</w:t>
            </w:r>
          </w:p>
        </w:tc>
        <w:tc>
          <w:tcPr>
            <w:tcW w:w="938" w:type="pct"/>
            <w:tcBorders>
              <w:top w:val="nil"/>
              <w:left w:val="nil"/>
              <w:bottom w:val="single" w:sz="4" w:space="0" w:color="auto"/>
              <w:right w:val="single" w:sz="4" w:space="0" w:color="auto"/>
            </w:tcBorders>
            <w:shd w:val="clear" w:color="auto" w:fill="auto"/>
            <w:noWrap/>
            <w:vAlign w:val="center"/>
            <w:hideMark/>
          </w:tcPr>
          <w:p w14:paraId="56F85EC2" w14:textId="77777777" w:rsidR="009A0C92" w:rsidRPr="009A0C92" w:rsidRDefault="009A0C92" w:rsidP="009A0C92">
            <w:pPr>
              <w:spacing w:after="0" w:line="240" w:lineRule="auto"/>
              <w:jc w:val="center"/>
              <w:rPr>
                <w:rFonts w:ascii="Calibri Light" w:eastAsia="Times New Roman" w:hAnsi="Calibri Light" w:cs="Arial"/>
                <w:color w:val="000000"/>
                <w:sz w:val="22"/>
                <w:lang w:eastAsia="pl-PL"/>
              </w:rPr>
            </w:pPr>
            <w:r w:rsidRPr="009A0C92">
              <w:rPr>
                <w:rFonts w:ascii="Calibri Light" w:eastAsia="Times New Roman" w:hAnsi="Calibri Light" w:cs="Arial"/>
                <w:color w:val="000000"/>
                <w:sz w:val="22"/>
                <w:lang w:eastAsia="pl-PL"/>
              </w:rPr>
              <w:t>-1,41</w:t>
            </w:r>
          </w:p>
        </w:tc>
        <w:tc>
          <w:tcPr>
            <w:tcW w:w="941" w:type="pct"/>
            <w:tcBorders>
              <w:top w:val="nil"/>
              <w:left w:val="nil"/>
              <w:bottom w:val="single" w:sz="4" w:space="0" w:color="auto"/>
              <w:right w:val="single" w:sz="4" w:space="0" w:color="auto"/>
            </w:tcBorders>
            <w:shd w:val="clear" w:color="auto" w:fill="auto"/>
            <w:noWrap/>
            <w:vAlign w:val="center"/>
            <w:hideMark/>
          </w:tcPr>
          <w:p w14:paraId="115821FB" w14:textId="77777777" w:rsidR="009A0C92" w:rsidRPr="009A0C92" w:rsidRDefault="009A0C92" w:rsidP="009A0C92">
            <w:pPr>
              <w:spacing w:after="0" w:line="240" w:lineRule="auto"/>
              <w:jc w:val="center"/>
              <w:rPr>
                <w:rFonts w:ascii="Calibri Light" w:eastAsia="Times New Roman" w:hAnsi="Calibri Light" w:cs="Arial"/>
                <w:color w:val="000000"/>
                <w:sz w:val="22"/>
                <w:lang w:eastAsia="pl-PL"/>
              </w:rPr>
            </w:pPr>
            <w:r w:rsidRPr="009A0C92">
              <w:rPr>
                <w:rFonts w:ascii="Calibri Light" w:eastAsia="Times New Roman" w:hAnsi="Calibri Light" w:cs="Arial"/>
                <w:color w:val="000000"/>
                <w:sz w:val="22"/>
                <w:lang w:eastAsia="pl-PL"/>
              </w:rPr>
              <w:t>0,17</w:t>
            </w:r>
          </w:p>
        </w:tc>
        <w:tc>
          <w:tcPr>
            <w:tcW w:w="938" w:type="pct"/>
            <w:tcBorders>
              <w:top w:val="nil"/>
              <w:left w:val="nil"/>
              <w:bottom w:val="single" w:sz="4" w:space="0" w:color="auto"/>
              <w:right w:val="single" w:sz="4" w:space="0" w:color="auto"/>
            </w:tcBorders>
            <w:shd w:val="clear" w:color="auto" w:fill="auto"/>
            <w:noWrap/>
            <w:vAlign w:val="center"/>
            <w:hideMark/>
          </w:tcPr>
          <w:p w14:paraId="7D1C4411" w14:textId="77777777" w:rsidR="009A0C92" w:rsidRPr="009A0C92" w:rsidRDefault="009A0C92" w:rsidP="009A0C92">
            <w:pPr>
              <w:spacing w:after="0" w:line="240" w:lineRule="auto"/>
              <w:jc w:val="center"/>
              <w:rPr>
                <w:rFonts w:ascii="Calibri Light" w:eastAsia="Times New Roman" w:hAnsi="Calibri Light" w:cs="Arial"/>
                <w:color w:val="000000"/>
                <w:sz w:val="22"/>
                <w:lang w:eastAsia="pl-PL"/>
              </w:rPr>
            </w:pPr>
            <w:r w:rsidRPr="009A0C92">
              <w:rPr>
                <w:rFonts w:ascii="Calibri Light" w:eastAsia="Times New Roman" w:hAnsi="Calibri Light" w:cs="Arial"/>
                <w:color w:val="000000"/>
                <w:sz w:val="22"/>
                <w:lang w:eastAsia="pl-PL"/>
              </w:rPr>
              <w:t>-2,65</w:t>
            </w:r>
          </w:p>
        </w:tc>
        <w:tc>
          <w:tcPr>
            <w:tcW w:w="935" w:type="pct"/>
            <w:tcBorders>
              <w:top w:val="nil"/>
              <w:left w:val="nil"/>
              <w:bottom w:val="single" w:sz="4" w:space="0" w:color="auto"/>
              <w:right w:val="single" w:sz="4" w:space="0" w:color="auto"/>
            </w:tcBorders>
            <w:shd w:val="clear" w:color="auto" w:fill="auto"/>
            <w:noWrap/>
            <w:vAlign w:val="center"/>
            <w:hideMark/>
          </w:tcPr>
          <w:p w14:paraId="406C2E9F" w14:textId="77777777" w:rsidR="009A0C92" w:rsidRPr="009A0C92" w:rsidRDefault="009A0C92" w:rsidP="009A0C92">
            <w:pPr>
              <w:spacing w:after="0" w:line="240" w:lineRule="auto"/>
              <w:jc w:val="center"/>
              <w:rPr>
                <w:rFonts w:ascii="Calibri Light" w:eastAsia="Times New Roman" w:hAnsi="Calibri Light" w:cs="Arial"/>
                <w:color w:val="000000"/>
                <w:sz w:val="22"/>
                <w:lang w:eastAsia="pl-PL"/>
              </w:rPr>
            </w:pPr>
            <w:r w:rsidRPr="009A0C92">
              <w:rPr>
                <w:rFonts w:ascii="Calibri Light" w:eastAsia="Times New Roman" w:hAnsi="Calibri Light" w:cs="Arial"/>
                <w:color w:val="000000"/>
                <w:sz w:val="22"/>
                <w:lang w:eastAsia="pl-PL"/>
              </w:rPr>
              <w:t>-2,81</w:t>
            </w:r>
          </w:p>
        </w:tc>
      </w:tr>
    </w:tbl>
    <w:p w14:paraId="2C8F6DB1"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Źródło: opracowanie własne na podstawie danych GUS.</w:t>
      </w:r>
    </w:p>
    <w:p w14:paraId="156FD939"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Pogłębiona analiza struktury ludności pokazuje również, że w Mieście Pruszkowie obserwuje się stopniowe starzenie się społeczeństwa. Senioralne obciążenie demograficzne w Pruszkowie jest niewiele wyższe niż średnia w powiecie pruszkowskim, ale niższe od większości porównywanych miast. Dynamika wzrostu tego wskaźnika kształtuje się dość korzystnie na tle innych jednostek. Ponadto średni wiek mieszkańca Pruszkowa jest niższy niż statystyczny wiek populacji.</w:t>
      </w:r>
    </w:p>
    <w:p w14:paraId="7EED22D7" w14:textId="295670FD"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Dokonana została również analiza wskaźnika mieszkańców w wieku kreatywnym, czyli liczby osób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w wieku 25-34 lata w stosunku do ludności ogółem, stanowiąca główną siłę napędową rozwoju ekonomicznego. Najmniej korzystana sytuacja spośród porównywanych jednostek dotyczy Miasta Pruszkowa. </w:t>
      </w:r>
    </w:p>
    <w:p w14:paraId="6A5E88B7" w14:textId="151B34D1"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11</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Wskaźniki demograficzne dla Miasta Pruszkowa na tle porównywanych jednostek</w:t>
      </w:r>
    </w:p>
    <w:tbl>
      <w:tblPr>
        <w:tblW w:w="5000" w:type="pct"/>
        <w:tblCellMar>
          <w:left w:w="70" w:type="dxa"/>
          <w:right w:w="70" w:type="dxa"/>
        </w:tblCellMar>
        <w:tblLook w:val="04A0" w:firstRow="1" w:lastRow="0" w:firstColumn="1" w:lastColumn="0" w:noHBand="0" w:noVBand="1"/>
      </w:tblPr>
      <w:tblGrid>
        <w:gridCol w:w="2036"/>
        <w:gridCol w:w="1168"/>
        <w:gridCol w:w="1171"/>
        <w:gridCol w:w="1172"/>
        <w:gridCol w:w="1171"/>
        <w:gridCol w:w="1171"/>
        <w:gridCol w:w="1171"/>
      </w:tblGrid>
      <w:tr w:rsidR="009A0C92" w:rsidRPr="009A0C92" w14:paraId="1B00B119" w14:textId="77777777" w:rsidTr="009A0C92">
        <w:trPr>
          <w:trHeight w:val="450"/>
        </w:trPr>
        <w:tc>
          <w:tcPr>
            <w:tcW w:w="1124"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7AFC300" w14:textId="77777777" w:rsidR="009A0C92" w:rsidRPr="009A0C92" w:rsidRDefault="009A0C92" w:rsidP="009A0C92">
            <w:pPr>
              <w:spacing w:after="0" w:line="240" w:lineRule="auto"/>
              <w:jc w:val="center"/>
              <w:rPr>
                <w:rFonts w:ascii="Calibri Light" w:eastAsia="Times New Roman" w:hAnsi="Calibri Light" w:cs="Arial"/>
                <w:b/>
                <w:bCs/>
                <w:szCs w:val="20"/>
                <w:lang w:eastAsia="pl-PL"/>
              </w:rPr>
            </w:pPr>
            <w:r w:rsidRPr="009A0C92">
              <w:rPr>
                <w:rFonts w:ascii="Calibri Light" w:eastAsia="Times New Roman" w:hAnsi="Calibri Light" w:cs="Arial"/>
                <w:b/>
                <w:bCs/>
                <w:szCs w:val="20"/>
                <w:lang w:eastAsia="pl-PL"/>
              </w:rPr>
              <w:t>JST</w:t>
            </w:r>
          </w:p>
        </w:tc>
        <w:tc>
          <w:tcPr>
            <w:tcW w:w="1938" w:type="pct"/>
            <w:gridSpan w:val="3"/>
            <w:tcBorders>
              <w:top w:val="single" w:sz="4" w:space="0" w:color="auto"/>
              <w:left w:val="nil"/>
              <w:bottom w:val="single" w:sz="4" w:space="0" w:color="auto"/>
              <w:right w:val="single" w:sz="4" w:space="0" w:color="000000"/>
            </w:tcBorders>
            <w:shd w:val="clear" w:color="auto" w:fill="auto"/>
            <w:vAlign w:val="center"/>
            <w:hideMark/>
          </w:tcPr>
          <w:p w14:paraId="3CD8ADC4" w14:textId="77777777" w:rsidR="009A0C92" w:rsidRPr="009A0C92" w:rsidRDefault="009A0C92" w:rsidP="009A0C92">
            <w:pPr>
              <w:spacing w:after="0" w:line="240" w:lineRule="auto"/>
              <w:jc w:val="center"/>
              <w:rPr>
                <w:rFonts w:ascii="Calibri Light" w:eastAsia="Times New Roman" w:hAnsi="Calibri Light" w:cs="Arial"/>
                <w:b/>
                <w:bCs/>
                <w:szCs w:val="20"/>
                <w:lang w:eastAsia="pl-PL"/>
              </w:rPr>
            </w:pPr>
            <w:r w:rsidRPr="009A0C92">
              <w:rPr>
                <w:rFonts w:ascii="Calibri Light" w:eastAsia="Times New Roman" w:hAnsi="Calibri Light" w:cs="Arial"/>
                <w:b/>
                <w:bCs/>
                <w:szCs w:val="20"/>
                <w:lang w:eastAsia="pl-PL"/>
              </w:rPr>
              <w:t xml:space="preserve">mieszkańcy w wieku </w:t>
            </w:r>
          </w:p>
          <w:p w14:paraId="5F8F1F14" w14:textId="77777777" w:rsidR="009A0C92" w:rsidRPr="009A0C92" w:rsidRDefault="009A0C92" w:rsidP="009A0C92">
            <w:pPr>
              <w:spacing w:after="0" w:line="240" w:lineRule="auto"/>
              <w:jc w:val="center"/>
              <w:rPr>
                <w:rFonts w:ascii="Calibri Light" w:eastAsia="Times New Roman" w:hAnsi="Calibri Light" w:cs="Arial"/>
                <w:b/>
                <w:bCs/>
                <w:szCs w:val="20"/>
                <w:lang w:eastAsia="pl-PL"/>
              </w:rPr>
            </w:pPr>
            <w:r w:rsidRPr="009A0C92">
              <w:rPr>
                <w:rFonts w:ascii="Calibri Light" w:eastAsia="Times New Roman" w:hAnsi="Calibri Light" w:cs="Arial"/>
                <w:b/>
                <w:bCs/>
                <w:szCs w:val="20"/>
                <w:lang w:eastAsia="pl-PL"/>
              </w:rPr>
              <w:t>kreatywnym (%)</w:t>
            </w:r>
            <w:r w:rsidRPr="009A0C92">
              <w:rPr>
                <w:rFonts w:ascii="Calibri Light" w:eastAsia="Times New Roman" w:hAnsi="Calibri Light" w:cs="Arial"/>
                <w:b/>
                <w:bCs/>
                <w:szCs w:val="20"/>
                <w:vertAlign w:val="superscript"/>
                <w:lang w:eastAsia="pl-PL"/>
              </w:rPr>
              <w:t>1</w:t>
            </w:r>
          </w:p>
        </w:tc>
        <w:tc>
          <w:tcPr>
            <w:tcW w:w="1938" w:type="pct"/>
            <w:gridSpan w:val="3"/>
            <w:tcBorders>
              <w:top w:val="single" w:sz="4" w:space="0" w:color="auto"/>
              <w:left w:val="nil"/>
              <w:bottom w:val="single" w:sz="4" w:space="0" w:color="auto"/>
              <w:right w:val="single" w:sz="4" w:space="0" w:color="000000"/>
            </w:tcBorders>
            <w:shd w:val="clear" w:color="auto" w:fill="auto"/>
            <w:vAlign w:val="center"/>
            <w:hideMark/>
          </w:tcPr>
          <w:p w14:paraId="10A82B2B" w14:textId="77777777" w:rsidR="009A0C92" w:rsidRPr="009A0C92" w:rsidRDefault="009A0C92" w:rsidP="009A0C92">
            <w:pPr>
              <w:spacing w:after="0" w:line="240" w:lineRule="auto"/>
              <w:jc w:val="center"/>
              <w:rPr>
                <w:rFonts w:ascii="Calibri Light" w:eastAsia="Times New Roman" w:hAnsi="Calibri Light" w:cs="Arial"/>
                <w:b/>
                <w:bCs/>
                <w:szCs w:val="20"/>
                <w:lang w:eastAsia="pl-PL"/>
              </w:rPr>
            </w:pPr>
            <w:r w:rsidRPr="009A0C92">
              <w:rPr>
                <w:rFonts w:ascii="Calibri Light" w:eastAsia="Times New Roman" w:hAnsi="Calibri Light" w:cs="Arial"/>
                <w:b/>
                <w:bCs/>
                <w:szCs w:val="20"/>
                <w:lang w:eastAsia="pl-PL"/>
              </w:rPr>
              <w:t xml:space="preserve">senioralne obciążenie </w:t>
            </w:r>
          </w:p>
          <w:p w14:paraId="1E8CCF7D" w14:textId="77777777" w:rsidR="009A0C92" w:rsidRPr="009A0C92" w:rsidRDefault="009A0C92" w:rsidP="009A0C92">
            <w:pPr>
              <w:spacing w:after="0" w:line="240" w:lineRule="auto"/>
              <w:jc w:val="center"/>
              <w:rPr>
                <w:rFonts w:ascii="Calibri Light" w:eastAsia="Times New Roman" w:hAnsi="Calibri Light" w:cs="Arial"/>
                <w:b/>
                <w:bCs/>
                <w:szCs w:val="20"/>
                <w:vertAlign w:val="superscript"/>
                <w:lang w:eastAsia="pl-PL"/>
              </w:rPr>
            </w:pPr>
            <w:r w:rsidRPr="009A0C92">
              <w:rPr>
                <w:rFonts w:ascii="Calibri Light" w:eastAsia="Times New Roman" w:hAnsi="Calibri Light" w:cs="Arial"/>
                <w:b/>
                <w:bCs/>
                <w:szCs w:val="20"/>
                <w:lang w:eastAsia="pl-PL"/>
              </w:rPr>
              <w:t>demograficzne (%)</w:t>
            </w:r>
            <w:r w:rsidRPr="009A0C92">
              <w:rPr>
                <w:rFonts w:ascii="Calibri Light" w:eastAsia="Times New Roman" w:hAnsi="Calibri Light" w:cs="Arial"/>
                <w:b/>
                <w:bCs/>
                <w:szCs w:val="20"/>
                <w:vertAlign w:val="superscript"/>
                <w:lang w:eastAsia="pl-PL"/>
              </w:rPr>
              <w:t>2</w:t>
            </w:r>
          </w:p>
        </w:tc>
      </w:tr>
      <w:tr w:rsidR="009A0C92" w:rsidRPr="009A0C92" w14:paraId="089D5539" w14:textId="77777777" w:rsidTr="009A0C92">
        <w:trPr>
          <w:trHeight w:val="720"/>
        </w:trPr>
        <w:tc>
          <w:tcPr>
            <w:tcW w:w="1124" w:type="pct"/>
            <w:vMerge/>
            <w:tcBorders>
              <w:top w:val="single" w:sz="4" w:space="0" w:color="auto"/>
              <w:left w:val="single" w:sz="4" w:space="0" w:color="auto"/>
              <w:bottom w:val="single" w:sz="4" w:space="0" w:color="000000"/>
              <w:right w:val="single" w:sz="4" w:space="0" w:color="auto"/>
            </w:tcBorders>
            <w:vAlign w:val="center"/>
            <w:hideMark/>
          </w:tcPr>
          <w:p w14:paraId="0496D8E3" w14:textId="77777777" w:rsidR="009A0C92" w:rsidRPr="009A0C92" w:rsidRDefault="009A0C92" w:rsidP="009A0C92">
            <w:pPr>
              <w:spacing w:after="0" w:line="240" w:lineRule="auto"/>
              <w:jc w:val="left"/>
              <w:rPr>
                <w:rFonts w:ascii="Calibri Light" w:eastAsia="Times New Roman" w:hAnsi="Calibri Light" w:cs="Arial"/>
                <w:b/>
                <w:bCs/>
                <w:szCs w:val="20"/>
                <w:lang w:eastAsia="pl-PL"/>
              </w:rPr>
            </w:pPr>
          </w:p>
        </w:tc>
        <w:tc>
          <w:tcPr>
            <w:tcW w:w="645" w:type="pct"/>
            <w:tcBorders>
              <w:top w:val="nil"/>
              <w:left w:val="nil"/>
              <w:bottom w:val="single" w:sz="4" w:space="0" w:color="auto"/>
              <w:right w:val="single" w:sz="4" w:space="0" w:color="auto"/>
            </w:tcBorders>
            <w:shd w:val="clear" w:color="auto" w:fill="auto"/>
            <w:noWrap/>
            <w:vAlign w:val="center"/>
            <w:hideMark/>
          </w:tcPr>
          <w:p w14:paraId="2A0B36E9" w14:textId="77777777" w:rsidR="009A0C92" w:rsidRPr="009A0C92" w:rsidRDefault="009A0C92" w:rsidP="009A0C92">
            <w:pPr>
              <w:spacing w:after="0" w:line="240" w:lineRule="auto"/>
              <w:jc w:val="center"/>
              <w:rPr>
                <w:rFonts w:ascii="Calibri Light" w:eastAsia="Times New Roman" w:hAnsi="Calibri Light" w:cs="Arial"/>
                <w:b/>
                <w:bCs/>
                <w:szCs w:val="20"/>
                <w:lang w:eastAsia="pl-PL"/>
              </w:rPr>
            </w:pPr>
            <w:r w:rsidRPr="009A0C92">
              <w:rPr>
                <w:rFonts w:ascii="Calibri Light" w:eastAsia="Times New Roman" w:hAnsi="Calibri Light" w:cs="Arial"/>
                <w:b/>
                <w:bCs/>
                <w:szCs w:val="20"/>
                <w:lang w:eastAsia="pl-PL"/>
              </w:rPr>
              <w:t>2015</w:t>
            </w:r>
          </w:p>
        </w:tc>
        <w:tc>
          <w:tcPr>
            <w:tcW w:w="646" w:type="pct"/>
            <w:tcBorders>
              <w:top w:val="nil"/>
              <w:left w:val="nil"/>
              <w:bottom w:val="single" w:sz="4" w:space="0" w:color="auto"/>
              <w:right w:val="single" w:sz="4" w:space="0" w:color="auto"/>
            </w:tcBorders>
            <w:shd w:val="clear" w:color="auto" w:fill="auto"/>
            <w:noWrap/>
            <w:vAlign w:val="center"/>
            <w:hideMark/>
          </w:tcPr>
          <w:p w14:paraId="0B465633" w14:textId="77777777" w:rsidR="009A0C92" w:rsidRPr="009A0C92" w:rsidRDefault="009A0C92" w:rsidP="009A0C92">
            <w:pPr>
              <w:spacing w:after="0" w:line="240" w:lineRule="auto"/>
              <w:jc w:val="center"/>
              <w:rPr>
                <w:rFonts w:ascii="Calibri Light" w:eastAsia="Times New Roman" w:hAnsi="Calibri Light" w:cs="Arial"/>
                <w:b/>
                <w:bCs/>
                <w:szCs w:val="20"/>
                <w:lang w:eastAsia="pl-PL"/>
              </w:rPr>
            </w:pPr>
            <w:r w:rsidRPr="009A0C92">
              <w:rPr>
                <w:rFonts w:ascii="Calibri Light" w:eastAsia="Times New Roman" w:hAnsi="Calibri Light" w:cs="Arial"/>
                <w:b/>
                <w:bCs/>
                <w:szCs w:val="20"/>
                <w:lang w:eastAsia="pl-PL"/>
              </w:rPr>
              <w:t>2019</w:t>
            </w:r>
          </w:p>
        </w:tc>
        <w:tc>
          <w:tcPr>
            <w:tcW w:w="646" w:type="pct"/>
            <w:tcBorders>
              <w:top w:val="nil"/>
              <w:left w:val="nil"/>
              <w:bottom w:val="single" w:sz="4" w:space="0" w:color="auto"/>
              <w:right w:val="single" w:sz="4" w:space="0" w:color="auto"/>
            </w:tcBorders>
            <w:shd w:val="clear" w:color="auto" w:fill="auto"/>
            <w:noWrap/>
            <w:vAlign w:val="center"/>
            <w:hideMark/>
          </w:tcPr>
          <w:p w14:paraId="246595EE" w14:textId="77777777" w:rsidR="009A0C92" w:rsidRPr="009A0C92" w:rsidRDefault="009A0C92" w:rsidP="009A0C92">
            <w:pPr>
              <w:spacing w:after="0" w:line="240" w:lineRule="auto"/>
              <w:jc w:val="center"/>
              <w:rPr>
                <w:rFonts w:ascii="Calibri Light" w:eastAsia="Times New Roman" w:hAnsi="Calibri Light" w:cs="Arial"/>
                <w:b/>
                <w:bCs/>
                <w:szCs w:val="20"/>
                <w:lang w:eastAsia="pl-PL"/>
              </w:rPr>
            </w:pPr>
            <w:r w:rsidRPr="009A0C92">
              <w:rPr>
                <w:rFonts w:ascii="Calibri Light" w:eastAsia="Times New Roman" w:hAnsi="Calibri Light" w:cs="Arial"/>
                <w:b/>
                <w:bCs/>
                <w:szCs w:val="20"/>
                <w:lang w:eastAsia="pl-PL"/>
              </w:rPr>
              <w:t>dynamika</w:t>
            </w:r>
          </w:p>
        </w:tc>
        <w:tc>
          <w:tcPr>
            <w:tcW w:w="646" w:type="pct"/>
            <w:tcBorders>
              <w:top w:val="nil"/>
              <w:left w:val="nil"/>
              <w:bottom w:val="single" w:sz="4" w:space="0" w:color="auto"/>
              <w:right w:val="single" w:sz="4" w:space="0" w:color="auto"/>
            </w:tcBorders>
            <w:shd w:val="clear" w:color="auto" w:fill="auto"/>
            <w:noWrap/>
            <w:vAlign w:val="center"/>
            <w:hideMark/>
          </w:tcPr>
          <w:p w14:paraId="6835962A" w14:textId="77777777" w:rsidR="009A0C92" w:rsidRPr="009A0C92" w:rsidRDefault="009A0C92" w:rsidP="009A0C92">
            <w:pPr>
              <w:spacing w:after="0" w:line="240" w:lineRule="auto"/>
              <w:jc w:val="center"/>
              <w:rPr>
                <w:rFonts w:ascii="Calibri Light" w:eastAsia="Times New Roman" w:hAnsi="Calibri Light" w:cs="Arial"/>
                <w:b/>
                <w:bCs/>
                <w:szCs w:val="20"/>
                <w:lang w:eastAsia="pl-PL"/>
              </w:rPr>
            </w:pPr>
            <w:r w:rsidRPr="009A0C92">
              <w:rPr>
                <w:rFonts w:ascii="Calibri Light" w:eastAsia="Times New Roman" w:hAnsi="Calibri Light" w:cs="Arial"/>
                <w:b/>
                <w:bCs/>
                <w:szCs w:val="20"/>
                <w:lang w:eastAsia="pl-PL"/>
              </w:rPr>
              <w:t>2015</w:t>
            </w:r>
          </w:p>
        </w:tc>
        <w:tc>
          <w:tcPr>
            <w:tcW w:w="646" w:type="pct"/>
            <w:tcBorders>
              <w:top w:val="nil"/>
              <w:left w:val="nil"/>
              <w:bottom w:val="single" w:sz="4" w:space="0" w:color="auto"/>
              <w:right w:val="single" w:sz="4" w:space="0" w:color="auto"/>
            </w:tcBorders>
            <w:shd w:val="clear" w:color="auto" w:fill="auto"/>
            <w:noWrap/>
            <w:vAlign w:val="center"/>
            <w:hideMark/>
          </w:tcPr>
          <w:p w14:paraId="6ACEA6C4" w14:textId="77777777" w:rsidR="009A0C92" w:rsidRPr="009A0C92" w:rsidRDefault="009A0C92" w:rsidP="009A0C92">
            <w:pPr>
              <w:spacing w:after="0" w:line="240" w:lineRule="auto"/>
              <w:jc w:val="center"/>
              <w:rPr>
                <w:rFonts w:ascii="Calibri Light" w:eastAsia="Times New Roman" w:hAnsi="Calibri Light" w:cs="Arial"/>
                <w:b/>
                <w:bCs/>
                <w:szCs w:val="20"/>
                <w:lang w:eastAsia="pl-PL"/>
              </w:rPr>
            </w:pPr>
            <w:r w:rsidRPr="009A0C92">
              <w:rPr>
                <w:rFonts w:ascii="Calibri Light" w:eastAsia="Times New Roman" w:hAnsi="Calibri Light" w:cs="Arial"/>
                <w:b/>
                <w:bCs/>
                <w:szCs w:val="20"/>
                <w:lang w:eastAsia="pl-PL"/>
              </w:rPr>
              <w:t>2019</w:t>
            </w:r>
          </w:p>
        </w:tc>
        <w:tc>
          <w:tcPr>
            <w:tcW w:w="646" w:type="pct"/>
            <w:tcBorders>
              <w:top w:val="nil"/>
              <w:left w:val="nil"/>
              <w:bottom w:val="single" w:sz="4" w:space="0" w:color="auto"/>
              <w:right w:val="single" w:sz="4" w:space="0" w:color="auto"/>
            </w:tcBorders>
            <w:shd w:val="clear" w:color="auto" w:fill="auto"/>
            <w:noWrap/>
            <w:vAlign w:val="center"/>
            <w:hideMark/>
          </w:tcPr>
          <w:p w14:paraId="14E0A16B" w14:textId="77777777" w:rsidR="009A0C92" w:rsidRPr="009A0C92" w:rsidRDefault="009A0C92" w:rsidP="009A0C92">
            <w:pPr>
              <w:spacing w:after="0" w:line="240" w:lineRule="auto"/>
              <w:jc w:val="center"/>
              <w:rPr>
                <w:rFonts w:ascii="Calibri Light" w:eastAsia="Times New Roman" w:hAnsi="Calibri Light" w:cs="Arial"/>
                <w:b/>
                <w:bCs/>
                <w:szCs w:val="20"/>
                <w:lang w:eastAsia="pl-PL"/>
              </w:rPr>
            </w:pPr>
            <w:r w:rsidRPr="009A0C92">
              <w:rPr>
                <w:rFonts w:ascii="Calibri Light" w:eastAsia="Times New Roman" w:hAnsi="Calibri Light" w:cs="Arial"/>
                <w:b/>
                <w:bCs/>
                <w:szCs w:val="20"/>
                <w:lang w:eastAsia="pl-PL"/>
              </w:rPr>
              <w:t>dynamika</w:t>
            </w:r>
          </w:p>
        </w:tc>
      </w:tr>
      <w:tr w:rsidR="009A0C92" w:rsidRPr="009A0C92" w14:paraId="1F3DDA31" w14:textId="77777777" w:rsidTr="009A0C92">
        <w:trPr>
          <w:trHeight w:val="300"/>
        </w:trPr>
        <w:tc>
          <w:tcPr>
            <w:tcW w:w="1124" w:type="pct"/>
            <w:tcBorders>
              <w:top w:val="nil"/>
              <w:left w:val="single" w:sz="4" w:space="0" w:color="auto"/>
              <w:bottom w:val="single" w:sz="4" w:space="0" w:color="auto"/>
              <w:right w:val="single" w:sz="4" w:space="0" w:color="auto"/>
            </w:tcBorders>
            <w:shd w:val="clear" w:color="auto" w:fill="auto"/>
            <w:noWrap/>
            <w:vAlign w:val="center"/>
            <w:hideMark/>
          </w:tcPr>
          <w:p w14:paraId="16DB2CE6" w14:textId="77777777" w:rsidR="009A0C92" w:rsidRPr="009A0C92" w:rsidRDefault="009A0C92" w:rsidP="009A0C92">
            <w:pPr>
              <w:spacing w:after="0" w:line="240" w:lineRule="auto"/>
              <w:jc w:val="left"/>
              <w:rPr>
                <w:rFonts w:ascii="Calibri Light" w:eastAsia="Times New Roman" w:hAnsi="Calibri Light" w:cs="Arial"/>
                <w:szCs w:val="20"/>
                <w:lang w:eastAsia="pl-PL"/>
              </w:rPr>
            </w:pPr>
            <w:r w:rsidRPr="009A0C92">
              <w:rPr>
                <w:rFonts w:ascii="Calibri Light" w:eastAsia="Times New Roman" w:hAnsi="Calibri Light" w:cs="Arial"/>
                <w:szCs w:val="20"/>
                <w:lang w:eastAsia="pl-PL"/>
              </w:rPr>
              <w:t>Powiat pruszkowski</w:t>
            </w:r>
          </w:p>
        </w:tc>
        <w:tc>
          <w:tcPr>
            <w:tcW w:w="645" w:type="pct"/>
            <w:tcBorders>
              <w:top w:val="nil"/>
              <w:left w:val="nil"/>
              <w:bottom w:val="single" w:sz="4" w:space="0" w:color="auto"/>
              <w:right w:val="single" w:sz="4" w:space="0" w:color="auto"/>
            </w:tcBorders>
            <w:shd w:val="clear" w:color="auto" w:fill="auto"/>
            <w:noWrap/>
            <w:vAlign w:val="center"/>
            <w:hideMark/>
          </w:tcPr>
          <w:p w14:paraId="71562814"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14,62</w:t>
            </w:r>
          </w:p>
        </w:tc>
        <w:tc>
          <w:tcPr>
            <w:tcW w:w="646" w:type="pct"/>
            <w:tcBorders>
              <w:top w:val="nil"/>
              <w:left w:val="nil"/>
              <w:bottom w:val="single" w:sz="4" w:space="0" w:color="auto"/>
              <w:right w:val="single" w:sz="4" w:space="0" w:color="auto"/>
            </w:tcBorders>
            <w:shd w:val="clear" w:color="auto" w:fill="auto"/>
            <w:noWrap/>
            <w:vAlign w:val="center"/>
            <w:hideMark/>
          </w:tcPr>
          <w:p w14:paraId="114C6DC5"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12,07</w:t>
            </w:r>
          </w:p>
        </w:tc>
        <w:tc>
          <w:tcPr>
            <w:tcW w:w="646" w:type="pct"/>
            <w:tcBorders>
              <w:top w:val="nil"/>
              <w:left w:val="nil"/>
              <w:bottom w:val="single" w:sz="4" w:space="0" w:color="auto"/>
              <w:right w:val="single" w:sz="4" w:space="0" w:color="auto"/>
            </w:tcBorders>
            <w:shd w:val="clear" w:color="auto" w:fill="auto"/>
            <w:noWrap/>
            <w:vAlign w:val="center"/>
            <w:hideMark/>
          </w:tcPr>
          <w:p w14:paraId="3C1BE4A0"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83%</w:t>
            </w:r>
          </w:p>
        </w:tc>
        <w:tc>
          <w:tcPr>
            <w:tcW w:w="646" w:type="pct"/>
            <w:tcBorders>
              <w:top w:val="nil"/>
              <w:left w:val="nil"/>
              <w:bottom w:val="single" w:sz="4" w:space="0" w:color="auto"/>
              <w:right w:val="single" w:sz="4" w:space="0" w:color="auto"/>
            </w:tcBorders>
            <w:shd w:val="clear" w:color="auto" w:fill="auto"/>
            <w:noWrap/>
            <w:vAlign w:val="center"/>
            <w:hideMark/>
          </w:tcPr>
          <w:p w14:paraId="151EA199"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23,80</w:t>
            </w:r>
          </w:p>
        </w:tc>
        <w:tc>
          <w:tcPr>
            <w:tcW w:w="646" w:type="pct"/>
            <w:tcBorders>
              <w:top w:val="nil"/>
              <w:left w:val="nil"/>
              <w:bottom w:val="single" w:sz="4" w:space="0" w:color="auto"/>
              <w:right w:val="single" w:sz="4" w:space="0" w:color="auto"/>
            </w:tcBorders>
            <w:shd w:val="clear" w:color="auto" w:fill="auto"/>
            <w:noWrap/>
            <w:vAlign w:val="center"/>
            <w:hideMark/>
          </w:tcPr>
          <w:p w14:paraId="532A2B65"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28,00</w:t>
            </w:r>
          </w:p>
        </w:tc>
        <w:tc>
          <w:tcPr>
            <w:tcW w:w="646" w:type="pct"/>
            <w:tcBorders>
              <w:top w:val="nil"/>
              <w:left w:val="nil"/>
              <w:bottom w:val="single" w:sz="4" w:space="0" w:color="auto"/>
              <w:right w:val="single" w:sz="4" w:space="0" w:color="auto"/>
            </w:tcBorders>
            <w:shd w:val="clear" w:color="auto" w:fill="auto"/>
            <w:noWrap/>
            <w:vAlign w:val="center"/>
            <w:hideMark/>
          </w:tcPr>
          <w:p w14:paraId="13CFA01B"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118%</w:t>
            </w:r>
          </w:p>
        </w:tc>
      </w:tr>
      <w:tr w:rsidR="009A0C92" w:rsidRPr="009A0C92" w14:paraId="470DBF15" w14:textId="77777777" w:rsidTr="009A0C92">
        <w:trPr>
          <w:trHeight w:val="300"/>
        </w:trPr>
        <w:tc>
          <w:tcPr>
            <w:tcW w:w="1124" w:type="pct"/>
            <w:tcBorders>
              <w:top w:val="nil"/>
              <w:left w:val="single" w:sz="4" w:space="0" w:color="auto"/>
              <w:bottom w:val="single" w:sz="4" w:space="0" w:color="auto"/>
              <w:right w:val="single" w:sz="4" w:space="0" w:color="auto"/>
            </w:tcBorders>
            <w:shd w:val="clear" w:color="auto" w:fill="FFA100"/>
            <w:noWrap/>
            <w:vAlign w:val="center"/>
            <w:hideMark/>
          </w:tcPr>
          <w:p w14:paraId="22E84DFD" w14:textId="77777777" w:rsidR="009A0C92" w:rsidRPr="009A0C92" w:rsidRDefault="009A0C92" w:rsidP="009A0C92">
            <w:pPr>
              <w:spacing w:after="0" w:line="240" w:lineRule="auto"/>
              <w:jc w:val="left"/>
              <w:rPr>
                <w:rFonts w:ascii="Calibri Light" w:eastAsia="Times New Roman" w:hAnsi="Calibri Light" w:cs="Arial"/>
                <w:b/>
                <w:bCs/>
                <w:color w:val="FFFFFF"/>
                <w:szCs w:val="20"/>
                <w:lang w:eastAsia="pl-PL"/>
              </w:rPr>
            </w:pPr>
            <w:r w:rsidRPr="009A0C92">
              <w:rPr>
                <w:rFonts w:ascii="Calibri Light" w:eastAsia="Times New Roman" w:hAnsi="Calibri Light" w:cs="Arial"/>
                <w:b/>
                <w:bCs/>
                <w:color w:val="FFFFFF"/>
                <w:szCs w:val="20"/>
                <w:lang w:eastAsia="pl-PL"/>
              </w:rPr>
              <w:t>Pruszków</w:t>
            </w:r>
          </w:p>
        </w:tc>
        <w:tc>
          <w:tcPr>
            <w:tcW w:w="645" w:type="pct"/>
            <w:tcBorders>
              <w:top w:val="nil"/>
              <w:left w:val="nil"/>
              <w:bottom w:val="single" w:sz="4" w:space="0" w:color="auto"/>
              <w:right w:val="single" w:sz="4" w:space="0" w:color="auto"/>
            </w:tcBorders>
            <w:shd w:val="clear" w:color="auto" w:fill="FFA100"/>
            <w:noWrap/>
            <w:vAlign w:val="center"/>
            <w:hideMark/>
          </w:tcPr>
          <w:p w14:paraId="4504A1A0" w14:textId="77777777" w:rsidR="009A0C92" w:rsidRPr="009A0C92" w:rsidRDefault="009A0C92" w:rsidP="009A0C92">
            <w:pPr>
              <w:spacing w:after="0" w:line="240" w:lineRule="auto"/>
              <w:jc w:val="center"/>
              <w:rPr>
                <w:rFonts w:ascii="Calibri Light" w:eastAsia="Times New Roman" w:hAnsi="Calibri Light" w:cs="Arial"/>
                <w:b/>
                <w:bCs/>
                <w:color w:val="FFFFFF"/>
                <w:szCs w:val="20"/>
                <w:lang w:eastAsia="pl-PL"/>
              </w:rPr>
            </w:pPr>
            <w:r w:rsidRPr="009A0C92">
              <w:rPr>
                <w:rFonts w:ascii="Calibri Light" w:eastAsia="Times New Roman" w:hAnsi="Calibri Light" w:cs="Arial"/>
                <w:b/>
                <w:bCs/>
                <w:color w:val="FFFFFF"/>
                <w:szCs w:val="20"/>
                <w:lang w:eastAsia="pl-PL"/>
              </w:rPr>
              <w:t>16,01</w:t>
            </w:r>
          </w:p>
        </w:tc>
        <w:tc>
          <w:tcPr>
            <w:tcW w:w="646" w:type="pct"/>
            <w:tcBorders>
              <w:top w:val="nil"/>
              <w:left w:val="nil"/>
              <w:bottom w:val="single" w:sz="4" w:space="0" w:color="auto"/>
              <w:right w:val="single" w:sz="4" w:space="0" w:color="auto"/>
            </w:tcBorders>
            <w:shd w:val="clear" w:color="auto" w:fill="FFA100"/>
            <w:noWrap/>
            <w:vAlign w:val="center"/>
            <w:hideMark/>
          </w:tcPr>
          <w:p w14:paraId="5DB9523C" w14:textId="77777777" w:rsidR="009A0C92" w:rsidRPr="009A0C92" w:rsidRDefault="009A0C92" w:rsidP="009A0C92">
            <w:pPr>
              <w:spacing w:after="0" w:line="240" w:lineRule="auto"/>
              <w:jc w:val="center"/>
              <w:rPr>
                <w:rFonts w:ascii="Calibri Light" w:eastAsia="Times New Roman" w:hAnsi="Calibri Light" w:cs="Arial"/>
                <w:b/>
                <w:bCs/>
                <w:color w:val="FFFFFF"/>
                <w:szCs w:val="20"/>
                <w:lang w:eastAsia="pl-PL"/>
              </w:rPr>
            </w:pPr>
            <w:r w:rsidRPr="009A0C92">
              <w:rPr>
                <w:rFonts w:ascii="Calibri Light" w:eastAsia="Times New Roman" w:hAnsi="Calibri Light" w:cs="Arial"/>
                <w:b/>
                <w:bCs/>
                <w:color w:val="FFFFFF"/>
                <w:szCs w:val="20"/>
                <w:lang w:eastAsia="pl-PL"/>
              </w:rPr>
              <w:t>12,35</w:t>
            </w:r>
          </w:p>
        </w:tc>
        <w:tc>
          <w:tcPr>
            <w:tcW w:w="646" w:type="pct"/>
            <w:tcBorders>
              <w:top w:val="nil"/>
              <w:left w:val="nil"/>
              <w:bottom w:val="single" w:sz="4" w:space="0" w:color="auto"/>
              <w:right w:val="single" w:sz="4" w:space="0" w:color="auto"/>
            </w:tcBorders>
            <w:shd w:val="clear" w:color="auto" w:fill="FFA100"/>
            <w:noWrap/>
            <w:vAlign w:val="center"/>
            <w:hideMark/>
          </w:tcPr>
          <w:p w14:paraId="2994C335" w14:textId="77777777" w:rsidR="009A0C92" w:rsidRPr="009A0C92" w:rsidRDefault="009A0C92" w:rsidP="009A0C92">
            <w:pPr>
              <w:spacing w:after="0" w:line="240" w:lineRule="auto"/>
              <w:jc w:val="center"/>
              <w:rPr>
                <w:rFonts w:ascii="Calibri Light" w:eastAsia="Times New Roman" w:hAnsi="Calibri Light" w:cs="Arial"/>
                <w:b/>
                <w:bCs/>
                <w:color w:val="FFFFFF"/>
                <w:szCs w:val="20"/>
                <w:lang w:eastAsia="pl-PL"/>
              </w:rPr>
            </w:pPr>
            <w:r w:rsidRPr="009A0C92">
              <w:rPr>
                <w:rFonts w:ascii="Calibri Light" w:eastAsia="Times New Roman" w:hAnsi="Calibri Light" w:cs="Arial"/>
                <w:b/>
                <w:bCs/>
                <w:color w:val="FFFFFF"/>
                <w:szCs w:val="20"/>
                <w:lang w:eastAsia="pl-PL"/>
              </w:rPr>
              <w:t>77%</w:t>
            </w:r>
          </w:p>
        </w:tc>
        <w:tc>
          <w:tcPr>
            <w:tcW w:w="646" w:type="pct"/>
            <w:tcBorders>
              <w:top w:val="nil"/>
              <w:left w:val="nil"/>
              <w:bottom w:val="single" w:sz="4" w:space="0" w:color="auto"/>
              <w:right w:val="single" w:sz="4" w:space="0" w:color="auto"/>
            </w:tcBorders>
            <w:shd w:val="clear" w:color="auto" w:fill="FFA100"/>
            <w:noWrap/>
            <w:vAlign w:val="center"/>
            <w:hideMark/>
          </w:tcPr>
          <w:p w14:paraId="4B1181F3" w14:textId="77777777" w:rsidR="009A0C92" w:rsidRPr="009A0C92" w:rsidRDefault="009A0C92" w:rsidP="009A0C92">
            <w:pPr>
              <w:spacing w:after="0" w:line="240" w:lineRule="auto"/>
              <w:jc w:val="center"/>
              <w:rPr>
                <w:rFonts w:ascii="Calibri Light" w:eastAsia="Times New Roman" w:hAnsi="Calibri Light" w:cs="Arial"/>
                <w:b/>
                <w:bCs/>
                <w:color w:val="FFFFFF"/>
                <w:szCs w:val="20"/>
                <w:lang w:eastAsia="pl-PL"/>
              </w:rPr>
            </w:pPr>
            <w:r w:rsidRPr="009A0C92">
              <w:rPr>
                <w:rFonts w:ascii="Calibri Light" w:eastAsia="Times New Roman" w:hAnsi="Calibri Light" w:cs="Arial"/>
                <w:b/>
                <w:bCs/>
                <w:color w:val="FFFFFF"/>
                <w:szCs w:val="20"/>
                <w:lang w:eastAsia="pl-PL"/>
              </w:rPr>
              <w:t>25,10</w:t>
            </w:r>
          </w:p>
        </w:tc>
        <w:tc>
          <w:tcPr>
            <w:tcW w:w="646" w:type="pct"/>
            <w:tcBorders>
              <w:top w:val="nil"/>
              <w:left w:val="nil"/>
              <w:bottom w:val="single" w:sz="4" w:space="0" w:color="auto"/>
              <w:right w:val="single" w:sz="4" w:space="0" w:color="auto"/>
            </w:tcBorders>
            <w:shd w:val="clear" w:color="auto" w:fill="FFA100"/>
            <w:noWrap/>
            <w:vAlign w:val="center"/>
            <w:hideMark/>
          </w:tcPr>
          <w:p w14:paraId="79B31BDE" w14:textId="77777777" w:rsidR="009A0C92" w:rsidRPr="009A0C92" w:rsidRDefault="009A0C92" w:rsidP="009A0C92">
            <w:pPr>
              <w:spacing w:after="0" w:line="240" w:lineRule="auto"/>
              <w:jc w:val="center"/>
              <w:rPr>
                <w:rFonts w:ascii="Calibri Light" w:eastAsia="Times New Roman" w:hAnsi="Calibri Light" w:cs="Arial"/>
                <w:b/>
                <w:bCs/>
                <w:color w:val="FFFFFF"/>
                <w:szCs w:val="20"/>
                <w:lang w:eastAsia="pl-PL"/>
              </w:rPr>
            </w:pPr>
            <w:r w:rsidRPr="009A0C92">
              <w:rPr>
                <w:rFonts w:ascii="Calibri Light" w:eastAsia="Times New Roman" w:hAnsi="Calibri Light" w:cs="Arial"/>
                <w:b/>
                <w:bCs/>
                <w:color w:val="FFFFFF"/>
                <w:szCs w:val="20"/>
                <w:lang w:eastAsia="pl-PL"/>
              </w:rPr>
              <w:t>28,90</w:t>
            </w:r>
          </w:p>
        </w:tc>
        <w:tc>
          <w:tcPr>
            <w:tcW w:w="646" w:type="pct"/>
            <w:tcBorders>
              <w:top w:val="nil"/>
              <w:left w:val="nil"/>
              <w:bottom w:val="single" w:sz="4" w:space="0" w:color="auto"/>
              <w:right w:val="single" w:sz="4" w:space="0" w:color="auto"/>
            </w:tcBorders>
            <w:shd w:val="clear" w:color="auto" w:fill="FFA100"/>
            <w:noWrap/>
            <w:vAlign w:val="center"/>
            <w:hideMark/>
          </w:tcPr>
          <w:p w14:paraId="6741169F" w14:textId="77777777" w:rsidR="009A0C92" w:rsidRPr="009A0C92" w:rsidRDefault="009A0C92" w:rsidP="009A0C92">
            <w:pPr>
              <w:spacing w:after="0" w:line="240" w:lineRule="auto"/>
              <w:jc w:val="center"/>
              <w:rPr>
                <w:rFonts w:ascii="Calibri Light" w:eastAsia="Times New Roman" w:hAnsi="Calibri Light" w:cs="Arial"/>
                <w:b/>
                <w:bCs/>
                <w:color w:val="FFFFFF"/>
                <w:szCs w:val="20"/>
                <w:lang w:eastAsia="pl-PL"/>
              </w:rPr>
            </w:pPr>
            <w:r w:rsidRPr="009A0C92">
              <w:rPr>
                <w:rFonts w:ascii="Calibri Light" w:eastAsia="Times New Roman" w:hAnsi="Calibri Light" w:cs="Arial"/>
                <w:b/>
                <w:bCs/>
                <w:color w:val="FFFFFF"/>
                <w:szCs w:val="20"/>
                <w:lang w:eastAsia="pl-PL"/>
              </w:rPr>
              <w:t>115%</w:t>
            </w:r>
          </w:p>
        </w:tc>
      </w:tr>
      <w:tr w:rsidR="009A0C92" w:rsidRPr="009A0C92" w14:paraId="7BB7469D" w14:textId="77777777" w:rsidTr="009A0C92">
        <w:trPr>
          <w:trHeight w:val="300"/>
        </w:trPr>
        <w:tc>
          <w:tcPr>
            <w:tcW w:w="1124" w:type="pct"/>
            <w:tcBorders>
              <w:top w:val="nil"/>
              <w:left w:val="single" w:sz="4" w:space="0" w:color="auto"/>
              <w:bottom w:val="single" w:sz="4" w:space="0" w:color="auto"/>
              <w:right w:val="single" w:sz="4" w:space="0" w:color="auto"/>
            </w:tcBorders>
            <w:shd w:val="clear" w:color="auto" w:fill="auto"/>
            <w:noWrap/>
            <w:vAlign w:val="center"/>
            <w:hideMark/>
          </w:tcPr>
          <w:p w14:paraId="756862FD" w14:textId="77777777" w:rsidR="009A0C92" w:rsidRPr="009A0C92" w:rsidRDefault="009A0C92" w:rsidP="009A0C92">
            <w:pPr>
              <w:spacing w:after="0" w:line="240" w:lineRule="auto"/>
              <w:jc w:val="left"/>
              <w:rPr>
                <w:rFonts w:ascii="Calibri Light" w:eastAsia="Times New Roman" w:hAnsi="Calibri Light" w:cs="Arial"/>
                <w:szCs w:val="20"/>
                <w:lang w:eastAsia="pl-PL"/>
              </w:rPr>
            </w:pPr>
            <w:r w:rsidRPr="009A0C92">
              <w:rPr>
                <w:rFonts w:ascii="Calibri Light" w:eastAsia="Times New Roman" w:hAnsi="Calibri Light" w:cs="Arial"/>
                <w:szCs w:val="20"/>
                <w:lang w:eastAsia="pl-PL"/>
              </w:rPr>
              <w:t>Legionowo</w:t>
            </w:r>
          </w:p>
        </w:tc>
        <w:tc>
          <w:tcPr>
            <w:tcW w:w="645" w:type="pct"/>
            <w:tcBorders>
              <w:top w:val="nil"/>
              <w:left w:val="nil"/>
              <w:bottom w:val="single" w:sz="4" w:space="0" w:color="auto"/>
              <w:right w:val="single" w:sz="4" w:space="0" w:color="auto"/>
            </w:tcBorders>
            <w:shd w:val="clear" w:color="auto" w:fill="auto"/>
            <w:noWrap/>
            <w:vAlign w:val="center"/>
            <w:hideMark/>
          </w:tcPr>
          <w:p w14:paraId="40AA865C"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14,71</w:t>
            </w:r>
          </w:p>
        </w:tc>
        <w:tc>
          <w:tcPr>
            <w:tcW w:w="646" w:type="pct"/>
            <w:tcBorders>
              <w:top w:val="nil"/>
              <w:left w:val="nil"/>
              <w:bottom w:val="single" w:sz="4" w:space="0" w:color="auto"/>
              <w:right w:val="single" w:sz="4" w:space="0" w:color="auto"/>
            </w:tcBorders>
            <w:shd w:val="clear" w:color="auto" w:fill="auto"/>
            <w:noWrap/>
            <w:vAlign w:val="center"/>
            <w:hideMark/>
          </w:tcPr>
          <w:p w14:paraId="68F15A66"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11,62</w:t>
            </w:r>
          </w:p>
        </w:tc>
        <w:tc>
          <w:tcPr>
            <w:tcW w:w="646" w:type="pct"/>
            <w:tcBorders>
              <w:top w:val="nil"/>
              <w:left w:val="nil"/>
              <w:bottom w:val="single" w:sz="4" w:space="0" w:color="auto"/>
              <w:right w:val="single" w:sz="4" w:space="0" w:color="auto"/>
            </w:tcBorders>
            <w:shd w:val="clear" w:color="auto" w:fill="auto"/>
            <w:noWrap/>
            <w:vAlign w:val="center"/>
            <w:hideMark/>
          </w:tcPr>
          <w:p w14:paraId="0E25F93D"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79%</w:t>
            </w:r>
          </w:p>
        </w:tc>
        <w:tc>
          <w:tcPr>
            <w:tcW w:w="646" w:type="pct"/>
            <w:tcBorders>
              <w:top w:val="nil"/>
              <w:left w:val="nil"/>
              <w:bottom w:val="single" w:sz="4" w:space="0" w:color="auto"/>
              <w:right w:val="single" w:sz="4" w:space="0" w:color="auto"/>
            </w:tcBorders>
            <w:shd w:val="clear" w:color="auto" w:fill="auto"/>
            <w:noWrap/>
            <w:vAlign w:val="center"/>
            <w:hideMark/>
          </w:tcPr>
          <w:p w14:paraId="61D74823"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24,20</w:t>
            </w:r>
          </w:p>
        </w:tc>
        <w:tc>
          <w:tcPr>
            <w:tcW w:w="646" w:type="pct"/>
            <w:tcBorders>
              <w:top w:val="nil"/>
              <w:left w:val="nil"/>
              <w:bottom w:val="single" w:sz="4" w:space="0" w:color="auto"/>
              <w:right w:val="single" w:sz="4" w:space="0" w:color="auto"/>
            </w:tcBorders>
            <w:shd w:val="clear" w:color="auto" w:fill="auto"/>
            <w:noWrap/>
            <w:vAlign w:val="center"/>
            <w:hideMark/>
          </w:tcPr>
          <w:p w14:paraId="1AF762A6"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31,60</w:t>
            </w:r>
          </w:p>
        </w:tc>
        <w:tc>
          <w:tcPr>
            <w:tcW w:w="646" w:type="pct"/>
            <w:tcBorders>
              <w:top w:val="nil"/>
              <w:left w:val="nil"/>
              <w:bottom w:val="single" w:sz="4" w:space="0" w:color="auto"/>
              <w:right w:val="single" w:sz="4" w:space="0" w:color="auto"/>
            </w:tcBorders>
            <w:shd w:val="clear" w:color="auto" w:fill="auto"/>
            <w:noWrap/>
            <w:vAlign w:val="center"/>
            <w:hideMark/>
          </w:tcPr>
          <w:p w14:paraId="1F903E6B"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131%</w:t>
            </w:r>
          </w:p>
        </w:tc>
      </w:tr>
      <w:tr w:rsidR="009A0C92" w:rsidRPr="009A0C92" w14:paraId="1BFB812E" w14:textId="77777777" w:rsidTr="009A0C92">
        <w:trPr>
          <w:trHeight w:val="300"/>
        </w:trPr>
        <w:tc>
          <w:tcPr>
            <w:tcW w:w="1124" w:type="pct"/>
            <w:tcBorders>
              <w:top w:val="nil"/>
              <w:left w:val="single" w:sz="4" w:space="0" w:color="auto"/>
              <w:bottom w:val="single" w:sz="4" w:space="0" w:color="auto"/>
              <w:right w:val="single" w:sz="4" w:space="0" w:color="auto"/>
            </w:tcBorders>
            <w:shd w:val="clear" w:color="auto" w:fill="auto"/>
            <w:noWrap/>
            <w:vAlign w:val="center"/>
            <w:hideMark/>
          </w:tcPr>
          <w:p w14:paraId="411CFAA2" w14:textId="77777777" w:rsidR="009A0C92" w:rsidRPr="009A0C92" w:rsidRDefault="009A0C92" w:rsidP="009A0C92">
            <w:pPr>
              <w:spacing w:after="0" w:line="240" w:lineRule="auto"/>
              <w:jc w:val="left"/>
              <w:rPr>
                <w:rFonts w:ascii="Calibri Light" w:eastAsia="Times New Roman" w:hAnsi="Calibri Light" w:cs="Arial"/>
                <w:szCs w:val="20"/>
                <w:lang w:eastAsia="pl-PL"/>
              </w:rPr>
            </w:pPr>
            <w:r w:rsidRPr="009A0C92">
              <w:rPr>
                <w:rFonts w:ascii="Calibri Light" w:eastAsia="Times New Roman" w:hAnsi="Calibri Light" w:cs="Arial"/>
                <w:szCs w:val="20"/>
                <w:lang w:eastAsia="pl-PL"/>
              </w:rPr>
              <w:t>Wołomin</w:t>
            </w:r>
          </w:p>
        </w:tc>
        <w:tc>
          <w:tcPr>
            <w:tcW w:w="645" w:type="pct"/>
            <w:tcBorders>
              <w:top w:val="nil"/>
              <w:left w:val="nil"/>
              <w:bottom w:val="single" w:sz="4" w:space="0" w:color="auto"/>
              <w:right w:val="single" w:sz="4" w:space="0" w:color="auto"/>
            </w:tcBorders>
            <w:shd w:val="clear" w:color="auto" w:fill="auto"/>
            <w:noWrap/>
            <w:vAlign w:val="center"/>
            <w:hideMark/>
          </w:tcPr>
          <w:p w14:paraId="0FC7ED99"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15,36</w:t>
            </w:r>
          </w:p>
        </w:tc>
        <w:tc>
          <w:tcPr>
            <w:tcW w:w="646" w:type="pct"/>
            <w:tcBorders>
              <w:top w:val="nil"/>
              <w:left w:val="nil"/>
              <w:bottom w:val="single" w:sz="4" w:space="0" w:color="auto"/>
              <w:right w:val="single" w:sz="4" w:space="0" w:color="auto"/>
            </w:tcBorders>
            <w:shd w:val="clear" w:color="auto" w:fill="auto"/>
            <w:noWrap/>
            <w:vAlign w:val="center"/>
            <w:hideMark/>
          </w:tcPr>
          <w:p w14:paraId="03F2CAC5"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13,11</w:t>
            </w:r>
          </w:p>
        </w:tc>
        <w:tc>
          <w:tcPr>
            <w:tcW w:w="646" w:type="pct"/>
            <w:tcBorders>
              <w:top w:val="nil"/>
              <w:left w:val="nil"/>
              <w:bottom w:val="single" w:sz="4" w:space="0" w:color="auto"/>
              <w:right w:val="single" w:sz="4" w:space="0" w:color="auto"/>
            </w:tcBorders>
            <w:shd w:val="clear" w:color="auto" w:fill="auto"/>
            <w:noWrap/>
            <w:vAlign w:val="center"/>
            <w:hideMark/>
          </w:tcPr>
          <w:p w14:paraId="1459A649"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85%</w:t>
            </w:r>
          </w:p>
        </w:tc>
        <w:tc>
          <w:tcPr>
            <w:tcW w:w="646" w:type="pct"/>
            <w:tcBorders>
              <w:top w:val="nil"/>
              <w:left w:val="nil"/>
              <w:bottom w:val="single" w:sz="4" w:space="0" w:color="auto"/>
              <w:right w:val="single" w:sz="4" w:space="0" w:color="auto"/>
            </w:tcBorders>
            <w:shd w:val="clear" w:color="auto" w:fill="auto"/>
            <w:noWrap/>
            <w:vAlign w:val="center"/>
            <w:hideMark/>
          </w:tcPr>
          <w:p w14:paraId="4E4CF345"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21,60</w:t>
            </w:r>
          </w:p>
        </w:tc>
        <w:tc>
          <w:tcPr>
            <w:tcW w:w="646" w:type="pct"/>
            <w:tcBorders>
              <w:top w:val="nil"/>
              <w:left w:val="nil"/>
              <w:bottom w:val="single" w:sz="4" w:space="0" w:color="auto"/>
              <w:right w:val="single" w:sz="4" w:space="0" w:color="auto"/>
            </w:tcBorders>
            <w:shd w:val="clear" w:color="auto" w:fill="auto"/>
            <w:noWrap/>
            <w:vAlign w:val="center"/>
            <w:hideMark/>
          </w:tcPr>
          <w:p w14:paraId="791D731B"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26,50</w:t>
            </w:r>
          </w:p>
        </w:tc>
        <w:tc>
          <w:tcPr>
            <w:tcW w:w="646" w:type="pct"/>
            <w:tcBorders>
              <w:top w:val="nil"/>
              <w:left w:val="nil"/>
              <w:bottom w:val="single" w:sz="4" w:space="0" w:color="auto"/>
              <w:right w:val="single" w:sz="4" w:space="0" w:color="auto"/>
            </w:tcBorders>
            <w:shd w:val="clear" w:color="auto" w:fill="auto"/>
            <w:noWrap/>
            <w:vAlign w:val="center"/>
            <w:hideMark/>
          </w:tcPr>
          <w:p w14:paraId="79D5D93A"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123%</w:t>
            </w:r>
          </w:p>
        </w:tc>
      </w:tr>
      <w:tr w:rsidR="009A0C92" w:rsidRPr="009A0C92" w14:paraId="3B3DE91E" w14:textId="77777777" w:rsidTr="009A0C92">
        <w:trPr>
          <w:trHeight w:val="300"/>
        </w:trPr>
        <w:tc>
          <w:tcPr>
            <w:tcW w:w="1124" w:type="pct"/>
            <w:tcBorders>
              <w:top w:val="nil"/>
              <w:left w:val="single" w:sz="4" w:space="0" w:color="auto"/>
              <w:bottom w:val="single" w:sz="4" w:space="0" w:color="auto"/>
              <w:right w:val="single" w:sz="4" w:space="0" w:color="auto"/>
            </w:tcBorders>
            <w:shd w:val="clear" w:color="auto" w:fill="auto"/>
            <w:noWrap/>
            <w:vAlign w:val="center"/>
            <w:hideMark/>
          </w:tcPr>
          <w:p w14:paraId="1A9785F9" w14:textId="77777777" w:rsidR="009A0C92" w:rsidRPr="009A0C92" w:rsidRDefault="009A0C92" w:rsidP="009A0C92">
            <w:pPr>
              <w:spacing w:after="0" w:line="240" w:lineRule="auto"/>
              <w:jc w:val="left"/>
              <w:rPr>
                <w:rFonts w:ascii="Calibri Light" w:eastAsia="Times New Roman" w:hAnsi="Calibri Light" w:cs="Arial"/>
                <w:szCs w:val="20"/>
                <w:lang w:eastAsia="pl-PL"/>
              </w:rPr>
            </w:pPr>
            <w:r w:rsidRPr="009A0C92">
              <w:rPr>
                <w:rFonts w:ascii="Calibri Light" w:eastAsia="Times New Roman" w:hAnsi="Calibri Light" w:cs="Arial"/>
                <w:szCs w:val="20"/>
                <w:lang w:eastAsia="pl-PL"/>
              </w:rPr>
              <w:t>Otwock</w:t>
            </w:r>
          </w:p>
        </w:tc>
        <w:tc>
          <w:tcPr>
            <w:tcW w:w="645" w:type="pct"/>
            <w:tcBorders>
              <w:top w:val="nil"/>
              <w:left w:val="nil"/>
              <w:bottom w:val="single" w:sz="4" w:space="0" w:color="auto"/>
              <w:right w:val="single" w:sz="4" w:space="0" w:color="auto"/>
            </w:tcBorders>
            <w:shd w:val="clear" w:color="auto" w:fill="auto"/>
            <w:noWrap/>
            <w:vAlign w:val="center"/>
            <w:hideMark/>
          </w:tcPr>
          <w:p w14:paraId="41FB6724"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14,02</w:t>
            </w:r>
          </w:p>
        </w:tc>
        <w:tc>
          <w:tcPr>
            <w:tcW w:w="646" w:type="pct"/>
            <w:tcBorders>
              <w:top w:val="nil"/>
              <w:left w:val="nil"/>
              <w:bottom w:val="single" w:sz="4" w:space="0" w:color="auto"/>
              <w:right w:val="single" w:sz="4" w:space="0" w:color="auto"/>
            </w:tcBorders>
            <w:shd w:val="clear" w:color="auto" w:fill="auto"/>
            <w:noWrap/>
            <w:vAlign w:val="center"/>
            <w:hideMark/>
          </w:tcPr>
          <w:p w14:paraId="64B0A711"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11,90</w:t>
            </w:r>
          </w:p>
        </w:tc>
        <w:tc>
          <w:tcPr>
            <w:tcW w:w="646" w:type="pct"/>
            <w:tcBorders>
              <w:top w:val="nil"/>
              <w:left w:val="nil"/>
              <w:bottom w:val="single" w:sz="4" w:space="0" w:color="auto"/>
              <w:right w:val="single" w:sz="4" w:space="0" w:color="auto"/>
            </w:tcBorders>
            <w:shd w:val="clear" w:color="auto" w:fill="auto"/>
            <w:noWrap/>
            <w:vAlign w:val="center"/>
            <w:hideMark/>
          </w:tcPr>
          <w:p w14:paraId="680632F5"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85%</w:t>
            </w:r>
          </w:p>
        </w:tc>
        <w:tc>
          <w:tcPr>
            <w:tcW w:w="646" w:type="pct"/>
            <w:tcBorders>
              <w:top w:val="nil"/>
              <w:left w:val="nil"/>
              <w:bottom w:val="single" w:sz="4" w:space="0" w:color="auto"/>
              <w:right w:val="single" w:sz="4" w:space="0" w:color="auto"/>
            </w:tcBorders>
            <w:shd w:val="clear" w:color="auto" w:fill="auto"/>
            <w:noWrap/>
            <w:vAlign w:val="center"/>
            <w:hideMark/>
          </w:tcPr>
          <w:p w14:paraId="50DDBD8A"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27,10</w:t>
            </w:r>
          </w:p>
        </w:tc>
        <w:tc>
          <w:tcPr>
            <w:tcW w:w="646" w:type="pct"/>
            <w:tcBorders>
              <w:top w:val="nil"/>
              <w:left w:val="nil"/>
              <w:bottom w:val="single" w:sz="4" w:space="0" w:color="auto"/>
              <w:right w:val="single" w:sz="4" w:space="0" w:color="auto"/>
            </w:tcBorders>
            <w:shd w:val="clear" w:color="auto" w:fill="auto"/>
            <w:noWrap/>
            <w:vAlign w:val="center"/>
            <w:hideMark/>
          </w:tcPr>
          <w:p w14:paraId="65BD3D7C"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31,00</w:t>
            </w:r>
          </w:p>
        </w:tc>
        <w:tc>
          <w:tcPr>
            <w:tcW w:w="646" w:type="pct"/>
            <w:tcBorders>
              <w:top w:val="nil"/>
              <w:left w:val="nil"/>
              <w:bottom w:val="single" w:sz="4" w:space="0" w:color="auto"/>
              <w:right w:val="single" w:sz="4" w:space="0" w:color="auto"/>
            </w:tcBorders>
            <w:shd w:val="clear" w:color="auto" w:fill="auto"/>
            <w:noWrap/>
            <w:vAlign w:val="center"/>
            <w:hideMark/>
          </w:tcPr>
          <w:p w14:paraId="27EC9C89" w14:textId="77777777" w:rsidR="009A0C92" w:rsidRPr="009A0C92" w:rsidRDefault="009A0C92" w:rsidP="009A0C92">
            <w:pPr>
              <w:spacing w:after="0" w:line="240" w:lineRule="auto"/>
              <w:jc w:val="center"/>
              <w:rPr>
                <w:rFonts w:ascii="Calibri Light" w:eastAsia="Times New Roman" w:hAnsi="Calibri Light" w:cs="Arial"/>
                <w:szCs w:val="20"/>
                <w:lang w:eastAsia="pl-PL"/>
              </w:rPr>
            </w:pPr>
            <w:r w:rsidRPr="009A0C92">
              <w:rPr>
                <w:rFonts w:ascii="Calibri Light" w:eastAsia="Times New Roman" w:hAnsi="Calibri Light" w:cs="Arial"/>
                <w:szCs w:val="20"/>
                <w:lang w:eastAsia="pl-PL"/>
              </w:rPr>
              <w:t>114%</w:t>
            </w:r>
          </w:p>
        </w:tc>
      </w:tr>
    </w:tbl>
    <w:p w14:paraId="51250A53" w14:textId="77777777" w:rsidR="009A0C92" w:rsidRPr="009A0C92" w:rsidRDefault="009A0C92" w:rsidP="009A0C92">
      <w:pPr>
        <w:spacing w:after="0"/>
        <w:rPr>
          <w:rFonts w:ascii="Calibri Light" w:eastAsia="Century Schoolbook" w:hAnsi="Calibri Light" w:cs="Arial"/>
          <w:i/>
          <w:iCs/>
        </w:rPr>
      </w:pPr>
      <w:r w:rsidRPr="009A0C92">
        <w:rPr>
          <w:rFonts w:ascii="Calibri Light" w:eastAsia="Century Schoolbook" w:hAnsi="Calibri Light" w:cs="Arial"/>
          <w:i/>
          <w:iCs/>
        </w:rPr>
        <w:t>1 ludność w wieku 25-34 lat w stosunku do ludności ogółem</w:t>
      </w:r>
    </w:p>
    <w:p w14:paraId="1509F79C" w14:textId="77777777" w:rsidR="009A0C92" w:rsidRPr="009A0C92" w:rsidRDefault="009A0C92" w:rsidP="009A0C92">
      <w:pPr>
        <w:spacing w:after="0"/>
        <w:rPr>
          <w:rFonts w:ascii="Calibri Light" w:eastAsia="Century Schoolbook" w:hAnsi="Calibri Light" w:cs="Arial"/>
          <w:i/>
          <w:iCs/>
        </w:rPr>
      </w:pPr>
      <w:r w:rsidRPr="009A0C92">
        <w:rPr>
          <w:rFonts w:ascii="Calibri Light" w:eastAsia="Century Schoolbook" w:hAnsi="Calibri Light" w:cs="Arial"/>
          <w:i/>
          <w:iCs/>
        </w:rPr>
        <w:t>2 ludność w wieku poprodukcyjnym w stosunku do ludności w wieku produkcyjnym</w:t>
      </w:r>
    </w:p>
    <w:p w14:paraId="3A6CCCE7"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Źródło: opracowanie własne na podstawie danych GUS.</w:t>
      </w:r>
    </w:p>
    <w:p w14:paraId="7AFD7A5A" w14:textId="77777777" w:rsidR="009A0C92" w:rsidRPr="009A0C92" w:rsidRDefault="009A0C92" w:rsidP="009A0C92">
      <w:pPr>
        <w:rPr>
          <w:rFonts w:ascii="Calibri Light" w:eastAsia="Century Schoolbook" w:hAnsi="Calibri Light" w:cs="Arial"/>
          <w:sz w:val="22"/>
          <w:szCs w:val="20"/>
        </w:rPr>
      </w:pPr>
      <w:r w:rsidRPr="009A0C92">
        <w:rPr>
          <w:rFonts w:ascii="Calibri Light" w:eastAsia="Century Schoolbook" w:hAnsi="Calibri Light" w:cs="Arial"/>
          <w:sz w:val="22"/>
          <w:szCs w:val="20"/>
        </w:rPr>
        <w:t xml:space="preserve">Przedstawione powyżej wnioski obrazuje wykres struktury ludności Miasta Pruszkowa. Zauważyć można, iż na przestrzeni lat 2015-2019 liczba osób w wieku produkcyjnym uległa zmniejszeniu o ponad 600 osób. Z kolei liczba osób w wieku przedprodukcyjnym i poprodukcyjnym stopniowo wzrasta. Mimo wzrostu liczby seniorów i spadku liczby osób w wieku produkcyjnym, sytuacja demograficzna w Mieście kształtuje się korzystnie, głównie dzięki rosnącej liczbie mieszkańców w wieku przedprodukcyjnym. </w:t>
      </w:r>
    </w:p>
    <w:p w14:paraId="694BD6FD" w14:textId="77777777" w:rsidR="009A0C92" w:rsidRPr="009A0C92" w:rsidRDefault="009A0C92" w:rsidP="009A0C92">
      <w:pPr>
        <w:jc w:val="left"/>
        <w:rPr>
          <w:rFonts w:ascii="Calibri Light" w:eastAsia="Century Schoolbook" w:hAnsi="Calibri Light" w:cs="Arial"/>
          <w:b/>
          <w:bCs/>
          <w:i/>
          <w:iCs/>
          <w:color w:val="FF0000"/>
          <w:sz w:val="22"/>
        </w:rPr>
      </w:pPr>
      <w:r w:rsidRPr="009A0C92">
        <w:rPr>
          <w:rFonts w:ascii="Calibri Light" w:eastAsia="Century Schoolbook" w:hAnsi="Calibri Light" w:cs="Arial"/>
          <w:b/>
          <w:bCs/>
          <w:color w:val="FF0000"/>
          <w:sz w:val="22"/>
        </w:rPr>
        <w:br w:type="page"/>
      </w:r>
    </w:p>
    <w:p w14:paraId="1D839156" w14:textId="7BBF665F"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lastRenderedPageBreak/>
        <w:t xml:space="preserve">Ryc.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Ryc._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15</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Struktura ludności w Mieście Pruszków w latach 2015-2019</w:t>
      </w:r>
    </w:p>
    <w:p w14:paraId="5B6B5985" w14:textId="77777777" w:rsidR="009A0C92" w:rsidRPr="009A0C92" w:rsidRDefault="009A0C92" w:rsidP="009A0C92">
      <w:pPr>
        <w:rPr>
          <w:rFonts w:ascii="Calibri Light" w:eastAsia="Century Schoolbook" w:hAnsi="Calibri Light" w:cs="Arial"/>
          <w:sz w:val="22"/>
          <w:szCs w:val="20"/>
        </w:rPr>
      </w:pPr>
      <w:r w:rsidRPr="009A0C92">
        <w:rPr>
          <w:rFonts w:ascii="Calibri Light" w:eastAsia="Century Schoolbook" w:hAnsi="Calibri Light" w:cs="Arial"/>
          <w:noProof/>
          <w:sz w:val="22"/>
          <w:szCs w:val="20"/>
        </w:rPr>
        <w:drawing>
          <wp:inline distT="0" distB="0" distL="0" distR="0" wp14:anchorId="27143954" wp14:editId="4DE805A6">
            <wp:extent cx="5715000" cy="3505200"/>
            <wp:effectExtent l="0" t="0" r="0" b="0"/>
            <wp:docPr id="10" name="Wykres 10">
              <a:extLst xmlns:a="http://schemas.openxmlformats.org/drawingml/2006/main">
                <a:ext uri="{FF2B5EF4-FFF2-40B4-BE49-F238E27FC236}">
                  <a16:creationId xmlns:a16="http://schemas.microsoft.com/office/drawing/2014/main" id="{95D933C6-0548-4882-903F-0B004B4F10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405635E2"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Źródło: opracowanie własne na podstawie danych GUS.</w:t>
      </w:r>
    </w:p>
    <w:p w14:paraId="465DEE87" w14:textId="77777777" w:rsidR="009A0C92" w:rsidRPr="009A0C92" w:rsidRDefault="009A0C92" w:rsidP="009A0C92">
      <w:pPr>
        <w:rPr>
          <w:rFonts w:ascii="Calibri Light" w:eastAsia="Century Schoolbook" w:hAnsi="Calibri Light" w:cs="Times New Roman"/>
          <w:color w:val="595959"/>
          <w:sz w:val="22"/>
        </w:rPr>
      </w:pPr>
    </w:p>
    <w:p w14:paraId="1C947934" w14:textId="77777777" w:rsidR="009A0C92" w:rsidRPr="009A0C92" w:rsidRDefault="009A0C92" w:rsidP="009A0C92">
      <w:pPr>
        <w:keepNext/>
        <w:keepLines/>
        <w:spacing w:before="40" w:after="240"/>
        <w:outlineLvl w:val="1"/>
        <w:rPr>
          <w:rFonts w:ascii="Calibri Light" w:eastAsia="Times New Roman" w:hAnsi="Calibri Light" w:cs="Times New Roman"/>
          <w:b/>
          <w:color w:val="FF0000"/>
          <w:sz w:val="26"/>
          <w:szCs w:val="26"/>
        </w:rPr>
      </w:pPr>
      <w:bookmarkStart w:id="74" w:name="_Toc65605163"/>
      <w:r w:rsidRPr="009A0C92">
        <w:rPr>
          <w:rFonts w:ascii="Calibri Light" w:eastAsia="Times New Roman" w:hAnsi="Calibri Light" w:cs="Times New Roman"/>
          <w:b/>
          <w:color w:val="FF0000"/>
          <w:sz w:val="26"/>
          <w:szCs w:val="26"/>
        </w:rPr>
        <w:t>3.2. Kapitał społeczny</w:t>
      </w:r>
      <w:bookmarkEnd w:id="74"/>
    </w:p>
    <w:p w14:paraId="06FA704C" w14:textId="77777777" w:rsidR="009A0C92" w:rsidRPr="009A0C92" w:rsidRDefault="009A0C92" w:rsidP="009A0C92">
      <w:pPr>
        <w:keepNext/>
        <w:keepLines/>
        <w:spacing w:before="40" w:after="240"/>
        <w:outlineLvl w:val="2"/>
        <w:rPr>
          <w:rFonts w:ascii="Calibri Light" w:eastAsia="Times New Roman" w:hAnsi="Calibri Light" w:cs="Calibri Light"/>
          <w:b/>
          <w:color w:val="FF0000"/>
          <w:sz w:val="24"/>
          <w:szCs w:val="24"/>
        </w:rPr>
      </w:pPr>
      <w:bookmarkStart w:id="75" w:name="_Toc65605164"/>
      <w:r w:rsidRPr="009A0C92">
        <w:rPr>
          <w:rFonts w:ascii="Calibri Light" w:eastAsia="Times New Roman" w:hAnsi="Calibri Light" w:cs="Calibri Light"/>
          <w:b/>
          <w:color w:val="FF0000"/>
          <w:sz w:val="24"/>
          <w:szCs w:val="24"/>
        </w:rPr>
        <w:t>Przedszkola i żłobki</w:t>
      </w:r>
      <w:bookmarkEnd w:id="75"/>
    </w:p>
    <w:p w14:paraId="50B2D41F"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Na terenie Miasta działa 12 żłobków. Placówki te zapewniają opiekę dzieciom do lat 3 w godzinach od 6:30 do 18:30, przy czym najdłużej otwarty jest Żłobek Sezamkowa (12,5 godziny dziennie). Żłobek Słoneczko czynny jest również w soboty w tych samych godzinach. Poniżej umieszczona została tabela, w której wymienione zostały wszystkie żłobki funkcjonujące w Mieście, wraz z godzinami otwarcia, liczbą miejsc i liczbą zapisanych dzieci. Odsetek dzieci w wieku do lat 3 objętych opieką w żłobkach w 2019 roku w Mieście wynosił 18,1. </w:t>
      </w:r>
    </w:p>
    <w:p w14:paraId="77809229" w14:textId="4C1DB58F"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12</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Żłobki na terenie Miasta Pruszkowa</w:t>
      </w:r>
    </w:p>
    <w:tbl>
      <w:tblPr>
        <w:tblStyle w:val="Tabela-Siatka1"/>
        <w:tblW w:w="5000" w:type="pct"/>
        <w:tblLook w:val="04A0" w:firstRow="1" w:lastRow="0" w:firstColumn="1" w:lastColumn="0" w:noHBand="0" w:noVBand="1"/>
      </w:tblPr>
      <w:tblGrid>
        <w:gridCol w:w="468"/>
        <w:gridCol w:w="2220"/>
        <w:gridCol w:w="2408"/>
        <w:gridCol w:w="1671"/>
        <w:gridCol w:w="765"/>
        <w:gridCol w:w="765"/>
        <w:gridCol w:w="763"/>
      </w:tblGrid>
      <w:tr w:rsidR="009A0C92" w:rsidRPr="009A0C92" w14:paraId="6B1E13F9" w14:textId="77777777" w:rsidTr="009A0C92">
        <w:trPr>
          <w:trHeight w:val="397"/>
        </w:trPr>
        <w:tc>
          <w:tcPr>
            <w:tcW w:w="258" w:type="pct"/>
            <w:vAlign w:val="center"/>
          </w:tcPr>
          <w:p w14:paraId="1A741420" w14:textId="77777777" w:rsidR="009A0C92" w:rsidRPr="009A0C92" w:rsidRDefault="009A0C92" w:rsidP="009A0C92">
            <w:pPr>
              <w:jc w:val="center"/>
              <w:rPr>
                <w:rFonts w:ascii="Calibri Light" w:hAnsi="Calibri Light" w:cs="Times New Roman"/>
                <w:b/>
                <w:bCs/>
                <w:sz w:val="18"/>
                <w:szCs w:val="20"/>
              </w:rPr>
            </w:pPr>
            <w:r w:rsidRPr="009A0C92">
              <w:rPr>
                <w:rFonts w:ascii="Calibri Light" w:hAnsi="Calibri Light" w:cs="Times New Roman"/>
                <w:b/>
                <w:bCs/>
                <w:sz w:val="18"/>
                <w:szCs w:val="20"/>
              </w:rPr>
              <w:t>Lp.</w:t>
            </w:r>
          </w:p>
        </w:tc>
        <w:tc>
          <w:tcPr>
            <w:tcW w:w="1225" w:type="pct"/>
            <w:vAlign w:val="center"/>
          </w:tcPr>
          <w:p w14:paraId="7234D262" w14:textId="77777777" w:rsidR="009A0C92" w:rsidRPr="009A0C92" w:rsidRDefault="009A0C92" w:rsidP="009A0C92">
            <w:pPr>
              <w:jc w:val="left"/>
              <w:rPr>
                <w:rFonts w:ascii="Calibri Light" w:hAnsi="Calibri Light" w:cs="Times New Roman"/>
                <w:b/>
                <w:bCs/>
                <w:sz w:val="18"/>
                <w:szCs w:val="20"/>
              </w:rPr>
            </w:pPr>
            <w:r w:rsidRPr="009A0C92">
              <w:rPr>
                <w:rFonts w:ascii="Calibri Light" w:hAnsi="Calibri Light" w:cs="Times New Roman"/>
                <w:b/>
                <w:bCs/>
                <w:sz w:val="18"/>
                <w:szCs w:val="20"/>
              </w:rPr>
              <w:t>Nazwa placówki</w:t>
            </w:r>
          </w:p>
        </w:tc>
        <w:tc>
          <w:tcPr>
            <w:tcW w:w="1329" w:type="pct"/>
            <w:vAlign w:val="center"/>
          </w:tcPr>
          <w:p w14:paraId="6F77F3BB" w14:textId="77777777" w:rsidR="009A0C92" w:rsidRPr="009A0C92" w:rsidRDefault="009A0C92" w:rsidP="009A0C92">
            <w:pPr>
              <w:jc w:val="center"/>
              <w:rPr>
                <w:rFonts w:ascii="Calibri Light" w:hAnsi="Calibri Light" w:cs="Times New Roman"/>
                <w:b/>
                <w:bCs/>
                <w:sz w:val="18"/>
                <w:szCs w:val="20"/>
              </w:rPr>
            </w:pPr>
            <w:r w:rsidRPr="009A0C92">
              <w:rPr>
                <w:rFonts w:ascii="Calibri Light" w:hAnsi="Calibri Light" w:cs="Times New Roman"/>
                <w:b/>
                <w:bCs/>
                <w:sz w:val="18"/>
                <w:szCs w:val="20"/>
              </w:rPr>
              <w:t>Adres</w:t>
            </w:r>
          </w:p>
        </w:tc>
        <w:tc>
          <w:tcPr>
            <w:tcW w:w="922" w:type="pct"/>
            <w:vAlign w:val="center"/>
          </w:tcPr>
          <w:p w14:paraId="67CE5022" w14:textId="77777777" w:rsidR="009A0C92" w:rsidRPr="009A0C92" w:rsidRDefault="009A0C92" w:rsidP="009A0C92">
            <w:pPr>
              <w:jc w:val="center"/>
              <w:rPr>
                <w:rFonts w:ascii="Calibri Light" w:hAnsi="Calibri Light" w:cs="Times New Roman"/>
                <w:b/>
                <w:bCs/>
                <w:sz w:val="18"/>
                <w:szCs w:val="20"/>
              </w:rPr>
            </w:pPr>
            <w:r w:rsidRPr="009A0C92">
              <w:rPr>
                <w:rFonts w:ascii="Calibri Light" w:hAnsi="Calibri Light" w:cs="Times New Roman"/>
                <w:b/>
                <w:bCs/>
                <w:sz w:val="18"/>
                <w:szCs w:val="20"/>
              </w:rPr>
              <w:t>Godziny otwarcia</w:t>
            </w:r>
          </w:p>
        </w:tc>
        <w:tc>
          <w:tcPr>
            <w:tcW w:w="422" w:type="pct"/>
            <w:vAlign w:val="center"/>
          </w:tcPr>
          <w:p w14:paraId="70E50449" w14:textId="77777777" w:rsidR="009A0C92" w:rsidRPr="009A0C92" w:rsidRDefault="009A0C92" w:rsidP="009A0C92">
            <w:pPr>
              <w:jc w:val="center"/>
              <w:rPr>
                <w:rFonts w:ascii="Calibri Light" w:hAnsi="Calibri Light" w:cs="Times New Roman"/>
                <w:b/>
                <w:bCs/>
                <w:sz w:val="18"/>
                <w:szCs w:val="20"/>
              </w:rPr>
            </w:pPr>
            <w:r w:rsidRPr="009A0C92">
              <w:rPr>
                <w:rFonts w:ascii="Calibri Light" w:hAnsi="Calibri Light" w:cs="Times New Roman"/>
                <w:b/>
                <w:bCs/>
                <w:sz w:val="18"/>
                <w:szCs w:val="20"/>
              </w:rPr>
              <w:t>Liczba miejsc</w:t>
            </w:r>
          </w:p>
        </w:tc>
        <w:tc>
          <w:tcPr>
            <w:tcW w:w="422" w:type="pct"/>
            <w:vAlign w:val="center"/>
          </w:tcPr>
          <w:p w14:paraId="1CE25FDB" w14:textId="77777777" w:rsidR="009A0C92" w:rsidRPr="009A0C92" w:rsidRDefault="009A0C92" w:rsidP="009A0C92">
            <w:pPr>
              <w:jc w:val="center"/>
              <w:rPr>
                <w:rFonts w:ascii="Calibri Light" w:hAnsi="Calibri Light" w:cs="Times New Roman"/>
                <w:b/>
                <w:bCs/>
                <w:sz w:val="18"/>
                <w:szCs w:val="20"/>
              </w:rPr>
            </w:pPr>
            <w:r w:rsidRPr="009A0C92">
              <w:rPr>
                <w:rFonts w:ascii="Calibri Light" w:hAnsi="Calibri Light" w:cs="Times New Roman"/>
                <w:b/>
                <w:bCs/>
                <w:sz w:val="18"/>
                <w:szCs w:val="20"/>
              </w:rPr>
              <w:t>Liczba dzieci</w:t>
            </w:r>
          </w:p>
        </w:tc>
        <w:tc>
          <w:tcPr>
            <w:tcW w:w="421" w:type="pct"/>
            <w:vAlign w:val="center"/>
          </w:tcPr>
          <w:p w14:paraId="33840770" w14:textId="77777777" w:rsidR="009A0C92" w:rsidRPr="009A0C92" w:rsidRDefault="009A0C92" w:rsidP="009A0C92">
            <w:pPr>
              <w:jc w:val="center"/>
              <w:rPr>
                <w:rFonts w:ascii="Calibri Light" w:hAnsi="Calibri Light" w:cs="Times New Roman"/>
                <w:b/>
                <w:bCs/>
                <w:sz w:val="18"/>
                <w:szCs w:val="20"/>
              </w:rPr>
            </w:pPr>
            <w:r w:rsidRPr="009A0C92">
              <w:rPr>
                <w:rFonts w:ascii="Calibri Light" w:hAnsi="Calibri Light" w:cs="Times New Roman"/>
                <w:b/>
                <w:bCs/>
                <w:sz w:val="18"/>
                <w:szCs w:val="20"/>
              </w:rPr>
              <w:t>Liczba grup</w:t>
            </w:r>
          </w:p>
        </w:tc>
      </w:tr>
      <w:tr w:rsidR="009A0C92" w:rsidRPr="009A0C92" w14:paraId="3751A9A9" w14:textId="77777777" w:rsidTr="009A0C92">
        <w:trPr>
          <w:trHeight w:val="397"/>
        </w:trPr>
        <w:tc>
          <w:tcPr>
            <w:tcW w:w="258" w:type="pct"/>
            <w:vAlign w:val="center"/>
          </w:tcPr>
          <w:p w14:paraId="7BF131D0"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1.</w:t>
            </w:r>
          </w:p>
        </w:tc>
        <w:tc>
          <w:tcPr>
            <w:tcW w:w="1225" w:type="pct"/>
            <w:vAlign w:val="center"/>
          </w:tcPr>
          <w:p w14:paraId="6F10EA3A"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Arial"/>
                <w:sz w:val="18"/>
                <w:szCs w:val="18"/>
              </w:rPr>
              <w:t>Żłobek Miejski nr 1</w:t>
            </w:r>
          </w:p>
        </w:tc>
        <w:tc>
          <w:tcPr>
            <w:tcW w:w="1329" w:type="pct"/>
            <w:vAlign w:val="center"/>
          </w:tcPr>
          <w:p w14:paraId="76F6A209"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Times New Roman"/>
                <w:sz w:val="18"/>
                <w:szCs w:val="20"/>
              </w:rPr>
              <w:t>ul. Hubala 3</w:t>
            </w:r>
          </w:p>
        </w:tc>
        <w:tc>
          <w:tcPr>
            <w:tcW w:w="922" w:type="pct"/>
            <w:vAlign w:val="center"/>
          </w:tcPr>
          <w:p w14:paraId="6EB333EB"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6:00-17:00</w:t>
            </w:r>
          </w:p>
        </w:tc>
        <w:tc>
          <w:tcPr>
            <w:tcW w:w="422" w:type="pct"/>
            <w:vAlign w:val="center"/>
          </w:tcPr>
          <w:p w14:paraId="6BDBB9ED"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90</w:t>
            </w:r>
          </w:p>
        </w:tc>
        <w:tc>
          <w:tcPr>
            <w:tcW w:w="422" w:type="pct"/>
            <w:vAlign w:val="center"/>
          </w:tcPr>
          <w:p w14:paraId="6778A72A"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90</w:t>
            </w:r>
          </w:p>
        </w:tc>
        <w:tc>
          <w:tcPr>
            <w:tcW w:w="421" w:type="pct"/>
            <w:vAlign w:val="center"/>
          </w:tcPr>
          <w:p w14:paraId="1AB1F005"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3</w:t>
            </w:r>
          </w:p>
        </w:tc>
      </w:tr>
      <w:tr w:rsidR="009A0C92" w:rsidRPr="009A0C92" w14:paraId="11B5E2C8" w14:textId="77777777" w:rsidTr="009A0C92">
        <w:trPr>
          <w:trHeight w:val="397"/>
        </w:trPr>
        <w:tc>
          <w:tcPr>
            <w:tcW w:w="258" w:type="pct"/>
            <w:vAlign w:val="center"/>
          </w:tcPr>
          <w:p w14:paraId="52E69AED"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2.</w:t>
            </w:r>
          </w:p>
        </w:tc>
        <w:tc>
          <w:tcPr>
            <w:tcW w:w="1225" w:type="pct"/>
            <w:vAlign w:val="center"/>
          </w:tcPr>
          <w:p w14:paraId="73D24A77"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Arial"/>
                <w:sz w:val="18"/>
                <w:szCs w:val="18"/>
              </w:rPr>
              <w:t>Żłobek Miejski nr 2</w:t>
            </w:r>
          </w:p>
        </w:tc>
        <w:tc>
          <w:tcPr>
            <w:tcW w:w="1329" w:type="pct"/>
            <w:vAlign w:val="center"/>
          </w:tcPr>
          <w:p w14:paraId="657FA54C"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Times New Roman"/>
                <w:sz w:val="18"/>
                <w:szCs w:val="20"/>
              </w:rPr>
              <w:t>ul. Antka 7</w:t>
            </w:r>
          </w:p>
        </w:tc>
        <w:tc>
          <w:tcPr>
            <w:tcW w:w="922" w:type="pct"/>
            <w:vAlign w:val="center"/>
          </w:tcPr>
          <w:p w14:paraId="6CF54E5E"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6:30-17:30</w:t>
            </w:r>
          </w:p>
        </w:tc>
        <w:tc>
          <w:tcPr>
            <w:tcW w:w="422" w:type="pct"/>
            <w:vAlign w:val="center"/>
          </w:tcPr>
          <w:p w14:paraId="19CC4C5C"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90</w:t>
            </w:r>
          </w:p>
        </w:tc>
        <w:tc>
          <w:tcPr>
            <w:tcW w:w="422" w:type="pct"/>
            <w:vAlign w:val="center"/>
          </w:tcPr>
          <w:p w14:paraId="4D9A2197"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90</w:t>
            </w:r>
          </w:p>
        </w:tc>
        <w:tc>
          <w:tcPr>
            <w:tcW w:w="421" w:type="pct"/>
            <w:vAlign w:val="center"/>
          </w:tcPr>
          <w:p w14:paraId="2D07723A"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3</w:t>
            </w:r>
          </w:p>
        </w:tc>
      </w:tr>
      <w:tr w:rsidR="009A0C92" w:rsidRPr="009A0C92" w14:paraId="5DE0E1FA" w14:textId="77777777" w:rsidTr="009A0C92">
        <w:trPr>
          <w:trHeight w:val="397"/>
        </w:trPr>
        <w:tc>
          <w:tcPr>
            <w:tcW w:w="258" w:type="pct"/>
            <w:vAlign w:val="center"/>
          </w:tcPr>
          <w:p w14:paraId="09C9BF9E"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3.</w:t>
            </w:r>
          </w:p>
        </w:tc>
        <w:tc>
          <w:tcPr>
            <w:tcW w:w="1225" w:type="pct"/>
            <w:vAlign w:val="center"/>
          </w:tcPr>
          <w:p w14:paraId="1BC8C347"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Arial"/>
                <w:sz w:val="18"/>
                <w:szCs w:val="18"/>
              </w:rPr>
              <w:t>Żłobek Miejski nr 3</w:t>
            </w:r>
          </w:p>
        </w:tc>
        <w:tc>
          <w:tcPr>
            <w:tcW w:w="1329" w:type="pct"/>
            <w:vAlign w:val="center"/>
          </w:tcPr>
          <w:p w14:paraId="7FF83B14"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Times New Roman"/>
                <w:sz w:val="18"/>
                <w:szCs w:val="20"/>
              </w:rPr>
              <w:t>ul. Jarzynowa 21</w:t>
            </w:r>
          </w:p>
        </w:tc>
        <w:tc>
          <w:tcPr>
            <w:tcW w:w="922" w:type="pct"/>
            <w:vAlign w:val="center"/>
          </w:tcPr>
          <w:p w14:paraId="70FF689F"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6:30-17:30</w:t>
            </w:r>
          </w:p>
        </w:tc>
        <w:tc>
          <w:tcPr>
            <w:tcW w:w="422" w:type="pct"/>
            <w:vAlign w:val="center"/>
          </w:tcPr>
          <w:p w14:paraId="115D8D6E"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120</w:t>
            </w:r>
          </w:p>
        </w:tc>
        <w:tc>
          <w:tcPr>
            <w:tcW w:w="422" w:type="pct"/>
            <w:vAlign w:val="center"/>
          </w:tcPr>
          <w:p w14:paraId="4D077D91"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120</w:t>
            </w:r>
          </w:p>
        </w:tc>
        <w:tc>
          <w:tcPr>
            <w:tcW w:w="421" w:type="pct"/>
            <w:vAlign w:val="center"/>
          </w:tcPr>
          <w:p w14:paraId="3368FDE4"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4</w:t>
            </w:r>
          </w:p>
        </w:tc>
      </w:tr>
      <w:tr w:rsidR="009A0C92" w:rsidRPr="009A0C92" w14:paraId="3DDF7C82" w14:textId="77777777" w:rsidTr="009A0C92">
        <w:trPr>
          <w:trHeight w:val="397"/>
        </w:trPr>
        <w:tc>
          <w:tcPr>
            <w:tcW w:w="258" w:type="pct"/>
            <w:vAlign w:val="center"/>
          </w:tcPr>
          <w:p w14:paraId="174A1EF8"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4.</w:t>
            </w:r>
          </w:p>
        </w:tc>
        <w:tc>
          <w:tcPr>
            <w:tcW w:w="1225" w:type="pct"/>
            <w:vAlign w:val="center"/>
          </w:tcPr>
          <w:p w14:paraId="1192E032"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Arial"/>
                <w:sz w:val="18"/>
                <w:szCs w:val="18"/>
              </w:rPr>
              <w:t>Żłobek ,,Myszka Miki’’</w:t>
            </w:r>
          </w:p>
        </w:tc>
        <w:tc>
          <w:tcPr>
            <w:tcW w:w="1329" w:type="pct"/>
            <w:vAlign w:val="center"/>
          </w:tcPr>
          <w:p w14:paraId="4AAF984F"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Times New Roman"/>
                <w:sz w:val="18"/>
                <w:szCs w:val="20"/>
              </w:rPr>
              <w:t>ul. Chabrowa 16</w:t>
            </w:r>
          </w:p>
        </w:tc>
        <w:tc>
          <w:tcPr>
            <w:tcW w:w="922" w:type="pct"/>
            <w:vAlign w:val="center"/>
          </w:tcPr>
          <w:p w14:paraId="4D72E6BD"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07:00-17:30</w:t>
            </w:r>
          </w:p>
        </w:tc>
        <w:tc>
          <w:tcPr>
            <w:tcW w:w="422" w:type="pct"/>
            <w:vAlign w:val="center"/>
          </w:tcPr>
          <w:p w14:paraId="4C0ACAE8"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15</w:t>
            </w:r>
          </w:p>
        </w:tc>
        <w:tc>
          <w:tcPr>
            <w:tcW w:w="422" w:type="pct"/>
            <w:vAlign w:val="center"/>
          </w:tcPr>
          <w:p w14:paraId="551715D9"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15</w:t>
            </w:r>
          </w:p>
        </w:tc>
        <w:tc>
          <w:tcPr>
            <w:tcW w:w="421" w:type="pct"/>
            <w:vAlign w:val="center"/>
          </w:tcPr>
          <w:p w14:paraId="71AE116D"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1</w:t>
            </w:r>
          </w:p>
        </w:tc>
      </w:tr>
      <w:tr w:rsidR="009A0C92" w:rsidRPr="009A0C92" w14:paraId="06D25C41" w14:textId="77777777" w:rsidTr="009A0C92">
        <w:trPr>
          <w:trHeight w:val="397"/>
        </w:trPr>
        <w:tc>
          <w:tcPr>
            <w:tcW w:w="258" w:type="pct"/>
            <w:vAlign w:val="center"/>
          </w:tcPr>
          <w:p w14:paraId="41B84F15"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5.</w:t>
            </w:r>
          </w:p>
        </w:tc>
        <w:tc>
          <w:tcPr>
            <w:tcW w:w="1225" w:type="pct"/>
            <w:vAlign w:val="center"/>
          </w:tcPr>
          <w:p w14:paraId="56BEB9E3"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Arial"/>
                <w:sz w:val="18"/>
                <w:szCs w:val="18"/>
              </w:rPr>
              <w:t>Żłobek Słoneczko</w:t>
            </w:r>
          </w:p>
        </w:tc>
        <w:tc>
          <w:tcPr>
            <w:tcW w:w="1329" w:type="pct"/>
            <w:vAlign w:val="center"/>
          </w:tcPr>
          <w:p w14:paraId="6DEE0A76"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Times New Roman"/>
                <w:sz w:val="18"/>
                <w:szCs w:val="20"/>
              </w:rPr>
              <w:t>ul. Bolesława Prusa 35 lok. U2</w:t>
            </w:r>
          </w:p>
        </w:tc>
        <w:tc>
          <w:tcPr>
            <w:tcW w:w="922" w:type="pct"/>
            <w:vAlign w:val="center"/>
          </w:tcPr>
          <w:p w14:paraId="60143844"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07:00-17:00</w:t>
            </w:r>
          </w:p>
        </w:tc>
        <w:tc>
          <w:tcPr>
            <w:tcW w:w="422" w:type="pct"/>
            <w:vAlign w:val="center"/>
          </w:tcPr>
          <w:p w14:paraId="02BF7C06"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20</w:t>
            </w:r>
          </w:p>
        </w:tc>
        <w:tc>
          <w:tcPr>
            <w:tcW w:w="422" w:type="pct"/>
            <w:vAlign w:val="center"/>
          </w:tcPr>
          <w:p w14:paraId="07059433"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15</w:t>
            </w:r>
          </w:p>
        </w:tc>
        <w:tc>
          <w:tcPr>
            <w:tcW w:w="421" w:type="pct"/>
            <w:vAlign w:val="center"/>
          </w:tcPr>
          <w:p w14:paraId="7C132DD6"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1</w:t>
            </w:r>
          </w:p>
        </w:tc>
      </w:tr>
      <w:tr w:rsidR="009A0C92" w:rsidRPr="009A0C92" w14:paraId="5535B1DB" w14:textId="77777777" w:rsidTr="009A0C92">
        <w:trPr>
          <w:trHeight w:val="397"/>
        </w:trPr>
        <w:tc>
          <w:tcPr>
            <w:tcW w:w="258" w:type="pct"/>
            <w:vAlign w:val="center"/>
          </w:tcPr>
          <w:p w14:paraId="4F29D4FF"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6.</w:t>
            </w:r>
          </w:p>
        </w:tc>
        <w:tc>
          <w:tcPr>
            <w:tcW w:w="1225" w:type="pct"/>
            <w:vAlign w:val="center"/>
          </w:tcPr>
          <w:p w14:paraId="12DD1AFF"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Arial"/>
                <w:sz w:val="18"/>
                <w:szCs w:val="18"/>
              </w:rPr>
              <w:t>Niepubliczny Żłobek ,,Dobry Żłobek"</w:t>
            </w:r>
          </w:p>
        </w:tc>
        <w:tc>
          <w:tcPr>
            <w:tcW w:w="1329" w:type="pct"/>
            <w:vAlign w:val="center"/>
          </w:tcPr>
          <w:p w14:paraId="476172BE"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Times New Roman"/>
                <w:sz w:val="18"/>
                <w:szCs w:val="20"/>
              </w:rPr>
              <w:t>ul. Powstańców 7 lok. 87</w:t>
            </w:r>
          </w:p>
        </w:tc>
        <w:tc>
          <w:tcPr>
            <w:tcW w:w="922" w:type="pct"/>
            <w:vAlign w:val="center"/>
          </w:tcPr>
          <w:p w14:paraId="007BAF28"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07:00-17:00</w:t>
            </w:r>
          </w:p>
        </w:tc>
        <w:tc>
          <w:tcPr>
            <w:tcW w:w="422" w:type="pct"/>
            <w:vAlign w:val="center"/>
          </w:tcPr>
          <w:p w14:paraId="23FB33A0"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39</w:t>
            </w:r>
          </w:p>
        </w:tc>
        <w:tc>
          <w:tcPr>
            <w:tcW w:w="422" w:type="pct"/>
            <w:vAlign w:val="center"/>
          </w:tcPr>
          <w:p w14:paraId="76F84D66"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39</w:t>
            </w:r>
          </w:p>
        </w:tc>
        <w:tc>
          <w:tcPr>
            <w:tcW w:w="421" w:type="pct"/>
            <w:vAlign w:val="center"/>
          </w:tcPr>
          <w:p w14:paraId="2EBE4A50"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3</w:t>
            </w:r>
          </w:p>
        </w:tc>
      </w:tr>
      <w:tr w:rsidR="009A0C92" w:rsidRPr="009A0C92" w14:paraId="2B55E4E9" w14:textId="77777777" w:rsidTr="009A0C92">
        <w:trPr>
          <w:trHeight w:val="397"/>
        </w:trPr>
        <w:tc>
          <w:tcPr>
            <w:tcW w:w="258" w:type="pct"/>
            <w:vAlign w:val="center"/>
          </w:tcPr>
          <w:p w14:paraId="07F513C0"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7.</w:t>
            </w:r>
          </w:p>
        </w:tc>
        <w:tc>
          <w:tcPr>
            <w:tcW w:w="1225" w:type="pct"/>
            <w:vAlign w:val="center"/>
          </w:tcPr>
          <w:p w14:paraId="60036385"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Arial"/>
                <w:sz w:val="18"/>
                <w:szCs w:val="18"/>
              </w:rPr>
              <w:t>Żłobek ,,Lemurek’’</w:t>
            </w:r>
          </w:p>
        </w:tc>
        <w:tc>
          <w:tcPr>
            <w:tcW w:w="1329" w:type="pct"/>
            <w:vAlign w:val="center"/>
          </w:tcPr>
          <w:p w14:paraId="7D0DDD0C"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Times New Roman"/>
                <w:sz w:val="18"/>
                <w:szCs w:val="20"/>
              </w:rPr>
              <w:t>ul. Emancypantek 4</w:t>
            </w:r>
          </w:p>
        </w:tc>
        <w:tc>
          <w:tcPr>
            <w:tcW w:w="922" w:type="pct"/>
            <w:vAlign w:val="center"/>
          </w:tcPr>
          <w:p w14:paraId="17E61F9B"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7:00-18:00</w:t>
            </w:r>
          </w:p>
        </w:tc>
        <w:tc>
          <w:tcPr>
            <w:tcW w:w="422" w:type="pct"/>
            <w:vAlign w:val="center"/>
          </w:tcPr>
          <w:p w14:paraId="725735BA"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22</w:t>
            </w:r>
          </w:p>
        </w:tc>
        <w:tc>
          <w:tcPr>
            <w:tcW w:w="422" w:type="pct"/>
            <w:vAlign w:val="center"/>
          </w:tcPr>
          <w:p w14:paraId="16B51829"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20</w:t>
            </w:r>
          </w:p>
        </w:tc>
        <w:tc>
          <w:tcPr>
            <w:tcW w:w="421" w:type="pct"/>
            <w:vAlign w:val="center"/>
          </w:tcPr>
          <w:p w14:paraId="3C6C8C79"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1</w:t>
            </w:r>
          </w:p>
        </w:tc>
      </w:tr>
      <w:tr w:rsidR="009A0C92" w:rsidRPr="009A0C92" w14:paraId="05271291" w14:textId="77777777" w:rsidTr="009A0C92">
        <w:trPr>
          <w:trHeight w:val="397"/>
        </w:trPr>
        <w:tc>
          <w:tcPr>
            <w:tcW w:w="258" w:type="pct"/>
            <w:vAlign w:val="center"/>
          </w:tcPr>
          <w:p w14:paraId="193B8827"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lastRenderedPageBreak/>
              <w:t>8.</w:t>
            </w:r>
          </w:p>
        </w:tc>
        <w:tc>
          <w:tcPr>
            <w:tcW w:w="1225" w:type="pct"/>
            <w:vAlign w:val="center"/>
          </w:tcPr>
          <w:p w14:paraId="1BE2FAEA"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Arial"/>
                <w:sz w:val="18"/>
                <w:szCs w:val="18"/>
              </w:rPr>
              <w:t>Żłobek ,,Montessori Pocemon”</w:t>
            </w:r>
          </w:p>
        </w:tc>
        <w:tc>
          <w:tcPr>
            <w:tcW w:w="1329" w:type="pct"/>
            <w:vAlign w:val="center"/>
          </w:tcPr>
          <w:p w14:paraId="6DC0A611"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Times New Roman"/>
                <w:sz w:val="18"/>
                <w:szCs w:val="20"/>
              </w:rPr>
              <w:t>ul. Powstańców 7A lok. U2</w:t>
            </w:r>
          </w:p>
        </w:tc>
        <w:tc>
          <w:tcPr>
            <w:tcW w:w="922" w:type="pct"/>
            <w:vAlign w:val="center"/>
          </w:tcPr>
          <w:p w14:paraId="12AFC9D2"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07:30-17:30</w:t>
            </w:r>
          </w:p>
        </w:tc>
        <w:tc>
          <w:tcPr>
            <w:tcW w:w="422" w:type="pct"/>
            <w:vAlign w:val="center"/>
          </w:tcPr>
          <w:p w14:paraId="7CDE49A3"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12</w:t>
            </w:r>
          </w:p>
        </w:tc>
        <w:tc>
          <w:tcPr>
            <w:tcW w:w="422" w:type="pct"/>
            <w:vAlign w:val="center"/>
          </w:tcPr>
          <w:p w14:paraId="76BBF5F0"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12</w:t>
            </w:r>
          </w:p>
        </w:tc>
        <w:tc>
          <w:tcPr>
            <w:tcW w:w="421" w:type="pct"/>
            <w:vAlign w:val="center"/>
          </w:tcPr>
          <w:p w14:paraId="23D6DE9E"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1</w:t>
            </w:r>
          </w:p>
        </w:tc>
      </w:tr>
      <w:tr w:rsidR="009A0C92" w:rsidRPr="009A0C92" w14:paraId="75E1FFB4" w14:textId="77777777" w:rsidTr="009A0C92">
        <w:trPr>
          <w:trHeight w:val="397"/>
        </w:trPr>
        <w:tc>
          <w:tcPr>
            <w:tcW w:w="258" w:type="pct"/>
            <w:vAlign w:val="center"/>
          </w:tcPr>
          <w:p w14:paraId="46FFFCDF"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9.</w:t>
            </w:r>
          </w:p>
        </w:tc>
        <w:tc>
          <w:tcPr>
            <w:tcW w:w="1225" w:type="pct"/>
            <w:vAlign w:val="center"/>
          </w:tcPr>
          <w:p w14:paraId="6594D9B1"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Arial"/>
                <w:sz w:val="18"/>
                <w:szCs w:val="18"/>
              </w:rPr>
              <w:t>Żłobek ,,Sezamkowa”</w:t>
            </w:r>
          </w:p>
        </w:tc>
        <w:tc>
          <w:tcPr>
            <w:tcW w:w="1329" w:type="pct"/>
            <w:vAlign w:val="center"/>
          </w:tcPr>
          <w:p w14:paraId="1A703D9C"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Times New Roman"/>
                <w:sz w:val="18"/>
                <w:szCs w:val="20"/>
              </w:rPr>
              <w:t>ul. Wołowskiego 2 lok. U1</w:t>
            </w:r>
          </w:p>
        </w:tc>
        <w:tc>
          <w:tcPr>
            <w:tcW w:w="922" w:type="pct"/>
            <w:vAlign w:val="center"/>
          </w:tcPr>
          <w:p w14:paraId="5EF84922"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6:00-18:30</w:t>
            </w:r>
          </w:p>
        </w:tc>
        <w:tc>
          <w:tcPr>
            <w:tcW w:w="422" w:type="pct"/>
            <w:vAlign w:val="center"/>
          </w:tcPr>
          <w:p w14:paraId="761A97C8"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31</w:t>
            </w:r>
          </w:p>
        </w:tc>
        <w:tc>
          <w:tcPr>
            <w:tcW w:w="422" w:type="pct"/>
            <w:vAlign w:val="center"/>
          </w:tcPr>
          <w:p w14:paraId="753DCC37"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5</w:t>
            </w:r>
          </w:p>
        </w:tc>
        <w:tc>
          <w:tcPr>
            <w:tcW w:w="421" w:type="pct"/>
            <w:vAlign w:val="center"/>
          </w:tcPr>
          <w:p w14:paraId="5ED03DDC" w14:textId="6768FCEE" w:rsidR="009A0C92" w:rsidRPr="009A0C92" w:rsidRDefault="008A3F3F" w:rsidP="009A0C92">
            <w:pPr>
              <w:jc w:val="right"/>
              <w:rPr>
                <w:rFonts w:ascii="Calibri Light" w:hAnsi="Calibri Light" w:cs="Times New Roman"/>
                <w:sz w:val="18"/>
                <w:szCs w:val="20"/>
              </w:rPr>
            </w:pPr>
            <w:r>
              <w:rPr>
                <w:rFonts w:ascii="Calibri Light" w:hAnsi="Calibri Light" w:cs="Times New Roman"/>
                <w:sz w:val="18"/>
                <w:szCs w:val="20"/>
              </w:rPr>
              <w:t>1</w:t>
            </w:r>
          </w:p>
        </w:tc>
      </w:tr>
      <w:tr w:rsidR="009A0C92" w:rsidRPr="009A0C92" w14:paraId="199D2EB6" w14:textId="77777777" w:rsidTr="009A0C92">
        <w:trPr>
          <w:trHeight w:val="397"/>
        </w:trPr>
        <w:tc>
          <w:tcPr>
            <w:tcW w:w="258" w:type="pct"/>
            <w:vAlign w:val="center"/>
          </w:tcPr>
          <w:p w14:paraId="7A1B93F9"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10.</w:t>
            </w:r>
          </w:p>
        </w:tc>
        <w:tc>
          <w:tcPr>
            <w:tcW w:w="1225" w:type="pct"/>
            <w:vAlign w:val="center"/>
          </w:tcPr>
          <w:p w14:paraId="0F08B3C4"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Arial"/>
                <w:sz w:val="18"/>
                <w:szCs w:val="18"/>
              </w:rPr>
              <w:t>Niepubliczny Żłobek ,,Wesołe Misie”</w:t>
            </w:r>
          </w:p>
        </w:tc>
        <w:tc>
          <w:tcPr>
            <w:tcW w:w="1329" w:type="pct"/>
            <w:vAlign w:val="center"/>
          </w:tcPr>
          <w:p w14:paraId="5BE526DD"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Times New Roman"/>
                <w:sz w:val="18"/>
                <w:szCs w:val="20"/>
              </w:rPr>
              <w:t>ul. Górna 6</w:t>
            </w:r>
          </w:p>
        </w:tc>
        <w:tc>
          <w:tcPr>
            <w:tcW w:w="922" w:type="pct"/>
            <w:vAlign w:val="center"/>
          </w:tcPr>
          <w:p w14:paraId="0110E320"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6:30-18:00</w:t>
            </w:r>
          </w:p>
        </w:tc>
        <w:tc>
          <w:tcPr>
            <w:tcW w:w="422" w:type="pct"/>
            <w:vAlign w:val="center"/>
          </w:tcPr>
          <w:p w14:paraId="7FE5F93F"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15</w:t>
            </w:r>
          </w:p>
        </w:tc>
        <w:tc>
          <w:tcPr>
            <w:tcW w:w="422" w:type="pct"/>
            <w:vAlign w:val="center"/>
          </w:tcPr>
          <w:p w14:paraId="3497CFB0"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13</w:t>
            </w:r>
          </w:p>
        </w:tc>
        <w:tc>
          <w:tcPr>
            <w:tcW w:w="421" w:type="pct"/>
            <w:vAlign w:val="center"/>
          </w:tcPr>
          <w:p w14:paraId="3F07643C"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1</w:t>
            </w:r>
          </w:p>
        </w:tc>
      </w:tr>
      <w:tr w:rsidR="009A0C92" w:rsidRPr="009A0C92" w14:paraId="76408BA5" w14:textId="77777777" w:rsidTr="009A0C92">
        <w:trPr>
          <w:trHeight w:val="397"/>
        </w:trPr>
        <w:tc>
          <w:tcPr>
            <w:tcW w:w="258" w:type="pct"/>
            <w:vAlign w:val="center"/>
          </w:tcPr>
          <w:p w14:paraId="3E15B896"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11.</w:t>
            </w:r>
          </w:p>
        </w:tc>
        <w:tc>
          <w:tcPr>
            <w:tcW w:w="1225" w:type="pct"/>
            <w:vAlign w:val="center"/>
          </w:tcPr>
          <w:p w14:paraId="62571C5F"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Arial"/>
                <w:sz w:val="18"/>
                <w:szCs w:val="18"/>
              </w:rPr>
              <w:t>Niepubliczny Żłobek ,,Kraina Cudów”</w:t>
            </w:r>
          </w:p>
        </w:tc>
        <w:tc>
          <w:tcPr>
            <w:tcW w:w="1329" w:type="pct"/>
            <w:vAlign w:val="center"/>
          </w:tcPr>
          <w:p w14:paraId="42E84619"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Times New Roman"/>
                <w:sz w:val="18"/>
                <w:szCs w:val="20"/>
              </w:rPr>
              <w:t>ul. Stalowa 28/30</w:t>
            </w:r>
          </w:p>
        </w:tc>
        <w:tc>
          <w:tcPr>
            <w:tcW w:w="922" w:type="pct"/>
            <w:vAlign w:val="center"/>
          </w:tcPr>
          <w:p w14:paraId="63D601E6"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7:00-18:00</w:t>
            </w:r>
          </w:p>
        </w:tc>
        <w:tc>
          <w:tcPr>
            <w:tcW w:w="422" w:type="pct"/>
            <w:vAlign w:val="center"/>
          </w:tcPr>
          <w:p w14:paraId="2413C613"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25</w:t>
            </w:r>
          </w:p>
        </w:tc>
        <w:tc>
          <w:tcPr>
            <w:tcW w:w="422" w:type="pct"/>
            <w:vAlign w:val="center"/>
          </w:tcPr>
          <w:p w14:paraId="25A28180"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16</w:t>
            </w:r>
          </w:p>
        </w:tc>
        <w:tc>
          <w:tcPr>
            <w:tcW w:w="421" w:type="pct"/>
            <w:vAlign w:val="center"/>
          </w:tcPr>
          <w:p w14:paraId="664EC09F"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1</w:t>
            </w:r>
          </w:p>
        </w:tc>
      </w:tr>
      <w:tr w:rsidR="009A0C92" w:rsidRPr="009A0C92" w14:paraId="0E2C575D" w14:textId="77777777" w:rsidTr="009A0C92">
        <w:trPr>
          <w:trHeight w:val="397"/>
        </w:trPr>
        <w:tc>
          <w:tcPr>
            <w:tcW w:w="258" w:type="pct"/>
            <w:vAlign w:val="center"/>
          </w:tcPr>
          <w:p w14:paraId="253A2AC2"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12.</w:t>
            </w:r>
          </w:p>
        </w:tc>
        <w:tc>
          <w:tcPr>
            <w:tcW w:w="1225" w:type="pct"/>
            <w:vAlign w:val="center"/>
          </w:tcPr>
          <w:p w14:paraId="43872B05"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Arial"/>
                <w:sz w:val="18"/>
                <w:szCs w:val="18"/>
              </w:rPr>
              <w:t>Żłobek ,,Baby Club Tuptuś” Sp. z o.o.</w:t>
            </w:r>
          </w:p>
        </w:tc>
        <w:tc>
          <w:tcPr>
            <w:tcW w:w="1329" w:type="pct"/>
            <w:vAlign w:val="center"/>
          </w:tcPr>
          <w:p w14:paraId="338A30CA" w14:textId="77777777" w:rsidR="009A0C92" w:rsidRPr="009A0C92" w:rsidRDefault="009A0C92" w:rsidP="009A0C92">
            <w:pPr>
              <w:jc w:val="left"/>
              <w:rPr>
                <w:rFonts w:ascii="Calibri Light" w:hAnsi="Calibri Light" w:cs="Times New Roman"/>
                <w:sz w:val="18"/>
                <w:szCs w:val="20"/>
              </w:rPr>
            </w:pPr>
            <w:r w:rsidRPr="009A0C92">
              <w:rPr>
                <w:rFonts w:ascii="Calibri Light" w:hAnsi="Calibri Light" w:cs="Times New Roman"/>
                <w:sz w:val="18"/>
                <w:szCs w:val="20"/>
              </w:rPr>
              <w:t>ul. Komorowska 43A</w:t>
            </w:r>
          </w:p>
        </w:tc>
        <w:tc>
          <w:tcPr>
            <w:tcW w:w="922" w:type="pct"/>
            <w:vAlign w:val="center"/>
          </w:tcPr>
          <w:p w14:paraId="577E8448" w14:textId="77777777" w:rsidR="009A0C92" w:rsidRPr="009A0C92" w:rsidRDefault="009A0C92" w:rsidP="009A0C92">
            <w:pPr>
              <w:jc w:val="center"/>
              <w:rPr>
                <w:rFonts w:ascii="Calibri Light" w:hAnsi="Calibri Light" w:cs="Times New Roman"/>
                <w:sz w:val="18"/>
                <w:szCs w:val="20"/>
              </w:rPr>
            </w:pPr>
            <w:r w:rsidRPr="009A0C92">
              <w:rPr>
                <w:rFonts w:ascii="Calibri Light" w:hAnsi="Calibri Light" w:cs="Times New Roman"/>
                <w:sz w:val="18"/>
                <w:szCs w:val="20"/>
              </w:rPr>
              <w:t>06:30-18:00</w:t>
            </w:r>
          </w:p>
        </w:tc>
        <w:tc>
          <w:tcPr>
            <w:tcW w:w="422" w:type="pct"/>
            <w:vAlign w:val="center"/>
          </w:tcPr>
          <w:p w14:paraId="2BA5A243"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21</w:t>
            </w:r>
          </w:p>
        </w:tc>
        <w:tc>
          <w:tcPr>
            <w:tcW w:w="422" w:type="pct"/>
            <w:vAlign w:val="center"/>
          </w:tcPr>
          <w:p w14:paraId="0C4EB198"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21</w:t>
            </w:r>
          </w:p>
        </w:tc>
        <w:tc>
          <w:tcPr>
            <w:tcW w:w="421" w:type="pct"/>
            <w:vAlign w:val="center"/>
          </w:tcPr>
          <w:p w14:paraId="41FFD21C" w14:textId="77777777" w:rsidR="009A0C92" w:rsidRPr="009A0C92" w:rsidRDefault="009A0C92" w:rsidP="009A0C92">
            <w:pPr>
              <w:jc w:val="right"/>
              <w:rPr>
                <w:rFonts w:ascii="Calibri Light" w:hAnsi="Calibri Light" w:cs="Times New Roman"/>
                <w:sz w:val="18"/>
                <w:szCs w:val="20"/>
              </w:rPr>
            </w:pPr>
            <w:r w:rsidRPr="009A0C92">
              <w:rPr>
                <w:rFonts w:ascii="Calibri Light" w:hAnsi="Calibri Light" w:cs="Times New Roman"/>
                <w:sz w:val="18"/>
                <w:szCs w:val="20"/>
              </w:rPr>
              <w:t>3</w:t>
            </w:r>
          </w:p>
        </w:tc>
      </w:tr>
    </w:tbl>
    <w:p w14:paraId="5620406F"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Źródło: opracowanie własne na podstawie danych Urzędu Miasta.</w:t>
      </w:r>
    </w:p>
    <w:p w14:paraId="2E54BE43"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Oprócz żłobków na terenie Miasta Pruszkowa działają dzienni opiekunowie dzieci do lat 3:</w:t>
      </w:r>
    </w:p>
    <w:p w14:paraId="0413E550" w14:textId="77541260" w:rsidR="009A0C92" w:rsidRPr="009A0C92" w:rsidRDefault="009A0C92" w:rsidP="000C4C37">
      <w:pPr>
        <w:numPr>
          <w:ilvl w:val="0"/>
          <w:numId w:val="41"/>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 xml:space="preserve">3 opiekunów, dla których podmiotem prowadzącym jest Akademia Malucha Myszka Miki Sp. </w:t>
      </w:r>
      <w:r w:rsidR="0052605F">
        <w:rPr>
          <w:rFonts w:ascii="Calibri Light" w:eastAsia="Times New Roman" w:hAnsi="Calibri Light" w:cs="Calibri Light"/>
          <w:sz w:val="22"/>
        </w:rPr>
        <w:br/>
      </w:r>
      <w:r w:rsidRPr="009A0C92">
        <w:rPr>
          <w:rFonts w:ascii="Calibri Light" w:eastAsia="Times New Roman" w:hAnsi="Calibri Light" w:cs="Calibri Light"/>
          <w:sz w:val="22"/>
        </w:rPr>
        <w:t>z o.o., przy czym każdemu opiekunowi pod opiekę powierzonych jest 5 dzieci, podstawowa opłata ponoszona przez rodziców za pobyt dziecka wynosi 950 zł, a dziennie wyżywienie 15 zł,</w:t>
      </w:r>
    </w:p>
    <w:p w14:paraId="0A50E0CB" w14:textId="77777777" w:rsidR="009A0C92" w:rsidRPr="009A0C92" w:rsidRDefault="009A0C92" w:rsidP="000C4C37">
      <w:pPr>
        <w:numPr>
          <w:ilvl w:val="0"/>
          <w:numId w:val="41"/>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dzienny opiekun, dla którego podmiotem prowadzącym jest APZH Sp. z o.o., któremu powierzone jest 5 dzieci, zapewnia opiekę w godzinach 8:00-16:00, podstawowa opłata ponoszona przez rodziców za pobyt dziecka wynosi 850 zł, a dziennie wyżywienie 13 zł,</w:t>
      </w:r>
    </w:p>
    <w:p w14:paraId="5BCC7E19" w14:textId="51153169" w:rsidR="009A0C92" w:rsidRPr="009A0C92" w:rsidRDefault="009A0C92" w:rsidP="000C4C37">
      <w:pPr>
        <w:numPr>
          <w:ilvl w:val="0"/>
          <w:numId w:val="41"/>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 xml:space="preserve">dzienny opiekun, dla którego podmiotem prowadzącym jest Przedszkole Pomarańczowa Ciuchcia Sp. z o.o. Spółka Komandytowa, któremu powierzone jest 5 dzieci, zapewnia opiekę </w:t>
      </w:r>
      <w:r w:rsidR="0052605F">
        <w:rPr>
          <w:rFonts w:ascii="Calibri Light" w:eastAsia="Times New Roman" w:hAnsi="Calibri Light" w:cs="Calibri Light"/>
          <w:sz w:val="22"/>
        </w:rPr>
        <w:br/>
      </w:r>
      <w:r w:rsidRPr="009A0C92">
        <w:rPr>
          <w:rFonts w:ascii="Calibri Light" w:eastAsia="Times New Roman" w:hAnsi="Calibri Light" w:cs="Calibri Light"/>
          <w:sz w:val="22"/>
        </w:rPr>
        <w:t>w godzinach 7:00-18:00, podstawowa opłata ponoszona przez rodziców za pobyt dziecka wynosi 1 280 zł, a miesięczne wyżywienie 150 zł.</w:t>
      </w:r>
    </w:p>
    <w:p w14:paraId="4F0E6151" w14:textId="77777777" w:rsidR="009A0C92" w:rsidRPr="009A0C92" w:rsidRDefault="009A0C92" w:rsidP="0052605F">
      <w:pPr>
        <w:spacing w:before="240"/>
        <w:rPr>
          <w:rFonts w:ascii="Calibri Light" w:eastAsia="Century Schoolbook" w:hAnsi="Calibri Light" w:cs="Arial"/>
          <w:sz w:val="22"/>
          <w:szCs w:val="20"/>
        </w:rPr>
      </w:pPr>
      <w:r w:rsidRPr="009A0C92">
        <w:rPr>
          <w:rFonts w:ascii="Calibri Light" w:eastAsia="Century Schoolbook" w:hAnsi="Calibri Light" w:cs="Arial"/>
          <w:sz w:val="22"/>
          <w:szCs w:val="20"/>
        </w:rPr>
        <w:t xml:space="preserve">W poniższej tabeli zestawione zostały opłaty za pobyt dziecka w żłobkach publicznych i niepublicznych w Mieście wraz z kwotą opłaty za dzienne wyżywienie. </w:t>
      </w:r>
    </w:p>
    <w:p w14:paraId="75B85144" w14:textId="6586D4C7"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13</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Opłaty za pobyt dziecka w żłobkach na terenie Miasta Pruszkowa</w:t>
      </w:r>
    </w:p>
    <w:tbl>
      <w:tblPr>
        <w:tblStyle w:val="Tabela-Siatka1"/>
        <w:tblW w:w="5000" w:type="pct"/>
        <w:tblLook w:val="04A0" w:firstRow="1" w:lastRow="0" w:firstColumn="1" w:lastColumn="0" w:noHBand="0" w:noVBand="1"/>
      </w:tblPr>
      <w:tblGrid>
        <w:gridCol w:w="467"/>
        <w:gridCol w:w="3231"/>
        <w:gridCol w:w="1787"/>
        <w:gridCol w:w="1788"/>
        <w:gridCol w:w="1787"/>
      </w:tblGrid>
      <w:tr w:rsidR="009A0C92" w:rsidRPr="009A0C92" w14:paraId="06D5EC64" w14:textId="77777777" w:rsidTr="009A0C92">
        <w:trPr>
          <w:trHeight w:val="397"/>
        </w:trPr>
        <w:tc>
          <w:tcPr>
            <w:tcW w:w="258" w:type="pct"/>
            <w:vMerge w:val="restart"/>
            <w:vAlign w:val="center"/>
          </w:tcPr>
          <w:p w14:paraId="3B128CAC" w14:textId="77777777" w:rsidR="009A0C92" w:rsidRPr="009A0C92" w:rsidRDefault="009A0C92" w:rsidP="009A0C92">
            <w:pPr>
              <w:jc w:val="center"/>
              <w:rPr>
                <w:rFonts w:ascii="Calibri Light" w:hAnsi="Calibri Light" w:cs="Arial"/>
                <w:b/>
                <w:bCs/>
                <w:sz w:val="18"/>
                <w:szCs w:val="18"/>
              </w:rPr>
            </w:pPr>
            <w:r w:rsidRPr="009A0C92">
              <w:rPr>
                <w:rFonts w:ascii="Calibri Light" w:hAnsi="Calibri Light" w:cs="Arial"/>
                <w:b/>
                <w:bCs/>
                <w:sz w:val="18"/>
                <w:szCs w:val="18"/>
              </w:rPr>
              <w:t>Lp.</w:t>
            </w:r>
          </w:p>
        </w:tc>
        <w:tc>
          <w:tcPr>
            <w:tcW w:w="1783" w:type="pct"/>
            <w:vMerge w:val="restart"/>
            <w:vAlign w:val="center"/>
          </w:tcPr>
          <w:p w14:paraId="51AB7CC6" w14:textId="77777777" w:rsidR="009A0C92" w:rsidRPr="009A0C92" w:rsidRDefault="009A0C92" w:rsidP="009A0C92">
            <w:pPr>
              <w:jc w:val="center"/>
              <w:rPr>
                <w:rFonts w:ascii="Calibri Light" w:hAnsi="Calibri Light" w:cs="Arial"/>
                <w:b/>
                <w:bCs/>
                <w:sz w:val="18"/>
                <w:szCs w:val="18"/>
              </w:rPr>
            </w:pPr>
            <w:r w:rsidRPr="009A0C92">
              <w:rPr>
                <w:rFonts w:ascii="Calibri Light" w:hAnsi="Calibri Light" w:cs="Arial"/>
                <w:b/>
                <w:bCs/>
                <w:sz w:val="18"/>
                <w:szCs w:val="18"/>
              </w:rPr>
              <w:t>Nazwa placówki</w:t>
            </w:r>
          </w:p>
        </w:tc>
        <w:tc>
          <w:tcPr>
            <w:tcW w:w="2959" w:type="pct"/>
            <w:gridSpan w:val="3"/>
            <w:vAlign w:val="center"/>
          </w:tcPr>
          <w:p w14:paraId="3ADE8D0D" w14:textId="77777777" w:rsidR="009A0C92" w:rsidRPr="009A0C92" w:rsidRDefault="009A0C92" w:rsidP="009A0C92">
            <w:pPr>
              <w:jc w:val="center"/>
              <w:rPr>
                <w:rFonts w:ascii="Calibri Light" w:hAnsi="Calibri Light" w:cs="Arial"/>
                <w:b/>
                <w:bCs/>
                <w:sz w:val="18"/>
                <w:szCs w:val="18"/>
              </w:rPr>
            </w:pPr>
            <w:r w:rsidRPr="009A0C92">
              <w:rPr>
                <w:rFonts w:ascii="Calibri Light" w:hAnsi="Calibri Light" w:cs="Arial"/>
                <w:b/>
                <w:bCs/>
                <w:sz w:val="18"/>
                <w:szCs w:val="18"/>
              </w:rPr>
              <w:t>Opłata</w:t>
            </w:r>
          </w:p>
        </w:tc>
      </w:tr>
      <w:tr w:rsidR="009A0C92" w:rsidRPr="009A0C92" w14:paraId="53D25F69" w14:textId="77777777" w:rsidTr="009A0C92">
        <w:trPr>
          <w:trHeight w:val="397"/>
        </w:trPr>
        <w:tc>
          <w:tcPr>
            <w:tcW w:w="258" w:type="pct"/>
            <w:vMerge/>
            <w:vAlign w:val="center"/>
          </w:tcPr>
          <w:p w14:paraId="57DA6270" w14:textId="77777777" w:rsidR="009A0C92" w:rsidRPr="009A0C92" w:rsidRDefault="009A0C92" w:rsidP="009A0C92">
            <w:pPr>
              <w:jc w:val="center"/>
              <w:rPr>
                <w:rFonts w:ascii="Calibri Light" w:hAnsi="Calibri Light" w:cs="Arial"/>
                <w:b/>
                <w:bCs/>
                <w:sz w:val="18"/>
                <w:szCs w:val="18"/>
              </w:rPr>
            </w:pPr>
          </w:p>
        </w:tc>
        <w:tc>
          <w:tcPr>
            <w:tcW w:w="1783" w:type="pct"/>
            <w:vMerge/>
            <w:vAlign w:val="center"/>
          </w:tcPr>
          <w:p w14:paraId="6FFF3FAC" w14:textId="77777777" w:rsidR="009A0C92" w:rsidRPr="009A0C92" w:rsidRDefault="009A0C92" w:rsidP="009A0C92">
            <w:pPr>
              <w:jc w:val="center"/>
              <w:rPr>
                <w:rFonts w:ascii="Calibri Light" w:hAnsi="Calibri Light" w:cs="Arial"/>
                <w:b/>
                <w:bCs/>
                <w:sz w:val="18"/>
                <w:szCs w:val="18"/>
              </w:rPr>
            </w:pPr>
          </w:p>
        </w:tc>
        <w:tc>
          <w:tcPr>
            <w:tcW w:w="986" w:type="pct"/>
            <w:vAlign w:val="center"/>
          </w:tcPr>
          <w:p w14:paraId="2E3A9349" w14:textId="77777777" w:rsidR="009A0C92" w:rsidRPr="009A0C92" w:rsidRDefault="009A0C92" w:rsidP="009A0C92">
            <w:pPr>
              <w:jc w:val="center"/>
              <w:rPr>
                <w:rFonts w:ascii="Calibri Light" w:hAnsi="Calibri Light" w:cs="Arial"/>
                <w:b/>
                <w:bCs/>
                <w:sz w:val="18"/>
                <w:szCs w:val="18"/>
              </w:rPr>
            </w:pPr>
            <w:r w:rsidRPr="009A0C92">
              <w:rPr>
                <w:rFonts w:ascii="Calibri Light" w:hAnsi="Calibri Light" w:cs="Arial"/>
                <w:b/>
                <w:bCs/>
                <w:sz w:val="18"/>
                <w:szCs w:val="18"/>
              </w:rPr>
              <w:t>Pobyt za miesiąc</w:t>
            </w:r>
          </w:p>
        </w:tc>
        <w:tc>
          <w:tcPr>
            <w:tcW w:w="987" w:type="pct"/>
            <w:vAlign w:val="center"/>
          </w:tcPr>
          <w:p w14:paraId="18311D48" w14:textId="77777777" w:rsidR="009A0C92" w:rsidRPr="009A0C92" w:rsidRDefault="009A0C92" w:rsidP="009A0C92">
            <w:pPr>
              <w:jc w:val="center"/>
              <w:rPr>
                <w:rFonts w:ascii="Calibri Light" w:hAnsi="Calibri Light" w:cs="Arial"/>
                <w:b/>
                <w:bCs/>
                <w:sz w:val="18"/>
                <w:szCs w:val="18"/>
              </w:rPr>
            </w:pPr>
            <w:r w:rsidRPr="009A0C92">
              <w:rPr>
                <w:rFonts w:ascii="Calibri Light" w:hAnsi="Calibri Light" w:cs="Arial"/>
                <w:b/>
                <w:bCs/>
                <w:sz w:val="18"/>
                <w:szCs w:val="18"/>
              </w:rPr>
              <w:t>Pobyt godzinny</w:t>
            </w:r>
          </w:p>
        </w:tc>
        <w:tc>
          <w:tcPr>
            <w:tcW w:w="986" w:type="pct"/>
            <w:vAlign w:val="center"/>
          </w:tcPr>
          <w:p w14:paraId="2F3D0AC1" w14:textId="77777777" w:rsidR="009A0C92" w:rsidRPr="009A0C92" w:rsidRDefault="009A0C92" w:rsidP="009A0C92">
            <w:pPr>
              <w:jc w:val="center"/>
              <w:rPr>
                <w:rFonts w:ascii="Calibri Light" w:hAnsi="Calibri Light" w:cs="Arial"/>
                <w:b/>
                <w:bCs/>
                <w:sz w:val="18"/>
                <w:szCs w:val="18"/>
              </w:rPr>
            </w:pPr>
            <w:r w:rsidRPr="009A0C92">
              <w:rPr>
                <w:rFonts w:ascii="Calibri Light" w:hAnsi="Calibri Light" w:cs="Arial"/>
                <w:b/>
                <w:bCs/>
                <w:sz w:val="18"/>
                <w:szCs w:val="18"/>
              </w:rPr>
              <w:t>Wyżywienie dzienne</w:t>
            </w:r>
          </w:p>
        </w:tc>
      </w:tr>
      <w:tr w:rsidR="009A0C92" w:rsidRPr="009A0C92" w14:paraId="725BE8F7" w14:textId="77777777" w:rsidTr="009A0C92">
        <w:trPr>
          <w:trHeight w:val="397"/>
        </w:trPr>
        <w:tc>
          <w:tcPr>
            <w:tcW w:w="258" w:type="pct"/>
            <w:vAlign w:val="center"/>
          </w:tcPr>
          <w:p w14:paraId="48A31C0E"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1.</w:t>
            </w:r>
          </w:p>
        </w:tc>
        <w:tc>
          <w:tcPr>
            <w:tcW w:w="1783" w:type="pct"/>
            <w:vAlign w:val="center"/>
          </w:tcPr>
          <w:p w14:paraId="347827EB"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Żłobek Miejski nr 1</w:t>
            </w:r>
          </w:p>
        </w:tc>
        <w:tc>
          <w:tcPr>
            <w:tcW w:w="986" w:type="pct"/>
            <w:vAlign w:val="center"/>
          </w:tcPr>
          <w:p w14:paraId="00A02C41"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w:t>
            </w:r>
          </w:p>
        </w:tc>
        <w:tc>
          <w:tcPr>
            <w:tcW w:w="987" w:type="pct"/>
            <w:vAlign w:val="center"/>
          </w:tcPr>
          <w:p w14:paraId="1BCE70D7"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1,76 zł</w:t>
            </w:r>
          </w:p>
        </w:tc>
        <w:tc>
          <w:tcPr>
            <w:tcW w:w="986" w:type="pct"/>
            <w:vAlign w:val="center"/>
          </w:tcPr>
          <w:p w14:paraId="59CB9690"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9,50 zł</w:t>
            </w:r>
          </w:p>
        </w:tc>
      </w:tr>
      <w:tr w:rsidR="009A0C92" w:rsidRPr="009A0C92" w14:paraId="0D72B1AF" w14:textId="77777777" w:rsidTr="009A0C92">
        <w:trPr>
          <w:trHeight w:val="397"/>
        </w:trPr>
        <w:tc>
          <w:tcPr>
            <w:tcW w:w="258" w:type="pct"/>
            <w:vAlign w:val="center"/>
          </w:tcPr>
          <w:p w14:paraId="4B053B60"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2.</w:t>
            </w:r>
          </w:p>
        </w:tc>
        <w:tc>
          <w:tcPr>
            <w:tcW w:w="1783" w:type="pct"/>
            <w:vAlign w:val="center"/>
          </w:tcPr>
          <w:p w14:paraId="22C39E3B"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Żłobek Miejski nr 2</w:t>
            </w:r>
          </w:p>
        </w:tc>
        <w:tc>
          <w:tcPr>
            <w:tcW w:w="986" w:type="pct"/>
            <w:vAlign w:val="center"/>
          </w:tcPr>
          <w:p w14:paraId="4599F46E"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w:t>
            </w:r>
          </w:p>
        </w:tc>
        <w:tc>
          <w:tcPr>
            <w:tcW w:w="987" w:type="pct"/>
            <w:vAlign w:val="center"/>
          </w:tcPr>
          <w:p w14:paraId="3E43063D"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1,76 zł</w:t>
            </w:r>
          </w:p>
        </w:tc>
        <w:tc>
          <w:tcPr>
            <w:tcW w:w="986" w:type="pct"/>
            <w:vAlign w:val="center"/>
          </w:tcPr>
          <w:p w14:paraId="2C5329AE"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9,50 zł</w:t>
            </w:r>
          </w:p>
        </w:tc>
      </w:tr>
      <w:tr w:rsidR="009A0C92" w:rsidRPr="009A0C92" w14:paraId="1073B8AA" w14:textId="77777777" w:rsidTr="009A0C92">
        <w:trPr>
          <w:trHeight w:val="397"/>
        </w:trPr>
        <w:tc>
          <w:tcPr>
            <w:tcW w:w="258" w:type="pct"/>
            <w:vAlign w:val="center"/>
          </w:tcPr>
          <w:p w14:paraId="04174644"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3.</w:t>
            </w:r>
          </w:p>
        </w:tc>
        <w:tc>
          <w:tcPr>
            <w:tcW w:w="1783" w:type="pct"/>
            <w:vAlign w:val="center"/>
          </w:tcPr>
          <w:p w14:paraId="0BEF6151"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Żłobek Miejski nr 3</w:t>
            </w:r>
          </w:p>
        </w:tc>
        <w:tc>
          <w:tcPr>
            <w:tcW w:w="986" w:type="pct"/>
            <w:vAlign w:val="center"/>
          </w:tcPr>
          <w:p w14:paraId="79752641"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w:t>
            </w:r>
          </w:p>
        </w:tc>
        <w:tc>
          <w:tcPr>
            <w:tcW w:w="987" w:type="pct"/>
            <w:vAlign w:val="center"/>
          </w:tcPr>
          <w:p w14:paraId="1E4996E8"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1,76 zł</w:t>
            </w:r>
          </w:p>
        </w:tc>
        <w:tc>
          <w:tcPr>
            <w:tcW w:w="986" w:type="pct"/>
            <w:vAlign w:val="center"/>
          </w:tcPr>
          <w:p w14:paraId="082F0F89"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9,50 zł</w:t>
            </w:r>
          </w:p>
        </w:tc>
      </w:tr>
      <w:tr w:rsidR="009A0C92" w:rsidRPr="009A0C92" w14:paraId="53B191DE" w14:textId="77777777" w:rsidTr="009A0C92">
        <w:trPr>
          <w:trHeight w:val="397"/>
        </w:trPr>
        <w:tc>
          <w:tcPr>
            <w:tcW w:w="258" w:type="pct"/>
            <w:vAlign w:val="center"/>
          </w:tcPr>
          <w:p w14:paraId="42800695"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4.</w:t>
            </w:r>
          </w:p>
        </w:tc>
        <w:tc>
          <w:tcPr>
            <w:tcW w:w="1783" w:type="pct"/>
            <w:vAlign w:val="center"/>
          </w:tcPr>
          <w:p w14:paraId="44895E24"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Żłobek ,,Myszka Miki’’</w:t>
            </w:r>
          </w:p>
        </w:tc>
        <w:tc>
          <w:tcPr>
            <w:tcW w:w="986" w:type="pct"/>
            <w:vAlign w:val="center"/>
          </w:tcPr>
          <w:p w14:paraId="64ED6703"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1 100,00 zł</w:t>
            </w:r>
          </w:p>
        </w:tc>
        <w:tc>
          <w:tcPr>
            <w:tcW w:w="987" w:type="pct"/>
            <w:vAlign w:val="center"/>
          </w:tcPr>
          <w:p w14:paraId="0295D96D"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15,00 zł*</w:t>
            </w:r>
          </w:p>
        </w:tc>
        <w:tc>
          <w:tcPr>
            <w:tcW w:w="986" w:type="pct"/>
            <w:vAlign w:val="center"/>
          </w:tcPr>
          <w:p w14:paraId="49C2DD53"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15,00 zł</w:t>
            </w:r>
          </w:p>
        </w:tc>
      </w:tr>
      <w:tr w:rsidR="009A0C92" w:rsidRPr="009A0C92" w14:paraId="01F9BD04" w14:textId="77777777" w:rsidTr="009A0C92">
        <w:trPr>
          <w:trHeight w:val="397"/>
        </w:trPr>
        <w:tc>
          <w:tcPr>
            <w:tcW w:w="258" w:type="pct"/>
            <w:vAlign w:val="center"/>
          </w:tcPr>
          <w:p w14:paraId="5E35E4E3"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5.</w:t>
            </w:r>
          </w:p>
        </w:tc>
        <w:tc>
          <w:tcPr>
            <w:tcW w:w="1783" w:type="pct"/>
            <w:vAlign w:val="center"/>
          </w:tcPr>
          <w:p w14:paraId="549AC03D"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Żłobek Słoneczko</w:t>
            </w:r>
          </w:p>
        </w:tc>
        <w:tc>
          <w:tcPr>
            <w:tcW w:w="986" w:type="pct"/>
            <w:vAlign w:val="center"/>
          </w:tcPr>
          <w:p w14:paraId="4FCDD3F4"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341,93 zł</w:t>
            </w:r>
          </w:p>
        </w:tc>
        <w:tc>
          <w:tcPr>
            <w:tcW w:w="987" w:type="pct"/>
            <w:vAlign w:val="center"/>
          </w:tcPr>
          <w:p w14:paraId="264911C8"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25,00 zł*</w:t>
            </w:r>
          </w:p>
        </w:tc>
        <w:tc>
          <w:tcPr>
            <w:tcW w:w="986" w:type="pct"/>
            <w:vAlign w:val="center"/>
          </w:tcPr>
          <w:p w14:paraId="5C3BECD6"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14,00 zł</w:t>
            </w:r>
          </w:p>
        </w:tc>
      </w:tr>
      <w:tr w:rsidR="009A0C92" w:rsidRPr="009A0C92" w14:paraId="77795038" w14:textId="77777777" w:rsidTr="009A0C92">
        <w:trPr>
          <w:trHeight w:val="397"/>
        </w:trPr>
        <w:tc>
          <w:tcPr>
            <w:tcW w:w="258" w:type="pct"/>
            <w:vAlign w:val="center"/>
          </w:tcPr>
          <w:p w14:paraId="64D4EBD0"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6.</w:t>
            </w:r>
          </w:p>
        </w:tc>
        <w:tc>
          <w:tcPr>
            <w:tcW w:w="1783" w:type="pct"/>
            <w:vAlign w:val="center"/>
          </w:tcPr>
          <w:p w14:paraId="57676E98"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Niepubliczny Żłobek ,,Dobry Żłobek"</w:t>
            </w:r>
          </w:p>
        </w:tc>
        <w:tc>
          <w:tcPr>
            <w:tcW w:w="986" w:type="pct"/>
            <w:vAlign w:val="center"/>
          </w:tcPr>
          <w:p w14:paraId="360A9A81"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1 200,00 zł</w:t>
            </w:r>
          </w:p>
        </w:tc>
        <w:tc>
          <w:tcPr>
            <w:tcW w:w="987" w:type="pct"/>
            <w:vAlign w:val="center"/>
          </w:tcPr>
          <w:p w14:paraId="4FD6262C"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w:t>
            </w:r>
          </w:p>
        </w:tc>
        <w:tc>
          <w:tcPr>
            <w:tcW w:w="986" w:type="pct"/>
            <w:vAlign w:val="center"/>
          </w:tcPr>
          <w:p w14:paraId="6583419F"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10,00 zł</w:t>
            </w:r>
          </w:p>
        </w:tc>
      </w:tr>
      <w:tr w:rsidR="009A0C92" w:rsidRPr="009A0C92" w14:paraId="72FF943C" w14:textId="77777777" w:rsidTr="009A0C92">
        <w:trPr>
          <w:trHeight w:val="397"/>
        </w:trPr>
        <w:tc>
          <w:tcPr>
            <w:tcW w:w="258" w:type="pct"/>
            <w:vAlign w:val="center"/>
          </w:tcPr>
          <w:p w14:paraId="04075DEC"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7.</w:t>
            </w:r>
          </w:p>
        </w:tc>
        <w:tc>
          <w:tcPr>
            <w:tcW w:w="1783" w:type="pct"/>
            <w:vAlign w:val="center"/>
          </w:tcPr>
          <w:p w14:paraId="29AAD7AA"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Żłobek ,,Lemurek’’</w:t>
            </w:r>
          </w:p>
        </w:tc>
        <w:tc>
          <w:tcPr>
            <w:tcW w:w="986" w:type="pct"/>
            <w:vAlign w:val="center"/>
          </w:tcPr>
          <w:p w14:paraId="1A205FB0"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1 200,00 zł</w:t>
            </w:r>
          </w:p>
        </w:tc>
        <w:tc>
          <w:tcPr>
            <w:tcW w:w="987" w:type="pct"/>
            <w:vAlign w:val="center"/>
          </w:tcPr>
          <w:p w14:paraId="6703AEFD"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w:t>
            </w:r>
          </w:p>
        </w:tc>
        <w:tc>
          <w:tcPr>
            <w:tcW w:w="986" w:type="pct"/>
            <w:vAlign w:val="center"/>
          </w:tcPr>
          <w:p w14:paraId="135D07C4"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12,00 zł</w:t>
            </w:r>
          </w:p>
        </w:tc>
      </w:tr>
      <w:tr w:rsidR="009A0C92" w:rsidRPr="009A0C92" w14:paraId="16163AC7" w14:textId="77777777" w:rsidTr="009A0C92">
        <w:trPr>
          <w:trHeight w:val="397"/>
        </w:trPr>
        <w:tc>
          <w:tcPr>
            <w:tcW w:w="258" w:type="pct"/>
            <w:vAlign w:val="center"/>
          </w:tcPr>
          <w:p w14:paraId="51E6BE2D"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8.</w:t>
            </w:r>
          </w:p>
        </w:tc>
        <w:tc>
          <w:tcPr>
            <w:tcW w:w="1783" w:type="pct"/>
            <w:vAlign w:val="center"/>
          </w:tcPr>
          <w:p w14:paraId="1C1AB245"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Żłobek ,,Montessori Pocemon”</w:t>
            </w:r>
          </w:p>
        </w:tc>
        <w:tc>
          <w:tcPr>
            <w:tcW w:w="986" w:type="pct"/>
            <w:vAlign w:val="center"/>
          </w:tcPr>
          <w:p w14:paraId="4735C673"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1 490,00 zł</w:t>
            </w:r>
          </w:p>
        </w:tc>
        <w:tc>
          <w:tcPr>
            <w:tcW w:w="987" w:type="pct"/>
            <w:vAlign w:val="center"/>
          </w:tcPr>
          <w:p w14:paraId="750B0B42"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w:t>
            </w:r>
          </w:p>
        </w:tc>
        <w:tc>
          <w:tcPr>
            <w:tcW w:w="986" w:type="pct"/>
            <w:vAlign w:val="center"/>
          </w:tcPr>
          <w:p w14:paraId="43BBC8E1"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15,00 zł</w:t>
            </w:r>
          </w:p>
        </w:tc>
      </w:tr>
      <w:tr w:rsidR="009A0C92" w:rsidRPr="009A0C92" w14:paraId="71433A5F" w14:textId="77777777" w:rsidTr="009A0C92">
        <w:trPr>
          <w:trHeight w:val="397"/>
        </w:trPr>
        <w:tc>
          <w:tcPr>
            <w:tcW w:w="258" w:type="pct"/>
            <w:vAlign w:val="center"/>
          </w:tcPr>
          <w:p w14:paraId="6DD9B25E"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9.</w:t>
            </w:r>
          </w:p>
        </w:tc>
        <w:tc>
          <w:tcPr>
            <w:tcW w:w="1783" w:type="pct"/>
            <w:vAlign w:val="center"/>
          </w:tcPr>
          <w:p w14:paraId="539CA454"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Żłobek ,,Sezamkowa”</w:t>
            </w:r>
          </w:p>
        </w:tc>
        <w:tc>
          <w:tcPr>
            <w:tcW w:w="986" w:type="pct"/>
            <w:vAlign w:val="center"/>
          </w:tcPr>
          <w:p w14:paraId="3B58FED0"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950,00 zł</w:t>
            </w:r>
          </w:p>
        </w:tc>
        <w:tc>
          <w:tcPr>
            <w:tcW w:w="987" w:type="pct"/>
            <w:vAlign w:val="center"/>
          </w:tcPr>
          <w:p w14:paraId="6034324D"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20,00 zł*</w:t>
            </w:r>
          </w:p>
        </w:tc>
        <w:tc>
          <w:tcPr>
            <w:tcW w:w="986" w:type="pct"/>
            <w:vAlign w:val="center"/>
          </w:tcPr>
          <w:p w14:paraId="4D7A8B6A"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14,00 zł</w:t>
            </w:r>
          </w:p>
        </w:tc>
      </w:tr>
      <w:tr w:rsidR="009A0C92" w:rsidRPr="009A0C92" w14:paraId="636F192B" w14:textId="77777777" w:rsidTr="009A0C92">
        <w:trPr>
          <w:trHeight w:val="397"/>
        </w:trPr>
        <w:tc>
          <w:tcPr>
            <w:tcW w:w="258" w:type="pct"/>
            <w:vAlign w:val="center"/>
          </w:tcPr>
          <w:p w14:paraId="3B2338B0"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10.</w:t>
            </w:r>
          </w:p>
        </w:tc>
        <w:tc>
          <w:tcPr>
            <w:tcW w:w="1783" w:type="pct"/>
            <w:vAlign w:val="center"/>
          </w:tcPr>
          <w:p w14:paraId="51427A40"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Niepubliczny Żłobek ,,Wesołe Misie”</w:t>
            </w:r>
          </w:p>
        </w:tc>
        <w:tc>
          <w:tcPr>
            <w:tcW w:w="986" w:type="pct"/>
            <w:vAlign w:val="center"/>
          </w:tcPr>
          <w:p w14:paraId="7E58B992"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800,00 zł</w:t>
            </w:r>
          </w:p>
        </w:tc>
        <w:tc>
          <w:tcPr>
            <w:tcW w:w="987" w:type="pct"/>
            <w:vAlign w:val="center"/>
          </w:tcPr>
          <w:p w14:paraId="2CD40B74"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w:t>
            </w:r>
          </w:p>
        </w:tc>
        <w:tc>
          <w:tcPr>
            <w:tcW w:w="986" w:type="pct"/>
            <w:vAlign w:val="center"/>
          </w:tcPr>
          <w:p w14:paraId="5DC82CE4"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14,50 zł</w:t>
            </w:r>
          </w:p>
        </w:tc>
      </w:tr>
      <w:tr w:rsidR="009A0C92" w:rsidRPr="009A0C92" w14:paraId="668D7B73" w14:textId="77777777" w:rsidTr="009A0C92">
        <w:trPr>
          <w:trHeight w:val="397"/>
        </w:trPr>
        <w:tc>
          <w:tcPr>
            <w:tcW w:w="258" w:type="pct"/>
            <w:vAlign w:val="center"/>
          </w:tcPr>
          <w:p w14:paraId="38256781"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11.</w:t>
            </w:r>
          </w:p>
        </w:tc>
        <w:tc>
          <w:tcPr>
            <w:tcW w:w="1783" w:type="pct"/>
            <w:vAlign w:val="center"/>
          </w:tcPr>
          <w:p w14:paraId="0E009463"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Niepubliczny Żłobek ,,Kraina Cudów”</w:t>
            </w:r>
          </w:p>
        </w:tc>
        <w:tc>
          <w:tcPr>
            <w:tcW w:w="986" w:type="pct"/>
            <w:vAlign w:val="center"/>
          </w:tcPr>
          <w:p w14:paraId="4749493F"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1 200,00 zł</w:t>
            </w:r>
          </w:p>
        </w:tc>
        <w:tc>
          <w:tcPr>
            <w:tcW w:w="987" w:type="pct"/>
            <w:vAlign w:val="center"/>
          </w:tcPr>
          <w:p w14:paraId="618BC0F7"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w:t>
            </w:r>
          </w:p>
        </w:tc>
        <w:tc>
          <w:tcPr>
            <w:tcW w:w="986" w:type="pct"/>
            <w:vAlign w:val="center"/>
          </w:tcPr>
          <w:p w14:paraId="49769DB8"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14,00 zł</w:t>
            </w:r>
          </w:p>
        </w:tc>
      </w:tr>
      <w:tr w:rsidR="009A0C92" w:rsidRPr="009A0C92" w14:paraId="3C6A823B" w14:textId="77777777" w:rsidTr="009A0C92">
        <w:trPr>
          <w:trHeight w:val="397"/>
        </w:trPr>
        <w:tc>
          <w:tcPr>
            <w:tcW w:w="258" w:type="pct"/>
            <w:vAlign w:val="center"/>
          </w:tcPr>
          <w:p w14:paraId="5CC5E249"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12.</w:t>
            </w:r>
          </w:p>
        </w:tc>
        <w:tc>
          <w:tcPr>
            <w:tcW w:w="1783" w:type="pct"/>
            <w:vAlign w:val="center"/>
          </w:tcPr>
          <w:p w14:paraId="2E86FFDC"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Żłobek ,,Baby Club Tuptuś” Sp. z o.o.</w:t>
            </w:r>
          </w:p>
        </w:tc>
        <w:tc>
          <w:tcPr>
            <w:tcW w:w="986" w:type="pct"/>
            <w:vAlign w:val="center"/>
          </w:tcPr>
          <w:p w14:paraId="0C125FA2"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950,00 zł</w:t>
            </w:r>
          </w:p>
        </w:tc>
        <w:tc>
          <w:tcPr>
            <w:tcW w:w="987" w:type="pct"/>
            <w:vAlign w:val="center"/>
          </w:tcPr>
          <w:p w14:paraId="37EB92FB"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w:t>
            </w:r>
          </w:p>
        </w:tc>
        <w:tc>
          <w:tcPr>
            <w:tcW w:w="986" w:type="pct"/>
            <w:vAlign w:val="center"/>
          </w:tcPr>
          <w:p w14:paraId="63728BCF" w14:textId="77777777" w:rsidR="009A0C92" w:rsidRPr="009A0C92" w:rsidRDefault="009A0C92" w:rsidP="009A0C92">
            <w:pPr>
              <w:jc w:val="center"/>
              <w:rPr>
                <w:rFonts w:ascii="Calibri Light" w:hAnsi="Calibri Light" w:cs="Arial"/>
                <w:sz w:val="18"/>
                <w:szCs w:val="18"/>
              </w:rPr>
            </w:pPr>
            <w:r w:rsidRPr="009A0C92">
              <w:rPr>
                <w:rFonts w:ascii="Calibri Light" w:hAnsi="Calibri Light" w:cs="Arial"/>
                <w:sz w:val="18"/>
                <w:szCs w:val="18"/>
              </w:rPr>
              <w:t>12,50 zł</w:t>
            </w:r>
          </w:p>
        </w:tc>
      </w:tr>
    </w:tbl>
    <w:p w14:paraId="5D12D8D7" w14:textId="77777777" w:rsidR="009A0C92" w:rsidRPr="009A0C92" w:rsidRDefault="009A0C92" w:rsidP="009A0C92">
      <w:pPr>
        <w:spacing w:after="0"/>
        <w:rPr>
          <w:rFonts w:ascii="Calibri Light" w:eastAsia="Century Schoolbook" w:hAnsi="Calibri Light" w:cs="Arial"/>
          <w:i/>
          <w:iCs/>
        </w:rPr>
      </w:pPr>
      <w:r w:rsidRPr="009A0C92">
        <w:rPr>
          <w:rFonts w:ascii="Calibri Light" w:eastAsia="Century Schoolbook" w:hAnsi="Calibri Light" w:cs="Arial"/>
          <w:i/>
          <w:iCs/>
        </w:rPr>
        <w:t>*stawka za pobyt dziecka przekraczający 10 godzin dziennie.</w:t>
      </w:r>
    </w:p>
    <w:p w14:paraId="37158DEB"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Źródło: opracowanie własne na podstawie danych Urzędu Miasta.</w:t>
      </w:r>
    </w:p>
    <w:p w14:paraId="50F233BB"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lastRenderedPageBreak/>
        <w:t xml:space="preserve">Jednym z kluczowych aspektów funkcjonowania pruszkowskiej oświaty jest zapewnienie każdemu dziecku w wieku przedszkolnym miejsca w placówce. Miasto Pruszków spełniło obowiązek zapewnienia miejsca w przedszkolach wszystkim dzieciom, wskazanym w ustawie Prawo oświatowe. W drodze konkursu, Miasto pozyskało w placówkach niepublicznych dodatkowe 248 miejsc w roku szkolnym 2018/2019 oraz 297 miejsc w roku szkolnym 2019/2020, na zasadach przedszkoli miejskich.  </w:t>
      </w:r>
    </w:p>
    <w:p w14:paraId="76B77215"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W Mieście funkcjonuje 16 przedszkoli publicznych, w tym jedno oddziałem integracyjnym. W tabeli poniżej znajdują się przedszkola wraz z liczbą uczęszczających dzieci i godzinami otwarcia placówek. Większość z przedszkoli publicznych czynna jest w godzinach od 6:30 do 17:30, a średnia wielkość oddziału wynosi 25. </w:t>
      </w:r>
    </w:p>
    <w:p w14:paraId="76A09812" w14:textId="5664E69F"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14</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Przedszkola publiczne w Mieście Pruszkowie</w:t>
      </w:r>
    </w:p>
    <w:tbl>
      <w:tblPr>
        <w:tblStyle w:val="Tabela-Siatka1"/>
        <w:tblW w:w="5000" w:type="pct"/>
        <w:tblLook w:val="04A0" w:firstRow="1" w:lastRow="0" w:firstColumn="1" w:lastColumn="0" w:noHBand="0" w:noVBand="1"/>
      </w:tblPr>
      <w:tblGrid>
        <w:gridCol w:w="586"/>
        <w:gridCol w:w="2760"/>
        <w:gridCol w:w="2323"/>
        <w:gridCol w:w="937"/>
        <w:gridCol w:w="1167"/>
        <w:gridCol w:w="1287"/>
      </w:tblGrid>
      <w:tr w:rsidR="009A0C92" w:rsidRPr="009A0C92" w14:paraId="1B7C6F60" w14:textId="77777777" w:rsidTr="009A0C92">
        <w:trPr>
          <w:trHeight w:val="566"/>
        </w:trPr>
        <w:tc>
          <w:tcPr>
            <w:tcW w:w="324" w:type="pct"/>
            <w:vAlign w:val="center"/>
          </w:tcPr>
          <w:p w14:paraId="09F6E1E7" w14:textId="77777777" w:rsidR="009A0C92" w:rsidRPr="009A0C92" w:rsidRDefault="009A0C92" w:rsidP="009A0C92">
            <w:pPr>
              <w:jc w:val="center"/>
              <w:rPr>
                <w:rFonts w:ascii="Calibri Light" w:hAnsi="Calibri Light" w:cs="Arial"/>
                <w:b/>
                <w:bCs/>
                <w:sz w:val="18"/>
                <w:szCs w:val="20"/>
              </w:rPr>
            </w:pPr>
            <w:r w:rsidRPr="009A0C92">
              <w:rPr>
                <w:rFonts w:ascii="Calibri Light" w:hAnsi="Calibri Light" w:cs="Arial"/>
                <w:b/>
                <w:bCs/>
                <w:sz w:val="18"/>
                <w:szCs w:val="20"/>
              </w:rPr>
              <w:t>Lp.</w:t>
            </w:r>
          </w:p>
        </w:tc>
        <w:tc>
          <w:tcPr>
            <w:tcW w:w="1523" w:type="pct"/>
            <w:vAlign w:val="center"/>
            <w:hideMark/>
          </w:tcPr>
          <w:p w14:paraId="5F451C07" w14:textId="77777777" w:rsidR="009A0C92" w:rsidRPr="009A0C92" w:rsidRDefault="009A0C92" w:rsidP="009A0C92">
            <w:pPr>
              <w:spacing w:line="259" w:lineRule="auto"/>
              <w:jc w:val="center"/>
              <w:rPr>
                <w:rFonts w:ascii="Calibri Light" w:hAnsi="Calibri Light" w:cs="Arial"/>
                <w:b/>
                <w:bCs/>
                <w:sz w:val="18"/>
                <w:szCs w:val="20"/>
              </w:rPr>
            </w:pPr>
            <w:r w:rsidRPr="009A0C92">
              <w:rPr>
                <w:rFonts w:ascii="Calibri Light" w:hAnsi="Calibri Light" w:cs="Arial"/>
                <w:b/>
                <w:bCs/>
                <w:sz w:val="18"/>
                <w:szCs w:val="20"/>
              </w:rPr>
              <w:t>Przedszkole</w:t>
            </w:r>
          </w:p>
        </w:tc>
        <w:tc>
          <w:tcPr>
            <w:tcW w:w="1282" w:type="pct"/>
            <w:vAlign w:val="center"/>
            <w:hideMark/>
          </w:tcPr>
          <w:p w14:paraId="795132D3" w14:textId="77777777" w:rsidR="009A0C92" w:rsidRPr="009A0C92" w:rsidRDefault="009A0C92" w:rsidP="009A0C92">
            <w:pPr>
              <w:spacing w:line="259" w:lineRule="auto"/>
              <w:jc w:val="center"/>
              <w:rPr>
                <w:rFonts w:ascii="Calibri Light" w:hAnsi="Calibri Light" w:cs="Arial"/>
                <w:b/>
                <w:bCs/>
                <w:sz w:val="18"/>
                <w:szCs w:val="20"/>
              </w:rPr>
            </w:pPr>
            <w:r w:rsidRPr="009A0C92">
              <w:rPr>
                <w:rFonts w:ascii="Calibri Light" w:hAnsi="Calibri Light" w:cs="Arial"/>
                <w:b/>
                <w:bCs/>
                <w:sz w:val="18"/>
                <w:szCs w:val="20"/>
              </w:rPr>
              <w:t>Adres</w:t>
            </w:r>
          </w:p>
        </w:tc>
        <w:tc>
          <w:tcPr>
            <w:tcW w:w="517" w:type="pct"/>
            <w:vAlign w:val="center"/>
            <w:hideMark/>
          </w:tcPr>
          <w:p w14:paraId="3B17B347" w14:textId="77777777" w:rsidR="009A0C92" w:rsidRPr="009A0C92" w:rsidRDefault="009A0C92" w:rsidP="009A0C92">
            <w:pPr>
              <w:spacing w:line="259" w:lineRule="auto"/>
              <w:jc w:val="center"/>
              <w:rPr>
                <w:rFonts w:ascii="Calibri Light" w:hAnsi="Calibri Light" w:cs="Arial"/>
                <w:b/>
                <w:bCs/>
                <w:sz w:val="18"/>
                <w:szCs w:val="20"/>
              </w:rPr>
            </w:pPr>
            <w:r w:rsidRPr="009A0C92">
              <w:rPr>
                <w:rFonts w:ascii="Calibri Light" w:hAnsi="Calibri Light" w:cs="Arial"/>
                <w:b/>
                <w:bCs/>
                <w:sz w:val="18"/>
                <w:szCs w:val="20"/>
              </w:rPr>
              <w:t>Liczba dzieci</w:t>
            </w:r>
          </w:p>
        </w:tc>
        <w:tc>
          <w:tcPr>
            <w:tcW w:w="644" w:type="pct"/>
            <w:vAlign w:val="center"/>
            <w:hideMark/>
          </w:tcPr>
          <w:p w14:paraId="1745708E" w14:textId="77777777" w:rsidR="009A0C92" w:rsidRPr="009A0C92" w:rsidRDefault="009A0C92" w:rsidP="009A0C92">
            <w:pPr>
              <w:spacing w:line="259" w:lineRule="auto"/>
              <w:jc w:val="center"/>
              <w:rPr>
                <w:rFonts w:ascii="Calibri Light" w:hAnsi="Calibri Light" w:cs="Arial"/>
                <w:b/>
                <w:bCs/>
                <w:sz w:val="18"/>
                <w:szCs w:val="20"/>
              </w:rPr>
            </w:pPr>
            <w:r w:rsidRPr="009A0C92">
              <w:rPr>
                <w:rFonts w:ascii="Calibri Light" w:hAnsi="Calibri Light" w:cs="Arial"/>
                <w:b/>
                <w:bCs/>
                <w:sz w:val="18"/>
                <w:szCs w:val="20"/>
              </w:rPr>
              <w:t>Średnia wielkość oddziału</w:t>
            </w:r>
          </w:p>
        </w:tc>
        <w:tc>
          <w:tcPr>
            <w:tcW w:w="710" w:type="pct"/>
            <w:vAlign w:val="center"/>
            <w:hideMark/>
          </w:tcPr>
          <w:p w14:paraId="5DFBAF2E" w14:textId="77777777" w:rsidR="009A0C92" w:rsidRPr="009A0C92" w:rsidRDefault="009A0C92" w:rsidP="009A0C92">
            <w:pPr>
              <w:spacing w:line="259" w:lineRule="auto"/>
              <w:jc w:val="center"/>
              <w:rPr>
                <w:rFonts w:ascii="Calibri Light" w:hAnsi="Calibri Light" w:cs="Arial"/>
                <w:b/>
                <w:bCs/>
                <w:sz w:val="18"/>
                <w:szCs w:val="20"/>
              </w:rPr>
            </w:pPr>
            <w:r w:rsidRPr="009A0C92">
              <w:rPr>
                <w:rFonts w:ascii="Calibri Light" w:hAnsi="Calibri Light" w:cs="Arial"/>
                <w:b/>
                <w:bCs/>
                <w:sz w:val="18"/>
                <w:szCs w:val="20"/>
              </w:rPr>
              <w:t>Godziny otwarcia</w:t>
            </w:r>
          </w:p>
        </w:tc>
      </w:tr>
      <w:tr w:rsidR="009A0C92" w:rsidRPr="009A0C92" w14:paraId="7472A241" w14:textId="77777777" w:rsidTr="009A0C92">
        <w:trPr>
          <w:trHeight w:val="454"/>
        </w:trPr>
        <w:tc>
          <w:tcPr>
            <w:tcW w:w="324" w:type="pct"/>
            <w:vAlign w:val="center"/>
          </w:tcPr>
          <w:p w14:paraId="0FC96C6D" w14:textId="77777777" w:rsidR="009A0C92" w:rsidRPr="009A0C92" w:rsidRDefault="009A0C92" w:rsidP="009A0C92">
            <w:pPr>
              <w:jc w:val="center"/>
              <w:rPr>
                <w:rFonts w:ascii="Calibri Light" w:hAnsi="Calibri Light" w:cs="Arial"/>
                <w:sz w:val="18"/>
                <w:szCs w:val="20"/>
              </w:rPr>
            </w:pPr>
            <w:r w:rsidRPr="009A0C92">
              <w:rPr>
                <w:rFonts w:ascii="Calibri Light" w:hAnsi="Calibri Light" w:cs="Arial"/>
                <w:sz w:val="18"/>
                <w:szCs w:val="20"/>
              </w:rPr>
              <w:t>1.</w:t>
            </w:r>
          </w:p>
        </w:tc>
        <w:tc>
          <w:tcPr>
            <w:tcW w:w="1523" w:type="pct"/>
            <w:noWrap/>
            <w:vAlign w:val="center"/>
            <w:hideMark/>
          </w:tcPr>
          <w:p w14:paraId="3D514E11" w14:textId="77777777" w:rsidR="009A0C92" w:rsidRPr="009A0C92" w:rsidRDefault="009A0C92" w:rsidP="009A0C92">
            <w:pPr>
              <w:spacing w:line="259" w:lineRule="auto"/>
              <w:jc w:val="left"/>
              <w:rPr>
                <w:rFonts w:ascii="Calibri Light" w:hAnsi="Calibri Light" w:cs="Arial"/>
                <w:sz w:val="18"/>
                <w:szCs w:val="20"/>
              </w:rPr>
            </w:pPr>
            <w:r w:rsidRPr="009A0C92">
              <w:rPr>
                <w:rFonts w:ascii="Calibri Light" w:hAnsi="Calibri Light" w:cs="Arial"/>
                <w:sz w:val="18"/>
                <w:szCs w:val="20"/>
              </w:rPr>
              <w:t>Przedszkole Miejskie Nr 1</w:t>
            </w:r>
          </w:p>
        </w:tc>
        <w:tc>
          <w:tcPr>
            <w:tcW w:w="1282" w:type="pct"/>
            <w:vAlign w:val="center"/>
            <w:hideMark/>
          </w:tcPr>
          <w:p w14:paraId="732CAC0D"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ul. Jarzynowa 21</w:t>
            </w:r>
          </w:p>
        </w:tc>
        <w:tc>
          <w:tcPr>
            <w:tcW w:w="517" w:type="pct"/>
            <w:vAlign w:val="center"/>
            <w:hideMark/>
          </w:tcPr>
          <w:p w14:paraId="13D172AD"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175</w:t>
            </w:r>
          </w:p>
        </w:tc>
        <w:tc>
          <w:tcPr>
            <w:tcW w:w="644" w:type="pct"/>
            <w:vAlign w:val="center"/>
            <w:hideMark/>
          </w:tcPr>
          <w:p w14:paraId="65290560"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25,00</w:t>
            </w:r>
          </w:p>
        </w:tc>
        <w:tc>
          <w:tcPr>
            <w:tcW w:w="710" w:type="pct"/>
            <w:vAlign w:val="center"/>
            <w:hideMark/>
          </w:tcPr>
          <w:p w14:paraId="71C02C5B"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6.30 - 17.30</w:t>
            </w:r>
          </w:p>
        </w:tc>
      </w:tr>
      <w:tr w:rsidR="009A0C92" w:rsidRPr="009A0C92" w14:paraId="2AFE428E" w14:textId="77777777" w:rsidTr="009A0C92">
        <w:trPr>
          <w:trHeight w:val="454"/>
        </w:trPr>
        <w:tc>
          <w:tcPr>
            <w:tcW w:w="324" w:type="pct"/>
            <w:vAlign w:val="center"/>
          </w:tcPr>
          <w:p w14:paraId="6CC799E9" w14:textId="77777777" w:rsidR="009A0C92" w:rsidRPr="009A0C92" w:rsidRDefault="009A0C92" w:rsidP="009A0C92">
            <w:pPr>
              <w:jc w:val="center"/>
              <w:rPr>
                <w:rFonts w:ascii="Calibri Light" w:hAnsi="Calibri Light" w:cs="Arial"/>
                <w:sz w:val="18"/>
                <w:szCs w:val="20"/>
              </w:rPr>
            </w:pPr>
            <w:r w:rsidRPr="009A0C92">
              <w:rPr>
                <w:rFonts w:ascii="Calibri Light" w:hAnsi="Calibri Light" w:cs="Arial"/>
                <w:sz w:val="18"/>
                <w:szCs w:val="20"/>
              </w:rPr>
              <w:t>2.</w:t>
            </w:r>
          </w:p>
        </w:tc>
        <w:tc>
          <w:tcPr>
            <w:tcW w:w="1523" w:type="pct"/>
            <w:vAlign w:val="center"/>
            <w:hideMark/>
          </w:tcPr>
          <w:p w14:paraId="40687B0D" w14:textId="77777777" w:rsidR="009A0C92" w:rsidRPr="009A0C92" w:rsidRDefault="009A0C92" w:rsidP="009A0C92">
            <w:pPr>
              <w:spacing w:line="259" w:lineRule="auto"/>
              <w:jc w:val="left"/>
              <w:rPr>
                <w:rFonts w:ascii="Calibri Light" w:hAnsi="Calibri Light" w:cs="Arial"/>
                <w:sz w:val="18"/>
                <w:szCs w:val="20"/>
              </w:rPr>
            </w:pPr>
            <w:r w:rsidRPr="009A0C92">
              <w:rPr>
                <w:rFonts w:ascii="Calibri Light" w:hAnsi="Calibri Light" w:cs="Arial"/>
                <w:sz w:val="18"/>
                <w:szCs w:val="20"/>
              </w:rPr>
              <w:t>Przedszkole Miejskie Nr 2</w:t>
            </w:r>
          </w:p>
        </w:tc>
        <w:tc>
          <w:tcPr>
            <w:tcW w:w="1282" w:type="pct"/>
            <w:vAlign w:val="center"/>
            <w:hideMark/>
          </w:tcPr>
          <w:p w14:paraId="034581DC"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ul. Partyzantów 2/4</w:t>
            </w:r>
          </w:p>
        </w:tc>
        <w:tc>
          <w:tcPr>
            <w:tcW w:w="517" w:type="pct"/>
            <w:vAlign w:val="center"/>
            <w:hideMark/>
          </w:tcPr>
          <w:p w14:paraId="1C938A20"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125</w:t>
            </w:r>
          </w:p>
        </w:tc>
        <w:tc>
          <w:tcPr>
            <w:tcW w:w="644" w:type="pct"/>
            <w:vAlign w:val="center"/>
            <w:hideMark/>
          </w:tcPr>
          <w:p w14:paraId="63269FC1"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25,00</w:t>
            </w:r>
          </w:p>
        </w:tc>
        <w:tc>
          <w:tcPr>
            <w:tcW w:w="710" w:type="pct"/>
            <w:vAlign w:val="center"/>
            <w:hideMark/>
          </w:tcPr>
          <w:p w14:paraId="5BCB8D72"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6.30 - 17.30</w:t>
            </w:r>
          </w:p>
        </w:tc>
      </w:tr>
      <w:tr w:rsidR="009A0C92" w:rsidRPr="009A0C92" w14:paraId="1FC075AE" w14:textId="77777777" w:rsidTr="009A0C92">
        <w:trPr>
          <w:trHeight w:val="454"/>
        </w:trPr>
        <w:tc>
          <w:tcPr>
            <w:tcW w:w="324" w:type="pct"/>
            <w:vAlign w:val="center"/>
          </w:tcPr>
          <w:p w14:paraId="774C09E4" w14:textId="77777777" w:rsidR="009A0C92" w:rsidRPr="009A0C92" w:rsidRDefault="009A0C92" w:rsidP="009A0C92">
            <w:pPr>
              <w:jc w:val="center"/>
              <w:rPr>
                <w:rFonts w:ascii="Calibri Light" w:hAnsi="Calibri Light" w:cs="Arial"/>
                <w:sz w:val="18"/>
                <w:szCs w:val="20"/>
              </w:rPr>
            </w:pPr>
            <w:r w:rsidRPr="009A0C92">
              <w:rPr>
                <w:rFonts w:ascii="Calibri Light" w:hAnsi="Calibri Light" w:cs="Arial"/>
                <w:sz w:val="18"/>
                <w:szCs w:val="20"/>
              </w:rPr>
              <w:t>3.</w:t>
            </w:r>
          </w:p>
        </w:tc>
        <w:tc>
          <w:tcPr>
            <w:tcW w:w="1523" w:type="pct"/>
            <w:vAlign w:val="center"/>
            <w:hideMark/>
          </w:tcPr>
          <w:p w14:paraId="3B245488" w14:textId="77777777" w:rsidR="009A0C92" w:rsidRPr="009A0C92" w:rsidRDefault="009A0C92" w:rsidP="009A0C92">
            <w:pPr>
              <w:spacing w:line="259" w:lineRule="auto"/>
              <w:jc w:val="left"/>
              <w:rPr>
                <w:rFonts w:ascii="Calibri Light" w:hAnsi="Calibri Light" w:cs="Arial"/>
                <w:sz w:val="18"/>
                <w:szCs w:val="20"/>
              </w:rPr>
            </w:pPr>
            <w:r w:rsidRPr="009A0C92">
              <w:rPr>
                <w:rFonts w:ascii="Calibri Light" w:hAnsi="Calibri Light" w:cs="Arial"/>
                <w:sz w:val="18"/>
                <w:szCs w:val="20"/>
              </w:rPr>
              <w:t>Przedszkole Miejskie Nr 3</w:t>
            </w:r>
          </w:p>
        </w:tc>
        <w:tc>
          <w:tcPr>
            <w:tcW w:w="1282" w:type="pct"/>
            <w:vAlign w:val="center"/>
            <w:hideMark/>
          </w:tcPr>
          <w:p w14:paraId="7BCBC40A"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ul. Chopina 1</w:t>
            </w:r>
          </w:p>
        </w:tc>
        <w:tc>
          <w:tcPr>
            <w:tcW w:w="517" w:type="pct"/>
            <w:vAlign w:val="center"/>
            <w:hideMark/>
          </w:tcPr>
          <w:p w14:paraId="532C9D48"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100</w:t>
            </w:r>
          </w:p>
        </w:tc>
        <w:tc>
          <w:tcPr>
            <w:tcW w:w="644" w:type="pct"/>
            <w:vAlign w:val="center"/>
            <w:hideMark/>
          </w:tcPr>
          <w:p w14:paraId="719AB17D"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25,00</w:t>
            </w:r>
          </w:p>
        </w:tc>
        <w:tc>
          <w:tcPr>
            <w:tcW w:w="710" w:type="pct"/>
            <w:vAlign w:val="center"/>
            <w:hideMark/>
          </w:tcPr>
          <w:p w14:paraId="5697FC8C"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6.30 - 17.30</w:t>
            </w:r>
          </w:p>
        </w:tc>
      </w:tr>
      <w:tr w:rsidR="009A0C92" w:rsidRPr="009A0C92" w14:paraId="5E7DC551" w14:textId="77777777" w:rsidTr="009A0C92">
        <w:trPr>
          <w:trHeight w:val="454"/>
        </w:trPr>
        <w:tc>
          <w:tcPr>
            <w:tcW w:w="324" w:type="pct"/>
            <w:vAlign w:val="center"/>
          </w:tcPr>
          <w:p w14:paraId="356F607D" w14:textId="77777777" w:rsidR="009A0C92" w:rsidRPr="009A0C92" w:rsidRDefault="009A0C92" w:rsidP="009A0C92">
            <w:pPr>
              <w:jc w:val="center"/>
              <w:rPr>
                <w:rFonts w:ascii="Calibri Light" w:hAnsi="Calibri Light" w:cs="Arial"/>
                <w:sz w:val="18"/>
                <w:szCs w:val="20"/>
              </w:rPr>
            </w:pPr>
            <w:r w:rsidRPr="009A0C92">
              <w:rPr>
                <w:rFonts w:ascii="Calibri Light" w:hAnsi="Calibri Light" w:cs="Arial"/>
                <w:sz w:val="18"/>
                <w:szCs w:val="20"/>
              </w:rPr>
              <w:t>4.</w:t>
            </w:r>
          </w:p>
        </w:tc>
        <w:tc>
          <w:tcPr>
            <w:tcW w:w="1523" w:type="pct"/>
            <w:vAlign w:val="center"/>
            <w:hideMark/>
          </w:tcPr>
          <w:p w14:paraId="0CD571CE" w14:textId="77777777" w:rsidR="009A0C92" w:rsidRPr="009A0C92" w:rsidRDefault="009A0C92" w:rsidP="009A0C92">
            <w:pPr>
              <w:spacing w:line="259" w:lineRule="auto"/>
              <w:jc w:val="left"/>
              <w:rPr>
                <w:rFonts w:ascii="Calibri Light" w:hAnsi="Calibri Light" w:cs="Arial"/>
                <w:sz w:val="18"/>
                <w:szCs w:val="20"/>
              </w:rPr>
            </w:pPr>
            <w:r w:rsidRPr="009A0C92">
              <w:rPr>
                <w:rFonts w:ascii="Calibri Light" w:hAnsi="Calibri Light" w:cs="Arial"/>
                <w:sz w:val="18"/>
                <w:szCs w:val="20"/>
              </w:rPr>
              <w:t>Przedszkole Miejskie Nr 4</w:t>
            </w:r>
          </w:p>
        </w:tc>
        <w:tc>
          <w:tcPr>
            <w:tcW w:w="1282" w:type="pct"/>
            <w:vAlign w:val="center"/>
            <w:hideMark/>
          </w:tcPr>
          <w:p w14:paraId="737BAFDE"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ul. B. Prusa 27</w:t>
            </w:r>
          </w:p>
        </w:tc>
        <w:tc>
          <w:tcPr>
            <w:tcW w:w="517" w:type="pct"/>
            <w:vAlign w:val="center"/>
            <w:hideMark/>
          </w:tcPr>
          <w:p w14:paraId="6B16D527"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125</w:t>
            </w:r>
          </w:p>
        </w:tc>
        <w:tc>
          <w:tcPr>
            <w:tcW w:w="644" w:type="pct"/>
            <w:vAlign w:val="center"/>
            <w:hideMark/>
          </w:tcPr>
          <w:p w14:paraId="65FC1C99"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25,00</w:t>
            </w:r>
          </w:p>
        </w:tc>
        <w:tc>
          <w:tcPr>
            <w:tcW w:w="710" w:type="pct"/>
            <w:vAlign w:val="center"/>
            <w:hideMark/>
          </w:tcPr>
          <w:p w14:paraId="13E1F4EC"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6.30 - 17.30</w:t>
            </w:r>
          </w:p>
        </w:tc>
      </w:tr>
      <w:tr w:rsidR="009A0C92" w:rsidRPr="009A0C92" w14:paraId="3055EF4E" w14:textId="77777777" w:rsidTr="009A0C92">
        <w:trPr>
          <w:trHeight w:val="454"/>
        </w:trPr>
        <w:tc>
          <w:tcPr>
            <w:tcW w:w="324" w:type="pct"/>
            <w:vAlign w:val="center"/>
          </w:tcPr>
          <w:p w14:paraId="1A07AE7D" w14:textId="77777777" w:rsidR="009A0C92" w:rsidRPr="009A0C92" w:rsidRDefault="009A0C92" w:rsidP="009A0C92">
            <w:pPr>
              <w:jc w:val="center"/>
              <w:rPr>
                <w:rFonts w:ascii="Calibri Light" w:hAnsi="Calibri Light" w:cs="Arial"/>
                <w:sz w:val="18"/>
                <w:szCs w:val="20"/>
              </w:rPr>
            </w:pPr>
            <w:r w:rsidRPr="009A0C92">
              <w:rPr>
                <w:rFonts w:ascii="Calibri Light" w:hAnsi="Calibri Light" w:cs="Arial"/>
                <w:sz w:val="18"/>
                <w:szCs w:val="20"/>
              </w:rPr>
              <w:t>5.</w:t>
            </w:r>
          </w:p>
        </w:tc>
        <w:tc>
          <w:tcPr>
            <w:tcW w:w="1523" w:type="pct"/>
            <w:vAlign w:val="center"/>
            <w:hideMark/>
          </w:tcPr>
          <w:p w14:paraId="33BDA0C4" w14:textId="77777777" w:rsidR="009A0C92" w:rsidRPr="009A0C92" w:rsidRDefault="009A0C92" w:rsidP="009A0C92">
            <w:pPr>
              <w:spacing w:line="259" w:lineRule="auto"/>
              <w:jc w:val="left"/>
              <w:rPr>
                <w:rFonts w:ascii="Calibri Light" w:hAnsi="Calibri Light" w:cs="Arial"/>
                <w:sz w:val="18"/>
                <w:szCs w:val="20"/>
              </w:rPr>
            </w:pPr>
            <w:r w:rsidRPr="009A0C92">
              <w:rPr>
                <w:rFonts w:ascii="Calibri Light" w:hAnsi="Calibri Light" w:cs="Arial"/>
                <w:sz w:val="18"/>
                <w:szCs w:val="20"/>
              </w:rPr>
              <w:t>Integracyjne Przedszkole Miejskie Nr 5</w:t>
            </w:r>
          </w:p>
        </w:tc>
        <w:tc>
          <w:tcPr>
            <w:tcW w:w="1282" w:type="pct"/>
            <w:vAlign w:val="center"/>
            <w:hideMark/>
          </w:tcPr>
          <w:p w14:paraId="0CCD5141"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ul. Narutowicza 20</w:t>
            </w:r>
          </w:p>
        </w:tc>
        <w:tc>
          <w:tcPr>
            <w:tcW w:w="517" w:type="pct"/>
            <w:vAlign w:val="center"/>
            <w:hideMark/>
          </w:tcPr>
          <w:p w14:paraId="3BB2DA1E"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53</w:t>
            </w:r>
          </w:p>
        </w:tc>
        <w:tc>
          <w:tcPr>
            <w:tcW w:w="644" w:type="pct"/>
            <w:vAlign w:val="center"/>
            <w:hideMark/>
          </w:tcPr>
          <w:p w14:paraId="576690E1"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18,00</w:t>
            </w:r>
          </w:p>
        </w:tc>
        <w:tc>
          <w:tcPr>
            <w:tcW w:w="710" w:type="pct"/>
            <w:vAlign w:val="center"/>
            <w:hideMark/>
          </w:tcPr>
          <w:p w14:paraId="14D0FBBB"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6.00 - 17.00</w:t>
            </w:r>
          </w:p>
        </w:tc>
      </w:tr>
      <w:tr w:rsidR="009A0C92" w:rsidRPr="009A0C92" w14:paraId="5977A150" w14:textId="77777777" w:rsidTr="009A0C92">
        <w:trPr>
          <w:trHeight w:val="454"/>
        </w:trPr>
        <w:tc>
          <w:tcPr>
            <w:tcW w:w="324" w:type="pct"/>
            <w:vAlign w:val="center"/>
          </w:tcPr>
          <w:p w14:paraId="6BCA49EB" w14:textId="77777777" w:rsidR="009A0C92" w:rsidRPr="009A0C92" w:rsidRDefault="009A0C92" w:rsidP="009A0C92">
            <w:pPr>
              <w:jc w:val="center"/>
              <w:rPr>
                <w:rFonts w:ascii="Calibri Light" w:hAnsi="Calibri Light" w:cs="Arial"/>
                <w:sz w:val="18"/>
                <w:szCs w:val="20"/>
              </w:rPr>
            </w:pPr>
            <w:r w:rsidRPr="009A0C92">
              <w:rPr>
                <w:rFonts w:ascii="Calibri Light" w:hAnsi="Calibri Light" w:cs="Arial"/>
                <w:sz w:val="18"/>
                <w:szCs w:val="20"/>
              </w:rPr>
              <w:t>6.</w:t>
            </w:r>
          </w:p>
        </w:tc>
        <w:tc>
          <w:tcPr>
            <w:tcW w:w="1523" w:type="pct"/>
            <w:vAlign w:val="center"/>
            <w:hideMark/>
          </w:tcPr>
          <w:p w14:paraId="4A829A42" w14:textId="77777777" w:rsidR="009A0C92" w:rsidRPr="009A0C92" w:rsidRDefault="009A0C92" w:rsidP="009A0C92">
            <w:pPr>
              <w:spacing w:line="259" w:lineRule="auto"/>
              <w:jc w:val="left"/>
              <w:rPr>
                <w:rFonts w:ascii="Calibri Light" w:hAnsi="Calibri Light" w:cs="Arial"/>
                <w:sz w:val="18"/>
                <w:szCs w:val="20"/>
              </w:rPr>
            </w:pPr>
            <w:r w:rsidRPr="009A0C92">
              <w:rPr>
                <w:rFonts w:ascii="Calibri Light" w:hAnsi="Calibri Light" w:cs="Arial"/>
                <w:sz w:val="18"/>
                <w:szCs w:val="20"/>
              </w:rPr>
              <w:t>Przedszkole Miejskie Nr 6</w:t>
            </w:r>
          </w:p>
        </w:tc>
        <w:tc>
          <w:tcPr>
            <w:tcW w:w="1282" w:type="pct"/>
            <w:vAlign w:val="center"/>
            <w:hideMark/>
          </w:tcPr>
          <w:p w14:paraId="0F64A062"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ul. Hubala 1</w:t>
            </w:r>
          </w:p>
        </w:tc>
        <w:tc>
          <w:tcPr>
            <w:tcW w:w="517" w:type="pct"/>
            <w:vAlign w:val="center"/>
            <w:hideMark/>
          </w:tcPr>
          <w:p w14:paraId="2269913E"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125</w:t>
            </w:r>
          </w:p>
        </w:tc>
        <w:tc>
          <w:tcPr>
            <w:tcW w:w="644" w:type="pct"/>
            <w:vAlign w:val="center"/>
            <w:hideMark/>
          </w:tcPr>
          <w:p w14:paraId="46F5AF7F"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25,00</w:t>
            </w:r>
          </w:p>
        </w:tc>
        <w:tc>
          <w:tcPr>
            <w:tcW w:w="710" w:type="pct"/>
            <w:vAlign w:val="center"/>
            <w:hideMark/>
          </w:tcPr>
          <w:p w14:paraId="5A5A68E9"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6.00 - 17.00</w:t>
            </w:r>
          </w:p>
        </w:tc>
      </w:tr>
      <w:tr w:rsidR="009A0C92" w:rsidRPr="009A0C92" w14:paraId="321EC034" w14:textId="77777777" w:rsidTr="009A0C92">
        <w:trPr>
          <w:trHeight w:val="454"/>
        </w:trPr>
        <w:tc>
          <w:tcPr>
            <w:tcW w:w="324" w:type="pct"/>
            <w:vAlign w:val="center"/>
          </w:tcPr>
          <w:p w14:paraId="5D745EC4" w14:textId="77777777" w:rsidR="009A0C92" w:rsidRPr="009A0C92" w:rsidRDefault="009A0C92" w:rsidP="009A0C92">
            <w:pPr>
              <w:jc w:val="center"/>
              <w:rPr>
                <w:rFonts w:ascii="Calibri Light" w:hAnsi="Calibri Light" w:cs="Arial"/>
                <w:sz w:val="18"/>
                <w:szCs w:val="20"/>
              </w:rPr>
            </w:pPr>
            <w:r w:rsidRPr="009A0C92">
              <w:rPr>
                <w:rFonts w:ascii="Calibri Light" w:hAnsi="Calibri Light" w:cs="Arial"/>
                <w:sz w:val="18"/>
                <w:szCs w:val="20"/>
              </w:rPr>
              <w:t>7.</w:t>
            </w:r>
          </w:p>
        </w:tc>
        <w:tc>
          <w:tcPr>
            <w:tcW w:w="1523" w:type="pct"/>
            <w:vAlign w:val="center"/>
            <w:hideMark/>
          </w:tcPr>
          <w:p w14:paraId="546463D6" w14:textId="77777777" w:rsidR="009A0C92" w:rsidRPr="009A0C92" w:rsidRDefault="009A0C92" w:rsidP="009A0C92">
            <w:pPr>
              <w:spacing w:line="259" w:lineRule="auto"/>
              <w:jc w:val="left"/>
              <w:rPr>
                <w:rFonts w:ascii="Calibri Light" w:hAnsi="Calibri Light" w:cs="Arial"/>
                <w:sz w:val="18"/>
                <w:szCs w:val="20"/>
              </w:rPr>
            </w:pPr>
            <w:r w:rsidRPr="009A0C92">
              <w:rPr>
                <w:rFonts w:ascii="Calibri Light" w:hAnsi="Calibri Light" w:cs="Arial"/>
                <w:sz w:val="18"/>
                <w:szCs w:val="20"/>
              </w:rPr>
              <w:t>Przedszkole Miejskie Nr 7</w:t>
            </w:r>
          </w:p>
        </w:tc>
        <w:tc>
          <w:tcPr>
            <w:tcW w:w="1282" w:type="pct"/>
            <w:vAlign w:val="center"/>
            <w:hideMark/>
          </w:tcPr>
          <w:p w14:paraId="2A56F265"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ul. Słowackiego 1</w:t>
            </w:r>
          </w:p>
        </w:tc>
        <w:tc>
          <w:tcPr>
            <w:tcW w:w="517" w:type="pct"/>
            <w:vAlign w:val="center"/>
            <w:hideMark/>
          </w:tcPr>
          <w:p w14:paraId="649DC483"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75</w:t>
            </w:r>
          </w:p>
        </w:tc>
        <w:tc>
          <w:tcPr>
            <w:tcW w:w="644" w:type="pct"/>
            <w:vAlign w:val="center"/>
            <w:hideMark/>
          </w:tcPr>
          <w:p w14:paraId="1388BBCC"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25,00</w:t>
            </w:r>
          </w:p>
        </w:tc>
        <w:tc>
          <w:tcPr>
            <w:tcW w:w="710" w:type="pct"/>
            <w:vAlign w:val="center"/>
            <w:hideMark/>
          </w:tcPr>
          <w:p w14:paraId="7F992B4A"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6.30 - 17.30</w:t>
            </w:r>
          </w:p>
        </w:tc>
      </w:tr>
      <w:tr w:rsidR="009A0C92" w:rsidRPr="009A0C92" w14:paraId="0D139824" w14:textId="77777777" w:rsidTr="009A0C92">
        <w:trPr>
          <w:trHeight w:val="454"/>
        </w:trPr>
        <w:tc>
          <w:tcPr>
            <w:tcW w:w="324" w:type="pct"/>
            <w:vAlign w:val="center"/>
          </w:tcPr>
          <w:p w14:paraId="60C04A5A" w14:textId="77777777" w:rsidR="009A0C92" w:rsidRPr="009A0C92" w:rsidRDefault="009A0C92" w:rsidP="009A0C92">
            <w:pPr>
              <w:jc w:val="center"/>
              <w:rPr>
                <w:rFonts w:ascii="Calibri Light" w:hAnsi="Calibri Light" w:cs="Arial"/>
                <w:sz w:val="18"/>
                <w:szCs w:val="20"/>
              </w:rPr>
            </w:pPr>
            <w:r w:rsidRPr="009A0C92">
              <w:rPr>
                <w:rFonts w:ascii="Calibri Light" w:hAnsi="Calibri Light" w:cs="Arial"/>
                <w:sz w:val="18"/>
                <w:szCs w:val="20"/>
              </w:rPr>
              <w:t>8.</w:t>
            </w:r>
          </w:p>
        </w:tc>
        <w:tc>
          <w:tcPr>
            <w:tcW w:w="1523" w:type="pct"/>
            <w:vAlign w:val="center"/>
            <w:hideMark/>
          </w:tcPr>
          <w:p w14:paraId="4BF15921" w14:textId="77777777" w:rsidR="009A0C92" w:rsidRPr="009A0C92" w:rsidRDefault="009A0C92" w:rsidP="009A0C92">
            <w:pPr>
              <w:spacing w:line="259" w:lineRule="auto"/>
              <w:jc w:val="left"/>
              <w:rPr>
                <w:rFonts w:ascii="Calibri Light" w:hAnsi="Calibri Light" w:cs="Arial"/>
                <w:sz w:val="18"/>
                <w:szCs w:val="20"/>
              </w:rPr>
            </w:pPr>
            <w:r w:rsidRPr="009A0C92">
              <w:rPr>
                <w:rFonts w:ascii="Calibri Light" w:hAnsi="Calibri Light" w:cs="Arial"/>
                <w:sz w:val="18"/>
                <w:szCs w:val="20"/>
              </w:rPr>
              <w:t>Przedszkole Miejskie Nr 8</w:t>
            </w:r>
          </w:p>
        </w:tc>
        <w:tc>
          <w:tcPr>
            <w:tcW w:w="1282" w:type="pct"/>
            <w:vAlign w:val="center"/>
            <w:hideMark/>
          </w:tcPr>
          <w:p w14:paraId="04F51930"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al. 3-go Maja 67</w:t>
            </w:r>
          </w:p>
        </w:tc>
        <w:tc>
          <w:tcPr>
            <w:tcW w:w="517" w:type="pct"/>
            <w:vAlign w:val="center"/>
            <w:hideMark/>
          </w:tcPr>
          <w:p w14:paraId="49D403E1"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125</w:t>
            </w:r>
          </w:p>
        </w:tc>
        <w:tc>
          <w:tcPr>
            <w:tcW w:w="644" w:type="pct"/>
            <w:vAlign w:val="center"/>
            <w:hideMark/>
          </w:tcPr>
          <w:p w14:paraId="65A5A67A"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25,00</w:t>
            </w:r>
          </w:p>
        </w:tc>
        <w:tc>
          <w:tcPr>
            <w:tcW w:w="710" w:type="pct"/>
            <w:vAlign w:val="center"/>
            <w:hideMark/>
          </w:tcPr>
          <w:p w14:paraId="1EF08B10"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6.00 - 17.00</w:t>
            </w:r>
          </w:p>
        </w:tc>
      </w:tr>
      <w:tr w:rsidR="009A0C92" w:rsidRPr="009A0C92" w14:paraId="616B27A1" w14:textId="77777777" w:rsidTr="009A0C92">
        <w:trPr>
          <w:trHeight w:val="454"/>
        </w:trPr>
        <w:tc>
          <w:tcPr>
            <w:tcW w:w="324" w:type="pct"/>
            <w:vAlign w:val="center"/>
          </w:tcPr>
          <w:p w14:paraId="43C060D0" w14:textId="77777777" w:rsidR="009A0C92" w:rsidRPr="009A0C92" w:rsidRDefault="009A0C92" w:rsidP="009A0C92">
            <w:pPr>
              <w:jc w:val="center"/>
              <w:rPr>
                <w:rFonts w:ascii="Calibri Light" w:hAnsi="Calibri Light" w:cs="Arial"/>
                <w:sz w:val="18"/>
                <w:szCs w:val="20"/>
              </w:rPr>
            </w:pPr>
            <w:r w:rsidRPr="009A0C92">
              <w:rPr>
                <w:rFonts w:ascii="Calibri Light" w:hAnsi="Calibri Light" w:cs="Arial"/>
                <w:sz w:val="18"/>
                <w:szCs w:val="20"/>
              </w:rPr>
              <w:t>9.</w:t>
            </w:r>
          </w:p>
        </w:tc>
        <w:tc>
          <w:tcPr>
            <w:tcW w:w="1523" w:type="pct"/>
            <w:vAlign w:val="center"/>
            <w:hideMark/>
          </w:tcPr>
          <w:p w14:paraId="464EED32" w14:textId="77777777" w:rsidR="009A0C92" w:rsidRPr="009A0C92" w:rsidRDefault="009A0C92" w:rsidP="009A0C92">
            <w:pPr>
              <w:spacing w:line="259" w:lineRule="auto"/>
              <w:jc w:val="left"/>
              <w:rPr>
                <w:rFonts w:ascii="Calibri Light" w:hAnsi="Calibri Light" w:cs="Arial"/>
                <w:sz w:val="18"/>
                <w:szCs w:val="20"/>
              </w:rPr>
            </w:pPr>
            <w:r w:rsidRPr="009A0C92">
              <w:rPr>
                <w:rFonts w:ascii="Calibri Light" w:hAnsi="Calibri Light" w:cs="Arial"/>
                <w:sz w:val="18"/>
                <w:szCs w:val="20"/>
              </w:rPr>
              <w:t>Przedszkole Miejskie Nr 9</w:t>
            </w:r>
          </w:p>
        </w:tc>
        <w:tc>
          <w:tcPr>
            <w:tcW w:w="1282" w:type="pct"/>
            <w:vAlign w:val="center"/>
            <w:hideMark/>
          </w:tcPr>
          <w:p w14:paraId="5CEE64A3"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ul. Moniuszki 9</w:t>
            </w:r>
          </w:p>
        </w:tc>
        <w:tc>
          <w:tcPr>
            <w:tcW w:w="517" w:type="pct"/>
            <w:vAlign w:val="center"/>
            <w:hideMark/>
          </w:tcPr>
          <w:p w14:paraId="4097BA60"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125</w:t>
            </w:r>
          </w:p>
        </w:tc>
        <w:tc>
          <w:tcPr>
            <w:tcW w:w="644" w:type="pct"/>
            <w:vAlign w:val="center"/>
            <w:hideMark/>
          </w:tcPr>
          <w:p w14:paraId="17D5C3B4"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25,00</w:t>
            </w:r>
          </w:p>
        </w:tc>
        <w:tc>
          <w:tcPr>
            <w:tcW w:w="710" w:type="pct"/>
            <w:vAlign w:val="center"/>
            <w:hideMark/>
          </w:tcPr>
          <w:p w14:paraId="7EC18729"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6.30 - 17.00</w:t>
            </w:r>
          </w:p>
        </w:tc>
      </w:tr>
      <w:tr w:rsidR="009A0C92" w:rsidRPr="009A0C92" w14:paraId="4D510274" w14:textId="77777777" w:rsidTr="009A0C92">
        <w:trPr>
          <w:trHeight w:val="454"/>
        </w:trPr>
        <w:tc>
          <w:tcPr>
            <w:tcW w:w="324" w:type="pct"/>
            <w:vAlign w:val="center"/>
          </w:tcPr>
          <w:p w14:paraId="66DC2F84" w14:textId="77777777" w:rsidR="009A0C92" w:rsidRPr="009A0C92" w:rsidRDefault="009A0C92" w:rsidP="009A0C92">
            <w:pPr>
              <w:jc w:val="center"/>
              <w:rPr>
                <w:rFonts w:ascii="Calibri Light" w:hAnsi="Calibri Light" w:cs="Arial"/>
                <w:sz w:val="18"/>
                <w:szCs w:val="20"/>
              </w:rPr>
            </w:pPr>
            <w:r w:rsidRPr="009A0C92">
              <w:rPr>
                <w:rFonts w:ascii="Calibri Light" w:hAnsi="Calibri Light" w:cs="Arial"/>
                <w:sz w:val="18"/>
                <w:szCs w:val="20"/>
              </w:rPr>
              <w:t>10.</w:t>
            </w:r>
          </w:p>
        </w:tc>
        <w:tc>
          <w:tcPr>
            <w:tcW w:w="1523" w:type="pct"/>
            <w:vAlign w:val="center"/>
            <w:hideMark/>
          </w:tcPr>
          <w:p w14:paraId="2817C79A" w14:textId="77777777" w:rsidR="009A0C92" w:rsidRPr="009A0C92" w:rsidRDefault="009A0C92" w:rsidP="009A0C92">
            <w:pPr>
              <w:spacing w:line="259" w:lineRule="auto"/>
              <w:jc w:val="left"/>
              <w:rPr>
                <w:rFonts w:ascii="Calibri Light" w:hAnsi="Calibri Light" w:cs="Arial"/>
                <w:sz w:val="18"/>
                <w:szCs w:val="20"/>
              </w:rPr>
            </w:pPr>
            <w:r w:rsidRPr="009A0C92">
              <w:rPr>
                <w:rFonts w:ascii="Calibri Light" w:hAnsi="Calibri Light" w:cs="Arial"/>
                <w:sz w:val="18"/>
                <w:szCs w:val="20"/>
              </w:rPr>
              <w:t>Przedszkole Miejskie Nr 10</w:t>
            </w:r>
          </w:p>
        </w:tc>
        <w:tc>
          <w:tcPr>
            <w:tcW w:w="1282" w:type="pct"/>
            <w:vAlign w:val="center"/>
            <w:hideMark/>
          </w:tcPr>
          <w:p w14:paraId="335120F5"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ul. Chopina 13</w:t>
            </w:r>
          </w:p>
        </w:tc>
        <w:tc>
          <w:tcPr>
            <w:tcW w:w="517" w:type="pct"/>
            <w:vAlign w:val="center"/>
            <w:hideMark/>
          </w:tcPr>
          <w:p w14:paraId="4A6A31D1"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125</w:t>
            </w:r>
          </w:p>
        </w:tc>
        <w:tc>
          <w:tcPr>
            <w:tcW w:w="644" w:type="pct"/>
            <w:vAlign w:val="center"/>
            <w:hideMark/>
          </w:tcPr>
          <w:p w14:paraId="6705FE75"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25,00</w:t>
            </w:r>
          </w:p>
        </w:tc>
        <w:tc>
          <w:tcPr>
            <w:tcW w:w="710" w:type="pct"/>
            <w:vAlign w:val="center"/>
            <w:hideMark/>
          </w:tcPr>
          <w:p w14:paraId="6BFFBF0B"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6.30 - 17.00</w:t>
            </w:r>
          </w:p>
        </w:tc>
      </w:tr>
      <w:tr w:rsidR="009A0C92" w:rsidRPr="009A0C92" w14:paraId="12CAF0DF" w14:textId="77777777" w:rsidTr="009A0C92">
        <w:trPr>
          <w:trHeight w:val="454"/>
        </w:trPr>
        <w:tc>
          <w:tcPr>
            <w:tcW w:w="324" w:type="pct"/>
            <w:vAlign w:val="center"/>
          </w:tcPr>
          <w:p w14:paraId="37D806EA" w14:textId="77777777" w:rsidR="009A0C92" w:rsidRPr="009A0C92" w:rsidRDefault="009A0C92" w:rsidP="009A0C92">
            <w:pPr>
              <w:jc w:val="center"/>
              <w:rPr>
                <w:rFonts w:ascii="Calibri Light" w:hAnsi="Calibri Light" w:cs="Arial"/>
                <w:sz w:val="18"/>
                <w:szCs w:val="20"/>
              </w:rPr>
            </w:pPr>
            <w:r w:rsidRPr="009A0C92">
              <w:rPr>
                <w:rFonts w:ascii="Calibri Light" w:hAnsi="Calibri Light" w:cs="Arial"/>
                <w:sz w:val="18"/>
                <w:szCs w:val="20"/>
              </w:rPr>
              <w:t>11.</w:t>
            </w:r>
          </w:p>
        </w:tc>
        <w:tc>
          <w:tcPr>
            <w:tcW w:w="1523" w:type="pct"/>
            <w:vAlign w:val="center"/>
            <w:hideMark/>
          </w:tcPr>
          <w:p w14:paraId="758E12A0" w14:textId="77777777" w:rsidR="009A0C92" w:rsidRPr="009A0C92" w:rsidRDefault="009A0C92" w:rsidP="009A0C92">
            <w:pPr>
              <w:spacing w:line="259" w:lineRule="auto"/>
              <w:jc w:val="left"/>
              <w:rPr>
                <w:rFonts w:ascii="Calibri Light" w:hAnsi="Calibri Light" w:cs="Arial"/>
                <w:sz w:val="18"/>
                <w:szCs w:val="20"/>
              </w:rPr>
            </w:pPr>
            <w:r w:rsidRPr="009A0C92">
              <w:rPr>
                <w:rFonts w:ascii="Calibri Light" w:hAnsi="Calibri Light" w:cs="Arial"/>
                <w:sz w:val="18"/>
                <w:szCs w:val="20"/>
              </w:rPr>
              <w:t>Przedszkole Miejskie Nr 11</w:t>
            </w:r>
          </w:p>
        </w:tc>
        <w:tc>
          <w:tcPr>
            <w:tcW w:w="1282" w:type="pct"/>
            <w:vAlign w:val="center"/>
            <w:hideMark/>
          </w:tcPr>
          <w:p w14:paraId="666D793C"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ul. Hubala 2</w:t>
            </w:r>
          </w:p>
        </w:tc>
        <w:tc>
          <w:tcPr>
            <w:tcW w:w="517" w:type="pct"/>
            <w:vAlign w:val="center"/>
            <w:hideMark/>
          </w:tcPr>
          <w:p w14:paraId="10D0EF68"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125</w:t>
            </w:r>
          </w:p>
        </w:tc>
        <w:tc>
          <w:tcPr>
            <w:tcW w:w="644" w:type="pct"/>
            <w:vAlign w:val="center"/>
            <w:hideMark/>
          </w:tcPr>
          <w:p w14:paraId="3A7D1EE1"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25,00</w:t>
            </w:r>
          </w:p>
        </w:tc>
        <w:tc>
          <w:tcPr>
            <w:tcW w:w="710" w:type="pct"/>
            <w:vAlign w:val="center"/>
            <w:hideMark/>
          </w:tcPr>
          <w:p w14:paraId="6D167D1F"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6.30 - 17.30</w:t>
            </w:r>
          </w:p>
        </w:tc>
      </w:tr>
      <w:tr w:rsidR="009A0C92" w:rsidRPr="009A0C92" w14:paraId="0AAB95C0" w14:textId="77777777" w:rsidTr="009A0C92">
        <w:trPr>
          <w:trHeight w:val="454"/>
        </w:trPr>
        <w:tc>
          <w:tcPr>
            <w:tcW w:w="324" w:type="pct"/>
            <w:vAlign w:val="center"/>
          </w:tcPr>
          <w:p w14:paraId="0E874FFD" w14:textId="77777777" w:rsidR="009A0C92" w:rsidRPr="009A0C92" w:rsidRDefault="009A0C92" w:rsidP="009A0C92">
            <w:pPr>
              <w:jc w:val="center"/>
              <w:rPr>
                <w:rFonts w:ascii="Calibri Light" w:hAnsi="Calibri Light" w:cs="Arial"/>
                <w:sz w:val="18"/>
                <w:szCs w:val="20"/>
              </w:rPr>
            </w:pPr>
            <w:r w:rsidRPr="009A0C92">
              <w:rPr>
                <w:rFonts w:ascii="Calibri Light" w:hAnsi="Calibri Light" w:cs="Arial"/>
                <w:sz w:val="18"/>
                <w:szCs w:val="20"/>
              </w:rPr>
              <w:t>12.</w:t>
            </w:r>
          </w:p>
        </w:tc>
        <w:tc>
          <w:tcPr>
            <w:tcW w:w="1523" w:type="pct"/>
            <w:vAlign w:val="center"/>
            <w:hideMark/>
          </w:tcPr>
          <w:p w14:paraId="7814607E" w14:textId="77777777" w:rsidR="009A0C92" w:rsidRPr="009A0C92" w:rsidRDefault="009A0C92" w:rsidP="009A0C92">
            <w:pPr>
              <w:spacing w:line="259" w:lineRule="auto"/>
              <w:jc w:val="left"/>
              <w:rPr>
                <w:rFonts w:ascii="Calibri Light" w:hAnsi="Calibri Light" w:cs="Arial"/>
                <w:sz w:val="18"/>
                <w:szCs w:val="20"/>
              </w:rPr>
            </w:pPr>
            <w:r w:rsidRPr="009A0C92">
              <w:rPr>
                <w:rFonts w:ascii="Calibri Light" w:hAnsi="Calibri Light" w:cs="Arial"/>
                <w:sz w:val="18"/>
                <w:szCs w:val="20"/>
              </w:rPr>
              <w:t>Przedszkole Miejskie Nr 12</w:t>
            </w:r>
          </w:p>
        </w:tc>
        <w:tc>
          <w:tcPr>
            <w:tcW w:w="1282" w:type="pct"/>
            <w:vAlign w:val="center"/>
            <w:hideMark/>
          </w:tcPr>
          <w:p w14:paraId="40C6BBD5"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ul. Andrzeja 12</w:t>
            </w:r>
          </w:p>
        </w:tc>
        <w:tc>
          <w:tcPr>
            <w:tcW w:w="517" w:type="pct"/>
            <w:vAlign w:val="center"/>
            <w:hideMark/>
          </w:tcPr>
          <w:p w14:paraId="2320B02D"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125</w:t>
            </w:r>
          </w:p>
        </w:tc>
        <w:tc>
          <w:tcPr>
            <w:tcW w:w="644" w:type="pct"/>
            <w:vAlign w:val="center"/>
            <w:hideMark/>
          </w:tcPr>
          <w:p w14:paraId="38136100"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25,00</w:t>
            </w:r>
          </w:p>
        </w:tc>
        <w:tc>
          <w:tcPr>
            <w:tcW w:w="710" w:type="pct"/>
            <w:vAlign w:val="center"/>
            <w:hideMark/>
          </w:tcPr>
          <w:p w14:paraId="5A7D0EBF"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6.00 - 17.00</w:t>
            </w:r>
          </w:p>
        </w:tc>
      </w:tr>
      <w:tr w:rsidR="009A0C92" w:rsidRPr="009A0C92" w14:paraId="71166B41" w14:textId="77777777" w:rsidTr="009A0C92">
        <w:trPr>
          <w:trHeight w:val="454"/>
        </w:trPr>
        <w:tc>
          <w:tcPr>
            <w:tcW w:w="324" w:type="pct"/>
            <w:vAlign w:val="center"/>
          </w:tcPr>
          <w:p w14:paraId="739C8A7D" w14:textId="77777777" w:rsidR="009A0C92" w:rsidRPr="009A0C92" w:rsidRDefault="009A0C92" w:rsidP="009A0C92">
            <w:pPr>
              <w:jc w:val="center"/>
              <w:rPr>
                <w:rFonts w:ascii="Calibri Light" w:hAnsi="Calibri Light" w:cs="Arial"/>
                <w:sz w:val="18"/>
                <w:szCs w:val="20"/>
              </w:rPr>
            </w:pPr>
            <w:r w:rsidRPr="009A0C92">
              <w:rPr>
                <w:rFonts w:ascii="Calibri Light" w:hAnsi="Calibri Light" w:cs="Arial"/>
                <w:sz w:val="18"/>
                <w:szCs w:val="20"/>
              </w:rPr>
              <w:t>13.</w:t>
            </w:r>
          </w:p>
        </w:tc>
        <w:tc>
          <w:tcPr>
            <w:tcW w:w="1523" w:type="pct"/>
            <w:vAlign w:val="center"/>
            <w:hideMark/>
          </w:tcPr>
          <w:p w14:paraId="5779CFE6" w14:textId="77777777" w:rsidR="009A0C92" w:rsidRPr="009A0C92" w:rsidRDefault="009A0C92" w:rsidP="009A0C92">
            <w:pPr>
              <w:spacing w:line="259" w:lineRule="auto"/>
              <w:jc w:val="left"/>
              <w:rPr>
                <w:rFonts w:ascii="Calibri Light" w:hAnsi="Calibri Light" w:cs="Arial"/>
                <w:sz w:val="18"/>
                <w:szCs w:val="20"/>
                <w:vertAlign w:val="superscript"/>
              </w:rPr>
            </w:pPr>
            <w:r w:rsidRPr="009A0C92">
              <w:rPr>
                <w:rFonts w:ascii="Calibri Light" w:hAnsi="Calibri Light" w:cs="Arial"/>
                <w:sz w:val="18"/>
                <w:szCs w:val="20"/>
              </w:rPr>
              <w:t>Przedszkole Miejskie Nr 13 + filia</w:t>
            </w:r>
          </w:p>
        </w:tc>
        <w:tc>
          <w:tcPr>
            <w:tcW w:w="1282" w:type="pct"/>
            <w:vAlign w:val="center"/>
            <w:hideMark/>
          </w:tcPr>
          <w:p w14:paraId="7729995F"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ul. Antka 7 + filia przy ul. Helenowskiej 8</w:t>
            </w:r>
          </w:p>
        </w:tc>
        <w:tc>
          <w:tcPr>
            <w:tcW w:w="517" w:type="pct"/>
            <w:vAlign w:val="center"/>
            <w:hideMark/>
          </w:tcPr>
          <w:p w14:paraId="11EDC428"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250</w:t>
            </w:r>
          </w:p>
        </w:tc>
        <w:tc>
          <w:tcPr>
            <w:tcW w:w="644" w:type="pct"/>
            <w:vAlign w:val="center"/>
            <w:hideMark/>
          </w:tcPr>
          <w:p w14:paraId="698AE2B5"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25,00</w:t>
            </w:r>
          </w:p>
        </w:tc>
        <w:tc>
          <w:tcPr>
            <w:tcW w:w="710" w:type="pct"/>
            <w:vAlign w:val="center"/>
            <w:hideMark/>
          </w:tcPr>
          <w:p w14:paraId="10283218"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6.00 - 17.30</w:t>
            </w:r>
          </w:p>
        </w:tc>
      </w:tr>
      <w:tr w:rsidR="009A0C92" w:rsidRPr="009A0C92" w14:paraId="502FB908" w14:textId="77777777" w:rsidTr="009A0C92">
        <w:trPr>
          <w:trHeight w:val="454"/>
        </w:trPr>
        <w:tc>
          <w:tcPr>
            <w:tcW w:w="324" w:type="pct"/>
            <w:vAlign w:val="center"/>
          </w:tcPr>
          <w:p w14:paraId="041D80B9" w14:textId="77777777" w:rsidR="009A0C92" w:rsidRPr="009A0C92" w:rsidRDefault="009A0C92" w:rsidP="009A0C92">
            <w:pPr>
              <w:jc w:val="center"/>
              <w:rPr>
                <w:rFonts w:ascii="Calibri Light" w:hAnsi="Calibri Light" w:cs="Arial"/>
                <w:sz w:val="18"/>
                <w:szCs w:val="20"/>
              </w:rPr>
            </w:pPr>
            <w:r w:rsidRPr="009A0C92">
              <w:rPr>
                <w:rFonts w:ascii="Calibri Light" w:hAnsi="Calibri Light" w:cs="Arial"/>
                <w:sz w:val="18"/>
                <w:szCs w:val="20"/>
              </w:rPr>
              <w:t>14.</w:t>
            </w:r>
          </w:p>
        </w:tc>
        <w:tc>
          <w:tcPr>
            <w:tcW w:w="1523" w:type="pct"/>
            <w:vAlign w:val="center"/>
            <w:hideMark/>
          </w:tcPr>
          <w:p w14:paraId="7ADFE017" w14:textId="77777777" w:rsidR="009A0C92" w:rsidRPr="009A0C92" w:rsidRDefault="009A0C92" w:rsidP="009A0C92">
            <w:pPr>
              <w:spacing w:line="259" w:lineRule="auto"/>
              <w:jc w:val="left"/>
              <w:rPr>
                <w:rFonts w:ascii="Calibri Light" w:hAnsi="Calibri Light" w:cs="Arial"/>
                <w:sz w:val="18"/>
                <w:szCs w:val="20"/>
              </w:rPr>
            </w:pPr>
            <w:r w:rsidRPr="009A0C92">
              <w:rPr>
                <w:rFonts w:ascii="Calibri Light" w:hAnsi="Calibri Light" w:cs="Arial"/>
                <w:sz w:val="18"/>
                <w:szCs w:val="20"/>
              </w:rPr>
              <w:t>Przedszkole Miejskie Nr 14</w:t>
            </w:r>
          </w:p>
        </w:tc>
        <w:tc>
          <w:tcPr>
            <w:tcW w:w="1282" w:type="pct"/>
            <w:vAlign w:val="center"/>
            <w:hideMark/>
          </w:tcPr>
          <w:p w14:paraId="79A4DCF8"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ul. Jasna 2</w:t>
            </w:r>
          </w:p>
        </w:tc>
        <w:tc>
          <w:tcPr>
            <w:tcW w:w="517" w:type="pct"/>
            <w:vAlign w:val="center"/>
            <w:hideMark/>
          </w:tcPr>
          <w:p w14:paraId="44BE17CB"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100</w:t>
            </w:r>
          </w:p>
        </w:tc>
        <w:tc>
          <w:tcPr>
            <w:tcW w:w="644" w:type="pct"/>
            <w:vAlign w:val="center"/>
            <w:hideMark/>
          </w:tcPr>
          <w:p w14:paraId="4BA3B0C5"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25,00</w:t>
            </w:r>
          </w:p>
        </w:tc>
        <w:tc>
          <w:tcPr>
            <w:tcW w:w="710" w:type="pct"/>
            <w:vAlign w:val="center"/>
            <w:hideMark/>
          </w:tcPr>
          <w:p w14:paraId="61C1503A"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6.30 - 17.30</w:t>
            </w:r>
          </w:p>
        </w:tc>
      </w:tr>
      <w:tr w:rsidR="009A0C92" w:rsidRPr="009A0C92" w14:paraId="42C3549B" w14:textId="77777777" w:rsidTr="009A0C92">
        <w:trPr>
          <w:trHeight w:val="454"/>
        </w:trPr>
        <w:tc>
          <w:tcPr>
            <w:tcW w:w="324" w:type="pct"/>
            <w:vAlign w:val="center"/>
          </w:tcPr>
          <w:p w14:paraId="51DA3A54" w14:textId="77777777" w:rsidR="009A0C92" w:rsidRPr="009A0C92" w:rsidRDefault="009A0C92" w:rsidP="009A0C92">
            <w:pPr>
              <w:jc w:val="center"/>
              <w:rPr>
                <w:rFonts w:ascii="Calibri Light" w:hAnsi="Calibri Light" w:cs="Arial"/>
                <w:sz w:val="18"/>
                <w:szCs w:val="20"/>
              </w:rPr>
            </w:pPr>
            <w:r w:rsidRPr="009A0C92">
              <w:rPr>
                <w:rFonts w:ascii="Calibri Light" w:hAnsi="Calibri Light" w:cs="Arial"/>
                <w:sz w:val="18"/>
                <w:szCs w:val="20"/>
              </w:rPr>
              <w:t>15.</w:t>
            </w:r>
          </w:p>
        </w:tc>
        <w:tc>
          <w:tcPr>
            <w:tcW w:w="1523" w:type="pct"/>
            <w:vAlign w:val="center"/>
            <w:hideMark/>
          </w:tcPr>
          <w:p w14:paraId="3BFC7ADD" w14:textId="77777777" w:rsidR="009A0C92" w:rsidRPr="009A0C92" w:rsidRDefault="009A0C92" w:rsidP="009A0C92">
            <w:pPr>
              <w:spacing w:line="259" w:lineRule="auto"/>
              <w:jc w:val="left"/>
              <w:rPr>
                <w:rFonts w:ascii="Calibri Light" w:hAnsi="Calibri Light" w:cs="Arial"/>
                <w:sz w:val="18"/>
                <w:szCs w:val="20"/>
              </w:rPr>
            </w:pPr>
            <w:r w:rsidRPr="009A0C92">
              <w:rPr>
                <w:rFonts w:ascii="Calibri Light" w:hAnsi="Calibri Light" w:cs="Arial"/>
                <w:sz w:val="18"/>
                <w:szCs w:val="20"/>
              </w:rPr>
              <w:t>Przedszkole Miejskie Nr 15</w:t>
            </w:r>
          </w:p>
        </w:tc>
        <w:tc>
          <w:tcPr>
            <w:tcW w:w="1282" w:type="pct"/>
            <w:vAlign w:val="center"/>
            <w:hideMark/>
          </w:tcPr>
          <w:p w14:paraId="60023BA9"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ul. Dębowa 8</w:t>
            </w:r>
          </w:p>
        </w:tc>
        <w:tc>
          <w:tcPr>
            <w:tcW w:w="517" w:type="pct"/>
            <w:vAlign w:val="center"/>
            <w:hideMark/>
          </w:tcPr>
          <w:p w14:paraId="50B7B842"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100</w:t>
            </w:r>
          </w:p>
        </w:tc>
        <w:tc>
          <w:tcPr>
            <w:tcW w:w="644" w:type="pct"/>
            <w:vAlign w:val="center"/>
            <w:hideMark/>
          </w:tcPr>
          <w:p w14:paraId="33248B1A"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25,00</w:t>
            </w:r>
          </w:p>
        </w:tc>
        <w:tc>
          <w:tcPr>
            <w:tcW w:w="710" w:type="pct"/>
            <w:vAlign w:val="center"/>
            <w:hideMark/>
          </w:tcPr>
          <w:p w14:paraId="1BF93718"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6.30 - 17.30</w:t>
            </w:r>
          </w:p>
        </w:tc>
      </w:tr>
      <w:tr w:rsidR="009A0C92" w:rsidRPr="009A0C92" w14:paraId="2DE35BBF" w14:textId="77777777" w:rsidTr="009A0C92">
        <w:trPr>
          <w:trHeight w:val="454"/>
        </w:trPr>
        <w:tc>
          <w:tcPr>
            <w:tcW w:w="324" w:type="pct"/>
            <w:vAlign w:val="center"/>
          </w:tcPr>
          <w:p w14:paraId="5A91A3AF" w14:textId="77777777" w:rsidR="009A0C92" w:rsidRPr="009A0C92" w:rsidRDefault="009A0C92" w:rsidP="009A0C92">
            <w:pPr>
              <w:jc w:val="center"/>
              <w:rPr>
                <w:rFonts w:ascii="Calibri Light" w:hAnsi="Calibri Light" w:cs="Arial"/>
                <w:sz w:val="18"/>
                <w:szCs w:val="20"/>
              </w:rPr>
            </w:pPr>
            <w:r w:rsidRPr="009A0C92">
              <w:rPr>
                <w:rFonts w:ascii="Calibri Light" w:hAnsi="Calibri Light" w:cs="Arial"/>
                <w:sz w:val="18"/>
                <w:szCs w:val="20"/>
              </w:rPr>
              <w:t>16.</w:t>
            </w:r>
          </w:p>
        </w:tc>
        <w:tc>
          <w:tcPr>
            <w:tcW w:w="1523" w:type="pct"/>
            <w:vAlign w:val="center"/>
            <w:hideMark/>
          </w:tcPr>
          <w:p w14:paraId="20416790" w14:textId="77777777" w:rsidR="009A0C92" w:rsidRPr="009A0C92" w:rsidRDefault="009A0C92" w:rsidP="009A0C92">
            <w:pPr>
              <w:spacing w:line="259" w:lineRule="auto"/>
              <w:jc w:val="left"/>
              <w:rPr>
                <w:rFonts w:ascii="Calibri Light" w:hAnsi="Calibri Light" w:cs="Arial"/>
                <w:sz w:val="18"/>
                <w:szCs w:val="20"/>
              </w:rPr>
            </w:pPr>
            <w:r w:rsidRPr="009A0C92">
              <w:rPr>
                <w:rFonts w:ascii="Calibri Light" w:hAnsi="Calibri Light" w:cs="Arial"/>
                <w:sz w:val="18"/>
                <w:szCs w:val="20"/>
              </w:rPr>
              <w:t>Przedszkole Miejskie Nr 16</w:t>
            </w:r>
          </w:p>
        </w:tc>
        <w:tc>
          <w:tcPr>
            <w:tcW w:w="1282" w:type="pct"/>
            <w:vAlign w:val="center"/>
            <w:hideMark/>
          </w:tcPr>
          <w:p w14:paraId="082EC3E0"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ul. Pływacka 16</w:t>
            </w:r>
          </w:p>
        </w:tc>
        <w:tc>
          <w:tcPr>
            <w:tcW w:w="517" w:type="pct"/>
            <w:vAlign w:val="center"/>
            <w:hideMark/>
          </w:tcPr>
          <w:p w14:paraId="051D2393"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100</w:t>
            </w:r>
          </w:p>
        </w:tc>
        <w:tc>
          <w:tcPr>
            <w:tcW w:w="644" w:type="pct"/>
            <w:vAlign w:val="center"/>
            <w:hideMark/>
          </w:tcPr>
          <w:p w14:paraId="49EA5E8C"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25,00</w:t>
            </w:r>
          </w:p>
        </w:tc>
        <w:tc>
          <w:tcPr>
            <w:tcW w:w="710" w:type="pct"/>
            <w:vAlign w:val="center"/>
            <w:hideMark/>
          </w:tcPr>
          <w:p w14:paraId="3F39F7C7" w14:textId="77777777" w:rsidR="009A0C92" w:rsidRPr="009A0C92" w:rsidRDefault="009A0C92" w:rsidP="009A0C92">
            <w:pPr>
              <w:spacing w:line="259" w:lineRule="auto"/>
              <w:jc w:val="center"/>
              <w:rPr>
                <w:rFonts w:ascii="Calibri Light" w:hAnsi="Calibri Light" w:cs="Arial"/>
                <w:sz w:val="18"/>
                <w:szCs w:val="20"/>
              </w:rPr>
            </w:pPr>
            <w:r w:rsidRPr="009A0C92">
              <w:rPr>
                <w:rFonts w:ascii="Calibri Light" w:hAnsi="Calibri Light" w:cs="Arial"/>
                <w:sz w:val="18"/>
                <w:szCs w:val="20"/>
              </w:rPr>
              <w:t>6.30 - 17.30</w:t>
            </w:r>
          </w:p>
        </w:tc>
      </w:tr>
    </w:tbl>
    <w:p w14:paraId="064368AF"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Źródło: opracowanie własne na podstawie danych Urzędu Miasta.</w:t>
      </w:r>
    </w:p>
    <w:p w14:paraId="6313C130"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Miesięczny koszt utrzymania 1 dziecka w miejskim przedszkolu w 2019 roku wynosił 1 200,56 zł. </w:t>
      </w:r>
    </w:p>
    <w:p w14:paraId="07E73073" w14:textId="65D90C7E"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Oprócz placówek publicznych w Mieście Pruszkowie działają także przedszkola niepubliczne oraz punkty przedszkolne. Łącznie na terenie Miasta funkcjonują 32 takie placówki, przy czym 16 to przedszkola,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a 16 punkty przedszkolne. W maksymalnym wymiarze placówki czynne są 12 godzin. </w:t>
      </w:r>
    </w:p>
    <w:p w14:paraId="4B3A4F5E"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lastRenderedPageBreak/>
        <w:t xml:space="preserve">W 2019 roku łączna dotacja dla przedszkoli niepublicznych wynosiła 8 196 673,73 zł, natomiast dla niepublicznych punktów przedszkolnych był na poziomie 2 770 630,58 zł. W 2019 roku łączna dotacja na dzieci z orzeczeniami w niepublicznych przedszkolach, punktach przedszkolnych i oddziale przedszkolnym przy niepublicznej szkole podstawowej wynosiła 3 630 687,37 zł. </w:t>
      </w:r>
    </w:p>
    <w:p w14:paraId="1703ADB4" w14:textId="4205D589"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15</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Przedszkola niepubliczne i niepubliczne punkty przedszkolne na terenie Miasta Pruszkowa</w:t>
      </w:r>
    </w:p>
    <w:tbl>
      <w:tblPr>
        <w:tblStyle w:val="Tabela-Siatka1"/>
        <w:tblW w:w="5000" w:type="pct"/>
        <w:tblLook w:val="04A0" w:firstRow="1" w:lastRow="0" w:firstColumn="1" w:lastColumn="0" w:noHBand="0" w:noVBand="1"/>
      </w:tblPr>
      <w:tblGrid>
        <w:gridCol w:w="487"/>
        <w:gridCol w:w="4469"/>
        <w:gridCol w:w="2127"/>
        <w:gridCol w:w="777"/>
        <w:gridCol w:w="1200"/>
      </w:tblGrid>
      <w:tr w:rsidR="009A0C92" w:rsidRPr="009A0C92" w14:paraId="2814D57A" w14:textId="77777777" w:rsidTr="009A0C92">
        <w:trPr>
          <w:trHeight w:val="397"/>
        </w:trPr>
        <w:tc>
          <w:tcPr>
            <w:tcW w:w="268" w:type="pct"/>
            <w:vAlign w:val="center"/>
          </w:tcPr>
          <w:p w14:paraId="032BA318" w14:textId="77777777" w:rsidR="009A0C92" w:rsidRPr="009A0C92" w:rsidRDefault="009A0C92" w:rsidP="009A0C92">
            <w:pPr>
              <w:spacing w:line="259" w:lineRule="auto"/>
              <w:jc w:val="center"/>
              <w:rPr>
                <w:rFonts w:ascii="Calibri Light" w:hAnsi="Calibri Light" w:cs="Arial"/>
                <w:b/>
                <w:bCs/>
                <w:sz w:val="18"/>
                <w:szCs w:val="18"/>
              </w:rPr>
            </w:pPr>
            <w:r w:rsidRPr="009A0C92">
              <w:rPr>
                <w:rFonts w:ascii="Calibri Light" w:hAnsi="Calibri Light" w:cs="Arial"/>
                <w:b/>
                <w:bCs/>
                <w:sz w:val="18"/>
                <w:szCs w:val="18"/>
              </w:rPr>
              <w:t>Lp.</w:t>
            </w:r>
          </w:p>
        </w:tc>
        <w:tc>
          <w:tcPr>
            <w:tcW w:w="2466" w:type="pct"/>
            <w:vAlign w:val="center"/>
          </w:tcPr>
          <w:p w14:paraId="3C1C74E2" w14:textId="77777777" w:rsidR="009A0C92" w:rsidRPr="009A0C92" w:rsidRDefault="009A0C92" w:rsidP="009A0C92">
            <w:pPr>
              <w:jc w:val="center"/>
              <w:rPr>
                <w:rFonts w:ascii="Calibri Light" w:hAnsi="Calibri Light" w:cs="Arial"/>
                <w:b/>
                <w:bCs/>
                <w:sz w:val="18"/>
                <w:szCs w:val="18"/>
              </w:rPr>
            </w:pPr>
            <w:r w:rsidRPr="009A0C92">
              <w:rPr>
                <w:rFonts w:ascii="Calibri Light" w:hAnsi="Calibri Light" w:cs="Arial"/>
                <w:b/>
                <w:bCs/>
                <w:sz w:val="18"/>
                <w:szCs w:val="18"/>
              </w:rPr>
              <w:t>Przedszkole</w:t>
            </w:r>
          </w:p>
        </w:tc>
        <w:tc>
          <w:tcPr>
            <w:tcW w:w="1174" w:type="pct"/>
            <w:vAlign w:val="center"/>
            <w:hideMark/>
          </w:tcPr>
          <w:p w14:paraId="2ABCDF8B" w14:textId="77777777" w:rsidR="009A0C92" w:rsidRPr="009A0C92" w:rsidRDefault="009A0C92" w:rsidP="009A0C92">
            <w:pPr>
              <w:spacing w:line="259" w:lineRule="auto"/>
              <w:jc w:val="center"/>
              <w:rPr>
                <w:rFonts w:ascii="Calibri Light" w:hAnsi="Calibri Light" w:cs="Arial"/>
                <w:b/>
                <w:bCs/>
                <w:sz w:val="18"/>
                <w:szCs w:val="18"/>
              </w:rPr>
            </w:pPr>
            <w:r w:rsidRPr="009A0C92">
              <w:rPr>
                <w:rFonts w:ascii="Calibri Light" w:hAnsi="Calibri Light" w:cs="Arial"/>
                <w:b/>
                <w:bCs/>
                <w:sz w:val="18"/>
                <w:szCs w:val="18"/>
              </w:rPr>
              <w:t>Adres</w:t>
            </w:r>
          </w:p>
        </w:tc>
        <w:tc>
          <w:tcPr>
            <w:tcW w:w="429" w:type="pct"/>
            <w:vAlign w:val="center"/>
            <w:hideMark/>
          </w:tcPr>
          <w:p w14:paraId="2AD88F05" w14:textId="77777777" w:rsidR="009A0C92" w:rsidRPr="009A0C92" w:rsidRDefault="009A0C92" w:rsidP="009A0C92">
            <w:pPr>
              <w:spacing w:line="259" w:lineRule="auto"/>
              <w:jc w:val="center"/>
              <w:rPr>
                <w:rFonts w:ascii="Calibri Light" w:hAnsi="Calibri Light" w:cs="Arial"/>
                <w:b/>
                <w:bCs/>
                <w:sz w:val="18"/>
                <w:szCs w:val="18"/>
              </w:rPr>
            </w:pPr>
            <w:r w:rsidRPr="009A0C92">
              <w:rPr>
                <w:rFonts w:ascii="Calibri Light" w:hAnsi="Calibri Light" w:cs="Arial"/>
                <w:b/>
                <w:bCs/>
                <w:sz w:val="18"/>
                <w:szCs w:val="18"/>
              </w:rPr>
              <w:t>Liczba dzieci</w:t>
            </w:r>
          </w:p>
        </w:tc>
        <w:tc>
          <w:tcPr>
            <w:tcW w:w="662" w:type="pct"/>
            <w:vAlign w:val="center"/>
            <w:hideMark/>
          </w:tcPr>
          <w:p w14:paraId="50F37D25" w14:textId="77777777" w:rsidR="009A0C92" w:rsidRPr="009A0C92" w:rsidRDefault="009A0C92" w:rsidP="009A0C92">
            <w:pPr>
              <w:spacing w:line="259" w:lineRule="auto"/>
              <w:jc w:val="center"/>
              <w:rPr>
                <w:rFonts w:ascii="Calibri Light" w:hAnsi="Calibri Light" w:cs="Arial"/>
                <w:b/>
                <w:bCs/>
                <w:sz w:val="18"/>
                <w:szCs w:val="18"/>
              </w:rPr>
            </w:pPr>
            <w:r w:rsidRPr="009A0C92">
              <w:rPr>
                <w:rFonts w:ascii="Calibri Light" w:hAnsi="Calibri Light" w:cs="Arial"/>
                <w:b/>
                <w:bCs/>
                <w:sz w:val="18"/>
                <w:szCs w:val="18"/>
              </w:rPr>
              <w:t>Godziny otwarcia</w:t>
            </w:r>
          </w:p>
        </w:tc>
      </w:tr>
      <w:tr w:rsidR="009A0C92" w:rsidRPr="009A0C92" w14:paraId="30A5D31C" w14:textId="77777777" w:rsidTr="009A0C92">
        <w:trPr>
          <w:trHeight w:val="397"/>
        </w:trPr>
        <w:tc>
          <w:tcPr>
            <w:tcW w:w="268" w:type="pct"/>
            <w:vAlign w:val="center"/>
          </w:tcPr>
          <w:p w14:paraId="424E656A"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1.</w:t>
            </w:r>
          </w:p>
        </w:tc>
        <w:tc>
          <w:tcPr>
            <w:tcW w:w="2466" w:type="pct"/>
            <w:vAlign w:val="center"/>
          </w:tcPr>
          <w:p w14:paraId="549560E8"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Punkt Przedszkolny przy Środowiskowym Ognisku Wychowawczym TPD</w:t>
            </w:r>
          </w:p>
        </w:tc>
        <w:tc>
          <w:tcPr>
            <w:tcW w:w="1174" w:type="pct"/>
            <w:vAlign w:val="center"/>
            <w:hideMark/>
          </w:tcPr>
          <w:p w14:paraId="01B3967A"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Helenowska 3a</w:t>
            </w:r>
          </w:p>
        </w:tc>
        <w:tc>
          <w:tcPr>
            <w:tcW w:w="429" w:type="pct"/>
            <w:vAlign w:val="center"/>
            <w:hideMark/>
          </w:tcPr>
          <w:p w14:paraId="61A072E7"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25</w:t>
            </w:r>
          </w:p>
        </w:tc>
        <w:tc>
          <w:tcPr>
            <w:tcW w:w="662" w:type="pct"/>
            <w:vAlign w:val="center"/>
            <w:hideMark/>
          </w:tcPr>
          <w:p w14:paraId="6364E4AE"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8.00 - 13.00</w:t>
            </w:r>
          </w:p>
        </w:tc>
      </w:tr>
      <w:tr w:rsidR="009A0C92" w:rsidRPr="009A0C92" w14:paraId="20E093E4" w14:textId="77777777" w:rsidTr="009A0C92">
        <w:trPr>
          <w:trHeight w:val="397"/>
        </w:trPr>
        <w:tc>
          <w:tcPr>
            <w:tcW w:w="268" w:type="pct"/>
            <w:vAlign w:val="center"/>
          </w:tcPr>
          <w:p w14:paraId="64A0A23A"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w:t>
            </w:r>
          </w:p>
        </w:tc>
        <w:tc>
          <w:tcPr>
            <w:tcW w:w="2466" w:type="pct"/>
            <w:vAlign w:val="center"/>
          </w:tcPr>
          <w:p w14:paraId="017C68BC"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Punkt Przedszkolny "Promyk"</w:t>
            </w:r>
          </w:p>
        </w:tc>
        <w:tc>
          <w:tcPr>
            <w:tcW w:w="1174" w:type="pct"/>
            <w:vAlign w:val="center"/>
            <w:hideMark/>
          </w:tcPr>
          <w:p w14:paraId="1CCAA9B9"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Narutowicza 9</w:t>
            </w:r>
          </w:p>
        </w:tc>
        <w:tc>
          <w:tcPr>
            <w:tcW w:w="429" w:type="pct"/>
            <w:vAlign w:val="center"/>
            <w:hideMark/>
          </w:tcPr>
          <w:p w14:paraId="25DDE53E"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25</w:t>
            </w:r>
          </w:p>
        </w:tc>
        <w:tc>
          <w:tcPr>
            <w:tcW w:w="662" w:type="pct"/>
            <w:vAlign w:val="center"/>
            <w:hideMark/>
          </w:tcPr>
          <w:p w14:paraId="4CB041FE"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7.00 - 17.30</w:t>
            </w:r>
          </w:p>
        </w:tc>
      </w:tr>
      <w:tr w:rsidR="009A0C92" w:rsidRPr="009A0C92" w14:paraId="72B7A2F5" w14:textId="77777777" w:rsidTr="009A0C92">
        <w:trPr>
          <w:trHeight w:val="397"/>
        </w:trPr>
        <w:tc>
          <w:tcPr>
            <w:tcW w:w="268" w:type="pct"/>
            <w:vAlign w:val="center"/>
          </w:tcPr>
          <w:p w14:paraId="62964F1E"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3.</w:t>
            </w:r>
          </w:p>
        </w:tc>
        <w:tc>
          <w:tcPr>
            <w:tcW w:w="2466" w:type="pct"/>
            <w:vAlign w:val="center"/>
          </w:tcPr>
          <w:p w14:paraId="3B662211"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Punkt Przedszkolny "Bursztynek"</w:t>
            </w:r>
          </w:p>
        </w:tc>
        <w:tc>
          <w:tcPr>
            <w:tcW w:w="1174" w:type="pct"/>
            <w:vAlign w:val="center"/>
            <w:hideMark/>
          </w:tcPr>
          <w:p w14:paraId="5835BCCB"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Kosynierów 13</w:t>
            </w:r>
          </w:p>
        </w:tc>
        <w:tc>
          <w:tcPr>
            <w:tcW w:w="429" w:type="pct"/>
            <w:vAlign w:val="center"/>
            <w:hideMark/>
          </w:tcPr>
          <w:p w14:paraId="209890B0"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25</w:t>
            </w:r>
          </w:p>
        </w:tc>
        <w:tc>
          <w:tcPr>
            <w:tcW w:w="662" w:type="pct"/>
            <w:vAlign w:val="center"/>
            <w:hideMark/>
          </w:tcPr>
          <w:p w14:paraId="17F37AB8"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7.00 - 17.30</w:t>
            </w:r>
          </w:p>
        </w:tc>
      </w:tr>
      <w:tr w:rsidR="009A0C92" w:rsidRPr="009A0C92" w14:paraId="4BA01E30" w14:textId="77777777" w:rsidTr="009A0C92">
        <w:trPr>
          <w:trHeight w:val="397"/>
        </w:trPr>
        <w:tc>
          <w:tcPr>
            <w:tcW w:w="268" w:type="pct"/>
            <w:vAlign w:val="center"/>
          </w:tcPr>
          <w:p w14:paraId="09F3811A"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4.</w:t>
            </w:r>
          </w:p>
        </w:tc>
        <w:tc>
          <w:tcPr>
            <w:tcW w:w="2466" w:type="pct"/>
            <w:vAlign w:val="center"/>
          </w:tcPr>
          <w:p w14:paraId="5DAC6BBB"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Punkt Przedszkolny "Na Zielonym Wzgórzu"</w:t>
            </w:r>
          </w:p>
        </w:tc>
        <w:tc>
          <w:tcPr>
            <w:tcW w:w="1174" w:type="pct"/>
            <w:vAlign w:val="center"/>
            <w:hideMark/>
          </w:tcPr>
          <w:p w14:paraId="3AADC1FF"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Księcia Józefa 35</w:t>
            </w:r>
          </w:p>
        </w:tc>
        <w:tc>
          <w:tcPr>
            <w:tcW w:w="429" w:type="pct"/>
            <w:vAlign w:val="center"/>
            <w:hideMark/>
          </w:tcPr>
          <w:p w14:paraId="36F81E0B"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25</w:t>
            </w:r>
          </w:p>
        </w:tc>
        <w:tc>
          <w:tcPr>
            <w:tcW w:w="662" w:type="pct"/>
            <w:vAlign w:val="center"/>
            <w:hideMark/>
          </w:tcPr>
          <w:p w14:paraId="67A54DA2"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7.00 - 17.00</w:t>
            </w:r>
          </w:p>
        </w:tc>
      </w:tr>
      <w:tr w:rsidR="009A0C92" w:rsidRPr="009A0C92" w14:paraId="612763F2" w14:textId="77777777" w:rsidTr="009A0C92">
        <w:trPr>
          <w:trHeight w:val="397"/>
        </w:trPr>
        <w:tc>
          <w:tcPr>
            <w:tcW w:w="268" w:type="pct"/>
            <w:vAlign w:val="center"/>
          </w:tcPr>
          <w:p w14:paraId="58B2E536"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5.</w:t>
            </w:r>
          </w:p>
        </w:tc>
        <w:tc>
          <w:tcPr>
            <w:tcW w:w="2466" w:type="pct"/>
            <w:vAlign w:val="center"/>
          </w:tcPr>
          <w:p w14:paraId="62103749"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Punkt Przedszkolny "Przedszkolna Akademia Uśmiechu"</w:t>
            </w:r>
          </w:p>
        </w:tc>
        <w:tc>
          <w:tcPr>
            <w:tcW w:w="1174" w:type="pct"/>
            <w:vAlign w:val="center"/>
            <w:hideMark/>
          </w:tcPr>
          <w:p w14:paraId="2325D03A"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B. Prusa 61</w:t>
            </w:r>
          </w:p>
        </w:tc>
        <w:tc>
          <w:tcPr>
            <w:tcW w:w="429" w:type="pct"/>
            <w:vAlign w:val="center"/>
            <w:hideMark/>
          </w:tcPr>
          <w:p w14:paraId="7CB1F957"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25</w:t>
            </w:r>
          </w:p>
        </w:tc>
        <w:tc>
          <w:tcPr>
            <w:tcW w:w="662" w:type="pct"/>
            <w:vAlign w:val="center"/>
            <w:hideMark/>
          </w:tcPr>
          <w:p w14:paraId="52B76841"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7.00 - 17.00</w:t>
            </w:r>
          </w:p>
        </w:tc>
      </w:tr>
      <w:tr w:rsidR="009A0C92" w:rsidRPr="009A0C92" w14:paraId="09CD1C24" w14:textId="77777777" w:rsidTr="009A0C92">
        <w:trPr>
          <w:trHeight w:val="397"/>
        </w:trPr>
        <w:tc>
          <w:tcPr>
            <w:tcW w:w="268" w:type="pct"/>
            <w:vAlign w:val="center"/>
          </w:tcPr>
          <w:p w14:paraId="3F322F0E"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6.</w:t>
            </w:r>
          </w:p>
        </w:tc>
        <w:tc>
          <w:tcPr>
            <w:tcW w:w="2466" w:type="pct"/>
            <w:vAlign w:val="center"/>
          </w:tcPr>
          <w:p w14:paraId="0343F465"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Punkt Przedszkolny "Promyk 2"</w:t>
            </w:r>
          </w:p>
        </w:tc>
        <w:tc>
          <w:tcPr>
            <w:tcW w:w="1174" w:type="pct"/>
            <w:vAlign w:val="center"/>
            <w:hideMark/>
          </w:tcPr>
          <w:p w14:paraId="61038508"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Kręta 1</w:t>
            </w:r>
          </w:p>
        </w:tc>
        <w:tc>
          <w:tcPr>
            <w:tcW w:w="429" w:type="pct"/>
            <w:vAlign w:val="center"/>
            <w:hideMark/>
          </w:tcPr>
          <w:p w14:paraId="5F13628B"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25</w:t>
            </w:r>
          </w:p>
        </w:tc>
        <w:tc>
          <w:tcPr>
            <w:tcW w:w="662" w:type="pct"/>
            <w:vAlign w:val="center"/>
            <w:hideMark/>
          </w:tcPr>
          <w:p w14:paraId="05B848CA"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7.00 - 17.30</w:t>
            </w:r>
          </w:p>
        </w:tc>
      </w:tr>
      <w:tr w:rsidR="009A0C92" w:rsidRPr="009A0C92" w14:paraId="63BEB3FF" w14:textId="77777777" w:rsidTr="009A0C92">
        <w:trPr>
          <w:trHeight w:val="397"/>
        </w:trPr>
        <w:tc>
          <w:tcPr>
            <w:tcW w:w="268" w:type="pct"/>
            <w:vAlign w:val="center"/>
          </w:tcPr>
          <w:p w14:paraId="1CBD51BE"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w:t>
            </w:r>
          </w:p>
        </w:tc>
        <w:tc>
          <w:tcPr>
            <w:tcW w:w="2466" w:type="pct"/>
            <w:vAlign w:val="center"/>
          </w:tcPr>
          <w:p w14:paraId="25F5B680"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Punkt Przedszkolny "Tuptuś"</w:t>
            </w:r>
          </w:p>
        </w:tc>
        <w:tc>
          <w:tcPr>
            <w:tcW w:w="1174" w:type="pct"/>
            <w:vAlign w:val="center"/>
            <w:hideMark/>
          </w:tcPr>
          <w:p w14:paraId="5E67031F"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Komorowska 43A</w:t>
            </w:r>
          </w:p>
        </w:tc>
        <w:tc>
          <w:tcPr>
            <w:tcW w:w="429" w:type="pct"/>
            <w:vAlign w:val="center"/>
            <w:hideMark/>
          </w:tcPr>
          <w:p w14:paraId="30EFA610"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25</w:t>
            </w:r>
          </w:p>
        </w:tc>
        <w:tc>
          <w:tcPr>
            <w:tcW w:w="662" w:type="pct"/>
            <w:vAlign w:val="center"/>
            <w:hideMark/>
          </w:tcPr>
          <w:p w14:paraId="74C27991"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6.30 - 18.00</w:t>
            </w:r>
          </w:p>
        </w:tc>
      </w:tr>
      <w:tr w:rsidR="009A0C92" w:rsidRPr="009A0C92" w14:paraId="067FD388" w14:textId="77777777" w:rsidTr="009A0C92">
        <w:trPr>
          <w:trHeight w:val="397"/>
        </w:trPr>
        <w:tc>
          <w:tcPr>
            <w:tcW w:w="268" w:type="pct"/>
            <w:vAlign w:val="center"/>
          </w:tcPr>
          <w:p w14:paraId="260C3573"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8.</w:t>
            </w:r>
          </w:p>
        </w:tc>
        <w:tc>
          <w:tcPr>
            <w:tcW w:w="2466" w:type="pct"/>
            <w:vAlign w:val="center"/>
          </w:tcPr>
          <w:p w14:paraId="3D6B4143"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Punkt Przedszkolny "Wesołe Kangurki"</w:t>
            </w:r>
          </w:p>
        </w:tc>
        <w:tc>
          <w:tcPr>
            <w:tcW w:w="1174" w:type="pct"/>
            <w:vAlign w:val="center"/>
            <w:hideMark/>
          </w:tcPr>
          <w:p w14:paraId="56B381ED"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Ceglana 14/11</w:t>
            </w:r>
          </w:p>
        </w:tc>
        <w:tc>
          <w:tcPr>
            <w:tcW w:w="429" w:type="pct"/>
            <w:vAlign w:val="center"/>
            <w:hideMark/>
          </w:tcPr>
          <w:p w14:paraId="3F8C5217"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25</w:t>
            </w:r>
          </w:p>
        </w:tc>
        <w:tc>
          <w:tcPr>
            <w:tcW w:w="662" w:type="pct"/>
            <w:vAlign w:val="center"/>
            <w:hideMark/>
          </w:tcPr>
          <w:p w14:paraId="053612E7"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7.00 - 18.00</w:t>
            </w:r>
          </w:p>
        </w:tc>
      </w:tr>
      <w:tr w:rsidR="009A0C92" w:rsidRPr="009A0C92" w14:paraId="2C87B4E4" w14:textId="77777777" w:rsidTr="009A0C92">
        <w:trPr>
          <w:trHeight w:val="397"/>
        </w:trPr>
        <w:tc>
          <w:tcPr>
            <w:tcW w:w="268" w:type="pct"/>
            <w:vAlign w:val="center"/>
          </w:tcPr>
          <w:p w14:paraId="70E2B0F1"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9.</w:t>
            </w:r>
          </w:p>
        </w:tc>
        <w:tc>
          <w:tcPr>
            <w:tcW w:w="2466" w:type="pct"/>
            <w:vAlign w:val="center"/>
          </w:tcPr>
          <w:p w14:paraId="43AAF1A8"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Punkt Przedszkolny "Misiowa Kraina"</w:t>
            </w:r>
          </w:p>
        </w:tc>
        <w:tc>
          <w:tcPr>
            <w:tcW w:w="1174" w:type="pct"/>
            <w:vAlign w:val="center"/>
            <w:hideMark/>
          </w:tcPr>
          <w:p w14:paraId="10058749"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Sienkiewicza 5</w:t>
            </w:r>
          </w:p>
        </w:tc>
        <w:tc>
          <w:tcPr>
            <w:tcW w:w="429" w:type="pct"/>
            <w:vAlign w:val="center"/>
            <w:hideMark/>
          </w:tcPr>
          <w:p w14:paraId="3F23B969"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25</w:t>
            </w:r>
          </w:p>
        </w:tc>
        <w:tc>
          <w:tcPr>
            <w:tcW w:w="662" w:type="pct"/>
            <w:vAlign w:val="center"/>
            <w:hideMark/>
          </w:tcPr>
          <w:p w14:paraId="588CCC55"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6.30 - 17.30</w:t>
            </w:r>
          </w:p>
        </w:tc>
      </w:tr>
      <w:tr w:rsidR="009A0C92" w:rsidRPr="009A0C92" w14:paraId="37D3611A" w14:textId="77777777" w:rsidTr="009A0C92">
        <w:trPr>
          <w:trHeight w:val="397"/>
        </w:trPr>
        <w:tc>
          <w:tcPr>
            <w:tcW w:w="268" w:type="pct"/>
            <w:vAlign w:val="center"/>
          </w:tcPr>
          <w:p w14:paraId="6D336AC3"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10.</w:t>
            </w:r>
          </w:p>
        </w:tc>
        <w:tc>
          <w:tcPr>
            <w:tcW w:w="2466" w:type="pct"/>
            <w:vAlign w:val="center"/>
          </w:tcPr>
          <w:p w14:paraId="6893B62B"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Niepubliczny Punkt Przedszkolny "Wesołe Misie"</w:t>
            </w:r>
          </w:p>
        </w:tc>
        <w:tc>
          <w:tcPr>
            <w:tcW w:w="1174" w:type="pct"/>
            <w:vAlign w:val="center"/>
            <w:hideMark/>
          </w:tcPr>
          <w:p w14:paraId="05C08F3A"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Górna 6</w:t>
            </w:r>
          </w:p>
        </w:tc>
        <w:tc>
          <w:tcPr>
            <w:tcW w:w="429" w:type="pct"/>
            <w:vAlign w:val="center"/>
            <w:hideMark/>
          </w:tcPr>
          <w:p w14:paraId="4743645C"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10</w:t>
            </w:r>
          </w:p>
        </w:tc>
        <w:tc>
          <w:tcPr>
            <w:tcW w:w="662" w:type="pct"/>
            <w:vAlign w:val="center"/>
            <w:hideMark/>
          </w:tcPr>
          <w:p w14:paraId="7F6DF16A"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7.00 - 17.30</w:t>
            </w:r>
          </w:p>
        </w:tc>
      </w:tr>
      <w:tr w:rsidR="009A0C92" w:rsidRPr="009A0C92" w14:paraId="3AFC72E7" w14:textId="77777777" w:rsidTr="009A0C92">
        <w:trPr>
          <w:trHeight w:val="397"/>
        </w:trPr>
        <w:tc>
          <w:tcPr>
            <w:tcW w:w="268" w:type="pct"/>
            <w:vAlign w:val="center"/>
          </w:tcPr>
          <w:p w14:paraId="4340E402"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11.</w:t>
            </w:r>
          </w:p>
        </w:tc>
        <w:tc>
          <w:tcPr>
            <w:tcW w:w="2466" w:type="pct"/>
            <w:vAlign w:val="center"/>
          </w:tcPr>
          <w:p w14:paraId="2B77F818"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Punkt Przedszkolny "Źródełko"</w:t>
            </w:r>
          </w:p>
        </w:tc>
        <w:tc>
          <w:tcPr>
            <w:tcW w:w="1174" w:type="pct"/>
            <w:vAlign w:val="center"/>
            <w:hideMark/>
          </w:tcPr>
          <w:p w14:paraId="3475829E"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Niepodległości 12</w:t>
            </w:r>
          </w:p>
        </w:tc>
        <w:tc>
          <w:tcPr>
            <w:tcW w:w="429" w:type="pct"/>
            <w:vAlign w:val="center"/>
            <w:hideMark/>
          </w:tcPr>
          <w:p w14:paraId="1B20AF55"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15</w:t>
            </w:r>
          </w:p>
        </w:tc>
        <w:tc>
          <w:tcPr>
            <w:tcW w:w="662" w:type="pct"/>
            <w:vAlign w:val="center"/>
            <w:hideMark/>
          </w:tcPr>
          <w:p w14:paraId="4FF311BD"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7.00 - 18.00</w:t>
            </w:r>
          </w:p>
        </w:tc>
      </w:tr>
      <w:tr w:rsidR="009A0C92" w:rsidRPr="009A0C92" w14:paraId="319B368B" w14:textId="77777777" w:rsidTr="009A0C92">
        <w:trPr>
          <w:trHeight w:val="397"/>
        </w:trPr>
        <w:tc>
          <w:tcPr>
            <w:tcW w:w="268" w:type="pct"/>
            <w:vAlign w:val="center"/>
          </w:tcPr>
          <w:p w14:paraId="01D0C956"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12.</w:t>
            </w:r>
          </w:p>
        </w:tc>
        <w:tc>
          <w:tcPr>
            <w:tcW w:w="2466" w:type="pct"/>
            <w:vAlign w:val="center"/>
          </w:tcPr>
          <w:p w14:paraId="41C88B4F"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Punkt Przedszkolny "Słoneczna Kraina"</w:t>
            </w:r>
          </w:p>
        </w:tc>
        <w:tc>
          <w:tcPr>
            <w:tcW w:w="1174" w:type="pct"/>
            <w:vAlign w:val="center"/>
            <w:hideMark/>
          </w:tcPr>
          <w:p w14:paraId="45952FD7"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Anielin 1 lok. 101</w:t>
            </w:r>
          </w:p>
        </w:tc>
        <w:tc>
          <w:tcPr>
            <w:tcW w:w="429" w:type="pct"/>
            <w:vAlign w:val="center"/>
            <w:hideMark/>
          </w:tcPr>
          <w:p w14:paraId="0759294B"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24</w:t>
            </w:r>
          </w:p>
        </w:tc>
        <w:tc>
          <w:tcPr>
            <w:tcW w:w="662" w:type="pct"/>
            <w:vAlign w:val="center"/>
            <w:hideMark/>
          </w:tcPr>
          <w:p w14:paraId="0291E217"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7.00 - 17.00</w:t>
            </w:r>
          </w:p>
        </w:tc>
      </w:tr>
      <w:tr w:rsidR="009A0C92" w:rsidRPr="009A0C92" w14:paraId="62578740" w14:textId="77777777" w:rsidTr="009A0C92">
        <w:trPr>
          <w:trHeight w:val="397"/>
        </w:trPr>
        <w:tc>
          <w:tcPr>
            <w:tcW w:w="268" w:type="pct"/>
            <w:vAlign w:val="center"/>
          </w:tcPr>
          <w:p w14:paraId="2A883017"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13.</w:t>
            </w:r>
          </w:p>
        </w:tc>
        <w:tc>
          <w:tcPr>
            <w:tcW w:w="2466" w:type="pct"/>
            <w:vAlign w:val="center"/>
          </w:tcPr>
          <w:p w14:paraId="45A9B8AC"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Punkt Przedszkolny "Słoneczna Kraina II"</w:t>
            </w:r>
          </w:p>
        </w:tc>
        <w:tc>
          <w:tcPr>
            <w:tcW w:w="1174" w:type="pct"/>
            <w:vAlign w:val="center"/>
            <w:hideMark/>
          </w:tcPr>
          <w:p w14:paraId="1B1E81EB"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Anielin 1 lok. 8</w:t>
            </w:r>
          </w:p>
        </w:tc>
        <w:tc>
          <w:tcPr>
            <w:tcW w:w="429" w:type="pct"/>
            <w:vAlign w:val="center"/>
            <w:hideMark/>
          </w:tcPr>
          <w:p w14:paraId="7C6AC944"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25</w:t>
            </w:r>
          </w:p>
        </w:tc>
        <w:tc>
          <w:tcPr>
            <w:tcW w:w="662" w:type="pct"/>
            <w:vAlign w:val="center"/>
            <w:hideMark/>
          </w:tcPr>
          <w:p w14:paraId="27B83F0C"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7.00 - 17.00</w:t>
            </w:r>
          </w:p>
        </w:tc>
      </w:tr>
      <w:tr w:rsidR="009A0C92" w:rsidRPr="009A0C92" w14:paraId="513C5A36" w14:textId="77777777" w:rsidTr="009A0C92">
        <w:trPr>
          <w:trHeight w:val="397"/>
        </w:trPr>
        <w:tc>
          <w:tcPr>
            <w:tcW w:w="268" w:type="pct"/>
            <w:vAlign w:val="center"/>
          </w:tcPr>
          <w:p w14:paraId="52EC7E90"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14.</w:t>
            </w:r>
          </w:p>
        </w:tc>
        <w:tc>
          <w:tcPr>
            <w:tcW w:w="2466" w:type="pct"/>
            <w:vAlign w:val="center"/>
          </w:tcPr>
          <w:p w14:paraId="55C02BC2"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Punkt Przedszkolny "RIM"</w:t>
            </w:r>
          </w:p>
        </w:tc>
        <w:tc>
          <w:tcPr>
            <w:tcW w:w="1174" w:type="pct"/>
            <w:vAlign w:val="center"/>
            <w:hideMark/>
          </w:tcPr>
          <w:p w14:paraId="485B9C53"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Ołówkowa 39</w:t>
            </w:r>
          </w:p>
        </w:tc>
        <w:tc>
          <w:tcPr>
            <w:tcW w:w="429" w:type="pct"/>
            <w:vAlign w:val="center"/>
            <w:hideMark/>
          </w:tcPr>
          <w:p w14:paraId="7D88F6BD"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15</w:t>
            </w:r>
          </w:p>
        </w:tc>
        <w:tc>
          <w:tcPr>
            <w:tcW w:w="662" w:type="pct"/>
            <w:vAlign w:val="center"/>
            <w:hideMark/>
          </w:tcPr>
          <w:p w14:paraId="0A6EA1A8"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8.00 - 13.00</w:t>
            </w:r>
          </w:p>
        </w:tc>
      </w:tr>
      <w:tr w:rsidR="009A0C92" w:rsidRPr="009A0C92" w14:paraId="2BAAC325" w14:textId="77777777" w:rsidTr="009A0C92">
        <w:trPr>
          <w:trHeight w:val="397"/>
        </w:trPr>
        <w:tc>
          <w:tcPr>
            <w:tcW w:w="268" w:type="pct"/>
            <w:vAlign w:val="center"/>
          </w:tcPr>
          <w:p w14:paraId="135D9B97"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15.</w:t>
            </w:r>
          </w:p>
        </w:tc>
        <w:tc>
          <w:tcPr>
            <w:tcW w:w="2466" w:type="pct"/>
            <w:vAlign w:val="center"/>
          </w:tcPr>
          <w:p w14:paraId="0926BEC2"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Punkt Przedszkolny "Słoneczna Kraina III"</w:t>
            </w:r>
          </w:p>
        </w:tc>
        <w:tc>
          <w:tcPr>
            <w:tcW w:w="1174" w:type="pct"/>
            <w:vAlign w:val="center"/>
            <w:hideMark/>
          </w:tcPr>
          <w:p w14:paraId="2E70D638"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Chopina 2/4</w:t>
            </w:r>
          </w:p>
        </w:tc>
        <w:tc>
          <w:tcPr>
            <w:tcW w:w="429" w:type="pct"/>
            <w:vAlign w:val="center"/>
            <w:hideMark/>
          </w:tcPr>
          <w:p w14:paraId="39D6EF98"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25</w:t>
            </w:r>
          </w:p>
        </w:tc>
        <w:tc>
          <w:tcPr>
            <w:tcW w:w="662" w:type="pct"/>
            <w:vAlign w:val="center"/>
            <w:hideMark/>
          </w:tcPr>
          <w:p w14:paraId="05B27E7A"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7.00 - 17.00</w:t>
            </w:r>
          </w:p>
        </w:tc>
      </w:tr>
      <w:tr w:rsidR="009A0C92" w:rsidRPr="009A0C92" w14:paraId="136737F3" w14:textId="77777777" w:rsidTr="009A0C92">
        <w:trPr>
          <w:trHeight w:val="397"/>
        </w:trPr>
        <w:tc>
          <w:tcPr>
            <w:tcW w:w="268" w:type="pct"/>
            <w:vAlign w:val="center"/>
          </w:tcPr>
          <w:p w14:paraId="510D3E74"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16.</w:t>
            </w:r>
          </w:p>
        </w:tc>
        <w:tc>
          <w:tcPr>
            <w:tcW w:w="2466" w:type="pct"/>
            <w:vAlign w:val="center"/>
          </w:tcPr>
          <w:p w14:paraId="0421C415"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Punkt Przedszkolny "Słoneczna Kraina IV"</w:t>
            </w:r>
          </w:p>
        </w:tc>
        <w:tc>
          <w:tcPr>
            <w:tcW w:w="1174" w:type="pct"/>
            <w:vAlign w:val="center"/>
            <w:hideMark/>
          </w:tcPr>
          <w:p w14:paraId="1E6C083D"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Chopina 2/4</w:t>
            </w:r>
          </w:p>
        </w:tc>
        <w:tc>
          <w:tcPr>
            <w:tcW w:w="429" w:type="pct"/>
            <w:vAlign w:val="center"/>
            <w:hideMark/>
          </w:tcPr>
          <w:p w14:paraId="3184BEE3"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15</w:t>
            </w:r>
          </w:p>
        </w:tc>
        <w:tc>
          <w:tcPr>
            <w:tcW w:w="662" w:type="pct"/>
            <w:vAlign w:val="center"/>
            <w:hideMark/>
          </w:tcPr>
          <w:p w14:paraId="4C9BE32E"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8.00 - 17.00</w:t>
            </w:r>
          </w:p>
        </w:tc>
      </w:tr>
      <w:tr w:rsidR="009A0C92" w:rsidRPr="009A0C92" w14:paraId="008F3F2A" w14:textId="77777777" w:rsidTr="009A0C92">
        <w:trPr>
          <w:trHeight w:val="397"/>
        </w:trPr>
        <w:tc>
          <w:tcPr>
            <w:tcW w:w="268" w:type="pct"/>
            <w:vAlign w:val="center"/>
          </w:tcPr>
          <w:p w14:paraId="79DA2FC1"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17.</w:t>
            </w:r>
          </w:p>
        </w:tc>
        <w:tc>
          <w:tcPr>
            <w:tcW w:w="2466" w:type="pct"/>
            <w:vAlign w:val="center"/>
          </w:tcPr>
          <w:p w14:paraId="4266EE15"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Przedszkole Niepubliczne Prowadzone przez Zgromadzenie Sióstr Służebnic Jezusa w Eucharystii</w:t>
            </w:r>
          </w:p>
        </w:tc>
        <w:tc>
          <w:tcPr>
            <w:tcW w:w="1174" w:type="pct"/>
            <w:vAlign w:val="center"/>
            <w:hideMark/>
          </w:tcPr>
          <w:p w14:paraId="01C875EC"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Zawiszy 3</w:t>
            </w:r>
          </w:p>
        </w:tc>
        <w:tc>
          <w:tcPr>
            <w:tcW w:w="429" w:type="pct"/>
            <w:vAlign w:val="center"/>
            <w:hideMark/>
          </w:tcPr>
          <w:p w14:paraId="02608D7E"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45</w:t>
            </w:r>
          </w:p>
        </w:tc>
        <w:tc>
          <w:tcPr>
            <w:tcW w:w="662" w:type="pct"/>
            <w:vAlign w:val="center"/>
            <w:hideMark/>
          </w:tcPr>
          <w:p w14:paraId="4D20DB70"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7.00 - 16.00</w:t>
            </w:r>
          </w:p>
        </w:tc>
      </w:tr>
      <w:tr w:rsidR="009A0C92" w:rsidRPr="009A0C92" w14:paraId="2E10FE0F" w14:textId="77777777" w:rsidTr="009A0C92">
        <w:trPr>
          <w:trHeight w:val="397"/>
        </w:trPr>
        <w:tc>
          <w:tcPr>
            <w:tcW w:w="268" w:type="pct"/>
            <w:vAlign w:val="center"/>
          </w:tcPr>
          <w:p w14:paraId="1276D42D"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18.</w:t>
            </w:r>
          </w:p>
        </w:tc>
        <w:tc>
          <w:tcPr>
            <w:tcW w:w="2466" w:type="pct"/>
            <w:vAlign w:val="center"/>
          </w:tcPr>
          <w:p w14:paraId="73B67260"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Przedszkole Niepubliczne Montessori</w:t>
            </w:r>
          </w:p>
        </w:tc>
        <w:tc>
          <w:tcPr>
            <w:tcW w:w="1174" w:type="pct"/>
            <w:vAlign w:val="center"/>
            <w:hideMark/>
          </w:tcPr>
          <w:p w14:paraId="394EC2C7"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B. Prusa 16</w:t>
            </w:r>
          </w:p>
        </w:tc>
        <w:tc>
          <w:tcPr>
            <w:tcW w:w="429" w:type="pct"/>
            <w:vAlign w:val="center"/>
            <w:hideMark/>
          </w:tcPr>
          <w:p w14:paraId="1D930BC2"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25</w:t>
            </w:r>
          </w:p>
        </w:tc>
        <w:tc>
          <w:tcPr>
            <w:tcW w:w="662" w:type="pct"/>
            <w:vAlign w:val="center"/>
            <w:hideMark/>
          </w:tcPr>
          <w:p w14:paraId="2D36E58C"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8.00 - 16.00</w:t>
            </w:r>
          </w:p>
        </w:tc>
      </w:tr>
      <w:tr w:rsidR="009A0C92" w:rsidRPr="009A0C92" w14:paraId="0FD876FA" w14:textId="77777777" w:rsidTr="009A0C92">
        <w:trPr>
          <w:trHeight w:val="397"/>
        </w:trPr>
        <w:tc>
          <w:tcPr>
            <w:tcW w:w="268" w:type="pct"/>
            <w:vAlign w:val="center"/>
          </w:tcPr>
          <w:p w14:paraId="5CEF42E4"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19.</w:t>
            </w:r>
          </w:p>
        </w:tc>
        <w:tc>
          <w:tcPr>
            <w:tcW w:w="2466" w:type="pct"/>
            <w:vAlign w:val="center"/>
          </w:tcPr>
          <w:p w14:paraId="61E5FC91"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Przedszkole Niepubliczne "Jedynka"</w:t>
            </w:r>
          </w:p>
        </w:tc>
        <w:tc>
          <w:tcPr>
            <w:tcW w:w="1174" w:type="pct"/>
            <w:vAlign w:val="center"/>
            <w:hideMark/>
          </w:tcPr>
          <w:p w14:paraId="4F173B6A"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Sadowa 62</w:t>
            </w:r>
          </w:p>
        </w:tc>
        <w:tc>
          <w:tcPr>
            <w:tcW w:w="429" w:type="pct"/>
            <w:vAlign w:val="center"/>
            <w:hideMark/>
          </w:tcPr>
          <w:p w14:paraId="494F2B32"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100</w:t>
            </w:r>
          </w:p>
        </w:tc>
        <w:tc>
          <w:tcPr>
            <w:tcW w:w="662" w:type="pct"/>
            <w:vAlign w:val="center"/>
            <w:hideMark/>
          </w:tcPr>
          <w:p w14:paraId="7D390742" w14:textId="6C09ADD0" w:rsidR="009A0C92" w:rsidRPr="009A0C92" w:rsidRDefault="008A3F3F" w:rsidP="009A0C92">
            <w:pPr>
              <w:spacing w:line="259" w:lineRule="auto"/>
              <w:jc w:val="center"/>
              <w:rPr>
                <w:rFonts w:ascii="Calibri Light" w:hAnsi="Calibri Light" w:cs="Arial"/>
                <w:sz w:val="18"/>
                <w:szCs w:val="18"/>
              </w:rPr>
            </w:pPr>
            <w:r>
              <w:rPr>
                <w:rFonts w:ascii="Calibri Light" w:hAnsi="Calibri Light" w:cs="Arial"/>
                <w:sz w:val="18"/>
                <w:szCs w:val="18"/>
              </w:rPr>
              <w:t>7.00 - 17.30</w:t>
            </w:r>
          </w:p>
        </w:tc>
      </w:tr>
      <w:tr w:rsidR="009A0C92" w:rsidRPr="009A0C92" w14:paraId="4C9E371D" w14:textId="77777777" w:rsidTr="009A0C92">
        <w:trPr>
          <w:trHeight w:val="397"/>
        </w:trPr>
        <w:tc>
          <w:tcPr>
            <w:tcW w:w="268" w:type="pct"/>
            <w:vAlign w:val="center"/>
          </w:tcPr>
          <w:p w14:paraId="7E58FC01"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20.</w:t>
            </w:r>
          </w:p>
        </w:tc>
        <w:tc>
          <w:tcPr>
            <w:tcW w:w="2466" w:type="pct"/>
            <w:vAlign w:val="center"/>
          </w:tcPr>
          <w:p w14:paraId="36C8B27E"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Przedszkole Niepubliczne "Piotruś Pan"</w:t>
            </w:r>
          </w:p>
        </w:tc>
        <w:tc>
          <w:tcPr>
            <w:tcW w:w="1174" w:type="pct"/>
            <w:vAlign w:val="center"/>
            <w:hideMark/>
          </w:tcPr>
          <w:p w14:paraId="4C7456A0"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Zachodnia 22</w:t>
            </w:r>
          </w:p>
        </w:tc>
        <w:tc>
          <w:tcPr>
            <w:tcW w:w="429" w:type="pct"/>
            <w:vAlign w:val="center"/>
            <w:hideMark/>
          </w:tcPr>
          <w:p w14:paraId="262C2393"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70</w:t>
            </w:r>
          </w:p>
        </w:tc>
        <w:tc>
          <w:tcPr>
            <w:tcW w:w="662" w:type="pct"/>
            <w:vAlign w:val="center"/>
            <w:hideMark/>
          </w:tcPr>
          <w:p w14:paraId="065D8404"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6.30 - 18.00</w:t>
            </w:r>
          </w:p>
        </w:tc>
      </w:tr>
      <w:tr w:rsidR="009A0C92" w:rsidRPr="009A0C92" w14:paraId="18F2556C" w14:textId="77777777" w:rsidTr="009A0C92">
        <w:trPr>
          <w:trHeight w:val="397"/>
        </w:trPr>
        <w:tc>
          <w:tcPr>
            <w:tcW w:w="268" w:type="pct"/>
            <w:vAlign w:val="center"/>
          </w:tcPr>
          <w:p w14:paraId="6CB52D12"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21.</w:t>
            </w:r>
          </w:p>
        </w:tc>
        <w:tc>
          <w:tcPr>
            <w:tcW w:w="2466" w:type="pct"/>
            <w:vAlign w:val="center"/>
          </w:tcPr>
          <w:p w14:paraId="7D8F0E10"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Niepubliczne Przedszkole "Kraina Cudów"</w:t>
            </w:r>
          </w:p>
        </w:tc>
        <w:tc>
          <w:tcPr>
            <w:tcW w:w="1174" w:type="pct"/>
            <w:vAlign w:val="center"/>
            <w:hideMark/>
          </w:tcPr>
          <w:p w14:paraId="741B65D5"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Stalowa 28/30</w:t>
            </w:r>
          </w:p>
        </w:tc>
        <w:tc>
          <w:tcPr>
            <w:tcW w:w="429" w:type="pct"/>
            <w:vAlign w:val="center"/>
            <w:hideMark/>
          </w:tcPr>
          <w:p w14:paraId="5A1E9D7B"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50</w:t>
            </w:r>
          </w:p>
        </w:tc>
        <w:tc>
          <w:tcPr>
            <w:tcW w:w="662" w:type="pct"/>
            <w:vAlign w:val="center"/>
            <w:hideMark/>
          </w:tcPr>
          <w:p w14:paraId="638C5052"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7.00 - 18.00</w:t>
            </w:r>
          </w:p>
        </w:tc>
      </w:tr>
      <w:tr w:rsidR="009A0C92" w:rsidRPr="009A0C92" w14:paraId="59A62872" w14:textId="77777777" w:rsidTr="009A0C92">
        <w:trPr>
          <w:trHeight w:val="397"/>
        </w:trPr>
        <w:tc>
          <w:tcPr>
            <w:tcW w:w="268" w:type="pct"/>
            <w:vAlign w:val="center"/>
          </w:tcPr>
          <w:p w14:paraId="23C3DED6"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22.</w:t>
            </w:r>
          </w:p>
        </w:tc>
        <w:tc>
          <w:tcPr>
            <w:tcW w:w="2466" w:type="pct"/>
            <w:vAlign w:val="center"/>
          </w:tcPr>
          <w:p w14:paraId="2C487FF9"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Przedszkole "Pomarańczowa Ciuchcia"</w:t>
            </w:r>
          </w:p>
        </w:tc>
        <w:tc>
          <w:tcPr>
            <w:tcW w:w="1174" w:type="pct"/>
            <w:vAlign w:val="center"/>
            <w:hideMark/>
          </w:tcPr>
          <w:p w14:paraId="74625130"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Gałczyńskiego 31</w:t>
            </w:r>
          </w:p>
        </w:tc>
        <w:tc>
          <w:tcPr>
            <w:tcW w:w="429" w:type="pct"/>
            <w:vAlign w:val="center"/>
            <w:hideMark/>
          </w:tcPr>
          <w:p w14:paraId="7AD1A78E"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54</w:t>
            </w:r>
          </w:p>
        </w:tc>
        <w:tc>
          <w:tcPr>
            <w:tcW w:w="662" w:type="pct"/>
            <w:vAlign w:val="center"/>
            <w:hideMark/>
          </w:tcPr>
          <w:p w14:paraId="5815DC02"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7.00 - 18.00</w:t>
            </w:r>
          </w:p>
        </w:tc>
      </w:tr>
      <w:tr w:rsidR="009A0C92" w:rsidRPr="009A0C92" w14:paraId="7120D581" w14:textId="77777777" w:rsidTr="009A0C92">
        <w:trPr>
          <w:trHeight w:val="397"/>
        </w:trPr>
        <w:tc>
          <w:tcPr>
            <w:tcW w:w="268" w:type="pct"/>
            <w:vAlign w:val="center"/>
          </w:tcPr>
          <w:p w14:paraId="566A7095"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23.</w:t>
            </w:r>
          </w:p>
        </w:tc>
        <w:tc>
          <w:tcPr>
            <w:tcW w:w="2466" w:type="pct"/>
            <w:vAlign w:val="center"/>
          </w:tcPr>
          <w:p w14:paraId="4C6DF5CB"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Niepubliczne Muzyczne Przedszkole "Słoneczko"</w:t>
            </w:r>
          </w:p>
        </w:tc>
        <w:tc>
          <w:tcPr>
            <w:tcW w:w="1174" w:type="pct"/>
            <w:vAlign w:val="center"/>
            <w:hideMark/>
          </w:tcPr>
          <w:p w14:paraId="317B5BA4"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Promyka 49</w:t>
            </w:r>
          </w:p>
        </w:tc>
        <w:tc>
          <w:tcPr>
            <w:tcW w:w="429" w:type="pct"/>
            <w:vAlign w:val="center"/>
            <w:hideMark/>
          </w:tcPr>
          <w:p w14:paraId="647775D2"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89</w:t>
            </w:r>
          </w:p>
        </w:tc>
        <w:tc>
          <w:tcPr>
            <w:tcW w:w="662" w:type="pct"/>
            <w:vAlign w:val="center"/>
            <w:hideMark/>
          </w:tcPr>
          <w:p w14:paraId="55EFF1EC" w14:textId="3552D550" w:rsidR="009A0C92" w:rsidRPr="009A0C92" w:rsidRDefault="008A3F3F" w:rsidP="009A0C92">
            <w:pPr>
              <w:spacing w:line="259" w:lineRule="auto"/>
              <w:jc w:val="center"/>
              <w:rPr>
                <w:rFonts w:ascii="Calibri Light" w:hAnsi="Calibri Light" w:cs="Arial"/>
                <w:sz w:val="18"/>
                <w:szCs w:val="18"/>
              </w:rPr>
            </w:pPr>
            <w:r>
              <w:rPr>
                <w:rFonts w:ascii="Calibri Light" w:hAnsi="Calibri Light" w:cs="Arial"/>
                <w:sz w:val="18"/>
                <w:szCs w:val="18"/>
              </w:rPr>
              <w:t>6.30 - 18.00</w:t>
            </w:r>
          </w:p>
        </w:tc>
      </w:tr>
      <w:tr w:rsidR="009A0C92" w:rsidRPr="009A0C92" w14:paraId="44712D61" w14:textId="77777777" w:rsidTr="009A0C92">
        <w:trPr>
          <w:trHeight w:val="397"/>
        </w:trPr>
        <w:tc>
          <w:tcPr>
            <w:tcW w:w="268" w:type="pct"/>
            <w:vAlign w:val="center"/>
          </w:tcPr>
          <w:p w14:paraId="13ABAFD9"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24.</w:t>
            </w:r>
          </w:p>
        </w:tc>
        <w:tc>
          <w:tcPr>
            <w:tcW w:w="2466" w:type="pct"/>
            <w:vAlign w:val="center"/>
          </w:tcPr>
          <w:p w14:paraId="3C85E695"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Przedszkole Niepubliczne "Peregrini"</w:t>
            </w:r>
          </w:p>
        </w:tc>
        <w:tc>
          <w:tcPr>
            <w:tcW w:w="1174" w:type="pct"/>
            <w:vAlign w:val="center"/>
            <w:hideMark/>
          </w:tcPr>
          <w:p w14:paraId="77EBB84B"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Szkolna 1</w:t>
            </w:r>
          </w:p>
        </w:tc>
        <w:tc>
          <w:tcPr>
            <w:tcW w:w="429" w:type="pct"/>
            <w:vAlign w:val="center"/>
            <w:hideMark/>
          </w:tcPr>
          <w:p w14:paraId="290A111B"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40</w:t>
            </w:r>
          </w:p>
        </w:tc>
        <w:tc>
          <w:tcPr>
            <w:tcW w:w="662" w:type="pct"/>
            <w:vAlign w:val="center"/>
            <w:hideMark/>
          </w:tcPr>
          <w:p w14:paraId="023EF607"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7.00 - 18.00</w:t>
            </w:r>
          </w:p>
        </w:tc>
      </w:tr>
      <w:tr w:rsidR="009A0C92" w:rsidRPr="009A0C92" w14:paraId="5A5C2CAE" w14:textId="77777777" w:rsidTr="009A0C92">
        <w:trPr>
          <w:trHeight w:val="397"/>
        </w:trPr>
        <w:tc>
          <w:tcPr>
            <w:tcW w:w="268" w:type="pct"/>
            <w:vAlign w:val="center"/>
          </w:tcPr>
          <w:p w14:paraId="44E6BCFB"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25.</w:t>
            </w:r>
          </w:p>
        </w:tc>
        <w:tc>
          <w:tcPr>
            <w:tcW w:w="2466" w:type="pct"/>
            <w:vAlign w:val="center"/>
          </w:tcPr>
          <w:p w14:paraId="62ECB263"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Niepubliczne Przedszkole Specjalistyczne "Mądra Sówka"</w:t>
            </w:r>
          </w:p>
        </w:tc>
        <w:tc>
          <w:tcPr>
            <w:tcW w:w="1174" w:type="pct"/>
            <w:vAlign w:val="center"/>
            <w:hideMark/>
          </w:tcPr>
          <w:p w14:paraId="2D846B90"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al. Niepodległości 5</w:t>
            </w:r>
          </w:p>
        </w:tc>
        <w:tc>
          <w:tcPr>
            <w:tcW w:w="429" w:type="pct"/>
            <w:vAlign w:val="center"/>
            <w:hideMark/>
          </w:tcPr>
          <w:p w14:paraId="4C1F46DB"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20</w:t>
            </w:r>
          </w:p>
        </w:tc>
        <w:tc>
          <w:tcPr>
            <w:tcW w:w="662" w:type="pct"/>
            <w:vAlign w:val="center"/>
            <w:hideMark/>
          </w:tcPr>
          <w:p w14:paraId="66EE2DB3"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8.00 - 15.30</w:t>
            </w:r>
          </w:p>
        </w:tc>
      </w:tr>
      <w:tr w:rsidR="009A0C92" w:rsidRPr="009A0C92" w14:paraId="43E6CAEF" w14:textId="77777777" w:rsidTr="009A0C92">
        <w:trPr>
          <w:trHeight w:val="397"/>
        </w:trPr>
        <w:tc>
          <w:tcPr>
            <w:tcW w:w="268" w:type="pct"/>
            <w:vAlign w:val="center"/>
          </w:tcPr>
          <w:p w14:paraId="1D2AE455"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26.</w:t>
            </w:r>
          </w:p>
        </w:tc>
        <w:tc>
          <w:tcPr>
            <w:tcW w:w="2466" w:type="pct"/>
            <w:vAlign w:val="center"/>
          </w:tcPr>
          <w:p w14:paraId="1186518C"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Pogodne Przedszkole Montessori</w:t>
            </w:r>
          </w:p>
        </w:tc>
        <w:tc>
          <w:tcPr>
            <w:tcW w:w="1174" w:type="pct"/>
            <w:vAlign w:val="center"/>
            <w:hideMark/>
          </w:tcPr>
          <w:p w14:paraId="68F311F8"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Targowa 6 lok. 5 i 6</w:t>
            </w:r>
          </w:p>
        </w:tc>
        <w:tc>
          <w:tcPr>
            <w:tcW w:w="429" w:type="pct"/>
            <w:vAlign w:val="center"/>
            <w:hideMark/>
          </w:tcPr>
          <w:p w14:paraId="50053414"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30</w:t>
            </w:r>
          </w:p>
        </w:tc>
        <w:tc>
          <w:tcPr>
            <w:tcW w:w="662" w:type="pct"/>
            <w:vAlign w:val="center"/>
            <w:hideMark/>
          </w:tcPr>
          <w:p w14:paraId="72ABCD10"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7.00 - 17.30</w:t>
            </w:r>
          </w:p>
        </w:tc>
      </w:tr>
      <w:tr w:rsidR="009A0C92" w:rsidRPr="009A0C92" w14:paraId="5E534026" w14:textId="77777777" w:rsidTr="009A0C92">
        <w:trPr>
          <w:trHeight w:val="397"/>
        </w:trPr>
        <w:tc>
          <w:tcPr>
            <w:tcW w:w="268" w:type="pct"/>
            <w:vAlign w:val="center"/>
          </w:tcPr>
          <w:p w14:paraId="080410DD"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27.</w:t>
            </w:r>
          </w:p>
        </w:tc>
        <w:tc>
          <w:tcPr>
            <w:tcW w:w="2466" w:type="pct"/>
            <w:vAlign w:val="center"/>
          </w:tcPr>
          <w:p w14:paraId="1F07A031"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Przedszkole z Oddziałami Integracyjnymi "Mali Olimpijczycy"</w:t>
            </w:r>
          </w:p>
        </w:tc>
        <w:tc>
          <w:tcPr>
            <w:tcW w:w="1174" w:type="pct"/>
            <w:vAlign w:val="center"/>
            <w:hideMark/>
          </w:tcPr>
          <w:p w14:paraId="02992A3B"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Akacjowa 1</w:t>
            </w:r>
          </w:p>
        </w:tc>
        <w:tc>
          <w:tcPr>
            <w:tcW w:w="429" w:type="pct"/>
            <w:vAlign w:val="center"/>
            <w:hideMark/>
          </w:tcPr>
          <w:p w14:paraId="48F5D646"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150</w:t>
            </w:r>
          </w:p>
        </w:tc>
        <w:tc>
          <w:tcPr>
            <w:tcW w:w="662" w:type="pct"/>
            <w:vAlign w:val="center"/>
            <w:hideMark/>
          </w:tcPr>
          <w:p w14:paraId="1A2A2828"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7.00 - 18.00</w:t>
            </w:r>
          </w:p>
        </w:tc>
      </w:tr>
      <w:tr w:rsidR="009A0C92" w:rsidRPr="009A0C92" w14:paraId="0551B2E4" w14:textId="77777777" w:rsidTr="009A0C92">
        <w:trPr>
          <w:trHeight w:val="397"/>
        </w:trPr>
        <w:tc>
          <w:tcPr>
            <w:tcW w:w="268" w:type="pct"/>
            <w:vAlign w:val="center"/>
          </w:tcPr>
          <w:p w14:paraId="3AD0E5CB"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28.</w:t>
            </w:r>
          </w:p>
        </w:tc>
        <w:tc>
          <w:tcPr>
            <w:tcW w:w="2466" w:type="pct"/>
            <w:vAlign w:val="center"/>
          </w:tcPr>
          <w:p w14:paraId="7B0C7D7A"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"Promienie Pruszków" Przedszkole Fundacji STERNIK</w:t>
            </w:r>
          </w:p>
        </w:tc>
        <w:tc>
          <w:tcPr>
            <w:tcW w:w="1174" w:type="pct"/>
            <w:vAlign w:val="center"/>
            <w:hideMark/>
          </w:tcPr>
          <w:p w14:paraId="29369E45"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Staszica 1</w:t>
            </w:r>
          </w:p>
        </w:tc>
        <w:tc>
          <w:tcPr>
            <w:tcW w:w="429" w:type="pct"/>
            <w:vAlign w:val="center"/>
            <w:hideMark/>
          </w:tcPr>
          <w:p w14:paraId="2F6274BD"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64</w:t>
            </w:r>
          </w:p>
        </w:tc>
        <w:tc>
          <w:tcPr>
            <w:tcW w:w="662" w:type="pct"/>
            <w:vAlign w:val="center"/>
            <w:hideMark/>
          </w:tcPr>
          <w:p w14:paraId="6F254EEC"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7.30 - 17.00</w:t>
            </w:r>
          </w:p>
        </w:tc>
      </w:tr>
      <w:tr w:rsidR="009A0C92" w:rsidRPr="009A0C92" w14:paraId="5BF45B80" w14:textId="77777777" w:rsidTr="009A0C92">
        <w:trPr>
          <w:trHeight w:val="397"/>
        </w:trPr>
        <w:tc>
          <w:tcPr>
            <w:tcW w:w="268" w:type="pct"/>
            <w:vAlign w:val="center"/>
          </w:tcPr>
          <w:p w14:paraId="2A4891BF"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lastRenderedPageBreak/>
              <w:t>29.</w:t>
            </w:r>
          </w:p>
        </w:tc>
        <w:tc>
          <w:tcPr>
            <w:tcW w:w="2466" w:type="pct"/>
            <w:vAlign w:val="center"/>
          </w:tcPr>
          <w:p w14:paraId="3D0C19B7"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Niepubliczne Przedszkole "Fabryka Uśmiechu"</w:t>
            </w:r>
          </w:p>
        </w:tc>
        <w:tc>
          <w:tcPr>
            <w:tcW w:w="1174" w:type="pct"/>
            <w:vAlign w:val="center"/>
            <w:hideMark/>
          </w:tcPr>
          <w:p w14:paraId="14434658"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T. Kościuszki 50</w:t>
            </w:r>
          </w:p>
        </w:tc>
        <w:tc>
          <w:tcPr>
            <w:tcW w:w="429" w:type="pct"/>
            <w:vAlign w:val="center"/>
            <w:hideMark/>
          </w:tcPr>
          <w:p w14:paraId="73EE4EAB"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36</w:t>
            </w:r>
          </w:p>
        </w:tc>
        <w:tc>
          <w:tcPr>
            <w:tcW w:w="662" w:type="pct"/>
            <w:vAlign w:val="center"/>
            <w:hideMark/>
          </w:tcPr>
          <w:p w14:paraId="184CF8E0"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6.00 - 18.00</w:t>
            </w:r>
          </w:p>
        </w:tc>
      </w:tr>
      <w:tr w:rsidR="009A0C92" w:rsidRPr="009A0C92" w14:paraId="7FEDB6C0" w14:textId="77777777" w:rsidTr="009A0C92">
        <w:trPr>
          <w:trHeight w:val="397"/>
        </w:trPr>
        <w:tc>
          <w:tcPr>
            <w:tcW w:w="268" w:type="pct"/>
            <w:vAlign w:val="center"/>
          </w:tcPr>
          <w:p w14:paraId="48672B32"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30.</w:t>
            </w:r>
          </w:p>
        </w:tc>
        <w:tc>
          <w:tcPr>
            <w:tcW w:w="2466" w:type="pct"/>
            <w:vAlign w:val="center"/>
          </w:tcPr>
          <w:p w14:paraId="38F0F402"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Niepubliczne Przedszkole "Lemurek"</w:t>
            </w:r>
          </w:p>
        </w:tc>
        <w:tc>
          <w:tcPr>
            <w:tcW w:w="1174" w:type="pct"/>
            <w:vAlign w:val="center"/>
            <w:hideMark/>
          </w:tcPr>
          <w:p w14:paraId="0ECDB836"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Emancypantek 4</w:t>
            </w:r>
          </w:p>
        </w:tc>
        <w:tc>
          <w:tcPr>
            <w:tcW w:w="429" w:type="pct"/>
            <w:vAlign w:val="center"/>
            <w:hideMark/>
          </w:tcPr>
          <w:p w14:paraId="0520AE09"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44</w:t>
            </w:r>
          </w:p>
        </w:tc>
        <w:tc>
          <w:tcPr>
            <w:tcW w:w="662" w:type="pct"/>
            <w:vAlign w:val="center"/>
            <w:hideMark/>
          </w:tcPr>
          <w:p w14:paraId="51C14E82"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7.00 - 18.00</w:t>
            </w:r>
          </w:p>
        </w:tc>
      </w:tr>
      <w:tr w:rsidR="009A0C92" w:rsidRPr="009A0C92" w14:paraId="3EC253BD" w14:textId="77777777" w:rsidTr="009A0C92">
        <w:trPr>
          <w:trHeight w:val="397"/>
        </w:trPr>
        <w:tc>
          <w:tcPr>
            <w:tcW w:w="268" w:type="pct"/>
            <w:vAlign w:val="center"/>
          </w:tcPr>
          <w:p w14:paraId="5D88E8AC"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31.</w:t>
            </w:r>
          </w:p>
        </w:tc>
        <w:tc>
          <w:tcPr>
            <w:tcW w:w="2466" w:type="pct"/>
            <w:vAlign w:val="center"/>
          </w:tcPr>
          <w:p w14:paraId="6852F150"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Promienie Ostoja Przedszkole Fundacji Sternik</w:t>
            </w:r>
          </w:p>
        </w:tc>
        <w:tc>
          <w:tcPr>
            <w:tcW w:w="1174" w:type="pct"/>
            <w:vAlign w:val="center"/>
            <w:hideMark/>
          </w:tcPr>
          <w:p w14:paraId="51007A4E"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Księcia Józefa 1</w:t>
            </w:r>
          </w:p>
        </w:tc>
        <w:tc>
          <w:tcPr>
            <w:tcW w:w="429" w:type="pct"/>
            <w:vAlign w:val="center"/>
            <w:hideMark/>
          </w:tcPr>
          <w:p w14:paraId="1A60DFED"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40</w:t>
            </w:r>
          </w:p>
        </w:tc>
        <w:tc>
          <w:tcPr>
            <w:tcW w:w="662" w:type="pct"/>
            <w:vAlign w:val="center"/>
            <w:hideMark/>
          </w:tcPr>
          <w:p w14:paraId="117B358E"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7.00 - 18.00</w:t>
            </w:r>
          </w:p>
        </w:tc>
      </w:tr>
      <w:tr w:rsidR="009A0C92" w:rsidRPr="009A0C92" w14:paraId="7F85169D" w14:textId="77777777" w:rsidTr="009A0C92">
        <w:trPr>
          <w:trHeight w:val="397"/>
        </w:trPr>
        <w:tc>
          <w:tcPr>
            <w:tcW w:w="268" w:type="pct"/>
            <w:vAlign w:val="center"/>
          </w:tcPr>
          <w:p w14:paraId="40135A9E"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32.</w:t>
            </w:r>
          </w:p>
        </w:tc>
        <w:tc>
          <w:tcPr>
            <w:tcW w:w="2466" w:type="pct"/>
            <w:vAlign w:val="center"/>
          </w:tcPr>
          <w:p w14:paraId="41883AE3" w14:textId="77777777" w:rsidR="009A0C92" w:rsidRPr="009A0C92" w:rsidRDefault="009A0C92" w:rsidP="009A0C92">
            <w:pPr>
              <w:jc w:val="left"/>
              <w:rPr>
                <w:rFonts w:ascii="Calibri Light" w:hAnsi="Calibri Light" w:cs="Arial"/>
                <w:sz w:val="18"/>
                <w:szCs w:val="18"/>
              </w:rPr>
            </w:pPr>
            <w:r w:rsidRPr="009A0C92">
              <w:rPr>
                <w:rFonts w:ascii="Calibri Light" w:hAnsi="Calibri Light" w:cs="Arial"/>
                <w:sz w:val="18"/>
                <w:szCs w:val="18"/>
              </w:rPr>
              <w:t>Przedszkole Montessori Pocemon</w:t>
            </w:r>
          </w:p>
        </w:tc>
        <w:tc>
          <w:tcPr>
            <w:tcW w:w="1174" w:type="pct"/>
            <w:vAlign w:val="center"/>
            <w:hideMark/>
          </w:tcPr>
          <w:p w14:paraId="2247E7FD"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ul. Powstańców 7A</w:t>
            </w:r>
          </w:p>
        </w:tc>
        <w:tc>
          <w:tcPr>
            <w:tcW w:w="429" w:type="pct"/>
            <w:vAlign w:val="center"/>
            <w:hideMark/>
          </w:tcPr>
          <w:p w14:paraId="3B9BA05D"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24</w:t>
            </w:r>
          </w:p>
        </w:tc>
        <w:tc>
          <w:tcPr>
            <w:tcW w:w="662" w:type="pct"/>
            <w:vAlign w:val="center"/>
            <w:hideMark/>
          </w:tcPr>
          <w:p w14:paraId="5C63E640" w14:textId="77777777" w:rsidR="009A0C92" w:rsidRPr="009A0C92" w:rsidRDefault="009A0C92" w:rsidP="009A0C92">
            <w:pPr>
              <w:spacing w:line="259" w:lineRule="auto"/>
              <w:jc w:val="center"/>
              <w:rPr>
                <w:rFonts w:ascii="Calibri Light" w:hAnsi="Calibri Light" w:cs="Arial"/>
                <w:sz w:val="18"/>
                <w:szCs w:val="18"/>
              </w:rPr>
            </w:pPr>
            <w:r w:rsidRPr="009A0C92">
              <w:rPr>
                <w:rFonts w:ascii="Calibri Light" w:hAnsi="Calibri Light" w:cs="Arial"/>
                <w:sz w:val="18"/>
                <w:szCs w:val="18"/>
              </w:rPr>
              <w:t>7.30 - 17.30</w:t>
            </w:r>
          </w:p>
        </w:tc>
      </w:tr>
    </w:tbl>
    <w:p w14:paraId="2FC17E6C"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Źródło: opracowanie własne na podstawie danych Urzędu Miasta.</w:t>
      </w:r>
    </w:p>
    <w:p w14:paraId="2D1BB29A" w14:textId="32862C1E"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W 2019 roku liczba dzieci uczęszczających do przedszkoli miejskich, przedszkoli niepublicznych oraz niepublicznych punktów przedszkolnych wynosiła 2 847. Liczba dzieci z terenu Miasta Pruszkowa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w przedszkolach publicznych i niepublicznych na terenie innych gmin w tym samym roku wynosiła 238. Do przedszkoli miejskich przyjmowane są wyłącznie dzieci z terenu Miasta Pruszkowa, w związku z czym dzieci z terenów innych gmin na ternie Miasta Pruszkowa mogą uczęszczać jedynie do placówek niepublicznych, a liczba tych dzieci w 2019 roku wynosiła średnio w miesiącu 198.</w:t>
      </w:r>
    </w:p>
    <w:p w14:paraId="1A9F8EB8" w14:textId="3778AB3A"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Poziom upowszechnienia edukacji przedszkolnej na terenie Miasta Pruszkowa w 2018 roku wynosił 97,5%. Liczba dzieci w placówkach wychowania przedszkolnego w przeliczeniu na 1 tys. dzieci w Mieście Pruszkowie i w innych miastach </w:t>
      </w:r>
      <w:r w:rsidRPr="009A0C92">
        <w:rPr>
          <w:rFonts w:ascii="Calibri Light" w:eastAsia="Century Schoolbook" w:hAnsi="Calibri Light" w:cs="Arial"/>
          <w:sz w:val="22"/>
          <w:szCs w:val="20"/>
        </w:rPr>
        <w:t xml:space="preserve">o podobnej wielkości znajdujących się w miejskim obszarze funkcjonalnym Warszawy przedstawiona została na poniższym wykresie. Na tle analizowanych jednostek najmniej korzystnie wypada Pruszków, który charakteryzuje się najniższą liczbą dzieci. </w:t>
      </w:r>
      <w:r w:rsidR="0052605F">
        <w:rPr>
          <w:rFonts w:ascii="Calibri Light" w:eastAsia="Century Schoolbook" w:hAnsi="Calibri Light" w:cs="Arial"/>
          <w:sz w:val="22"/>
          <w:szCs w:val="20"/>
        </w:rPr>
        <w:br/>
      </w:r>
      <w:r w:rsidRPr="009A0C92">
        <w:rPr>
          <w:rFonts w:ascii="Calibri Light" w:eastAsia="Century Schoolbook" w:hAnsi="Calibri Light" w:cs="Arial"/>
          <w:sz w:val="22"/>
          <w:szCs w:val="20"/>
        </w:rPr>
        <w:t xml:space="preserve">W porównywanych miastach liczba dzieci jest niższa niż średnia dla powiatu pruszkowskiego. </w:t>
      </w:r>
    </w:p>
    <w:p w14:paraId="7632FB56" w14:textId="169150F2" w:rsidR="009A0C92" w:rsidRPr="009A0C92" w:rsidRDefault="009A0C92" w:rsidP="009A0C92">
      <w:pPr>
        <w:spacing w:after="200" w:line="240" w:lineRule="auto"/>
        <w:rPr>
          <w:rFonts w:ascii="Calibri Light" w:eastAsia="Century Schoolbook" w:hAnsi="Calibri Light" w:cs="Arial"/>
          <w:i/>
          <w:iCs/>
          <w:color w:val="FF0000"/>
          <w:sz w:val="22"/>
        </w:rPr>
      </w:pPr>
      <w:r w:rsidRPr="009A0C92">
        <w:rPr>
          <w:rFonts w:ascii="Calibri Light" w:eastAsia="Century Schoolbook" w:hAnsi="Calibri Light" w:cs="Arial"/>
          <w:b/>
          <w:bCs/>
          <w:i/>
          <w:iCs/>
          <w:color w:val="FF0000"/>
          <w:sz w:val="22"/>
        </w:rPr>
        <w:t xml:space="preserve">Ryc.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Ryc._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16</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Dzieci w placówkach wychowania przedszkolnego na 1 tys. dzieci w wieku 3-5 lat</w:t>
      </w:r>
    </w:p>
    <w:p w14:paraId="1CE111EC" w14:textId="77777777" w:rsidR="009A0C92" w:rsidRPr="009A0C92" w:rsidRDefault="009A0C92" w:rsidP="009A0C92">
      <w:pPr>
        <w:rPr>
          <w:rFonts w:eastAsia="Century Schoolbook" w:cs="Times New Roman"/>
          <w:b/>
          <w:bCs/>
          <w:color w:val="CF000C"/>
          <w:szCs w:val="20"/>
        </w:rPr>
      </w:pPr>
      <w:r w:rsidRPr="009A0C92">
        <w:rPr>
          <w:rFonts w:ascii="Calibri Light" w:eastAsia="Century Schoolbook" w:hAnsi="Calibri Light" w:cs="Times New Roman"/>
          <w:noProof/>
          <w:sz w:val="22"/>
          <w:szCs w:val="20"/>
        </w:rPr>
        <w:drawing>
          <wp:inline distT="0" distB="0" distL="0" distR="0" wp14:anchorId="592DA076" wp14:editId="4671A748">
            <wp:extent cx="5778229" cy="3501957"/>
            <wp:effectExtent l="0" t="0" r="0" b="3810"/>
            <wp:docPr id="232" name="Wykres 232">
              <a:extLst xmlns:a="http://schemas.openxmlformats.org/drawingml/2006/main">
                <a:ext uri="{FF2B5EF4-FFF2-40B4-BE49-F238E27FC236}">
                  <a16:creationId xmlns:a16="http://schemas.microsoft.com/office/drawing/2014/main" id="{5225317D-BC0E-47F9-9448-861E3BA546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017951FF"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Źródło: opracowanie własne na podstawie danych GUS.</w:t>
      </w:r>
    </w:p>
    <w:p w14:paraId="264B4D26" w14:textId="77777777" w:rsidR="009A0C92" w:rsidRPr="009A0C92" w:rsidRDefault="009A0C92" w:rsidP="009A0C92">
      <w:pPr>
        <w:rPr>
          <w:rFonts w:ascii="Calibri Light" w:eastAsia="Century Schoolbook" w:hAnsi="Calibri Light" w:cs="Times New Roman"/>
          <w:sz w:val="18"/>
          <w:szCs w:val="18"/>
        </w:rPr>
      </w:pPr>
    </w:p>
    <w:p w14:paraId="31DB7669" w14:textId="77777777" w:rsidR="009A0C92" w:rsidRPr="009A0C92" w:rsidRDefault="009A0C92" w:rsidP="009A0C92">
      <w:pPr>
        <w:keepNext/>
        <w:keepLines/>
        <w:spacing w:before="40" w:after="240"/>
        <w:outlineLvl w:val="2"/>
        <w:rPr>
          <w:rFonts w:ascii="Calibri Light" w:eastAsia="Times New Roman" w:hAnsi="Calibri Light" w:cs="Times New Roman"/>
          <w:b/>
          <w:color w:val="FF0000"/>
          <w:sz w:val="24"/>
          <w:szCs w:val="24"/>
        </w:rPr>
      </w:pPr>
      <w:bookmarkStart w:id="76" w:name="_Toc65605165"/>
      <w:r w:rsidRPr="009A0C92">
        <w:rPr>
          <w:rFonts w:ascii="Calibri Light" w:eastAsia="Times New Roman" w:hAnsi="Calibri Light" w:cs="Times New Roman"/>
          <w:b/>
          <w:color w:val="FF0000"/>
          <w:sz w:val="24"/>
          <w:szCs w:val="24"/>
        </w:rPr>
        <w:t>Edukacja szkolna</w:t>
      </w:r>
      <w:bookmarkEnd w:id="76"/>
    </w:p>
    <w:p w14:paraId="4B5A63B0"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Miasto Pruszków konsekwentnie realizuje politykę edukacyjną, dzięki której stwarza coraz lepsze warunki nauczania: zapewnia uczniom możliwość kształcenia w nowoczesnych budynkach przez </w:t>
      </w:r>
      <w:r w:rsidRPr="009A0C92">
        <w:rPr>
          <w:rFonts w:ascii="Calibri Light" w:eastAsia="Century Schoolbook" w:hAnsi="Calibri Light" w:cs="Times New Roman"/>
          <w:sz w:val="22"/>
        </w:rPr>
        <w:lastRenderedPageBreak/>
        <w:t>nauczycieli o wysokich kompetencjach, szeroką bazę sportową, coraz bogatszą ofertę zajęć pozalekcyjnych, innowacyjne programy i rozwiązania dające możliwość wszechstronnego rozwoju uczniów. Zapewnia także dostosowanie placówek do potrzeb osób z niepełnosprawnościami.</w:t>
      </w:r>
    </w:p>
    <w:p w14:paraId="65AF2858"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W roku szkolnym 2018/2019 w placówkach edukacyjnych prowadzonych przez Miasto Pruszków, naukę w klasach od 0-VIII pobierało ogółem 5 240 uczniów, w 238 oddziałach. Do 16 oddziałów gimnazjalnych uczęszczało 395 uczniów. Rok 2019 był ostatnim, w którym funkcjonowały gimnazja, zatem podane ilości uczniów dotyczy jedynie klasy III gimnazjalnych. W roku szkolnym 2019/2020, w placówkach edukacyjnych prowadzonych przez Miasto Pruszków, naukę w klasach 0-VIII pobierało ogółem 5 454 uczniów, w 249 oddziałach. W związku z reformą oświaty, w roku szkolnym 2018/2019 zauważalny był wzrost liczby uczniów w szkołach podstawowych, przy czym liczebność oddziału pozostała na niezmienionym poziomie.  </w:t>
      </w:r>
    </w:p>
    <w:p w14:paraId="0BABB28E"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Na terenie Miasta Pruszkowa funkcjonuje 9 publicznych szkół podstawowych. Szczegółowe dane dotyczące szkół przedstawione zostały w poniższej tabeli. Zadecydowanie największa placówka to Szkoła Podstawowa nr 2 im. K. Maruszewskiego do której w roku szkolnym 2019/2020 uczęszczało 1 244 uczniów.</w:t>
      </w:r>
    </w:p>
    <w:p w14:paraId="54EDAB5B" w14:textId="3D824A4E"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16</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Publiczne szkoły podstawowe na terenie Miasta Pruszkowa</w:t>
      </w:r>
    </w:p>
    <w:tbl>
      <w:tblPr>
        <w:tblStyle w:val="Tabela-Siatka1"/>
        <w:tblW w:w="5000" w:type="pct"/>
        <w:tblLayout w:type="fixed"/>
        <w:tblLook w:val="04A0" w:firstRow="1" w:lastRow="0" w:firstColumn="1" w:lastColumn="0" w:noHBand="0" w:noVBand="1"/>
      </w:tblPr>
      <w:tblGrid>
        <w:gridCol w:w="2407"/>
        <w:gridCol w:w="2266"/>
        <w:gridCol w:w="992"/>
        <w:gridCol w:w="1203"/>
        <w:gridCol w:w="1096"/>
        <w:gridCol w:w="1096"/>
      </w:tblGrid>
      <w:tr w:rsidR="009A0C92" w:rsidRPr="009A0C92" w14:paraId="60836542" w14:textId="77777777" w:rsidTr="009A0C92">
        <w:trPr>
          <w:trHeight w:val="661"/>
        </w:trPr>
        <w:tc>
          <w:tcPr>
            <w:tcW w:w="1328" w:type="pct"/>
            <w:vAlign w:val="center"/>
            <w:hideMark/>
          </w:tcPr>
          <w:p w14:paraId="3CD39D9F" w14:textId="77777777" w:rsidR="009A0C92" w:rsidRPr="009A0C92" w:rsidRDefault="009A0C92" w:rsidP="009A0C92">
            <w:pPr>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Szkoła</w:t>
            </w:r>
          </w:p>
        </w:tc>
        <w:tc>
          <w:tcPr>
            <w:tcW w:w="1250" w:type="pct"/>
            <w:vAlign w:val="center"/>
            <w:hideMark/>
          </w:tcPr>
          <w:p w14:paraId="1D52B541" w14:textId="77777777" w:rsidR="009A0C92" w:rsidRPr="009A0C92" w:rsidRDefault="009A0C92" w:rsidP="009A0C92">
            <w:pPr>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Adres</w:t>
            </w:r>
          </w:p>
        </w:tc>
        <w:tc>
          <w:tcPr>
            <w:tcW w:w="547" w:type="pct"/>
            <w:vAlign w:val="center"/>
            <w:hideMark/>
          </w:tcPr>
          <w:p w14:paraId="090045F3" w14:textId="77777777" w:rsidR="009A0C92" w:rsidRPr="009A0C92" w:rsidRDefault="009A0C92" w:rsidP="009A0C92">
            <w:pPr>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Liczba uczniów</w:t>
            </w:r>
          </w:p>
        </w:tc>
        <w:tc>
          <w:tcPr>
            <w:tcW w:w="664" w:type="pct"/>
            <w:vAlign w:val="center"/>
            <w:hideMark/>
          </w:tcPr>
          <w:p w14:paraId="6A882BC1" w14:textId="77777777" w:rsidR="009A0C92" w:rsidRPr="009A0C92" w:rsidRDefault="009A0C92" w:rsidP="009A0C92">
            <w:pPr>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Liczba oddziałów</w:t>
            </w:r>
          </w:p>
        </w:tc>
        <w:tc>
          <w:tcPr>
            <w:tcW w:w="605" w:type="pct"/>
            <w:vAlign w:val="center"/>
            <w:hideMark/>
          </w:tcPr>
          <w:p w14:paraId="050378F6" w14:textId="77777777" w:rsidR="009A0C92" w:rsidRPr="009A0C92" w:rsidRDefault="009A0C92" w:rsidP="009A0C92">
            <w:pPr>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Średnia wielkość oddziału</w:t>
            </w:r>
          </w:p>
        </w:tc>
        <w:tc>
          <w:tcPr>
            <w:tcW w:w="605" w:type="pct"/>
            <w:vAlign w:val="center"/>
          </w:tcPr>
          <w:p w14:paraId="714433C8" w14:textId="77777777" w:rsidR="009A0C92" w:rsidRPr="009A0C92" w:rsidRDefault="009A0C92" w:rsidP="009A0C92">
            <w:pPr>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Zmianowy system pracy</w:t>
            </w:r>
          </w:p>
        </w:tc>
      </w:tr>
      <w:tr w:rsidR="009A0C92" w:rsidRPr="009A0C92" w14:paraId="6FBE12F4" w14:textId="77777777" w:rsidTr="009A0C92">
        <w:trPr>
          <w:trHeight w:val="510"/>
        </w:trPr>
        <w:tc>
          <w:tcPr>
            <w:tcW w:w="1328" w:type="pct"/>
            <w:vAlign w:val="center"/>
            <w:hideMark/>
          </w:tcPr>
          <w:p w14:paraId="2BD07A82" w14:textId="77777777" w:rsidR="009A0C92" w:rsidRPr="009A0C92" w:rsidRDefault="009A0C92" w:rsidP="009A0C92">
            <w:pPr>
              <w:jc w:val="left"/>
              <w:rPr>
                <w:rFonts w:ascii="Calibri Light" w:hAnsi="Calibri Light" w:cs="Arial"/>
                <w:sz w:val="18"/>
                <w:szCs w:val="18"/>
                <w:lang w:eastAsia="pl-PL"/>
              </w:rPr>
            </w:pPr>
            <w:r w:rsidRPr="009A0C92">
              <w:rPr>
                <w:rFonts w:ascii="Calibri Light" w:hAnsi="Calibri Light" w:cs="Arial"/>
                <w:sz w:val="18"/>
                <w:szCs w:val="18"/>
                <w:lang w:eastAsia="pl-PL"/>
              </w:rPr>
              <w:t xml:space="preserve">Szkoła Podstawowa nr 1 im. J. Piłsudskiego </w:t>
            </w:r>
          </w:p>
        </w:tc>
        <w:tc>
          <w:tcPr>
            <w:tcW w:w="1250" w:type="pct"/>
            <w:vAlign w:val="center"/>
            <w:hideMark/>
          </w:tcPr>
          <w:p w14:paraId="77F8856B"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ul. Topolowa 10</w:t>
            </w:r>
          </w:p>
        </w:tc>
        <w:tc>
          <w:tcPr>
            <w:tcW w:w="547" w:type="pct"/>
            <w:vAlign w:val="center"/>
            <w:hideMark/>
          </w:tcPr>
          <w:p w14:paraId="142362EB"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426</w:t>
            </w:r>
          </w:p>
        </w:tc>
        <w:tc>
          <w:tcPr>
            <w:tcW w:w="664" w:type="pct"/>
            <w:vAlign w:val="center"/>
            <w:hideMark/>
          </w:tcPr>
          <w:p w14:paraId="2C968D64"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21</w:t>
            </w:r>
          </w:p>
        </w:tc>
        <w:tc>
          <w:tcPr>
            <w:tcW w:w="605" w:type="pct"/>
            <w:vAlign w:val="center"/>
            <w:hideMark/>
          </w:tcPr>
          <w:p w14:paraId="26BAFBC3"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20,00</w:t>
            </w:r>
          </w:p>
        </w:tc>
        <w:tc>
          <w:tcPr>
            <w:tcW w:w="605" w:type="pct"/>
            <w:vAlign w:val="center"/>
          </w:tcPr>
          <w:p w14:paraId="6E5937C9"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tak</w:t>
            </w:r>
          </w:p>
        </w:tc>
      </w:tr>
      <w:tr w:rsidR="009A0C92" w:rsidRPr="009A0C92" w14:paraId="280592A6" w14:textId="77777777" w:rsidTr="009A0C92">
        <w:trPr>
          <w:trHeight w:val="510"/>
        </w:trPr>
        <w:tc>
          <w:tcPr>
            <w:tcW w:w="1328" w:type="pct"/>
            <w:vAlign w:val="center"/>
          </w:tcPr>
          <w:p w14:paraId="69E9FB12" w14:textId="77777777" w:rsidR="009A0C92" w:rsidRPr="009A0C92" w:rsidRDefault="009A0C92" w:rsidP="009A0C92">
            <w:pPr>
              <w:jc w:val="left"/>
              <w:rPr>
                <w:rFonts w:ascii="Calibri Light" w:hAnsi="Calibri Light" w:cs="Arial"/>
                <w:color w:val="000000"/>
                <w:sz w:val="18"/>
                <w:szCs w:val="18"/>
              </w:rPr>
            </w:pPr>
            <w:r w:rsidRPr="009A0C92">
              <w:rPr>
                <w:rFonts w:ascii="Calibri Light" w:hAnsi="Calibri Light" w:cs="Arial"/>
                <w:color w:val="000000"/>
                <w:sz w:val="18"/>
                <w:szCs w:val="18"/>
              </w:rPr>
              <w:t xml:space="preserve">Szkoła Podstawowa nr 2 im. K. Maruszewskiego </w:t>
            </w:r>
          </w:p>
        </w:tc>
        <w:tc>
          <w:tcPr>
            <w:tcW w:w="1250" w:type="pct"/>
            <w:vAlign w:val="center"/>
          </w:tcPr>
          <w:p w14:paraId="5051D90D" w14:textId="77777777" w:rsidR="009A0C92" w:rsidRPr="009A0C92" w:rsidRDefault="009A0C92" w:rsidP="009A0C92">
            <w:pPr>
              <w:jc w:val="center"/>
              <w:rPr>
                <w:rFonts w:ascii="Calibri Light" w:hAnsi="Calibri Light" w:cs="Arial"/>
                <w:color w:val="000000"/>
                <w:sz w:val="18"/>
                <w:szCs w:val="18"/>
              </w:rPr>
            </w:pPr>
            <w:r w:rsidRPr="009A0C92">
              <w:rPr>
                <w:rFonts w:ascii="Calibri Light" w:hAnsi="Calibri Light" w:cs="Arial"/>
                <w:color w:val="000000"/>
                <w:sz w:val="18"/>
                <w:szCs w:val="18"/>
              </w:rPr>
              <w:t>ul. Jasna 2</w:t>
            </w:r>
          </w:p>
        </w:tc>
        <w:tc>
          <w:tcPr>
            <w:tcW w:w="547" w:type="pct"/>
            <w:vAlign w:val="center"/>
          </w:tcPr>
          <w:p w14:paraId="6F0096B2"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1 244</w:t>
            </w:r>
          </w:p>
        </w:tc>
        <w:tc>
          <w:tcPr>
            <w:tcW w:w="664" w:type="pct"/>
            <w:vAlign w:val="center"/>
          </w:tcPr>
          <w:p w14:paraId="04A215BE"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54</w:t>
            </w:r>
          </w:p>
        </w:tc>
        <w:tc>
          <w:tcPr>
            <w:tcW w:w="605" w:type="pct"/>
            <w:vAlign w:val="center"/>
          </w:tcPr>
          <w:p w14:paraId="5928BCDD"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22,00</w:t>
            </w:r>
          </w:p>
        </w:tc>
        <w:tc>
          <w:tcPr>
            <w:tcW w:w="605" w:type="pct"/>
            <w:vAlign w:val="center"/>
          </w:tcPr>
          <w:p w14:paraId="0AE255E3"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nie</w:t>
            </w:r>
          </w:p>
        </w:tc>
      </w:tr>
      <w:tr w:rsidR="009A0C92" w:rsidRPr="009A0C92" w14:paraId="53943201" w14:textId="77777777" w:rsidTr="009A0C92">
        <w:trPr>
          <w:trHeight w:val="510"/>
        </w:trPr>
        <w:tc>
          <w:tcPr>
            <w:tcW w:w="1328" w:type="pct"/>
            <w:vAlign w:val="center"/>
          </w:tcPr>
          <w:p w14:paraId="78D7B215" w14:textId="77777777" w:rsidR="009A0C92" w:rsidRPr="009A0C92" w:rsidRDefault="009A0C92" w:rsidP="009A0C92">
            <w:pPr>
              <w:jc w:val="left"/>
              <w:rPr>
                <w:rFonts w:ascii="Calibri Light" w:hAnsi="Calibri Light" w:cs="Arial"/>
                <w:sz w:val="18"/>
                <w:szCs w:val="18"/>
                <w:lang w:eastAsia="pl-PL"/>
              </w:rPr>
            </w:pPr>
            <w:r w:rsidRPr="009A0C92">
              <w:rPr>
                <w:rFonts w:ascii="Calibri Light" w:hAnsi="Calibri Light" w:cs="Arial"/>
                <w:sz w:val="18"/>
                <w:szCs w:val="18"/>
                <w:lang w:eastAsia="pl-PL"/>
              </w:rPr>
              <w:t>Szkoła Podstawowa nr 3 im.  Miry Zimińskiej-Sygietyńskiej</w:t>
            </w:r>
          </w:p>
        </w:tc>
        <w:tc>
          <w:tcPr>
            <w:tcW w:w="1250" w:type="pct"/>
            <w:vAlign w:val="center"/>
          </w:tcPr>
          <w:p w14:paraId="05D7D049"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Al. Wojska Polskiego 34</w:t>
            </w:r>
          </w:p>
        </w:tc>
        <w:tc>
          <w:tcPr>
            <w:tcW w:w="547" w:type="pct"/>
            <w:vAlign w:val="center"/>
          </w:tcPr>
          <w:p w14:paraId="435E2F5A"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673</w:t>
            </w:r>
          </w:p>
        </w:tc>
        <w:tc>
          <w:tcPr>
            <w:tcW w:w="664" w:type="pct"/>
            <w:vAlign w:val="center"/>
          </w:tcPr>
          <w:p w14:paraId="0F4B5754"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29</w:t>
            </w:r>
          </w:p>
        </w:tc>
        <w:tc>
          <w:tcPr>
            <w:tcW w:w="605" w:type="pct"/>
            <w:vAlign w:val="center"/>
          </w:tcPr>
          <w:p w14:paraId="5861FDDE"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23,00</w:t>
            </w:r>
          </w:p>
        </w:tc>
        <w:tc>
          <w:tcPr>
            <w:tcW w:w="605" w:type="pct"/>
            <w:vAlign w:val="center"/>
          </w:tcPr>
          <w:p w14:paraId="42550B02"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tak</w:t>
            </w:r>
          </w:p>
        </w:tc>
      </w:tr>
      <w:tr w:rsidR="009A0C92" w:rsidRPr="009A0C92" w14:paraId="20F9F9E8" w14:textId="77777777" w:rsidTr="009A0C92">
        <w:trPr>
          <w:trHeight w:val="510"/>
        </w:trPr>
        <w:tc>
          <w:tcPr>
            <w:tcW w:w="1328" w:type="pct"/>
            <w:vAlign w:val="center"/>
          </w:tcPr>
          <w:p w14:paraId="774F27E0" w14:textId="77777777" w:rsidR="009A0C92" w:rsidRPr="009A0C92" w:rsidRDefault="009A0C92" w:rsidP="009A0C92">
            <w:pPr>
              <w:jc w:val="left"/>
              <w:rPr>
                <w:rFonts w:ascii="Calibri Light" w:hAnsi="Calibri Light" w:cs="Arial"/>
                <w:sz w:val="18"/>
                <w:szCs w:val="18"/>
                <w:lang w:eastAsia="pl-PL"/>
              </w:rPr>
            </w:pPr>
            <w:r w:rsidRPr="009A0C92">
              <w:rPr>
                <w:rFonts w:ascii="Calibri Light" w:hAnsi="Calibri Light" w:cs="Arial"/>
                <w:sz w:val="18"/>
                <w:szCs w:val="18"/>
                <w:lang w:eastAsia="pl-PL"/>
              </w:rPr>
              <w:t>Szkoła Podstawowa nr 4 im. Jana Pawła II</w:t>
            </w:r>
          </w:p>
        </w:tc>
        <w:tc>
          <w:tcPr>
            <w:tcW w:w="1250" w:type="pct"/>
            <w:vAlign w:val="center"/>
          </w:tcPr>
          <w:p w14:paraId="32B9C293" w14:textId="77777777" w:rsidR="009A0C92" w:rsidRPr="009A0C92" w:rsidRDefault="009A0C92" w:rsidP="009A0C92">
            <w:pPr>
              <w:jc w:val="center"/>
              <w:rPr>
                <w:rFonts w:ascii="Calibri Light" w:hAnsi="Calibri Light" w:cs="Arial"/>
                <w:color w:val="000000"/>
                <w:sz w:val="18"/>
                <w:szCs w:val="18"/>
              </w:rPr>
            </w:pPr>
            <w:r w:rsidRPr="009A0C92">
              <w:rPr>
                <w:rFonts w:ascii="Calibri Light" w:hAnsi="Calibri Light" w:cs="Arial"/>
                <w:color w:val="000000"/>
                <w:sz w:val="18"/>
                <w:szCs w:val="18"/>
              </w:rPr>
              <w:t>ul. Hubala 4</w:t>
            </w:r>
          </w:p>
        </w:tc>
        <w:tc>
          <w:tcPr>
            <w:tcW w:w="547" w:type="pct"/>
            <w:vAlign w:val="center"/>
          </w:tcPr>
          <w:p w14:paraId="1B6A412B"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547</w:t>
            </w:r>
          </w:p>
        </w:tc>
        <w:tc>
          <w:tcPr>
            <w:tcW w:w="664" w:type="pct"/>
            <w:vAlign w:val="center"/>
          </w:tcPr>
          <w:p w14:paraId="5652D833"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25</w:t>
            </w:r>
          </w:p>
        </w:tc>
        <w:tc>
          <w:tcPr>
            <w:tcW w:w="605" w:type="pct"/>
            <w:vAlign w:val="center"/>
          </w:tcPr>
          <w:p w14:paraId="433D049A"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22,00</w:t>
            </w:r>
          </w:p>
        </w:tc>
        <w:tc>
          <w:tcPr>
            <w:tcW w:w="605" w:type="pct"/>
            <w:vAlign w:val="center"/>
          </w:tcPr>
          <w:p w14:paraId="16E66D40"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tak</w:t>
            </w:r>
          </w:p>
        </w:tc>
      </w:tr>
      <w:tr w:rsidR="009A0C92" w:rsidRPr="009A0C92" w14:paraId="0B1C9CCC" w14:textId="77777777" w:rsidTr="009A0C92">
        <w:trPr>
          <w:trHeight w:val="510"/>
        </w:trPr>
        <w:tc>
          <w:tcPr>
            <w:tcW w:w="1328" w:type="pct"/>
            <w:vAlign w:val="center"/>
          </w:tcPr>
          <w:p w14:paraId="30F501F7" w14:textId="77777777" w:rsidR="009A0C92" w:rsidRPr="009A0C92" w:rsidRDefault="009A0C92" w:rsidP="009A0C92">
            <w:pPr>
              <w:jc w:val="left"/>
              <w:rPr>
                <w:rFonts w:ascii="Calibri Light" w:hAnsi="Calibri Light" w:cs="Arial"/>
                <w:sz w:val="18"/>
                <w:szCs w:val="18"/>
                <w:lang w:eastAsia="pl-PL"/>
              </w:rPr>
            </w:pPr>
            <w:r w:rsidRPr="009A0C92">
              <w:rPr>
                <w:rFonts w:ascii="Calibri Light" w:hAnsi="Calibri Light" w:cs="Arial"/>
                <w:color w:val="000000"/>
                <w:sz w:val="18"/>
                <w:szCs w:val="18"/>
              </w:rPr>
              <w:t>Szkoła Podstawowa nr 5 im. J. Paderewskiego</w:t>
            </w:r>
          </w:p>
        </w:tc>
        <w:tc>
          <w:tcPr>
            <w:tcW w:w="1250" w:type="pct"/>
            <w:vAlign w:val="center"/>
          </w:tcPr>
          <w:p w14:paraId="42591B8D" w14:textId="77777777" w:rsidR="009A0C92" w:rsidRPr="009A0C92" w:rsidRDefault="009A0C92" w:rsidP="009A0C92">
            <w:pPr>
              <w:jc w:val="center"/>
              <w:rPr>
                <w:rFonts w:ascii="Calibri Light" w:hAnsi="Calibri Light" w:cs="Arial"/>
                <w:color w:val="000000"/>
                <w:sz w:val="18"/>
                <w:szCs w:val="18"/>
              </w:rPr>
            </w:pPr>
            <w:r w:rsidRPr="009A0C92">
              <w:rPr>
                <w:rFonts w:ascii="Calibri Light" w:hAnsi="Calibri Light" w:cs="Arial"/>
                <w:color w:val="000000"/>
                <w:sz w:val="18"/>
                <w:szCs w:val="18"/>
              </w:rPr>
              <w:t>ul. Jana Długosza 53</w:t>
            </w:r>
          </w:p>
        </w:tc>
        <w:tc>
          <w:tcPr>
            <w:tcW w:w="547" w:type="pct"/>
            <w:vAlign w:val="center"/>
          </w:tcPr>
          <w:p w14:paraId="6F82BA40" w14:textId="77777777" w:rsidR="009A0C92" w:rsidRPr="009A0C92" w:rsidRDefault="009A0C92" w:rsidP="009A0C92">
            <w:pPr>
              <w:jc w:val="center"/>
              <w:rPr>
                <w:rFonts w:ascii="Calibri Light" w:hAnsi="Calibri Light" w:cs="Arial"/>
                <w:color w:val="000000"/>
                <w:sz w:val="18"/>
                <w:szCs w:val="18"/>
              </w:rPr>
            </w:pPr>
            <w:r w:rsidRPr="009A0C92">
              <w:rPr>
                <w:rFonts w:ascii="Calibri Light" w:hAnsi="Calibri Light" w:cs="Arial"/>
                <w:color w:val="000000"/>
                <w:sz w:val="18"/>
                <w:szCs w:val="18"/>
              </w:rPr>
              <w:t>564</w:t>
            </w:r>
          </w:p>
        </w:tc>
        <w:tc>
          <w:tcPr>
            <w:tcW w:w="664" w:type="pct"/>
            <w:vAlign w:val="center"/>
          </w:tcPr>
          <w:p w14:paraId="053014C7"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25</w:t>
            </w:r>
          </w:p>
        </w:tc>
        <w:tc>
          <w:tcPr>
            <w:tcW w:w="605" w:type="pct"/>
            <w:vAlign w:val="center"/>
          </w:tcPr>
          <w:p w14:paraId="2099BC95"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23,00</w:t>
            </w:r>
          </w:p>
        </w:tc>
        <w:tc>
          <w:tcPr>
            <w:tcW w:w="605" w:type="pct"/>
            <w:vAlign w:val="center"/>
          </w:tcPr>
          <w:p w14:paraId="44E47300"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tak</w:t>
            </w:r>
          </w:p>
        </w:tc>
      </w:tr>
      <w:tr w:rsidR="009A0C92" w:rsidRPr="009A0C92" w14:paraId="1E1D3E33" w14:textId="77777777" w:rsidTr="009A0C92">
        <w:trPr>
          <w:trHeight w:val="510"/>
        </w:trPr>
        <w:tc>
          <w:tcPr>
            <w:tcW w:w="1328" w:type="pct"/>
            <w:vAlign w:val="center"/>
          </w:tcPr>
          <w:p w14:paraId="63B7F0C2" w14:textId="77777777" w:rsidR="009A0C92" w:rsidRPr="009A0C92" w:rsidRDefault="009A0C92" w:rsidP="009A0C92">
            <w:pPr>
              <w:jc w:val="left"/>
              <w:rPr>
                <w:rFonts w:ascii="Calibri Light" w:hAnsi="Calibri Light" w:cs="Arial"/>
                <w:color w:val="000000"/>
                <w:sz w:val="18"/>
                <w:szCs w:val="18"/>
              </w:rPr>
            </w:pPr>
            <w:r w:rsidRPr="009A0C92">
              <w:rPr>
                <w:rFonts w:ascii="Calibri Light" w:hAnsi="Calibri Light" w:cs="Arial"/>
                <w:color w:val="000000"/>
                <w:sz w:val="18"/>
                <w:szCs w:val="18"/>
              </w:rPr>
              <w:t>Szkoła Podstawowa nr 6 im. Henryka Sienkiewicza</w:t>
            </w:r>
          </w:p>
        </w:tc>
        <w:tc>
          <w:tcPr>
            <w:tcW w:w="1250" w:type="pct"/>
            <w:vAlign w:val="center"/>
          </w:tcPr>
          <w:p w14:paraId="229C3A97" w14:textId="77777777" w:rsidR="009A0C92" w:rsidRPr="009A0C92" w:rsidRDefault="009A0C92" w:rsidP="009A0C92">
            <w:pPr>
              <w:jc w:val="center"/>
              <w:rPr>
                <w:rFonts w:ascii="Calibri Light" w:hAnsi="Calibri Light" w:cs="Arial"/>
                <w:color w:val="000000"/>
                <w:sz w:val="18"/>
                <w:szCs w:val="18"/>
              </w:rPr>
            </w:pPr>
            <w:r w:rsidRPr="009A0C92">
              <w:rPr>
                <w:rFonts w:ascii="Calibri Light" w:hAnsi="Calibri Light" w:cs="Arial"/>
                <w:color w:val="000000"/>
                <w:sz w:val="18"/>
                <w:szCs w:val="18"/>
              </w:rPr>
              <w:t>ul. Lipowa 31</w:t>
            </w:r>
          </w:p>
        </w:tc>
        <w:tc>
          <w:tcPr>
            <w:tcW w:w="547" w:type="pct"/>
            <w:vAlign w:val="center"/>
          </w:tcPr>
          <w:p w14:paraId="5E806CD9" w14:textId="77777777" w:rsidR="009A0C92" w:rsidRPr="009A0C92" w:rsidRDefault="009A0C92" w:rsidP="009A0C92">
            <w:pPr>
              <w:jc w:val="center"/>
              <w:rPr>
                <w:rFonts w:ascii="Calibri Light" w:hAnsi="Calibri Light" w:cs="Arial"/>
                <w:color w:val="000000"/>
                <w:sz w:val="18"/>
                <w:szCs w:val="18"/>
              </w:rPr>
            </w:pPr>
            <w:r w:rsidRPr="009A0C92">
              <w:rPr>
                <w:rFonts w:ascii="Calibri Light" w:hAnsi="Calibri Light" w:cs="Arial"/>
                <w:color w:val="000000"/>
                <w:sz w:val="18"/>
                <w:szCs w:val="18"/>
              </w:rPr>
              <w:t>636</w:t>
            </w:r>
          </w:p>
        </w:tc>
        <w:tc>
          <w:tcPr>
            <w:tcW w:w="664" w:type="pct"/>
            <w:vAlign w:val="center"/>
          </w:tcPr>
          <w:p w14:paraId="7FDCB14C"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28</w:t>
            </w:r>
          </w:p>
        </w:tc>
        <w:tc>
          <w:tcPr>
            <w:tcW w:w="605" w:type="pct"/>
            <w:vAlign w:val="center"/>
          </w:tcPr>
          <w:p w14:paraId="508AA319"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23,00</w:t>
            </w:r>
          </w:p>
        </w:tc>
        <w:tc>
          <w:tcPr>
            <w:tcW w:w="605" w:type="pct"/>
            <w:vAlign w:val="center"/>
          </w:tcPr>
          <w:p w14:paraId="719FE4E6"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tak</w:t>
            </w:r>
          </w:p>
        </w:tc>
      </w:tr>
      <w:tr w:rsidR="009A0C92" w:rsidRPr="009A0C92" w14:paraId="4DE6D13D" w14:textId="77777777" w:rsidTr="009A0C92">
        <w:trPr>
          <w:trHeight w:val="510"/>
        </w:trPr>
        <w:tc>
          <w:tcPr>
            <w:tcW w:w="1328" w:type="pct"/>
            <w:vAlign w:val="center"/>
          </w:tcPr>
          <w:p w14:paraId="62E7DAB4" w14:textId="77777777" w:rsidR="009A0C92" w:rsidRPr="009A0C92" w:rsidRDefault="009A0C92" w:rsidP="009A0C92">
            <w:pPr>
              <w:jc w:val="left"/>
              <w:rPr>
                <w:rFonts w:ascii="Calibri Light" w:hAnsi="Calibri Light" w:cs="Arial"/>
                <w:color w:val="000000"/>
                <w:sz w:val="18"/>
                <w:szCs w:val="18"/>
              </w:rPr>
            </w:pPr>
            <w:r w:rsidRPr="009A0C92">
              <w:rPr>
                <w:rFonts w:ascii="Calibri Light" w:hAnsi="Calibri Light" w:cs="Arial"/>
                <w:color w:val="000000"/>
                <w:sz w:val="18"/>
                <w:szCs w:val="18"/>
              </w:rPr>
              <w:t>Szkoła Podstawowa nr 8</w:t>
            </w:r>
          </w:p>
          <w:p w14:paraId="73BE23B9" w14:textId="77777777" w:rsidR="009A0C92" w:rsidRPr="009A0C92" w:rsidRDefault="009A0C92" w:rsidP="009A0C92">
            <w:pPr>
              <w:jc w:val="left"/>
              <w:rPr>
                <w:rFonts w:ascii="Calibri Light" w:hAnsi="Calibri Light" w:cs="Arial"/>
                <w:color w:val="000000"/>
                <w:sz w:val="18"/>
                <w:szCs w:val="18"/>
              </w:rPr>
            </w:pPr>
            <w:r w:rsidRPr="009A0C92">
              <w:rPr>
                <w:rFonts w:ascii="Calibri Light" w:hAnsi="Calibri Light" w:cs="Arial"/>
                <w:color w:val="000000"/>
                <w:sz w:val="18"/>
                <w:szCs w:val="18"/>
              </w:rPr>
              <w:t>im. Wł. Broniewskiego</w:t>
            </w:r>
          </w:p>
        </w:tc>
        <w:tc>
          <w:tcPr>
            <w:tcW w:w="1250" w:type="pct"/>
            <w:vAlign w:val="center"/>
          </w:tcPr>
          <w:p w14:paraId="606D6578" w14:textId="77777777" w:rsidR="009A0C92" w:rsidRPr="009A0C92" w:rsidRDefault="009A0C92" w:rsidP="009A0C92">
            <w:pPr>
              <w:jc w:val="center"/>
              <w:rPr>
                <w:rFonts w:ascii="Calibri Light" w:hAnsi="Calibri Light" w:cs="Arial"/>
                <w:color w:val="000000"/>
                <w:sz w:val="18"/>
                <w:szCs w:val="18"/>
              </w:rPr>
            </w:pPr>
            <w:r w:rsidRPr="009A0C92">
              <w:rPr>
                <w:rFonts w:ascii="Calibri Light" w:hAnsi="Calibri Light" w:cs="Arial"/>
                <w:color w:val="000000"/>
                <w:sz w:val="18"/>
                <w:szCs w:val="18"/>
              </w:rPr>
              <w:t>ul. Obrońców Pokoju 44</w:t>
            </w:r>
          </w:p>
        </w:tc>
        <w:tc>
          <w:tcPr>
            <w:tcW w:w="547" w:type="pct"/>
            <w:vAlign w:val="center"/>
          </w:tcPr>
          <w:p w14:paraId="5FDA90C5" w14:textId="77777777" w:rsidR="009A0C92" w:rsidRPr="009A0C92" w:rsidRDefault="009A0C92" w:rsidP="009A0C92">
            <w:pPr>
              <w:jc w:val="center"/>
              <w:rPr>
                <w:rFonts w:ascii="Calibri Light" w:hAnsi="Calibri Light" w:cs="Arial"/>
                <w:color w:val="000000"/>
                <w:sz w:val="18"/>
                <w:szCs w:val="18"/>
              </w:rPr>
            </w:pPr>
            <w:r w:rsidRPr="009A0C92">
              <w:rPr>
                <w:rFonts w:ascii="Calibri Light" w:hAnsi="Calibri Light" w:cs="Arial"/>
                <w:color w:val="000000"/>
                <w:sz w:val="18"/>
                <w:szCs w:val="18"/>
              </w:rPr>
              <w:t>545</w:t>
            </w:r>
          </w:p>
        </w:tc>
        <w:tc>
          <w:tcPr>
            <w:tcW w:w="664" w:type="pct"/>
            <w:vAlign w:val="center"/>
          </w:tcPr>
          <w:p w14:paraId="5EF0D026"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27</w:t>
            </w:r>
          </w:p>
        </w:tc>
        <w:tc>
          <w:tcPr>
            <w:tcW w:w="605" w:type="pct"/>
            <w:vAlign w:val="center"/>
          </w:tcPr>
          <w:p w14:paraId="576E21F0"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20,00</w:t>
            </w:r>
          </w:p>
        </w:tc>
        <w:tc>
          <w:tcPr>
            <w:tcW w:w="605" w:type="pct"/>
            <w:vAlign w:val="center"/>
          </w:tcPr>
          <w:p w14:paraId="3718CFC0"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tak</w:t>
            </w:r>
          </w:p>
        </w:tc>
      </w:tr>
      <w:tr w:rsidR="009A0C92" w:rsidRPr="009A0C92" w14:paraId="2C41E42E" w14:textId="77777777" w:rsidTr="009A0C92">
        <w:trPr>
          <w:trHeight w:val="510"/>
        </w:trPr>
        <w:tc>
          <w:tcPr>
            <w:tcW w:w="1328" w:type="pct"/>
            <w:vAlign w:val="center"/>
          </w:tcPr>
          <w:p w14:paraId="2AF5FEDB" w14:textId="77777777" w:rsidR="009A0C92" w:rsidRPr="009A0C92" w:rsidRDefault="009A0C92" w:rsidP="009A0C92">
            <w:pPr>
              <w:jc w:val="left"/>
              <w:rPr>
                <w:rFonts w:ascii="Calibri Light" w:hAnsi="Calibri Light" w:cs="Arial"/>
                <w:color w:val="000000"/>
                <w:sz w:val="18"/>
                <w:szCs w:val="18"/>
              </w:rPr>
            </w:pPr>
            <w:r w:rsidRPr="009A0C92">
              <w:rPr>
                <w:rFonts w:ascii="Calibri Light" w:hAnsi="Calibri Light" w:cs="Arial"/>
                <w:color w:val="000000"/>
                <w:sz w:val="18"/>
                <w:szCs w:val="18"/>
              </w:rPr>
              <w:t>Szkoła Podstawowa nr 9 im. Marii Skłodowskiej-Curie</w:t>
            </w:r>
          </w:p>
        </w:tc>
        <w:tc>
          <w:tcPr>
            <w:tcW w:w="1250" w:type="pct"/>
            <w:vAlign w:val="center"/>
          </w:tcPr>
          <w:p w14:paraId="3A3EEE67" w14:textId="77777777" w:rsidR="009A0C92" w:rsidRPr="009A0C92" w:rsidRDefault="009A0C92" w:rsidP="009A0C92">
            <w:pPr>
              <w:jc w:val="center"/>
              <w:rPr>
                <w:rFonts w:ascii="Calibri Light" w:hAnsi="Calibri Light" w:cs="Arial"/>
                <w:color w:val="000000"/>
                <w:sz w:val="18"/>
                <w:szCs w:val="18"/>
              </w:rPr>
            </w:pPr>
            <w:r w:rsidRPr="009A0C92">
              <w:rPr>
                <w:rFonts w:ascii="Calibri Light" w:hAnsi="Calibri Light" w:cs="Arial"/>
                <w:color w:val="000000"/>
                <w:sz w:val="18"/>
                <w:szCs w:val="18"/>
              </w:rPr>
              <w:t>ul. Mostowa 6</w:t>
            </w:r>
          </w:p>
        </w:tc>
        <w:tc>
          <w:tcPr>
            <w:tcW w:w="547" w:type="pct"/>
            <w:vAlign w:val="center"/>
          </w:tcPr>
          <w:p w14:paraId="1B4CACE7" w14:textId="77777777" w:rsidR="009A0C92" w:rsidRPr="009A0C92" w:rsidRDefault="009A0C92" w:rsidP="009A0C92">
            <w:pPr>
              <w:jc w:val="center"/>
              <w:rPr>
                <w:rFonts w:ascii="Calibri Light" w:hAnsi="Calibri Light" w:cs="Arial"/>
                <w:color w:val="000000"/>
                <w:sz w:val="18"/>
                <w:szCs w:val="18"/>
              </w:rPr>
            </w:pPr>
            <w:r w:rsidRPr="009A0C92">
              <w:rPr>
                <w:rFonts w:ascii="Calibri Light" w:hAnsi="Calibri Light" w:cs="Arial"/>
                <w:color w:val="000000"/>
                <w:sz w:val="18"/>
                <w:szCs w:val="18"/>
              </w:rPr>
              <w:t>520</w:t>
            </w:r>
          </w:p>
        </w:tc>
        <w:tc>
          <w:tcPr>
            <w:tcW w:w="664" w:type="pct"/>
            <w:vAlign w:val="center"/>
          </w:tcPr>
          <w:p w14:paraId="6791D855" w14:textId="77777777" w:rsidR="009A0C92" w:rsidRPr="009A0C92" w:rsidRDefault="009A0C92" w:rsidP="009A0C92">
            <w:pPr>
              <w:jc w:val="center"/>
              <w:rPr>
                <w:rFonts w:ascii="Calibri Light" w:hAnsi="Calibri Light" w:cs="Arial"/>
                <w:color w:val="000000"/>
                <w:sz w:val="18"/>
                <w:szCs w:val="18"/>
              </w:rPr>
            </w:pPr>
            <w:r w:rsidRPr="009A0C92">
              <w:rPr>
                <w:rFonts w:ascii="Calibri Light" w:hAnsi="Calibri Light" w:cs="Arial"/>
                <w:color w:val="000000"/>
                <w:sz w:val="18"/>
                <w:szCs w:val="18"/>
              </w:rPr>
              <w:t>26</w:t>
            </w:r>
          </w:p>
        </w:tc>
        <w:tc>
          <w:tcPr>
            <w:tcW w:w="605" w:type="pct"/>
            <w:vAlign w:val="center"/>
          </w:tcPr>
          <w:p w14:paraId="61251A7B" w14:textId="77777777" w:rsidR="009A0C92" w:rsidRPr="009A0C92" w:rsidRDefault="009A0C92" w:rsidP="009A0C92">
            <w:pPr>
              <w:jc w:val="center"/>
              <w:rPr>
                <w:rFonts w:ascii="Calibri Light" w:hAnsi="Calibri Light" w:cs="Arial"/>
                <w:color w:val="000000"/>
                <w:sz w:val="18"/>
                <w:szCs w:val="18"/>
              </w:rPr>
            </w:pPr>
            <w:r w:rsidRPr="009A0C92">
              <w:rPr>
                <w:rFonts w:ascii="Calibri Light" w:hAnsi="Calibri Light" w:cs="Arial"/>
                <w:color w:val="000000"/>
                <w:sz w:val="18"/>
                <w:szCs w:val="18"/>
              </w:rPr>
              <w:t>20,00</w:t>
            </w:r>
          </w:p>
        </w:tc>
        <w:tc>
          <w:tcPr>
            <w:tcW w:w="605" w:type="pct"/>
            <w:vAlign w:val="center"/>
          </w:tcPr>
          <w:p w14:paraId="6775C636"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tak</w:t>
            </w:r>
          </w:p>
        </w:tc>
      </w:tr>
      <w:tr w:rsidR="009A0C92" w:rsidRPr="009A0C92" w14:paraId="3FA82B29" w14:textId="77777777" w:rsidTr="009A0C92">
        <w:trPr>
          <w:trHeight w:val="510"/>
        </w:trPr>
        <w:tc>
          <w:tcPr>
            <w:tcW w:w="1328" w:type="pct"/>
            <w:vAlign w:val="center"/>
          </w:tcPr>
          <w:p w14:paraId="76DB7506" w14:textId="77777777" w:rsidR="009A0C92" w:rsidRPr="009A0C92" w:rsidRDefault="009A0C92" w:rsidP="009A0C92">
            <w:pPr>
              <w:jc w:val="left"/>
              <w:rPr>
                <w:rFonts w:ascii="Calibri Light" w:hAnsi="Calibri Light" w:cs="Arial"/>
                <w:color w:val="000000"/>
                <w:sz w:val="18"/>
                <w:szCs w:val="18"/>
              </w:rPr>
            </w:pPr>
            <w:r w:rsidRPr="009A0C92">
              <w:rPr>
                <w:rFonts w:ascii="Calibri Light" w:hAnsi="Calibri Light" w:cs="Arial"/>
                <w:color w:val="000000"/>
                <w:sz w:val="18"/>
                <w:szCs w:val="18"/>
              </w:rPr>
              <w:t>Szkoła Podstawowa nr 10 im. Marii Konopnickiej</w:t>
            </w:r>
          </w:p>
        </w:tc>
        <w:tc>
          <w:tcPr>
            <w:tcW w:w="1250" w:type="pct"/>
            <w:vAlign w:val="center"/>
          </w:tcPr>
          <w:p w14:paraId="5C256FD9" w14:textId="77777777" w:rsidR="009A0C92" w:rsidRPr="009A0C92" w:rsidRDefault="009A0C92" w:rsidP="009A0C92">
            <w:pPr>
              <w:jc w:val="center"/>
              <w:rPr>
                <w:rFonts w:ascii="Calibri Light" w:hAnsi="Calibri Light" w:cs="Arial"/>
                <w:color w:val="000000"/>
                <w:sz w:val="18"/>
                <w:szCs w:val="18"/>
              </w:rPr>
            </w:pPr>
            <w:r w:rsidRPr="009A0C92">
              <w:rPr>
                <w:rFonts w:ascii="Calibri Light" w:hAnsi="Calibri Light" w:cs="Arial"/>
                <w:color w:val="000000"/>
                <w:sz w:val="18"/>
                <w:szCs w:val="18"/>
              </w:rPr>
              <w:t>ul. Pływacka 16</w:t>
            </w:r>
          </w:p>
        </w:tc>
        <w:tc>
          <w:tcPr>
            <w:tcW w:w="547" w:type="pct"/>
            <w:vAlign w:val="center"/>
          </w:tcPr>
          <w:p w14:paraId="2340BDA9" w14:textId="77777777" w:rsidR="009A0C92" w:rsidRPr="009A0C92" w:rsidRDefault="009A0C92" w:rsidP="009A0C92">
            <w:pPr>
              <w:jc w:val="center"/>
              <w:rPr>
                <w:rFonts w:ascii="Calibri Light" w:hAnsi="Calibri Light" w:cs="Arial"/>
                <w:color w:val="000000"/>
                <w:sz w:val="18"/>
                <w:szCs w:val="18"/>
              </w:rPr>
            </w:pPr>
            <w:r w:rsidRPr="009A0C92">
              <w:rPr>
                <w:rFonts w:ascii="Calibri Light" w:hAnsi="Calibri Light" w:cs="Arial"/>
                <w:color w:val="000000"/>
                <w:sz w:val="18"/>
                <w:szCs w:val="18"/>
              </w:rPr>
              <w:t>550</w:t>
            </w:r>
          </w:p>
        </w:tc>
        <w:tc>
          <w:tcPr>
            <w:tcW w:w="664" w:type="pct"/>
            <w:vAlign w:val="center"/>
          </w:tcPr>
          <w:p w14:paraId="05B8D078"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23</w:t>
            </w:r>
          </w:p>
        </w:tc>
        <w:tc>
          <w:tcPr>
            <w:tcW w:w="605" w:type="pct"/>
            <w:vAlign w:val="center"/>
          </w:tcPr>
          <w:p w14:paraId="1E22376E"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24,00</w:t>
            </w:r>
          </w:p>
        </w:tc>
        <w:tc>
          <w:tcPr>
            <w:tcW w:w="605" w:type="pct"/>
            <w:vAlign w:val="center"/>
          </w:tcPr>
          <w:p w14:paraId="21B53468" w14:textId="77777777" w:rsidR="009A0C92" w:rsidRPr="009A0C92" w:rsidRDefault="009A0C92" w:rsidP="009A0C92">
            <w:pPr>
              <w:jc w:val="center"/>
              <w:rPr>
                <w:rFonts w:ascii="Calibri Light" w:hAnsi="Calibri Light" w:cs="Arial"/>
                <w:sz w:val="18"/>
                <w:szCs w:val="18"/>
                <w:lang w:eastAsia="pl-PL"/>
              </w:rPr>
            </w:pPr>
            <w:r w:rsidRPr="009A0C92">
              <w:rPr>
                <w:rFonts w:ascii="Calibri Light" w:hAnsi="Calibri Light" w:cs="Arial"/>
                <w:sz w:val="18"/>
                <w:szCs w:val="18"/>
                <w:lang w:eastAsia="pl-PL"/>
              </w:rPr>
              <w:t>nie</w:t>
            </w:r>
          </w:p>
        </w:tc>
      </w:tr>
    </w:tbl>
    <w:p w14:paraId="318C9245"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Źródło: opracowanie własne na podstawie danych Urzędu Miasta w roku szkolnym 2019/2020.</w:t>
      </w:r>
    </w:p>
    <w:p w14:paraId="78D43AC1"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Uchwałą nr IX.113.2019 Rady Miejskiej w Pruszkowie z dnia 27 czerwca 2019 roku przyjęto plan sieci publicznych szkół podstawowych, prowadzonych przez Miasto Pruszków oraz określenia granic obwodów publicznych szkół podstawowych od dnia 1 września 2019 roku. Zamieszczona poniżej mapa prezentuje rozkład obwodów szkół podstawowych dla których organem prowadzącym jest Miasto Pruszków. </w:t>
      </w:r>
    </w:p>
    <w:p w14:paraId="00DEE837" w14:textId="77777777" w:rsidR="009A0C92" w:rsidRPr="009A0C92" w:rsidRDefault="009A0C92" w:rsidP="009A0C92">
      <w:pPr>
        <w:jc w:val="left"/>
        <w:rPr>
          <w:rFonts w:ascii="Calibri Light" w:eastAsia="Century Schoolbook" w:hAnsi="Calibri Light" w:cs="Times New Roman"/>
          <w:b/>
          <w:bCs/>
          <w:color w:val="9B7362"/>
          <w:sz w:val="18"/>
          <w:szCs w:val="18"/>
        </w:rPr>
      </w:pPr>
      <w:r w:rsidRPr="009A0C92">
        <w:rPr>
          <w:rFonts w:ascii="Calibri Light" w:eastAsia="Century Schoolbook" w:hAnsi="Calibri Light" w:cs="Times New Roman"/>
          <w:b/>
          <w:bCs/>
          <w:i/>
          <w:iCs/>
          <w:color w:val="9B7362"/>
          <w:sz w:val="22"/>
        </w:rPr>
        <w:br w:type="page"/>
      </w:r>
    </w:p>
    <w:p w14:paraId="027F4141" w14:textId="4442BE0C"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lastRenderedPageBreak/>
        <w:t xml:space="preserve">Ryc.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Ryc._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17</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Obwody szkół podstawowych</w:t>
      </w:r>
    </w:p>
    <w:p w14:paraId="66F701BA"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noProof/>
          <w:sz w:val="22"/>
        </w:rPr>
        <w:drawing>
          <wp:inline distT="0" distB="0" distL="0" distR="0" wp14:anchorId="112B5BE3" wp14:editId="4770C810">
            <wp:extent cx="5760720" cy="4733925"/>
            <wp:effectExtent l="0" t="0" r="0" b="9525"/>
            <wp:docPr id="233" name="Obraz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60720" cy="4733925"/>
                    </a:xfrm>
                    <a:prstGeom prst="rect">
                      <a:avLst/>
                    </a:prstGeom>
                  </pic:spPr>
                </pic:pic>
              </a:graphicData>
            </a:graphic>
          </wp:inline>
        </w:drawing>
      </w:r>
    </w:p>
    <w:p w14:paraId="2D0A1ADE"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 xml:space="preserve">Źródło: Raport o stanie Gminy Miasta Pruszków za rok 2019.  </w:t>
      </w:r>
    </w:p>
    <w:p w14:paraId="77B57D27"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Oprócz szkół podstawowych i szkół z oddziałami specjalnymi na terenie Miasta zlokalizowanych jest wiele innych ośrodków kształcenia, a wśród nich szkoły podstawowe niepubliczne:</w:t>
      </w:r>
    </w:p>
    <w:p w14:paraId="088F3E74" w14:textId="77777777" w:rsidR="009A0C92" w:rsidRPr="009A0C92" w:rsidRDefault="009A0C92" w:rsidP="000C4C37">
      <w:pPr>
        <w:numPr>
          <w:ilvl w:val="0"/>
          <w:numId w:val="42"/>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Podstawowa Szkoła Montessori, ul. Powstańców 7A lok. U2,</w:t>
      </w:r>
    </w:p>
    <w:p w14:paraId="7A5B9039" w14:textId="77777777" w:rsidR="009A0C92" w:rsidRPr="009A0C92" w:rsidRDefault="009A0C92" w:rsidP="000C4C37">
      <w:pPr>
        <w:numPr>
          <w:ilvl w:val="0"/>
          <w:numId w:val="42"/>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Szkoła Podstawowa Niepubliczna nr 39, ul. Kościelna 5,</w:t>
      </w:r>
    </w:p>
    <w:p w14:paraId="25B8E1BB" w14:textId="77777777" w:rsidR="009A0C92" w:rsidRPr="009A0C92" w:rsidRDefault="009A0C92" w:rsidP="000C4C37">
      <w:pPr>
        <w:numPr>
          <w:ilvl w:val="0"/>
          <w:numId w:val="42"/>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Niepubliczna Szkoła Podstawowa dla dzieci z zaburzeniami ze spektrum autyzmu ,,Przylądek”, ul. Stanisława Staszica 1.</w:t>
      </w:r>
    </w:p>
    <w:p w14:paraId="40B882B3"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 xml:space="preserve">Fundacja Sternik jest organem prowadzącym niepubliczne placówki: przedszkole ,,Promienie Pruszków”, szkołę podstawową ,,Azymut” i Akademickie Liceum Ogólnokształcące zlokalizowane pod adresem ul. Stanisława Staszica 1. </w:t>
      </w:r>
    </w:p>
    <w:p w14:paraId="017AD69C"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Ponadto w Pruszkowie funkcjonuje Państwowa Szkoła Muzyczna I stopnia im. Witolda Lutosławskiego dla której organem prowadzącym jest Ministerstwo Kultury i Dziedzictwa Narodowego. Uczniowie uczęszczających do tej szkoły mają możliwość nauki gry na: akordeonie, flecie, fortepianie, gitarze, klarnecie, saksofonie, skrzypcach, wiolonczeli. </w:t>
      </w:r>
    </w:p>
    <w:p w14:paraId="6087E062"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Centrum Nauki i Biznesu Żak zlokalizowane pod adresem al. Wojska Polskiego 16 A lok. 37 oferuje naukę w prywatnych placówkach, którymi są szkoła policealna i liceum ogólnokształcące dla dorosłych.</w:t>
      </w:r>
    </w:p>
    <w:p w14:paraId="57B7F4E8"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lastRenderedPageBreak/>
        <w:t xml:space="preserve">Pod Zespół Szkół Ogólnokształcących i Sportowych przy ul. Juliana Gomulińskiego 2 podlega Liceum Ogólnokształcące, Liceum Ogólnokształcące Sportowe i Szkoła Mistrzostwa Sportowego. </w:t>
      </w:r>
    </w:p>
    <w:p w14:paraId="473B3D66" w14:textId="77777777" w:rsidR="009A0C92" w:rsidRPr="009A0C92" w:rsidRDefault="009A0C92" w:rsidP="009A0C92">
      <w:pPr>
        <w:rPr>
          <w:rFonts w:ascii="Calibri Light" w:eastAsia="Century Schoolbook" w:hAnsi="Calibri Light" w:cs="Calibri Light"/>
          <w:sz w:val="22"/>
          <w:u w:val="single"/>
        </w:rPr>
      </w:pPr>
      <w:r w:rsidRPr="009A0C92">
        <w:rPr>
          <w:rFonts w:ascii="Calibri Light" w:eastAsia="Century Schoolbook" w:hAnsi="Calibri Light" w:cs="Calibri Light"/>
          <w:sz w:val="22"/>
          <w:u w:val="single"/>
        </w:rPr>
        <w:t xml:space="preserve">Szkoły średnie publiczne: </w:t>
      </w:r>
    </w:p>
    <w:p w14:paraId="46AF5915" w14:textId="77777777" w:rsidR="009A0C92" w:rsidRPr="009A0C92" w:rsidRDefault="009A0C92" w:rsidP="000C4C37">
      <w:pPr>
        <w:numPr>
          <w:ilvl w:val="0"/>
          <w:numId w:val="44"/>
        </w:numPr>
        <w:contextualSpacing/>
        <w:rPr>
          <w:rFonts w:ascii="Calibri Light" w:eastAsia="Times New Roman" w:hAnsi="Calibri Light" w:cs="Calibri Light"/>
          <w:sz w:val="22"/>
        </w:rPr>
      </w:pPr>
      <w:r w:rsidRPr="009A0C92">
        <w:rPr>
          <w:rFonts w:ascii="Calibri Light" w:eastAsia="Times New Roman" w:hAnsi="Calibri Light" w:cs="Calibri Light"/>
          <w:sz w:val="22"/>
        </w:rPr>
        <w:t xml:space="preserve">Zespół Szkół nr 1 im. Stanisława Staszica, ul. Promyka 24/26, na który składają się: </w:t>
      </w:r>
    </w:p>
    <w:p w14:paraId="4FF94B1A" w14:textId="77777777" w:rsidR="009A0C92" w:rsidRPr="009A0C92" w:rsidRDefault="009A0C92" w:rsidP="000C4C37">
      <w:pPr>
        <w:numPr>
          <w:ilvl w:val="0"/>
          <w:numId w:val="43"/>
        </w:numPr>
        <w:ind w:left="993" w:hanging="349"/>
        <w:contextualSpacing/>
        <w:rPr>
          <w:rFonts w:ascii="Calibri Light" w:eastAsia="Times New Roman" w:hAnsi="Calibri Light" w:cs="Calibri Light"/>
          <w:sz w:val="22"/>
        </w:rPr>
      </w:pPr>
      <w:r w:rsidRPr="009A0C92">
        <w:rPr>
          <w:rFonts w:ascii="Calibri Light" w:eastAsia="Times New Roman" w:hAnsi="Calibri Light" w:cs="Calibri Light"/>
          <w:sz w:val="22"/>
        </w:rPr>
        <w:t>Branżowa szkoła I stopnia – kształcenie zawodowe na kierunkach: mechanik pojazdów samochodowych, dekarz, cukiernik, piekarz, lakiernik, krawiec, operator maszyn i urządzeń do robót ziemnych i drogowych, cieśla, elektromechanik pojazdów samochodowych, sprzedawca, kucharz, monter sieci i instalacji sanitarnych, fryzjer, blacharz samochodowy, monter zabudowy i robót wykończeniowych w budownictwie, elektryk, operator obrabiarek skrawających, elektromechanik, mechanik-monter maszyn i urządzeń, ślusarz,</w:t>
      </w:r>
    </w:p>
    <w:p w14:paraId="29C3016F" w14:textId="77777777" w:rsidR="009A0C92" w:rsidRPr="009A0C92" w:rsidRDefault="009A0C92" w:rsidP="000C4C37">
      <w:pPr>
        <w:numPr>
          <w:ilvl w:val="0"/>
          <w:numId w:val="43"/>
        </w:numPr>
        <w:ind w:left="993" w:hanging="349"/>
        <w:contextualSpacing/>
        <w:rPr>
          <w:rFonts w:ascii="Calibri Light" w:eastAsia="Times New Roman" w:hAnsi="Calibri Light" w:cs="Calibri Light"/>
          <w:sz w:val="22"/>
        </w:rPr>
      </w:pPr>
      <w:r w:rsidRPr="009A0C92">
        <w:rPr>
          <w:rFonts w:ascii="Calibri Light" w:eastAsia="Times New Roman" w:hAnsi="Calibri Light" w:cs="Calibri Light"/>
          <w:sz w:val="22"/>
        </w:rPr>
        <w:t xml:space="preserve">Technikum – kształcenie zawodowe jako technik: mechanik, informatyk, pojazdów samochodowych, budownictwa, ochrony środowiska, ekonomista, teleinformatyk, energetyk, urządzeń i systemów energetyki odnawialnej, </w:t>
      </w:r>
    </w:p>
    <w:p w14:paraId="391AC2C3" w14:textId="77777777" w:rsidR="009A0C92" w:rsidRPr="009A0C92" w:rsidRDefault="009A0C92" w:rsidP="000C4C37">
      <w:pPr>
        <w:numPr>
          <w:ilvl w:val="0"/>
          <w:numId w:val="44"/>
        </w:numPr>
        <w:contextualSpacing/>
        <w:rPr>
          <w:rFonts w:ascii="Calibri Light" w:eastAsia="Times New Roman" w:hAnsi="Calibri Light" w:cs="Calibri Light"/>
          <w:sz w:val="22"/>
        </w:rPr>
      </w:pPr>
      <w:r w:rsidRPr="009A0C92">
        <w:rPr>
          <w:rFonts w:ascii="Calibri Light" w:eastAsia="Times New Roman" w:hAnsi="Calibri Light" w:cs="Calibri Light"/>
          <w:sz w:val="22"/>
        </w:rPr>
        <w:t>Branżowa szkoła I stopnia specjalna, ul. Wapienna 2 – dla uczniów z niepełnosprawnością intelektualną w stopniu lekkim, na kierunkach: kucharz, pracownik pomocniczy obsługi hotelowej,</w:t>
      </w:r>
    </w:p>
    <w:p w14:paraId="52AE7899" w14:textId="77777777" w:rsidR="009A0C92" w:rsidRPr="009A0C92" w:rsidRDefault="009A0C92" w:rsidP="000C4C37">
      <w:pPr>
        <w:numPr>
          <w:ilvl w:val="0"/>
          <w:numId w:val="44"/>
        </w:numPr>
        <w:contextualSpacing/>
        <w:rPr>
          <w:rFonts w:ascii="Calibri Light" w:eastAsia="Times New Roman" w:hAnsi="Calibri Light" w:cs="Calibri Light"/>
          <w:sz w:val="22"/>
        </w:rPr>
      </w:pPr>
      <w:r w:rsidRPr="009A0C92">
        <w:rPr>
          <w:rFonts w:ascii="Calibri Light" w:eastAsia="Times New Roman" w:hAnsi="Calibri Light" w:cs="Calibri Light"/>
          <w:sz w:val="22"/>
        </w:rPr>
        <w:t>Liceum Ogólnokształcące im. Tadeusza Kościuszki, ul. Tadeusza Kościuszki 38,</w:t>
      </w:r>
    </w:p>
    <w:p w14:paraId="0A55638C" w14:textId="77777777" w:rsidR="009A0C92" w:rsidRPr="009A0C92" w:rsidRDefault="009A0C92" w:rsidP="000C4C37">
      <w:pPr>
        <w:numPr>
          <w:ilvl w:val="0"/>
          <w:numId w:val="44"/>
        </w:numPr>
        <w:contextualSpacing/>
        <w:rPr>
          <w:rFonts w:ascii="Calibri Light" w:eastAsia="Times New Roman" w:hAnsi="Calibri Light" w:cs="Calibri Light"/>
          <w:sz w:val="22"/>
        </w:rPr>
      </w:pPr>
      <w:r w:rsidRPr="009A0C92">
        <w:rPr>
          <w:rFonts w:ascii="Calibri Light" w:eastAsia="Times New Roman" w:hAnsi="Calibri Light" w:cs="Calibri Light"/>
          <w:sz w:val="22"/>
        </w:rPr>
        <w:t>Liceum Ogólnokształcące im. Tomasza Zana, ul. Ignacego Daszyńskiego 6.</w:t>
      </w:r>
    </w:p>
    <w:p w14:paraId="08D89CCC" w14:textId="77777777" w:rsidR="009A0C92" w:rsidRPr="009A0C92" w:rsidRDefault="009A0C92" w:rsidP="0052605F">
      <w:pPr>
        <w:spacing w:before="240"/>
        <w:jc w:val="left"/>
        <w:rPr>
          <w:rFonts w:ascii="Calibri Light" w:eastAsia="Century Schoolbook" w:hAnsi="Calibri Light" w:cs="Calibri Light"/>
          <w:sz w:val="22"/>
          <w:u w:val="single"/>
        </w:rPr>
      </w:pPr>
      <w:r w:rsidRPr="009A0C92">
        <w:rPr>
          <w:rFonts w:ascii="Calibri Light" w:eastAsia="Century Schoolbook" w:hAnsi="Calibri Light" w:cs="Calibri Light"/>
          <w:sz w:val="22"/>
          <w:u w:val="single"/>
        </w:rPr>
        <w:t>Szkoły średnie i wyższe niepubliczne:</w:t>
      </w:r>
    </w:p>
    <w:p w14:paraId="7903F4A7" w14:textId="77777777" w:rsidR="009A0C92" w:rsidRPr="009A0C92" w:rsidRDefault="009A0C92" w:rsidP="000C4C37">
      <w:pPr>
        <w:numPr>
          <w:ilvl w:val="0"/>
          <w:numId w:val="45"/>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Liceum Ogólnokształcąca Niepubliczne dla dorosłych ,,Wiktoria”, ul. Promyka 24/26,</w:t>
      </w:r>
    </w:p>
    <w:p w14:paraId="27CDB3DD" w14:textId="77777777" w:rsidR="009A0C92" w:rsidRPr="009A0C92" w:rsidRDefault="009A0C92" w:rsidP="000C4C37">
      <w:pPr>
        <w:numPr>
          <w:ilvl w:val="0"/>
          <w:numId w:val="45"/>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Niepubliczne Liceum Ogólnokształcące dla dorosłych, ul. Helenowska 3,</w:t>
      </w:r>
    </w:p>
    <w:p w14:paraId="1979EF3E" w14:textId="77777777" w:rsidR="009A0C92" w:rsidRPr="009A0C92" w:rsidRDefault="009A0C92" w:rsidP="000C4C37">
      <w:pPr>
        <w:numPr>
          <w:ilvl w:val="0"/>
          <w:numId w:val="45"/>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Niepubliczna Szkoła Policealna, ul. Andrzeja 1,</w:t>
      </w:r>
    </w:p>
    <w:p w14:paraId="75DBDBB6" w14:textId="77777777" w:rsidR="009A0C92" w:rsidRPr="009A0C92" w:rsidRDefault="009A0C92" w:rsidP="000C4C37">
      <w:pPr>
        <w:numPr>
          <w:ilvl w:val="0"/>
          <w:numId w:val="45"/>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Prywatna Szkoła Biznesu, ul. Promyka 24/26, kierunki kształcenia: technik administracji, technik informatyk, technik weterynarii, technik bezpieczeństwa i higieny pracy, technik ochrony fizycznej osób i mienia, technik rachunkowości,</w:t>
      </w:r>
    </w:p>
    <w:p w14:paraId="0E88CC2E" w14:textId="77777777" w:rsidR="009A0C92" w:rsidRPr="009A0C92" w:rsidRDefault="009A0C92" w:rsidP="000C4C37">
      <w:pPr>
        <w:numPr>
          <w:ilvl w:val="0"/>
          <w:numId w:val="45"/>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Prywatna Szkoła Informatyki Stosowanej i Zarządzania SZ, ul. Promyka 24/26,</w:t>
      </w:r>
    </w:p>
    <w:p w14:paraId="310DCC51" w14:textId="77777777" w:rsidR="009A0C92" w:rsidRPr="009A0C92" w:rsidRDefault="009A0C92" w:rsidP="000C4C37">
      <w:pPr>
        <w:numPr>
          <w:ilvl w:val="0"/>
          <w:numId w:val="45"/>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Społeczne Liceum Ogólnokształcące nr 23, ul. Polskiej Organizacji Wojskowej 10.</w:t>
      </w:r>
    </w:p>
    <w:p w14:paraId="7963FD77" w14:textId="56F3362A" w:rsidR="009A0C92" w:rsidRPr="009A0C92" w:rsidRDefault="009A0C92" w:rsidP="009A0C92">
      <w:pPr>
        <w:spacing w:before="240"/>
        <w:rPr>
          <w:rFonts w:ascii="Calibri Light" w:eastAsia="Century Schoolbook" w:hAnsi="Calibri Light" w:cs="Times New Roman"/>
          <w:color w:val="000000"/>
          <w:sz w:val="22"/>
        </w:rPr>
      </w:pPr>
      <w:r w:rsidRPr="009A0C92">
        <w:rPr>
          <w:rFonts w:ascii="Calibri Light" w:eastAsia="Century Schoolbook" w:hAnsi="Calibri Light" w:cs="Calibri Light"/>
          <w:sz w:val="22"/>
        </w:rPr>
        <w:t>Uczniowie rekrutujący do klas pierwszych</w:t>
      </w:r>
      <w:r w:rsidRPr="009A0C92">
        <w:rPr>
          <w:rFonts w:ascii="Calibri Light" w:eastAsia="Century Schoolbook" w:hAnsi="Calibri Light" w:cs="Times New Roman"/>
          <w:sz w:val="22"/>
        </w:rPr>
        <w:t xml:space="preserve"> szkół podstawowych posiadających orzeczenie o potrzebie kształcenia specjalnego przyjmowani są do oddziałów integracyjnych w szkołach podstawowych nr 1, 3, 5 i 8. W placówkach tych uczniowie mają zapewnione odpowiednie, ze względu na indywidualne potrzeby rozwojowe i edukacyjne oraz możliwości psychofizyczne, warunki do rozwoju, sprzęt specjalistyczny i pomoce dydaktyczne, a także odpowiednie zajęcia specjalistyczne, rewalidacyjne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i resocjalizacyjne. Dodatkowo </w:t>
      </w:r>
      <w:r w:rsidRPr="009A0C92">
        <w:rPr>
          <w:rFonts w:ascii="Calibri Light" w:eastAsia="Century Schoolbook" w:hAnsi="Calibri Light" w:cs="Times New Roman"/>
          <w:color w:val="000000"/>
          <w:sz w:val="22"/>
        </w:rPr>
        <w:t xml:space="preserve">dzieci z orzeczeniem o potrzebie kształcenia specjalnego objęte są dowozem do placówek oświatowych, zorganizowanym i finansowanym przez Miasto Pruszków na podstawie przepisów ustawy z dnia 14 grudnia 2016 roku Prawo oświatowe (Dz. U. z 2019 r. poz.1148 ze zm.). Ze względu na specjalistyczne indywidualne potrzeby uczniów, dowóz realizowany jest zarówno do szkół, przedszkoli i ośrodków, które znajdują się na terenie Miasta Pruszkowa, jak i placówek położonych w innych gminach. Transport zorganizowany jest między innymi do specjalistycznych placówek w Warszawie, Grodzisku Mazowieckim, Piastowie, Lesznie i Brwinowie. Dowóz do szkół realizowany jest w dwojaki sposób: poprzez firmę transportową wyłonioną na okres roku w drodze przetargu, z zapewnieniem opieki podczas dowozu, bądź poprzez refundację kosztów dowozu, o ile dowóz zapewniają rodzice we własnym zakresie. W roku 2019 z takiej formy pomocy skorzystało rocznie około 190 uczniów i ich rodziców, przy czym blisko połowa rodziców wnioskowała o dowóz dziecka zorganizowany przez firmę transportową, a pozostali rodzice, którzy zdecydowali się na dowóz dziecka </w:t>
      </w:r>
      <w:r w:rsidRPr="009A0C92">
        <w:rPr>
          <w:rFonts w:ascii="Calibri Light" w:eastAsia="Century Schoolbook" w:hAnsi="Calibri Light" w:cs="Times New Roman"/>
          <w:color w:val="000000"/>
          <w:sz w:val="22"/>
        </w:rPr>
        <w:lastRenderedPageBreak/>
        <w:t>we własnym zakresie uzyskali zwrot kosztów dowozu na podstawie umów zawartych z Miastem Pruszków.</w:t>
      </w:r>
    </w:p>
    <w:p w14:paraId="0BFFA75C"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Organem prowadzącym szkoły specjalne jest Starostwo Powiatowe w Pruszkowie zarządzające Specjalnym Ośrodkiem Szkolno-Wychowawczym im. ks. Jana Twardowskiego zlokalizowanego przy ul. Wapiennej 2 w Pruszkowie. </w:t>
      </w:r>
    </w:p>
    <w:p w14:paraId="69C421E7" w14:textId="7DD40B78"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W 2019 roku subwencja na statystycznego ucznia szkoły wynosiła 5 344,63 zł plus dodatki w związku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z specjalnymi wymaganiami. Dodatek na dziecko sześcioletnie w placówce niepublicznej, posiadające orzeczenie o potrzebie kształcenia specjalnego wynosił 224,04 zł w przedszkolu i 283,95 zł w punkcie przedszkolnym. </w:t>
      </w:r>
    </w:p>
    <w:p w14:paraId="24557E93" w14:textId="1997119B"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Ostatnim rokiem, w którym uczniowie podchodzili do egzaminu gimnazjalnego był rok 2019. Wtedy też działalność zakończyły 3 gimnazja mieszczące się w Mieście. W poniższej tabeli przedstawione zostało kształtowanie się średnich wyników z tego egzaminu na przestrzeni lat 2015-2019 oraz na tle jednostek wyższych rzędów. Powiat pruszkowski charakteryzował się stosunkowo wysokimi wynikami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w porównaniu do innych jednostek, również Miasto Pruszków wypadło mniej korzystnie od powiatu. Jednak w przypadku średnich dla województwa i kraju Pruszków ma wyniki bardzo porównywalne,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a z języków obcych zdecydowanie wyższe. </w:t>
      </w:r>
    </w:p>
    <w:p w14:paraId="7EE59734" w14:textId="022CD175"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17</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xml:space="preserve">. Wyniki egzaminu gimnazjalisty w Mieście Pruszków w 2019 roku na tle innych jednostek </w:t>
      </w:r>
    </w:p>
    <w:tbl>
      <w:tblPr>
        <w:tblW w:w="5000" w:type="pct"/>
        <w:tblCellMar>
          <w:left w:w="70" w:type="dxa"/>
          <w:right w:w="70" w:type="dxa"/>
        </w:tblCellMar>
        <w:tblLook w:val="04A0" w:firstRow="1" w:lastRow="0" w:firstColumn="1" w:lastColumn="0" w:noHBand="0" w:noVBand="1"/>
      </w:tblPr>
      <w:tblGrid>
        <w:gridCol w:w="2139"/>
        <w:gridCol w:w="960"/>
        <w:gridCol w:w="962"/>
        <w:gridCol w:w="962"/>
        <w:gridCol w:w="962"/>
        <w:gridCol w:w="986"/>
        <w:gridCol w:w="1125"/>
        <w:gridCol w:w="964"/>
      </w:tblGrid>
      <w:tr w:rsidR="009A0C92" w:rsidRPr="009A0C92" w14:paraId="10001C40" w14:textId="77777777" w:rsidTr="009A0C92">
        <w:trPr>
          <w:trHeight w:val="340"/>
        </w:trPr>
        <w:tc>
          <w:tcPr>
            <w:tcW w:w="1180" w:type="pct"/>
            <w:vMerge w:val="restart"/>
            <w:tcBorders>
              <w:top w:val="single" w:sz="4" w:space="0" w:color="auto"/>
              <w:left w:val="single" w:sz="4" w:space="0" w:color="auto"/>
              <w:right w:val="single" w:sz="4" w:space="0" w:color="auto"/>
            </w:tcBorders>
            <w:shd w:val="clear" w:color="auto" w:fill="auto"/>
            <w:noWrap/>
            <w:vAlign w:val="center"/>
            <w:hideMark/>
          </w:tcPr>
          <w:p w14:paraId="48E6A2DF" w14:textId="77777777" w:rsidR="009A0C92" w:rsidRPr="009A0C92" w:rsidRDefault="009A0C92" w:rsidP="009A0C92">
            <w:pPr>
              <w:spacing w:after="0" w:line="240" w:lineRule="auto"/>
              <w:jc w:val="left"/>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Przedmiot</w:t>
            </w:r>
          </w:p>
        </w:tc>
        <w:tc>
          <w:tcPr>
            <w:tcW w:w="2123" w:type="pct"/>
            <w:gridSpan w:val="4"/>
            <w:tcBorders>
              <w:top w:val="single" w:sz="4" w:space="0" w:color="auto"/>
              <w:left w:val="nil"/>
              <w:bottom w:val="single" w:sz="4" w:space="0" w:color="auto"/>
              <w:right w:val="single" w:sz="4" w:space="0" w:color="auto"/>
            </w:tcBorders>
            <w:shd w:val="clear" w:color="auto" w:fill="auto"/>
            <w:noWrap/>
            <w:vAlign w:val="center"/>
            <w:hideMark/>
          </w:tcPr>
          <w:p w14:paraId="53031DF3" w14:textId="77777777" w:rsidR="009A0C92" w:rsidRPr="009A0C92" w:rsidRDefault="009A0C92" w:rsidP="009A0C92">
            <w:pPr>
              <w:spacing w:after="0" w:line="240" w:lineRule="auto"/>
              <w:jc w:val="center"/>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Pruszków</w:t>
            </w:r>
          </w:p>
        </w:tc>
        <w:tc>
          <w:tcPr>
            <w:tcW w:w="544" w:type="pct"/>
            <w:tcBorders>
              <w:top w:val="single" w:sz="4" w:space="0" w:color="auto"/>
              <w:left w:val="nil"/>
              <w:bottom w:val="single" w:sz="4" w:space="0" w:color="auto"/>
              <w:right w:val="single" w:sz="4" w:space="0" w:color="auto"/>
            </w:tcBorders>
            <w:shd w:val="clear" w:color="auto" w:fill="auto"/>
            <w:noWrap/>
            <w:vAlign w:val="center"/>
            <w:hideMark/>
          </w:tcPr>
          <w:p w14:paraId="39A0E46B" w14:textId="77777777" w:rsidR="009A0C92" w:rsidRPr="009A0C92" w:rsidRDefault="009A0C92" w:rsidP="009A0C92">
            <w:pPr>
              <w:spacing w:after="0" w:line="240" w:lineRule="auto"/>
              <w:jc w:val="center"/>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powiat</w:t>
            </w:r>
          </w:p>
        </w:tc>
        <w:tc>
          <w:tcPr>
            <w:tcW w:w="621" w:type="pct"/>
            <w:tcBorders>
              <w:top w:val="single" w:sz="4" w:space="0" w:color="auto"/>
              <w:left w:val="nil"/>
              <w:bottom w:val="single" w:sz="4" w:space="0" w:color="auto"/>
              <w:right w:val="single" w:sz="4" w:space="0" w:color="auto"/>
            </w:tcBorders>
            <w:shd w:val="clear" w:color="auto" w:fill="auto"/>
            <w:noWrap/>
            <w:vAlign w:val="center"/>
            <w:hideMark/>
          </w:tcPr>
          <w:p w14:paraId="6C67C159" w14:textId="77777777" w:rsidR="009A0C92" w:rsidRPr="009A0C92" w:rsidRDefault="009A0C92" w:rsidP="009A0C92">
            <w:pPr>
              <w:spacing w:after="0" w:line="240" w:lineRule="auto"/>
              <w:jc w:val="center"/>
              <w:rPr>
                <w:rFonts w:ascii="Calibri Light" w:eastAsia="Times New Roman" w:hAnsi="Calibri Light" w:cs="Arial"/>
                <w:b/>
                <w:bCs/>
                <w:sz w:val="16"/>
                <w:szCs w:val="16"/>
                <w:lang w:eastAsia="pl-PL"/>
              </w:rPr>
            </w:pPr>
            <w:r w:rsidRPr="009A0C92">
              <w:rPr>
                <w:rFonts w:ascii="Calibri Light" w:eastAsia="Times New Roman" w:hAnsi="Calibri Light" w:cs="Arial"/>
                <w:b/>
                <w:bCs/>
                <w:sz w:val="16"/>
                <w:szCs w:val="16"/>
                <w:lang w:eastAsia="pl-PL"/>
              </w:rPr>
              <w:t>województwo</w:t>
            </w:r>
          </w:p>
        </w:tc>
        <w:tc>
          <w:tcPr>
            <w:tcW w:w="533" w:type="pct"/>
            <w:tcBorders>
              <w:top w:val="single" w:sz="4" w:space="0" w:color="auto"/>
              <w:left w:val="nil"/>
              <w:bottom w:val="single" w:sz="4" w:space="0" w:color="auto"/>
              <w:right w:val="single" w:sz="4" w:space="0" w:color="auto"/>
            </w:tcBorders>
            <w:shd w:val="clear" w:color="auto" w:fill="auto"/>
            <w:noWrap/>
            <w:vAlign w:val="center"/>
            <w:hideMark/>
          </w:tcPr>
          <w:p w14:paraId="6371636C" w14:textId="77777777" w:rsidR="009A0C92" w:rsidRPr="009A0C92" w:rsidRDefault="009A0C92" w:rsidP="009A0C92">
            <w:pPr>
              <w:spacing w:after="0" w:line="240" w:lineRule="auto"/>
              <w:jc w:val="center"/>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kraj</w:t>
            </w:r>
          </w:p>
        </w:tc>
      </w:tr>
      <w:tr w:rsidR="009A0C92" w:rsidRPr="009A0C92" w14:paraId="041CDE6D" w14:textId="77777777" w:rsidTr="009A0C92">
        <w:trPr>
          <w:trHeight w:val="340"/>
        </w:trPr>
        <w:tc>
          <w:tcPr>
            <w:tcW w:w="1180" w:type="pct"/>
            <w:vMerge/>
            <w:tcBorders>
              <w:left w:val="single" w:sz="4" w:space="0" w:color="auto"/>
              <w:bottom w:val="single" w:sz="4" w:space="0" w:color="auto"/>
              <w:right w:val="single" w:sz="4" w:space="0" w:color="auto"/>
            </w:tcBorders>
            <w:shd w:val="clear" w:color="auto" w:fill="auto"/>
            <w:noWrap/>
            <w:vAlign w:val="center"/>
            <w:hideMark/>
          </w:tcPr>
          <w:p w14:paraId="6F4879F2" w14:textId="77777777" w:rsidR="009A0C92" w:rsidRPr="009A0C92" w:rsidRDefault="009A0C92" w:rsidP="009A0C92">
            <w:pPr>
              <w:spacing w:after="0" w:line="240" w:lineRule="auto"/>
              <w:jc w:val="left"/>
              <w:rPr>
                <w:rFonts w:ascii="Calibri Light" w:eastAsia="Times New Roman" w:hAnsi="Calibri Light" w:cs="Arial"/>
                <w:b/>
                <w:bCs/>
                <w:sz w:val="18"/>
                <w:szCs w:val="18"/>
                <w:lang w:eastAsia="pl-PL"/>
              </w:rPr>
            </w:pPr>
          </w:p>
        </w:tc>
        <w:tc>
          <w:tcPr>
            <w:tcW w:w="530" w:type="pct"/>
            <w:tcBorders>
              <w:top w:val="nil"/>
              <w:left w:val="nil"/>
              <w:bottom w:val="single" w:sz="4" w:space="0" w:color="auto"/>
              <w:right w:val="single" w:sz="4" w:space="0" w:color="auto"/>
            </w:tcBorders>
            <w:shd w:val="clear" w:color="auto" w:fill="auto"/>
            <w:noWrap/>
            <w:vAlign w:val="center"/>
            <w:hideMark/>
          </w:tcPr>
          <w:p w14:paraId="4A7B29AE" w14:textId="77777777" w:rsidR="009A0C92" w:rsidRPr="009A0C92" w:rsidRDefault="009A0C92" w:rsidP="009A0C92">
            <w:pPr>
              <w:spacing w:after="0" w:line="240" w:lineRule="auto"/>
              <w:jc w:val="center"/>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2016</w:t>
            </w:r>
          </w:p>
        </w:tc>
        <w:tc>
          <w:tcPr>
            <w:tcW w:w="531" w:type="pct"/>
            <w:tcBorders>
              <w:top w:val="nil"/>
              <w:left w:val="nil"/>
              <w:bottom w:val="single" w:sz="4" w:space="0" w:color="auto"/>
              <w:right w:val="single" w:sz="4" w:space="0" w:color="auto"/>
            </w:tcBorders>
            <w:shd w:val="clear" w:color="auto" w:fill="auto"/>
            <w:noWrap/>
            <w:vAlign w:val="center"/>
            <w:hideMark/>
          </w:tcPr>
          <w:p w14:paraId="71FAE049" w14:textId="77777777" w:rsidR="009A0C92" w:rsidRPr="009A0C92" w:rsidRDefault="009A0C92" w:rsidP="009A0C92">
            <w:pPr>
              <w:spacing w:after="0" w:line="240" w:lineRule="auto"/>
              <w:jc w:val="center"/>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2017</w:t>
            </w:r>
          </w:p>
        </w:tc>
        <w:tc>
          <w:tcPr>
            <w:tcW w:w="531" w:type="pct"/>
            <w:tcBorders>
              <w:top w:val="nil"/>
              <w:left w:val="nil"/>
              <w:bottom w:val="single" w:sz="4" w:space="0" w:color="auto"/>
              <w:right w:val="single" w:sz="4" w:space="0" w:color="auto"/>
            </w:tcBorders>
            <w:shd w:val="clear" w:color="auto" w:fill="auto"/>
            <w:noWrap/>
            <w:vAlign w:val="center"/>
            <w:hideMark/>
          </w:tcPr>
          <w:p w14:paraId="407B35D3" w14:textId="77777777" w:rsidR="009A0C92" w:rsidRPr="009A0C92" w:rsidRDefault="009A0C92" w:rsidP="009A0C92">
            <w:pPr>
              <w:spacing w:after="0" w:line="240" w:lineRule="auto"/>
              <w:jc w:val="center"/>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2018</w:t>
            </w:r>
          </w:p>
        </w:tc>
        <w:tc>
          <w:tcPr>
            <w:tcW w:w="531" w:type="pct"/>
            <w:tcBorders>
              <w:top w:val="nil"/>
              <w:left w:val="nil"/>
              <w:bottom w:val="single" w:sz="4" w:space="0" w:color="auto"/>
              <w:right w:val="single" w:sz="4" w:space="0" w:color="auto"/>
            </w:tcBorders>
            <w:shd w:val="clear" w:color="auto" w:fill="auto"/>
            <w:noWrap/>
            <w:vAlign w:val="center"/>
            <w:hideMark/>
          </w:tcPr>
          <w:p w14:paraId="51CCA94E" w14:textId="77777777" w:rsidR="009A0C92" w:rsidRPr="009A0C92" w:rsidRDefault="009A0C92" w:rsidP="009A0C92">
            <w:pPr>
              <w:spacing w:after="0" w:line="240" w:lineRule="auto"/>
              <w:jc w:val="center"/>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2019</w:t>
            </w:r>
          </w:p>
        </w:tc>
        <w:tc>
          <w:tcPr>
            <w:tcW w:w="1698" w:type="pct"/>
            <w:gridSpan w:val="3"/>
            <w:tcBorders>
              <w:top w:val="single" w:sz="4" w:space="0" w:color="auto"/>
              <w:left w:val="nil"/>
              <w:bottom w:val="single" w:sz="4" w:space="0" w:color="auto"/>
              <w:right w:val="single" w:sz="4" w:space="0" w:color="auto"/>
            </w:tcBorders>
            <w:shd w:val="clear" w:color="auto" w:fill="auto"/>
            <w:noWrap/>
            <w:vAlign w:val="center"/>
            <w:hideMark/>
          </w:tcPr>
          <w:p w14:paraId="33880461" w14:textId="77777777" w:rsidR="009A0C92" w:rsidRPr="009A0C92" w:rsidRDefault="009A0C92" w:rsidP="009A0C92">
            <w:pPr>
              <w:spacing w:after="0" w:line="240" w:lineRule="auto"/>
              <w:jc w:val="center"/>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2019</w:t>
            </w:r>
          </w:p>
        </w:tc>
      </w:tr>
      <w:tr w:rsidR="009A0C92" w:rsidRPr="009A0C92" w14:paraId="25A12D6B" w14:textId="77777777" w:rsidTr="009A0C92">
        <w:trPr>
          <w:trHeight w:val="340"/>
        </w:trPr>
        <w:tc>
          <w:tcPr>
            <w:tcW w:w="1180" w:type="pct"/>
            <w:tcBorders>
              <w:top w:val="nil"/>
              <w:left w:val="single" w:sz="4" w:space="0" w:color="auto"/>
              <w:bottom w:val="single" w:sz="4" w:space="0" w:color="auto"/>
              <w:right w:val="single" w:sz="4" w:space="0" w:color="auto"/>
            </w:tcBorders>
            <w:shd w:val="clear" w:color="auto" w:fill="auto"/>
            <w:vAlign w:val="center"/>
            <w:hideMark/>
          </w:tcPr>
          <w:p w14:paraId="628D9F43" w14:textId="77777777" w:rsidR="009A0C92" w:rsidRPr="009A0C92" w:rsidRDefault="009A0C92" w:rsidP="009A0C92">
            <w:pPr>
              <w:spacing w:after="0" w:line="240" w:lineRule="auto"/>
              <w:jc w:val="left"/>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historia / WOS</w:t>
            </w:r>
          </w:p>
        </w:tc>
        <w:tc>
          <w:tcPr>
            <w:tcW w:w="530" w:type="pct"/>
            <w:tcBorders>
              <w:top w:val="nil"/>
              <w:left w:val="nil"/>
              <w:bottom w:val="single" w:sz="4" w:space="0" w:color="auto"/>
              <w:right w:val="single" w:sz="4" w:space="0" w:color="auto"/>
            </w:tcBorders>
            <w:shd w:val="clear" w:color="auto" w:fill="auto"/>
            <w:vAlign w:val="center"/>
            <w:hideMark/>
          </w:tcPr>
          <w:p w14:paraId="6E23B8DC"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79,00%</w:t>
            </w:r>
          </w:p>
        </w:tc>
        <w:tc>
          <w:tcPr>
            <w:tcW w:w="531" w:type="pct"/>
            <w:tcBorders>
              <w:top w:val="nil"/>
              <w:left w:val="nil"/>
              <w:bottom w:val="single" w:sz="4" w:space="0" w:color="auto"/>
              <w:right w:val="single" w:sz="4" w:space="0" w:color="auto"/>
            </w:tcBorders>
            <w:shd w:val="clear" w:color="auto" w:fill="auto"/>
            <w:vAlign w:val="center"/>
            <w:hideMark/>
          </w:tcPr>
          <w:p w14:paraId="6B77C2DC"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62,00%</w:t>
            </w:r>
          </w:p>
        </w:tc>
        <w:tc>
          <w:tcPr>
            <w:tcW w:w="531" w:type="pct"/>
            <w:tcBorders>
              <w:top w:val="nil"/>
              <w:left w:val="nil"/>
              <w:bottom w:val="single" w:sz="4" w:space="0" w:color="auto"/>
              <w:right w:val="single" w:sz="4" w:space="0" w:color="auto"/>
            </w:tcBorders>
            <w:shd w:val="clear" w:color="auto" w:fill="auto"/>
            <w:vAlign w:val="center"/>
            <w:hideMark/>
          </w:tcPr>
          <w:p w14:paraId="6C7B6456"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62,00%</w:t>
            </w:r>
          </w:p>
        </w:tc>
        <w:tc>
          <w:tcPr>
            <w:tcW w:w="531" w:type="pct"/>
            <w:tcBorders>
              <w:top w:val="nil"/>
              <w:left w:val="nil"/>
              <w:bottom w:val="single" w:sz="4" w:space="0" w:color="auto"/>
              <w:right w:val="single" w:sz="4" w:space="0" w:color="auto"/>
            </w:tcBorders>
            <w:shd w:val="clear" w:color="auto" w:fill="auto"/>
            <w:vAlign w:val="center"/>
            <w:hideMark/>
          </w:tcPr>
          <w:p w14:paraId="54C51F2B"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62,00%</w:t>
            </w:r>
          </w:p>
        </w:tc>
        <w:tc>
          <w:tcPr>
            <w:tcW w:w="544" w:type="pct"/>
            <w:tcBorders>
              <w:top w:val="nil"/>
              <w:left w:val="nil"/>
              <w:bottom w:val="single" w:sz="4" w:space="0" w:color="auto"/>
              <w:right w:val="single" w:sz="4" w:space="0" w:color="auto"/>
            </w:tcBorders>
            <w:shd w:val="clear" w:color="auto" w:fill="auto"/>
            <w:vAlign w:val="center"/>
            <w:hideMark/>
          </w:tcPr>
          <w:p w14:paraId="29498C10"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65,00%</w:t>
            </w:r>
          </w:p>
        </w:tc>
        <w:tc>
          <w:tcPr>
            <w:tcW w:w="621" w:type="pct"/>
            <w:tcBorders>
              <w:top w:val="nil"/>
              <w:left w:val="nil"/>
              <w:bottom w:val="single" w:sz="4" w:space="0" w:color="auto"/>
              <w:right w:val="single" w:sz="4" w:space="0" w:color="auto"/>
            </w:tcBorders>
            <w:shd w:val="clear" w:color="auto" w:fill="auto"/>
            <w:vAlign w:val="center"/>
            <w:hideMark/>
          </w:tcPr>
          <w:p w14:paraId="058F1AAE"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62,00%</w:t>
            </w:r>
          </w:p>
        </w:tc>
        <w:tc>
          <w:tcPr>
            <w:tcW w:w="533" w:type="pct"/>
            <w:tcBorders>
              <w:top w:val="nil"/>
              <w:left w:val="nil"/>
              <w:bottom w:val="single" w:sz="4" w:space="0" w:color="auto"/>
              <w:right w:val="single" w:sz="4" w:space="0" w:color="auto"/>
            </w:tcBorders>
            <w:shd w:val="clear" w:color="auto" w:fill="auto"/>
            <w:vAlign w:val="center"/>
            <w:hideMark/>
          </w:tcPr>
          <w:p w14:paraId="5DFF4905"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59,00%</w:t>
            </w:r>
          </w:p>
        </w:tc>
      </w:tr>
      <w:tr w:rsidR="009A0C92" w:rsidRPr="009A0C92" w14:paraId="075A665E" w14:textId="77777777" w:rsidTr="009A0C92">
        <w:trPr>
          <w:trHeight w:val="340"/>
        </w:trPr>
        <w:tc>
          <w:tcPr>
            <w:tcW w:w="1180" w:type="pct"/>
            <w:tcBorders>
              <w:top w:val="nil"/>
              <w:left w:val="single" w:sz="4" w:space="0" w:color="auto"/>
              <w:bottom w:val="single" w:sz="4" w:space="0" w:color="auto"/>
              <w:right w:val="single" w:sz="4" w:space="0" w:color="auto"/>
            </w:tcBorders>
            <w:shd w:val="clear" w:color="auto" w:fill="auto"/>
            <w:vAlign w:val="center"/>
            <w:hideMark/>
          </w:tcPr>
          <w:p w14:paraId="33582B3A" w14:textId="77777777" w:rsidR="009A0C92" w:rsidRPr="009A0C92" w:rsidRDefault="009A0C92" w:rsidP="009A0C92">
            <w:pPr>
              <w:spacing w:after="0" w:line="240" w:lineRule="auto"/>
              <w:jc w:val="left"/>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j. polski</w:t>
            </w:r>
          </w:p>
        </w:tc>
        <w:tc>
          <w:tcPr>
            <w:tcW w:w="530" w:type="pct"/>
            <w:tcBorders>
              <w:top w:val="nil"/>
              <w:left w:val="nil"/>
              <w:bottom w:val="single" w:sz="4" w:space="0" w:color="auto"/>
              <w:right w:val="single" w:sz="4" w:space="0" w:color="auto"/>
            </w:tcBorders>
            <w:shd w:val="clear" w:color="auto" w:fill="auto"/>
            <w:vAlign w:val="center"/>
            <w:hideMark/>
          </w:tcPr>
          <w:p w14:paraId="587F233D"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65,00%</w:t>
            </w:r>
          </w:p>
        </w:tc>
        <w:tc>
          <w:tcPr>
            <w:tcW w:w="531" w:type="pct"/>
            <w:tcBorders>
              <w:top w:val="nil"/>
              <w:left w:val="nil"/>
              <w:bottom w:val="single" w:sz="4" w:space="0" w:color="auto"/>
              <w:right w:val="single" w:sz="4" w:space="0" w:color="auto"/>
            </w:tcBorders>
            <w:shd w:val="clear" w:color="auto" w:fill="auto"/>
            <w:vAlign w:val="center"/>
            <w:hideMark/>
          </w:tcPr>
          <w:p w14:paraId="2077CCD4"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72,00%</w:t>
            </w:r>
          </w:p>
        </w:tc>
        <w:tc>
          <w:tcPr>
            <w:tcW w:w="531" w:type="pct"/>
            <w:tcBorders>
              <w:top w:val="nil"/>
              <w:left w:val="nil"/>
              <w:bottom w:val="single" w:sz="4" w:space="0" w:color="auto"/>
              <w:right w:val="single" w:sz="4" w:space="0" w:color="auto"/>
            </w:tcBorders>
            <w:shd w:val="clear" w:color="auto" w:fill="auto"/>
            <w:vAlign w:val="center"/>
            <w:hideMark/>
          </w:tcPr>
          <w:p w14:paraId="2EF9A98C"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70,00%</w:t>
            </w:r>
          </w:p>
        </w:tc>
        <w:tc>
          <w:tcPr>
            <w:tcW w:w="531" w:type="pct"/>
            <w:tcBorders>
              <w:top w:val="nil"/>
              <w:left w:val="nil"/>
              <w:bottom w:val="single" w:sz="4" w:space="0" w:color="auto"/>
              <w:right w:val="single" w:sz="4" w:space="0" w:color="auto"/>
            </w:tcBorders>
            <w:shd w:val="clear" w:color="auto" w:fill="auto"/>
            <w:vAlign w:val="center"/>
            <w:hideMark/>
          </w:tcPr>
          <w:p w14:paraId="3AEA331B"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65,00%</w:t>
            </w:r>
          </w:p>
        </w:tc>
        <w:tc>
          <w:tcPr>
            <w:tcW w:w="544" w:type="pct"/>
            <w:tcBorders>
              <w:top w:val="nil"/>
              <w:left w:val="nil"/>
              <w:bottom w:val="single" w:sz="4" w:space="0" w:color="auto"/>
              <w:right w:val="single" w:sz="4" w:space="0" w:color="auto"/>
            </w:tcBorders>
            <w:shd w:val="clear" w:color="auto" w:fill="auto"/>
            <w:vAlign w:val="center"/>
            <w:hideMark/>
          </w:tcPr>
          <w:p w14:paraId="45B76514"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69,00%</w:t>
            </w:r>
          </w:p>
        </w:tc>
        <w:tc>
          <w:tcPr>
            <w:tcW w:w="621" w:type="pct"/>
            <w:tcBorders>
              <w:top w:val="nil"/>
              <w:left w:val="nil"/>
              <w:bottom w:val="single" w:sz="4" w:space="0" w:color="auto"/>
              <w:right w:val="single" w:sz="4" w:space="0" w:color="auto"/>
            </w:tcBorders>
            <w:shd w:val="clear" w:color="auto" w:fill="auto"/>
            <w:vAlign w:val="center"/>
            <w:hideMark/>
          </w:tcPr>
          <w:p w14:paraId="27AD9B0A"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66,00%</w:t>
            </w:r>
          </w:p>
        </w:tc>
        <w:tc>
          <w:tcPr>
            <w:tcW w:w="533" w:type="pct"/>
            <w:tcBorders>
              <w:top w:val="nil"/>
              <w:left w:val="nil"/>
              <w:bottom w:val="single" w:sz="4" w:space="0" w:color="auto"/>
              <w:right w:val="single" w:sz="4" w:space="0" w:color="auto"/>
            </w:tcBorders>
            <w:shd w:val="clear" w:color="auto" w:fill="auto"/>
            <w:vAlign w:val="center"/>
            <w:hideMark/>
          </w:tcPr>
          <w:p w14:paraId="4A21A241"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63,00%</w:t>
            </w:r>
          </w:p>
        </w:tc>
      </w:tr>
      <w:tr w:rsidR="009A0C92" w:rsidRPr="009A0C92" w14:paraId="0F27045D" w14:textId="77777777" w:rsidTr="009A0C92">
        <w:trPr>
          <w:trHeight w:val="340"/>
        </w:trPr>
        <w:tc>
          <w:tcPr>
            <w:tcW w:w="1180" w:type="pct"/>
            <w:tcBorders>
              <w:top w:val="nil"/>
              <w:left w:val="single" w:sz="4" w:space="0" w:color="auto"/>
              <w:bottom w:val="single" w:sz="4" w:space="0" w:color="auto"/>
              <w:right w:val="single" w:sz="4" w:space="0" w:color="auto"/>
            </w:tcBorders>
            <w:shd w:val="clear" w:color="auto" w:fill="auto"/>
            <w:vAlign w:val="center"/>
            <w:hideMark/>
          </w:tcPr>
          <w:p w14:paraId="3215D3F4" w14:textId="77777777" w:rsidR="009A0C92" w:rsidRPr="009A0C92" w:rsidRDefault="009A0C92" w:rsidP="009A0C92">
            <w:pPr>
              <w:spacing w:after="0" w:line="240" w:lineRule="auto"/>
              <w:jc w:val="left"/>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matematyka</w:t>
            </w:r>
          </w:p>
        </w:tc>
        <w:tc>
          <w:tcPr>
            <w:tcW w:w="530" w:type="pct"/>
            <w:tcBorders>
              <w:top w:val="nil"/>
              <w:left w:val="nil"/>
              <w:bottom w:val="single" w:sz="4" w:space="0" w:color="auto"/>
              <w:right w:val="single" w:sz="4" w:space="0" w:color="auto"/>
            </w:tcBorders>
            <w:shd w:val="clear" w:color="auto" w:fill="auto"/>
            <w:vAlign w:val="center"/>
            <w:hideMark/>
          </w:tcPr>
          <w:p w14:paraId="0A710D23"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47,00%</w:t>
            </w:r>
          </w:p>
        </w:tc>
        <w:tc>
          <w:tcPr>
            <w:tcW w:w="531" w:type="pct"/>
            <w:tcBorders>
              <w:top w:val="nil"/>
              <w:left w:val="nil"/>
              <w:bottom w:val="single" w:sz="4" w:space="0" w:color="auto"/>
              <w:right w:val="single" w:sz="4" w:space="0" w:color="auto"/>
            </w:tcBorders>
            <w:shd w:val="clear" w:color="auto" w:fill="auto"/>
            <w:vAlign w:val="center"/>
            <w:hideMark/>
          </w:tcPr>
          <w:p w14:paraId="2E11B4DC"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50,00%</w:t>
            </w:r>
          </w:p>
        </w:tc>
        <w:tc>
          <w:tcPr>
            <w:tcW w:w="531" w:type="pct"/>
            <w:tcBorders>
              <w:top w:val="nil"/>
              <w:left w:val="nil"/>
              <w:bottom w:val="single" w:sz="4" w:space="0" w:color="auto"/>
              <w:right w:val="single" w:sz="4" w:space="0" w:color="auto"/>
            </w:tcBorders>
            <w:shd w:val="clear" w:color="auto" w:fill="auto"/>
            <w:vAlign w:val="center"/>
            <w:hideMark/>
          </w:tcPr>
          <w:p w14:paraId="785417C9"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55,00%</w:t>
            </w:r>
          </w:p>
        </w:tc>
        <w:tc>
          <w:tcPr>
            <w:tcW w:w="531" w:type="pct"/>
            <w:tcBorders>
              <w:top w:val="nil"/>
              <w:left w:val="nil"/>
              <w:bottom w:val="single" w:sz="4" w:space="0" w:color="auto"/>
              <w:right w:val="single" w:sz="4" w:space="0" w:color="auto"/>
            </w:tcBorders>
            <w:shd w:val="clear" w:color="auto" w:fill="auto"/>
            <w:vAlign w:val="center"/>
            <w:hideMark/>
          </w:tcPr>
          <w:p w14:paraId="4D217F3E"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47,00%</w:t>
            </w:r>
          </w:p>
        </w:tc>
        <w:tc>
          <w:tcPr>
            <w:tcW w:w="544" w:type="pct"/>
            <w:tcBorders>
              <w:top w:val="nil"/>
              <w:left w:val="nil"/>
              <w:bottom w:val="single" w:sz="4" w:space="0" w:color="auto"/>
              <w:right w:val="single" w:sz="4" w:space="0" w:color="auto"/>
            </w:tcBorders>
            <w:shd w:val="clear" w:color="auto" w:fill="auto"/>
            <w:vAlign w:val="center"/>
            <w:hideMark/>
          </w:tcPr>
          <w:p w14:paraId="191B45DE"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52,00%</w:t>
            </w:r>
          </w:p>
        </w:tc>
        <w:tc>
          <w:tcPr>
            <w:tcW w:w="621" w:type="pct"/>
            <w:tcBorders>
              <w:top w:val="nil"/>
              <w:left w:val="nil"/>
              <w:bottom w:val="single" w:sz="4" w:space="0" w:color="auto"/>
              <w:right w:val="single" w:sz="4" w:space="0" w:color="auto"/>
            </w:tcBorders>
            <w:shd w:val="clear" w:color="auto" w:fill="auto"/>
            <w:vAlign w:val="center"/>
            <w:hideMark/>
          </w:tcPr>
          <w:p w14:paraId="46540F0B"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47,00%</w:t>
            </w:r>
          </w:p>
        </w:tc>
        <w:tc>
          <w:tcPr>
            <w:tcW w:w="533" w:type="pct"/>
            <w:tcBorders>
              <w:top w:val="nil"/>
              <w:left w:val="nil"/>
              <w:bottom w:val="single" w:sz="4" w:space="0" w:color="auto"/>
              <w:right w:val="single" w:sz="4" w:space="0" w:color="auto"/>
            </w:tcBorders>
            <w:shd w:val="clear" w:color="auto" w:fill="auto"/>
            <w:vAlign w:val="center"/>
            <w:hideMark/>
          </w:tcPr>
          <w:p w14:paraId="21D1F815"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43,00%</w:t>
            </w:r>
          </w:p>
        </w:tc>
      </w:tr>
      <w:tr w:rsidR="009A0C92" w:rsidRPr="009A0C92" w14:paraId="665B5D0A" w14:textId="77777777" w:rsidTr="009A0C92">
        <w:trPr>
          <w:trHeight w:val="340"/>
        </w:trPr>
        <w:tc>
          <w:tcPr>
            <w:tcW w:w="1180" w:type="pct"/>
            <w:tcBorders>
              <w:top w:val="nil"/>
              <w:left w:val="single" w:sz="4" w:space="0" w:color="auto"/>
              <w:bottom w:val="single" w:sz="4" w:space="0" w:color="auto"/>
              <w:right w:val="single" w:sz="4" w:space="0" w:color="auto"/>
            </w:tcBorders>
            <w:shd w:val="clear" w:color="auto" w:fill="auto"/>
            <w:vAlign w:val="center"/>
            <w:hideMark/>
          </w:tcPr>
          <w:p w14:paraId="66DF293E" w14:textId="77777777" w:rsidR="009A0C92" w:rsidRPr="009A0C92" w:rsidRDefault="009A0C92" w:rsidP="009A0C92">
            <w:pPr>
              <w:spacing w:after="0" w:line="240" w:lineRule="auto"/>
              <w:jc w:val="left"/>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przedmioty przyrodnicze</w:t>
            </w:r>
          </w:p>
        </w:tc>
        <w:tc>
          <w:tcPr>
            <w:tcW w:w="530" w:type="pct"/>
            <w:tcBorders>
              <w:top w:val="nil"/>
              <w:left w:val="nil"/>
              <w:bottom w:val="single" w:sz="4" w:space="0" w:color="auto"/>
              <w:right w:val="single" w:sz="4" w:space="0" w:color="auto"/>
            </w:tcBorders>
            <w:shd w:val="clear" w:color="auto" w:fill="auto"/>
            <w:vAlign w:val="center"/>
            <w:hideMark/>
          </w:tcPr>
          <w:p w14:paraId="1A3E17FA"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52,00%</w:t>
            </w:r>
          </w:p>
        </w:tc>
        <w:tc>
          <w:tcPr>
            <w:tcW w:w="531" w:type="pct"/>
            <w:tcBorders>
              <w:top w:val="nil"/>
              <w:left w:val="nil"/>
              <w:bottom w:val="single" w:sz="4" w:space="0" w:color="auto"/>
              <w:right w:val="single" w:sz="4" w:space="0" w:color="auto"/>
            </w:tcBorders>
            <w:shd w:val="clear" w:color="auto" w:fill="auto"/>
            <w:vAlign w:val="center"/>
            <w:hideMark/>
          </w:tcPr>
          <w:p w14:paraId="5B2A8D3D"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55,00%</w:t>
            </w:r>
          </w:p>
        </w:tc>
        <w:tc>
          <w:tcPr>
            <w:tcW w:w="531" w:type="pct"/>
            <w:tcBorders>
              <w:top w:val="nil"/>
              <w:left w:val="nil"/>
              <w:bottom w:val="single" w:sz="4" w:space="0" w:color="auto"/>
              <w:right w:val="single" w:sz="4" w:space="0" w:color="auto"/>
            </w:tcBorders>
            <w:shd w:val="clear" w:color="auto" w:fill="auto"/>
            <w:vAlign w:val="center"/>
            <w:hideMark/>
          </w:tcPr>
          <w:p w14:paraId="0A793894"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59,00%</w:t>
            </w:r>
          </w:p>
        </w:tc>
        <w:tc>
          <w:tcPr>
            <w:tcW w:w="531" w:type="pct"/>
            <w:tcBorders>
              <w:top w:val="nil"/>
              <w:left w:val="nil"/>
              <w:bottom w:val="single" w:sz="4" w:space="0" w:color="auto"/>
              <w:right w:val="single" w:sz="4" w:space="0" w:color="auto"/>
            </w:tcBorders>
            <w:shd w:val="clear" w:color="auto" w:fill="auto"/>
            <w:vAlign w:val="center"/>
            <w:hideMark/>
          </w:tcPr>
          <w:p w14:paraId="677C29F4"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52,00%</w:t>
            </w:r>
          </w:p>
        </w:tc>
        <w:tc>
          <w:tcPr>
            <w:tcW w:w="544" w:type="pct"/>
            <w:tcBorders>
              <w:top w:val="nil"/>
              <w:left w:val="nil"/>
              <w:bottom w:val="single" w:sz="4" w:space="0" w:color="auto"/>
              <w:right w:val="single" w:sz="4" w:space="0" w:color="auto"/>
            </w:tcBorders>
            <w:shd w:val="clear" w:color="auto" w:fill="auto"/>
            <w:vAlign w:val="center"/>
            <w:hideMark/>
          </w:tcPr>
          <w:p w14:paraId="21626B94"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55,00%</w:t>
            </w:r>
          </w:p>
        </w:tc>
        <w:tc>
          <w:tcPr>
            <w:tcW w:w="621" w:type="pct"/>
            <w:tcBorders>
              <w:top w:val="nil"/>
              <w:left w:val="nil"/>
              <w:bottom w:val="single" w:sz="4" w:space="0" w:color="auto"/>
              <w:right w:val="single" w:sz="4" w:space="0" w:color="auto"/>
            </w:tcBorders>
            <w:shd w:val="clear" w:color="auto" w:fill="auto"/>
            <w:vAlign w:val="center"/>
            <w:hideMark/>
          </w:tcPr>
          <w:p w14:paraId="57C5E2DB"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52,00%</w:t>
            </w:r>
          </w:p>
        </w:tc>
        <w:tc>
          <w:tcPr>
            <w:tcW w:w="533" w:type="pct"/>
            <w:tcBorders>
              <w:top w:val="nil"/>
              <w:left w:val="nil"/>
              <w:bottom w:val="single" w:sz="4" w:space="0" w:color="auto"/>
              <w:right w:val="single" w:sz="4" w:space="0" w:color="auto"/>
            </w:tcBorders>
            <w:shd w:val="clear" w:color="auto" w:fill="auto"/>
            <w:vAlign w:val="center"/>
            <w:hideMark/>
          </w:tcPr>
          <w:p w14:paraId="5D9CE072"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49,00%</w:t>
            </w:r>
          </w:p>
        </w:tc>
      </w:tr>
      <w:tr w:rsidR="009A0C92" w:rsidRPr="009A0C92" w14:paraId="774896E3" w14:textId="77777777" w:rsidTr="009A0C92">
        <w:trPr>
          <w:trHeight w:val="340"/>
        </w:trPr>
        <w:tc>
          <w:tcPr>
            <w:tcW w:w="1180" w:type="pct"/>
            <w:tcBorders>
              <w:top w:val="nil"/>
              <w:left w:val="single" w:sz="4" w:space="0" w:color="auto"/>
              <w:bottom w:val="single" w:sz="4" w:space="0" w:color="auto"/>
              <w:right w:val="single" w:sz="4" w:space="0" w:color="auto"/>
            </w:tcBorders>
            <w:shd w:val="clear" w:color="auto" w:fill="auto"/>
            <w:vAlign w:val="center"/>
            <w:hideMark/>
          </w:tcPr>
          <w:p w14:paraId="5A0D2A7D" w14:textId="77777777" w:rsidR="009A0C92" w:rsidRPr="009A0C92" w:rsidRDefault="009A0C92" w:rsidP="009A0C92">
            <w:pPr>
              <w:spacing w:after="0" w:line="240" w:lineRule="auto"/>
              <w:jc w:val="left"/>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j. angielski – poz. podst.</w:t>
            </w:r>
          </w:p>
        </w:tc>
        <w:tc>
          <w:tcPr>
            <w:tcW w:w="530" w:type="pct"/>
            <w:tcBorders>
              <w:top w:val="nil"/>
              <w:left w:val="nil"/>
              <w:bottom w:val="single" w:sz="4" w:space="0" w:color="auto"/>
              <w:right w:val="single" w:sz="4" w:space="0" w:color="auto"/>
            </w:tcBorders>
            <w:shd w:val="clear" w:color="auto" w:fill="auto"/>
            <w:vAlign w:val="center"/>
            <w:hideMark/>
          </w:tcPr>
          <w:p w14:paraId="4623DFCA"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76,00%</w:t>
            </w:r>
          </w:p>
        </w:tc>
        <w:tc>
          <w:tcPr>
            <w:tcW w:w="531" w:type="pct"/>
            <w:tcBorders>
              <w:top w:val="nil"/>
              <w:left w:val="nil"/>
              <w:bottom w:val="single" w:sz="4" w:space="0" w:color="auto"/>
              <w:right w:val="single" w:sz="4" w:space="0" w:color="auto"/>
            </w:tcBorders>
            <w:shd w:val="clear" w:color="auto" w:fill="auto"/>
            <w:vAlign w:val="center"/>
            <w:hideMark/>
          </w:tcPr>
          <w:p w14:paraId="694D352D"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74,00%</w:t>
            </w:r>
          </w:p>
        </w:tc>
        <w:tc>
          <w:tcPr>
            <w:tcW w:w="531" w:type="pct"/>
            <w:tcBorders>
              <w:top w:val="nil"/>
              <w:left w:val="nil"/>
              <w:bottom w:val="single" w:sz="4" w:space="0" w:color="auto"/>
              <w:right w:val="single" w:sz="4" w:space="0" w:color="auto"/>
            </w:tcBorders>
            <w:shd w:val="clear" w:color="auto" w:fill="auto"/>
            <w:vAlign w:val="center"/>
            <w:hideMark/>
          </w:tcPr>
          <w:p w14:paraId="51FDF5A9"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75,00%</w:t>
            </w:r>
          </w:p>
        </w:tc>
        <w:tc>
          <w:tcPr>
            <w:tcW w:w="531" w:type="pct"/>
            <w:tcBorders>
              <w:top w:val="nil"/>
              <w:left w:val="nil"/>
              <w:bottom w:val="single" w:sz="4" w:space="0" w:color="auto"/>
              <w:right w:val="single" w:sz="4" w:space="0" w:color="auto"/>
            </w:tcBorders>
            <w:shd w:val="clear" w:color="auto" w:fill="auto"/>
            <w:vAlign w:val="center"/>
            <w:hideMark/>
          </w:tcPr>
          <w:p w14:paraId="16C626F8"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76,00%</w:t>
            </w:r>
          </w:p>
        </w:tc>
        <w:tc>
          <w:tcPr>
            <w:tcW w:w="544" w:type="pct"/>
            <w:tcBorders>
              <w:top w:val="nil"/>
              <w:left w:val="nil"/>
              <w:bottom w:val="single" w:sz="4" w:space="0" w:color="auto"/>
              <w:right w:val="single" w:sz="4" w:space="0" w:color="auto"/>
            </w:tcBorders>
            <w:shd w:val="clear" w:color="auto" w:fill="auto"/>
            <w:vAlign w:val="center"/>
            <w:hideMark/>
          </w:tcPr>
          <w:p w14:paraId="4AD1B203"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78,00%</w:t>
            </w:r>
          </w:p>
        </w:tc>
        <w:tc>
          <w:tcPr>
            <w:tcW w:w="621" w:type="pct"/>
            <w:tcBorders>
              <w:top w:val="nil"/>
              <w:left w:val="nil"/>
              <w:bottom w:val="single" w:sz="4" w:space="0" w:color="auto"/>
              <w:right w:val="single" w:sz="4" w:space="0" w:color="auto"/>
            </w:tcBorders>
            <w:shd w:val="clear" w:color="auto" w:fill="auto"/>
            <w:vAlign w:val="center"/>
            <w:hideMark/>
          </w:tcPr>
          <w:p w14:paraId="69A70696"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73,00%</w:t>
            </w:r>
          </w:p>
        </w:tc>
        <w:tc>
          <w:tcPr>
            <w:tcW w:w="533" w:type="pct"/>
            <w:tcBorders>
              <w:top w:val="nil"/>
              <w:left w:val="nil"/>
              <w:bottom w:val="single" w:sz="4" w:space="0" w:color="auto"/>
              <w:right w:val="single" w:sz="4" w:space="0" w:color="auto"/>
            </w:tcBorders>
            <w:shd w:val="clear" w:color="auto" w:fill="auto"/>
            <w:vAlign w:val="center"/>
            <w:hideMark/>
          </w:tcPr>
          <w:p w14:paraId="47B49F1B"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68,00%</w:t>
            </w:r>
          </w:p>
        </w:tc>
      </w:tr>
      <w:tr w:rsidR="009A0C92" w:rsidRPr="009A0C92" w14:paraId="1F92BB09" w14:textId="77777777" w:rsidTr="009A0C92">
        <w:trPr>
          <w:trHeight w:val="340"/>
        </w:trPr>
        <w:tc>
          <w:tcPr>
            <w:tcW w:w="1180" w:type="pct"/>
            <w:tcBorders>
              <w:top w:val="nil"/>
              <w:left w:val="single" w:sz="4" w:space="0" w:color="auto"/>
              <w:bottom w:val="single" w:sz="4" w:space="0" w:color="auto"/>
              <w:right w:val="single" w:sz="4" w:space="0" w:color="auto"/>
            </w:tcBorders>
            <w:shd w:val="clear" w:color="auto" w:fill="auto"/>
            <w:vAlign w:val="center"/>
            <w:hideMark/>
          </w:tcPr>
          <w:p w14:paraId="36D178A1" w14:textId="77777777" w:rsidR="009A0C92" w:rsidRPr="009A0C92" w:rsidRDefault="009A0C92" w:rsidP="009A0C92">
            <w:pPr>
              <w:spacing w:after="0" w:line="240" w:lineRule="auto"/>
              <w:jc w:val="left"/>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j. ang. – poz. rozszerz.</w:t>
            </w:r>
          </w:p>
        </w:tc>
        <w:tc>
          <w:tcPr>
            <w:tcW w:w="530" w:type="pct"/>
            <w:tcBorders>
              <w:top w:val="nil"/>
              <w:left w:val="nil"/>
              <w:bottom w:val="single" w:sz="4" w:space="0" w:color="auto"/>
              <w:right w:val="single" w:sz="4" w:space="0" w:color="auto"/>
            </w:tcBorders>
            <w:shd w:val="clear" w:color="auto" w:fill="auto"/>
            <w:vAlign w:val="center"/>
            <w:hideMark/>
          </w:tcPr>
          <w:p w14:paraId="1D0D7D33"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62,00%</w:t>
            </w:r>
          </w:p>
        </w:tc>
        <w:tc>
          <w:tcPr>
            <w:tcW w:w="531" w:type="pct"/>
            <w:tcBorders>
              <w:top w:val="nil"/>
              <w:left w:val="nil"/>
              <w:bottom w:val="single" w:sz="4" w:space="0" w:color="auto"/>
              <w:right w:val="single" w:sz="4" w:space="0" w:color="auto"/>
            </w:tcBorders>
            <w:shd w:val="clear" w:color="auto" w:fill="auto"/>
            <w:vAlign w:val="center"/>
            <w:hideMark/>
          </w:tcPr>
          <w:p w14:paraId="2988D6A9"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56,00%</w:t>
            </w:r>
          </w:p>
        </w:tc>
        <w:tc>
          <w:tcPr>
            <w:tcW w:w="531" w:type="pct"/>
            <w:tcBorders>
              <w:top w:val="nil"/>
              <w:left w:val="nil"/>
              <w:bottom w:val="single" w:sz="4" w:space="0" w:color="auto"/>
              <w:right w:val="single" w:sz="4" w:space="0" w:color="auto"/>
            </w:tcBorders>
            <w:shd w:val="clear" w:color="auto" w:fill="auto"/>
            <w:vAlign w:val="center"/>
            <w:hideMark/>
          </w:tcPr>
          <w:p w14:paraId="019FCFAA"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60,00%</w:t>
            </w:r>
          </w:p>
        </w:tc>
        <w:tc>
          <w:tcPr>
            <w:tcW w:w="531" w:type="pct"/>
            <w:tcBorders>
              <w:top w:val="nil"/>
              <w:left w:val="nil"/>
              <w:bottom w:val="single" w:sz="4" w:space="0" w:color="auto"/>
              <w:right w:val="single" w:sz="4" w:space="0" w:color="auto"/>
            </w:tcBorders>
            <w:shd w:val="clear" w:color="auto" w:fill="auto"/>
            <w:vAlign w:val="center"/>
            <w:hideMark/>
          </w:tcPr>
          <w:p w14:paraId="6AEE5E0F"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62,00%</w:t>
            </w:r>
          </w:p>
        </w:tc>
        <w:tc>
          <w:tcPr>
            <w:tcW w:w="544" w:type="pct"/>
            <w:tcBorders>
              <w:top w:val="nil"/>
              <w:left w:val="nil"/>
              <w:bottom w:val="single" w:sz="4" w:space="0" w:color="auto"/>
              <w:right w:val="single" w:sz="4" w:space="0" w:color="auto"/>
            </w:tcBorders>
            <w:shd w:val="clear" w:color="auto" w:fill="auto"/>
            <w:vAlign w:val="center"/>
            <w:hideMark/>
          </w:tcPr>
          <w:p w14:paraId="559B5338"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65,00%</w:t>
            </w:r>
          </w:p>
        </w:tc>
        <w:tc>
          <w:tcPr>
            <w:tcW w:w="621" w:type="pct"/>
            <w:tcBorders>
              <w:top w:val="nil"/>
              <w:left w:val="nil"/>
              <w:bottom w:val="single" w:sz="4" w:space="0" w:color="auto"/>
              <w:right w:val="single" w:sz="4" w:space="0" w:color="auto"/>
            </w:tcBorders>
            <w:shd w:val="clear" w:color="auto" w:fill="auto"/>
            <w:vAlign w:val="center"/>
            <w:hideMark/>
          </w:tcPr>
          <w:p w14:paraId="42D474C5"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58,00%</w:t>
            </w:r>
          </w:p>
        </w:tc>
        <w:tc>
          <w:tcPr>
            <w:tcW w:w="533" w:type="pct"/>
            <w:tcBorders>
              <w:top w:val="nil"/>
              <w:left w:val="nil"/>
              <w:bottom w:val="single" w:sz="4" w:space="0" w:color="auto"/>
              <w:right w:val="single" w:sz="4" w:space="0" w:color="auto"/>
            </w:tcBorders>
            <w:shd w:val="clear" w:color="auto" w:fill="auto"/>
            <w:vAlign w:val="center"/>
            <w:hideMark/>
          </w:tcPr>
          <w:p w14:paraId="6B9072D8"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53,00%</w:t>
            </w:r>
          </w:p>
        </w:tc>
      </w:tr>
      <w:tr w:rsidR="009A0C92" w:rsidRPr="009A0C92" w14:paraId="49E0703B" w14:textId="77777777" w:rsidTr="009A0C92">
        <w:trPr>
          <w:trHeight w:val="340"/>
        </w:trPr>
        <w:tc>
          <w:tcPr>
            <w:tcW w:w="1180" w:type="pct"/>
            <w:tcBorders>
              <w:top w:val="nil"/>
              <w:left w:val="single" w:sz="4" w:space="0" w:color="auto"/>
              <w:bottom w:val="single" w:sz="4" w:space="0" w:color="auto"/>
              <w:right w:val="single" w:sz="4" w:space="0" w:color="auto"/>
            </w:tcBorders>
            <w:shd w:val="clear" w:color="auto" w:fill="auto"/>
            <w:vAlign w:val="center"/>
            <w:hideMark/>
          </w:tcPr>
          <w:p w14:paraId="5B1E17C4" w14:textId="77777777" w:rsidR="009A0C92" w:rsidRPr="009A0C92" w:rsidRDefault="009A0C92" w:rsidP="009A0C92">
            <w:pPr>
              <w:spacing w:after="0" w:line="240" w:lineRule="auto"/>
              <w:jc w:val="left"/>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j. niem. – poz. podst.</w:t>
            </w:r>
          </w:p>
        </w:tc>
        <w:tc>
          <w:tcPr>
            <w:tcW w:w="530" w:type="pct"/>
            <w:tcBorders>
              <w:top w:val="nil"/>
              <w:left w:val="nil"/>
              <w:bottom w:val="single" w:sz="4" w:space="0" w:color="auto"/>
              <w:right w:val="single" w:sz="4" w:space="0" w:color="auto"/>
            </w:tcBorders>
            <w:shd w:val="clear" w:color="auto" w:fill="auto"/>
            <w:vAlign w:val="center"/>
            <w:hideMark/>
          </w:tcPr>
          <w:p w14:paraId="2C82AFB1"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68,00%</w:t>
            </w:r>
          </w:p>
        </w:tc>
        <w:tc>
          <w:tcPr>
            <w:tcW w:w="531" w:type="pct"/>
            <w:tcBorders>
              <w:top w:val="nil"/>
              <w:left w:val="nil"/>
              <w:bottom w:val="single" w:sz="4" w:space="0" w:color="auto"/>
              <w:right w:val="single" w:sz="4" w:space="0" w:color="auto"/>
            </w:tcBorders>
            <w:shd w:val="clear" w:color="auto" w:fill="auto"/>
            <w:vAlign w:val="center"/>
            <w:hideMark/>
          </w:tcPr>
          <w:p w14:paraId="2C9AEBF3"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62,00%</w:t>
            </w:r>
          </w:p>
        </w:tc>
        <w:tc>
          <w:tcPr>
            <w:tcW w:w="531" w:type="pct"/>
            <w:tcBorders>
              <w:top w:val="nil"/>
              <w:left w:val="nil"/>
              <w:bottom w:val="single" w:sz="4" w:space="0" w:color="auto"/>
              <w:right w:val="single" w:sz="4" w:space="0" w:color="auto"/>
            </w:tcBorders>
            <w:shd w:val="clear" w:color="auto" w:fill="auto"/>
            <w:vAlign w:val="center"/>
            <w:hideMark/>
          </w:tcPr>
          <w:p w14:paraId="4E5A8A2A"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72,00%</w:t>
            </w:r>
          </w:p>
        </w:tc>
        <w:tc>
          <w:tcPr>
            <w:tcW w:w="531" w:type="pct"/>
            <w:tcBorders>
              <w:top w:val="nil"/>
              <w:left w:val="nil"/>
              <w:bottom w:val="single" w:sz="4" w:space="0" w:color="auto"/>
              <w:right w:val="single" w:sz="4" w:space="0" w:color="auto"/>
            </w:tcBorders>
            <w:shd w:val="clear" w:color="auto" w:fill="auto"/>
            <w:vAlign w:val="center"/>
            <w:hideMark/>
          </w:tcPr>
          <w:p w14:paraId="027352A4"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68,00%</w:t>
            </w:r>
          </w:p>
        </w:tc>
        <w:tc>
          <w:tcPr>
            <w:tcW w:w="544" w:type="pct"/>
            <w:tcBorders>
              <w:top w:val="nil"/>
              <w:left w:val="nil"/>
              <w:bottom w:val="single" w:sz="4" w:space="0" w:color="auto"/>
              <w:right w:val="single" w:sz="4" w:space="0" w:color="auto"/>
            </w:tcBorders>
            <w:shd w:val="clear" w:color="auto" w:fill="auto"/>
            <w:vAlign w:val="center"/>
            <w:hideMark/>
          </w:tcPr>
          <w:p w14:paraId="1D3607D7"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61,00%</w:t>
            </w:r>
          </w:p>
        </w:tc>
        <w:tc>
          <w:tcPr>
            <w:tcW w:w="621" w:type="pct"/>
            <w:tcBorders>
              <w:top w:val="nil"/>
              <w:left w:val="nil"/>
              <w:bottom w:val="single" w:sz="4" w:space="0" w:color="auto"/>
              <w:right w:val="single" w:sz="4" w:space="0" w:color="auto"/>
            </w:tcBorders>
            <w:shd w:val="clear" w:color="auto" w:fill="auto"/>
            <w:vAlign w:val="center"/>
            <w:hideMark/>
          </w:tcPr>
          <w:p w14:paraId="3CD787AB"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50,00%</w:t>
            </w:r>
          </w:p>
        </w:tc>
        <w:tc>
          <w:tcPr>
            <w:tcW w:w="533" w:type="pct"/>
            <w:tcBorders>
              <w:top w:val="nil"/>
              <w:left w:val="nil"/>
              <w:bottom w:val="single" w:sz="4" w:space="0" w:color="auto"/>
              <w:right w:val="single" w:sz="4" w:space="0" w:color="auto"/>
            </w:tcBorders>
            <w:shd w:val="clear" w:color="auto" w:fill="auto"/>
            <w:vAlign w:val="center"/>
            <w:hideMark/>
          </w:tcPr>
          <w:p w14:paraId="337C7D52"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51,00%</w:t>
            </w:r>
          </w:p>
        </w:tc>
      </w:tr>
    </w:tbl>
    <w:p w14:paraId="423E5F2D"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 xml:space="preserve">Źródło: opracowanie własne na podstawie danych OKE Warszawa. </w:t>
      </w:r>
    </w:p>
    <w:p w14:paraId="6DD60FB8"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Pod względem egzaminu ósmoklasisty ponownie zauważyć można, iż Miasto Pruszków osiąga wyniki bardzo zbliżone do powiatu pruszkowskiego. Liczba uczniów przystępujących do egzaminu w Pruszkowie wynosiła 539. Dokładne dane wraz z porównaniem do innych miast zestawione zostały poniżej. </w:t>
      </w:r>
    </w:p>
    <w:p w14:paraId="482605E5" w14:textId="6537B8C9"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18</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Średni wynik egzaminu ósmoklasisty w Mieście Pruszków w 2020 roku na tle innych jednostek</w:t>
      </w:r>
    </w:p>
    <w:tbl>
      <w:tblPr>
        <w:tblW w:w="5006" w:type="pct"/>
        <w:tblInd w:w="-5" w:type="dxa"/>
        <w:tblCellMar>
          <w:left w:w="70" w:type="dxa"/>
          <w:right w:w="70" w:type="dxa"/>
        </w:tblCellMar>
        <w:tblLook w:val="04A0" w:firstRow="1" w:lastRow="0" w:firstColumn="1" w:lastColumn="0" w:noHBand="0" w:noVBand="1"/>
      </w:tblPr>
      <w:tblGrid>
        <w:gridCol w:w="1574"/>
        <w:gridCol w:w="1304"/>
        <w:gridCol w:w="1197"/>
        <w:gridCol w:w="1304"/>
        <w:gridCol w:w="1195"/>
        <w:gridCol w:w="1304"/>
        <w:gridCol w:w="1193"/>
      </w:tblGrid>
      <w:tr w:rsidR="009A0C92" w:rsidRPr="009A0C92" w14:paraId="32FF8F8B" w14:textId="77777777" w:rsidTr="009A0C92">
        <w:trPr>
          <w:trHeight w:val="300"/>
        </w:trPr>
        <w:tc>
          <w:tcPr>
            <w:tcW w:w="89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BD0C5D" w14:textId="77777777" w:rsidR="009A0C92" w:rsidRPr="009A0C92" w:rsidRDefault="009A0C92" w:rsidP="009A0C92">
            <w:pPr>
              <w:spacing w:after="0" w:line="240" w:lineRule="auto"/>
              <w:jc w:val="left"/>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 </w:t>
            </w:r>
          </w:p>
        </w:tc>
        <w:tc>
          <w:tcPr>
            <w:tcW w:w="1368" w:type="pct"/>
            <w:gridSpan w:val="2"/>
            <w:tcBorders>
              <w:top w:val="single" w:sz="4" w:space="0" w:color="auto"/>
              <w:left w:val="nil"/>
              <w:bottom w:val="single" w:sz="4" w:space="0" w:color="auto"/>
              <w:right w:val="single" w:sz="4" w:space="0" w:color="auto"/>
            </w:tcBorders>
            <w:shd w:val="clear" w:color="auto" w:fill="auto"/>
            <w:vAlign w:val="center"/>
            <w:hideMark/>
          </w:tcPr>
          <w:p w14:paraId="70903462"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Język polski</w:t>
            </w:r>
          </w:p>
        </w:tc>
        <w:tc>
          <w:tcPr>
            <w:tcW w:w="1367" w:type="pct"/>
            <w:gridSpan w:val="2"/>
            <w:tcBorders>
              <w:top w:val="single" w:sz="4" w:space="0" w:color="auto"/>
              <w:left w:val="nil"/>
              <w:bottom w:val="single" w:sz="4" w:space="0" w:color="auto"/>
              <w:right w:val="single" w:sz="4" w:space="0" w:color="auto"/>
            </w:tcBorders>
            <w:shd w:val="clear" w:color="auto" w:fill="auto"/>
            <w:vAlign w:val="center"/>
            <w:hideMark/>
          </w:tcPr>
          <w:p w14:paraId="67368351"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Matematyka</w:t>
            </w:r>
          </w:p>
        </w:tc>
        <w:tc>
          <w:tcPr>
            <w:tcW w:w="1367" w:type="pct"/>
            <w:gridSpan w:val="2"/>
            <w:tcBorders>
              <w:top w:val="single" w:sz="4" w:space="0" w:color="auto"/>
              <w:left w:val="nil"/>
              <w:bottom w:val="single" w:sz="4" w:space="0" w:color="auto"/>
              <w:right w:val="single" w:sz="4" w:space="0" w:color="auto"/>
            </w:tcBorders>
            <w:shd w:val="clear" w:color="auto" w:fill="auto"/>
            <w:vAlign w:val="center"/>
            <w:hideMark/>
          </w:tcPr>
          <w:p w14:paraId="3158B409"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Język angielski</w:t>
            </w:r>
          </w:p>
        </w:tc>
      </w:tr>
      <w:tr w:rsidR="009A0C92" w:rsidRPr="009A0C92" w14:paraId="73418939" w14:textId="77777777" w:rsidTr="009A0C92">
        <w:trPr>
          <w:trHeight w:val="612"/>
        </w:trPr>
        <w:tc>
          <w:tcPr>
            <w:tcW w:w="899" w:type="pct"/>
            <w:tcBorders>
              <w:top w:val="nil"/>
              <w:left w:val="single" w:sz="4" w:space="0" w:color="auto"/>
              <w:bottom w:val="single" w:sz="4" w:space="0" w:color="auto"/>
              <w:right w:val="single" w:sz="4" w:space="0" w:color="auto"/>
            </w:tcBorders>
            <w:shd w:val="clear" w:color="auto" w:fill="auto"/>
            <w:noWrap/>
            <w:vAlign w:val="bottom"/>
            <w:hideMark/>
          </w:tcPr>
          <w:p w14:paraId="11328BE9" w14:textId="77777777" w:rsidR="009A0C92" w:rsidRPr="009A0C92" w:rsidRDefault="009A0C92" w:rsidP="009A0C92">
            <w:pPr>
              <w:spacing w:after="0" w:line="240" w:lineRule="auto"/>
              <w:jc w:val="left"/>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 </w:t>
            </w:r>
          </w:p>
        </w:tc>
        <w:tc>
          <w:tcPr>
            <w:tcW w:w="677" w:type="pct"/>
            <w:tcBorders>
              <w:top w:val="nil"/>
              <w:left w:val="nil"/>
              <w:bottom w:val="single" w:sz="4" w:space="0" w:color="auto"/>
              <w:right w:val="single" w:sz="4" w:space="0" w:color="auto"/>
            </w:tcBorders>
            <w:shd w:val="clear" w:color="auto" w:fill="auto"/>
            <w:vAlign w:val="center"/>
            <w:hideMark/>
          </w:tcPr>
          <w:p w14:paraId="5B2E16E6"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Ilość uczniów przystępujących do egzaminu</w:t>
            </w:r>
          </w:p>
        </w:tc>
        <w:tc>
          <w:tcPr>
            <w:tcW w:w="691" w:type="pct"/>
            <w:tcBorders>
              <w:top w:val="nil"/>
              <w:left w:val="nil"/>
              <w:bottom w:val="single" w:sz="4" w:space="0" w:color="auto"/>
              <w:right w:val="single" w:sz="4" w:space="0" w:color="auto"/>
            </w:tcBorders>
            <w:shd w:val="clear" w:color="auto" w:fill="auto"/>
            <w:vAlign w:val="center"/>
            <w:hideMark/>
          </w:tcPr>
          <w:p w14:paraId="12316AAC"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Średni wynik</w:t>
            </w:r>
          </w:p>
          <w:p w14:paraId="0CD5F84B"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w:t>
            </w:r>
          </w:p>
        </w:tc>
        <w:tc>
          <w:tcPr>
            <w:tcW w:w="677" w:type="pct"/>
            <w:tcBorders>
              <w:top w:val="nil"/>
              <w:left w:val="nil"/>
              <w:bottom w:val="single" w:sz="4" w:space="0" w:color="auto"/>
              <w:right w:val="single" w:sz="4" w:space="0" w:color="auto"/>
            </w:tcBorders>
            <w:shd w:val="clear" w:color="auto" w:fill="auto"/>
            <w:vAlign w:val="center"/>
            <w:hideMark/>
          </w:tcPr>
          <w:p w14:paraId="07A30461"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Ilość uczniów przystępujących do egzaminu</w:t>
            </w:r>
          </w:p>
        </w:tc>
        <w:tc>
          <w:tcPr>
            <w:tcW w:w="690" w:type="pct"/>
            <w:tcBorders>
              <w:top w:val="nil"/>
              <w:left w:val="nil"/>
              <w:bottom w:val="single" w:sz="4" w:space="0" w:color="auto"/>
              <w:right w:val="single" w:sz="4" w:space="0" w:color="auto"/>
            </w:tcBorders>
            <w:shd w:val="clear" w:color="auto" w:fill="auto"/>
            <w:vAlign w:val="center"/>
            <w:hideMark/>
          </w:tcPr>
          <w:p w14:paraId="13EBBA62"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 xml:space="preserve">Średni wynik  </w:t>
            </w:r>
          </w:p>
          <w:p w14:paraId="5559FD78"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w:t>
            </w:r>
          </w:p>
        </w:tc>
        <w:tc>
          <w:tcPr>
            <w:tcW w:w="677" w:type="pct"/>
            <w:tcBorders>
              <w:top w:val="nil"/>
              <w:left w:val="nil"/>
              <w:bottom w:val="single" w:sz="4" w:space="0" w:color="auto"/>
              <w:right w:val="single" w:sz="4" w:space="0" w:color="auto"/>
            </w:tcBorders>
            <w:shd w:val="clear" w:color="auto" w:fill="auto"/>
            <w:vAlign w:val="center"/>
            <w:hideMark/>
          </w:tcPr>
          <w:p w14:paraId="785DC373"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Ilość uczniów przystępujących do egzaminu</w:t>
            </w:r>
          </w:p>
        </w:tc>
        <w:tc>
          <w:tcPr>
            <w:tcW w:w="690" w:type="pct"/>
            <w:tcBorders>
              <w:top w:val="nil"/>
              <w:left w:val="nil"/>
              <w:bottom w:val="single" w:sz="4" w:space="0" w:color="auto"/>
              <w:right w:val="single" w:sz="4" w:space="0" w:color="auto"/>
            </w:tcBorders>
            <w:shd w:val="clear" w:color="auto" w:fill="auto"/>
            <w:vAlign w:val="center"/>
            <w:hideMark/>
          </w:tcPr>
          <w:p w14:paraId="40201155"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 xml:space="preserve">Średni wynik  </w:t>
            </w:r>
          </w:p>
          <w:p w14:paraId="2945BBC7"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w:t>
            </w:r>
          </w:p>
        </w:tc>
      </w:tr>
      <w:tr w:rsidR="009A0C92" w:rsidRPr="009A0C92" w14:paraId="11D0B395" w14:textId="77777777" w:rsidTr="009A0C92">
        <w:trPr>
          <w:trHeight w:val="480"/>
        </w:trPr>
        <w:tc>
          <w:tcPr>
            <w:tcW w:w="899" w:type="pct"/>
            <w:tcBorders>
              <w:top w:val="nil"/>
              <w:left w:val="single" w:sz="4" w:space="0" w:color="auto"/>
              <w:bottom w:val="single" w:sz="4" w:space="0" w:color="auto"/>
              <w:right w:val="single" w:sz="4" w:space="0" w:color="auto"/>
            </w:tcBorders>
            <w:shd w:val="clear" w:color="auto" w:fill="auto"/>
            <w:vAlign w:val="center"/>
            <w:hideMark/>
          </w:tcPr>
          <w:p w14:paraId="343A37EF" w14:textId="77777777" w:rsidR="009A0C92" w:rsidRPr="009A0C92" w:rsidRDefault="009A0C92" w:rsidP="009A0C92">
            <w:pPr>
              <w:spacing w:after="0" w:line="240" w:lineRule="auto"/>
              <w:jc w:val="lef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powiat pruszkowski</w:t>
            </w:r>
          </w:p>
        </w:tc>
        <w:tc>
          <w:tcPr>
            <w:tcW w:w="677" w:type="pct"/>
            <w:tcBorders>
              <w:top w:val="nil"/>
              <w:left w:val="nil"/>
              <w:bottom w:val="single" w:sz="4" w:space="0" w:color="auto"/>
              <w:right w:val="single" w:sz="4" w:space="0" w:color="auto"/>
            </w:tcBorders>
            <w:shd w:val="clear" w:color="auto" w:fill="auto"/>
            <w:noWrap/>
            <w:vAlign w:val="center"/>
            <w:hideMark/>
          </w:tcPr>
          <w:p w14:paraId="388098C7"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1459</w:t>
            </w:r>
          </w:p>
        </w:tc>
        <w:tc>
          <w:tcPr>
            <w:tcW w:w="691" w:type="pct"/>
            <w:tcBorders>
              <w:top w:val="nil"/>
              <w:left w:val="nil"/>
              <w:bottom w:val="single" w:sz="4" w:space="0" w:color="auto"/>
              <w:right w:val="single" w:sz="4" w:space="0" w:color="auto"/>
            </w:tcBorders>
            <w:shd w:val="clear" w:color="auto" w:fill="auto"/>
            <w:noWrap/>
            <w:vAlign w:val="center"/>
            <w:hideMark/>
          </w:tcPr>
          <w:p w14:paraId="3871D2AD"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62</w:t>
            </w:r>
          </w:p>
        </w:tc>
        <w:tc>
          <w:tcPr>
            <w:tcW w:w="677" w:type="pct"/>
            <w:tcBorders>
              <w:top w:val="nil"/>
              <w:left w:val="nil"/>
              <w:bottom w:val="single" w:sz="4" w:space="0" w:color="auto"/>
              <w:right w:val="single" w:sz="4" w:space="0" w:color="auto"/>
            </w:tcBorders>
            <w:shd w:val="clear" w:color="auto" w:fill="auto"/>
            <w:noWrap/>
            <w:vAlign w:val="center"/>
            <w:hideMark/>
          </w:tcPr>
          <w:p w14:paraId="01ABFC29"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1459</w:t>
            </w:r>
          </w:p>
        </w:tc>
        <w:tc>
          <w:tcPr>
            <w:tcW w:w="690" w:type="pct"/>
            <w:tcBorders>
              <w:top w:val="nil"/>
              <w:left w:val="nil"/>
              <w:bottom w:val="single" w:sz="4" w:space="0" w:color="auto"/>
              <w:right w:val="single" w:sz="4" w:space="0" w:color="auto"/>
            </w:tcBorders>
            <w:shd w:val="clear" w:color="auto" w:fill="auto"/>
            <w:noWrap/>
            <w:vAlign w:val="center"/>
            <w:hideMark/>
          </w:tcPr>
          <w:p w14:paraId="3DF5650C"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55</w:t>
            </w:r>
          </w:p>
        </w:tc>
        <w:tc>
          <w:tcPr>
            <w:tcW w:w="677" w:type="pct"/>
            <w:tcBorders>
              <w:top w:val="nil"/>
              <w:left w:val="nil"/>
              <w:bottom w:val="single" w:sz="4" w:space="0" w:color="auto"/>
              <w:right w:val="single" w:sz="4" w:space="0" w:color="auto"/>
            </w:tcBorders>
            <w:shd w:val="clear" w:color="auto" w:fill="auto"/>
            <w:noWrap/>
            <w:vAlign w:val="center"/>
            <w:hideMark/>
          </w:tcPr>
          <w:p w14:paraId="0A324107"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1458</w:t>
            </w:r>
          </w:p>
        </w:tc>
        <w:tc>
          <w:tcPr>
            <w:tcW w:w="690" w:type="pct"/>
            <w:tcBorders>
              <w:top w:val="nil"/>
              <w:left w:val="nil"/>
              <w:bottom w:val="single" w:sz="4" w:space="0" w:color="auto"/>
              <w:right w:val="single" w:sz="4" w:space="0" w:color="auto"/>
            </w:tcBorders>
            <w:shd w:val="clear" w:color="auto" w:fill="auto"/>
            <w:noWrap/>
            <w:vAlign w:val="center"/>
            <w:hideMark/>
          </w:tcPr>
          <w:p w14:paraId="44F54E7C"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65</w:t>
            </w:r>
          </w:p>
        </w:tc>
      </w:tr>
      <w:tr w:rsidR="009A0C92" w:rsidRPr="009A0C92" w14:paraId="3C8DC3E3" w14:textId="77777777" w:rsidTr="009A0C92">
        <w:trPr>
          <w:trHeight w:val="300"/>
        </w:trPr>
        <w:tc>
          <w:tcPr>
            <w:tcW w:w="899" w:type="pct"/>
            <w:tcBorders>
              <w:top w:val="nil"/>
              <w:left w:val="single" w:sz="4" w:space="0" w:color="auto"/>
              <w:bottom w:val="single" w:sz="4" w:space="0" w:color="auto"/>
              <w:right w:val="single" w:sz="4" w:space="0" w:color="auto"/>
            </w:tcBorders>
            <w:shd w:val="clear" w:color="auto" w:fill="FFA100"/>
            <w:noWrap/>
            <w:vAlign w:val="center"/>
            <w:hideMark/>
          </w:tcPr>
          <w:p w14:paraId="0E860804" w14:textId="77777777" w:rsidR="009A0C92" w:rsidRPr="009A0C92" w:rsidRDefault="009A0C92" w:rsidP="009A0C92">
            <w:pPr>
              <w:spacing w:after="0" w:line="240" w:lineRule="auto"/>
              <w:jc w:val="left"/>
              <w:rPr>
                <w:rFonts w:ascii="Calibri Light" w:eastAsia="Times New Roman" w:hAnsi="Calibri Light" w:cs="Arial"/>
                <w:b/>
                <w:bCs/>
                <w:color w:val="FFFFFF"/>
                <w:sz w:val="18"/>
                <w:szCs w:val="18"/>
                <w:lang w:eastAsia="pl-PL"/>
              </w:rPr>
            </w:pPr>
            <w:r w:rsidRPr="009A0C92">
              <w:rPr>
                <w:rFonts w:ascii="Calibri Light" w:eastAsia="Times New Roman" w:hAnsi="Calibri Light" w:cs="Arial"/>
                <w:b/>
                <w:bCs/>
                <w:color w:val="FFFFFF"/>
                <w:sz w:val="18"/>
                <w:szCs w:val="18"/>
                <w:lang w:eastAsia="pl-PL"/>
              </w:rPr>
              <w:t>Pruszków</w:t>
            </w:r>
          </w:p>
        </w:tc>
        <w:tc>
          <w:tcPr>
            <w:tcW w:w="677" w:type="pct"/>
            <w:tcBorders>
              <w:top w:val="nil"/>
              <w:left w:val="nil"/>
              <w:bottom w:val="single" w:sz="4" w:space="0" w:color="auto"/>
              <w:right w:val="single" w:sz="4" w:space="0" w:color="auto"/>
            </w:tcBorders>
            <w:shd w:val="clear" w:color="auto" w:fill="FFA100"/>
            <w:noWrap/>
            <w:vAlign w:val="center"/>
            <w:hideMark/>
          </w:tcPr>
          <w:p w14:paraId="46EE2D5C" w14:textId="77777777" w:rsidR="009A0C92" w:rsidRPr="009A0C92" w:rsidRDefault="009A0C92" w:rsidP="009A0C92">
            <w:pPr>
              <w:spacing w:after="0" w:line="240" w:lineRule="auto"/>
              <w:jc w:val="center"/>
              <w:rPr>
                <w:rFonts w:ascii="Calibri Light" w:eastAsia="Times New Roman" w:hAnsi="Calibri Light" w:cs="Arial"/>
                <w:b/>
                <w:bCs/>
                <w:color w:val="FFFFFF"/>
                <w:sz w:val="18"/>
                <w:szCs w:val="18"/>
                <w:lang w:eastAsia="pl-PL"/>
              </w:rPr>
            </w:pPr>
            <w:r w:rsidRPr="009A0C92">
              <w:rPr>
                <w:rFonts w:ascii="Calibri Light" w:eastAsia="Times New Roman" w:hAnsi="Calibri Light" w:cs="Arial"/>
                <w:b/>
                <w:bCs/>
                <w:color w:val="FFFFFF"/>
                <w:sz w:val="18"/>
                <w:szCs w:val="18"/>
                <w:lang w:eastAsia="pl-PL"/>
              </w:rPr>
              <w:t>539</w:t>
            </w:r>
          </w:p>
        </w:tc>
        <w:tc>
          <w:tcPr>
            <w:tcW w:w="691" w:type="pct"/>
            <w:tcBorders>
              <w:top w:val="nil"/>
              <w:left w:val="nil"/>
              <w:bottom w:val="single" w:sz="4" w:space="0" w:color="auto"/>
              <w:right w:val="single" w:sz="4" w:space="0" w:color="auto"/>
            </w:tcBorders>
            <w:shd w:val="clear" w:color="auto" w:fill="FFA100"/>
            <w:noWrap/>
            <w:vAlign w:val="center"/>
            <w:hideMark/>
          </w:tcPr>
          <w:p w14:paraId="3A4F0D32" w14:textId="77777777" w:rsidR="009A0C92" w:rsidRPr="009A0C92" w:rsidRDefault="009A0C92" w:rsidP="009A0C92">
            <w:pPr>
              <w:spacing w:after="0" w:line="240" w:lineRule="auto"/>
              <w:jc w:val="center"/>
              <w:rPr>
                <w:rFonts w:ascii="Calibri Light" w:eastAsia="Times New Roman" w:hAnsi="Calibri Light" w:cs="Arial"/>
                <w:b/>
                <w:bCs/>
                <w:color w:val="FFFFFF"/>
                <w:sz w:val="18"/>
                <w:szCs w:val="18"/>
                <w:lang w:eastAsia="pl-PL"/>
              </w:rPr>
            </w:pPr>
            <w:r w:rsidRPr="009A0C92">
              <w:rPr>
                <w:rFonts w:ascii="Calibri Light" w:eastAsia="Times New Roman" w:hAnsi="Calibri Light" w:cs="Arial"/>
                <w:b/>
                <w:bCs/>
                <w:color w:val="FFFFFF"/>
                <w:sz w:val="18"/>
                <w:szCs w:val="18"/>
                <w:lang w:eastAsia="pl-PL"/>
              </w:rPr>
              <w:t>61</w:t>
            </w:r>
          </w:p>
        </w:tc>
        <w:tc>
          <w:tcPr>
            <w:tcW w:w="677" w:type="pct"/>
            <w:tcBorders>
              <w:top w:val="nil"/>
              <w:left w:val="nil"/>
              <w:bottom w:val="single" w:sz="4" w:space="0" w:color="auto"/>
              <w:right w:val="single" w:sz="4" w:space="0" w:color="auto"/>
            </w:tcBorders>
            <w:shd w:val="clear" w:color="auto" w:fill="FFA100"/>
            <w:noWrap/>
            <w:vAlign w:val="center"/>
            <w:hideMark/>
          </w:tcPr>
          <w:p w14:paraId="05BA0ACA" w14:textId="77777777" w:rsidR="009A0C92" w:rsidRPr="009A0C92" w:rsidRDefault="009A0C92" w:rsidP="009A0C92">
            <w:pPr>
              <w:spacing w:after="0" w:line="240" w:lineRule="auto"/>
              <w:jc w:val="center"/>
              <w:rPr>
                <w:rFonts w:ascii="Calibri Light" w:eastAsia="Times New Roman" w:hAnsi="Calibri Light" w:cs="Arial"/>
                <w:b/>
                <w:bCs/>
                <w:color w:val="FFFFFF"/>
                <w:sz w:val="18"/>
                <w:szCs w:val="18"/>
                <w:lang w:eastAsia="pl-PL"/>
              </w:rPr>
            </w:pPr>
            <w:r w:rsidRPr="009A0C92">
              <w:rPr>
                <w:rFonts w:ascii="Calibri Light" w:eastAsia="Times New Roman" w:hAnsi="Calibri Light" w:cs="Arial"/>
                <w:b/>
                <w:bCs/>
                <w:color w:val="FFFFFF"/>
                <w:sz w:val="18"/>
                <w:szCs w:val="18"/>
                <w:lang w:eastAsia="pl-PL"/>
              </w:rPr>
              <w:t>539</w:t>
            </w:r>
          </w:p>
        </w:tc>
        <w:tc>
          <w:tcPr>
            <w:tcW w:w="690" w:type="pct"/>
            <w:tcBorders>
              <w:top w:val="nil"/>
              <w:left w:val="nil"/>
              <w:bottom w:val="single" w:sz="4" w:space="0" w:color="auto"/>
              <w:right w:val="single" w:sz="4" w:space="0" w:color="auto"/>
            </w:tcBorders>
            <w:shd w:val="clear" w:color="auto" w:fill="FFA100"/>
            <w:noWrap/>
            <w:vAlign w:val="center"/>
            <w:hideMark/>
          </w:tcPr>
          <w:p w14:paraId="4D3C8FC5" w14:textId="77777777" w:rsidR="009A0C92" w:rsidRPr="009A0C92" w:rsidRDefault="009A0C92" w:rsidP="009A0C92">
            <w:pPr>
              <w:spacing w:after="0" w:line="240" w:lineRule="auto"/>
              <w:jc w:val="center"/>
              <w:rPr>
                <w:rFonts w:ascii="Calibri Light" w:eastAsia="Times New Roman" w:hAnsi="Calibri Light" w:cs="Arial"/>
                <w:b/>
                <w:bCs/>
                <w:color w:val="FFFFFF"/>
                <w:sz w:val="18"/>
                <w:szCs w:val="18"/>
                <w:lang w:eastAsia="pl-PL"/>
              </w:rPr>
            </w:pPr>
            <w:r w:rsidRPr="009A0C92">
              <w:rPr>
                <w:rFonts w:ascii="Calibri Light" w:eastAsia="Times New Roman" w:hAnsi="Calibri Light" w:cs="Arial"/>
                <w:b/>
                <w:bCs/>
                <w:color w:val="FFFFFF"/>
                <w:sz w:val="18"/>
                <w:szCs w:val="18"/>
                <w:lang w:eastAsia="pl-PL"/>
              </w:rPr>
              <w:t>54</w:t>
            </w:r>
          </w:p>
        </w:tc>
        <w:tc>
          <w:tcPr>
            <w:tcW w:w="677" w:type="pct"/>
            <w:tcBorders>
              <w:top w:val="nil"/>
              <w:left w:val="nil"/>
              <w:bottom w:val="single" w:sz="4" w:space="0" w:color="auto"/>
              <w:right w:val="single" w:sz="4" w:space="0" w:color="auto"/>
            </w:tcBorders>
            <w:shd w:val="clear" w:color="auto" w:fill="FFA100"/>
            <w:noWrap/>
            <w:vAlign w:val="center"/>
            <w:hideMark/>
          </w:tcPr>
          <w:p w14:paraId="27644EBC" w14:textId="77777777" w:rsidR="009A0C92" w:rsidRPr="009A0C92" w:rsidRDefault="009A0C92" w:rsidP="009A0C92">
            <w:pPr>
              <w:spacing w:after="0" w:line="240" w:lineRule="auto"/>
              <w:jc w:val="center"/>
              <w:rPr>
                <w:rFonts w:ascii="Calibri Light" w:eastAsia="Times New Roman" w:hAnsi="Calibri Light" w:cs="Arial"/>
                <w:b/>
                <w:bCs/>
                <w:color w:val="FFFFFF"/>
                <w:sz w:val="18"/>
                <w:szCs w:val="18"/>
                <w:lang w:eastAsia="pl-PL"/>
              </w:rPr>
            </w:pPr>
            <w:r w:rsidRPr="009A0C92">
              <w:rPr>
                <w:rFonts w:ascii="Calibri Light" w:eastAsia="Times New Roman" w:hAnsi="Calibri Light" w:cs="Arial"/>
                <w:b/>
                <w:bCs/>
                <w:color w:val="FFFFFF"/>
                <w:sz w:val="18"/>
                <w:szCs w:val="18"/>
                <w:lang w:eastAsia="pl-PL"/>
              </w:rPr>
              <w:t>535</w:t>
            </w:r>
          </w:p>
        </w:tc>
        <w:tc>
          <w:tcPr>
            <w:tcW w:w="690" w:type="pct"/>
            <w:tcBorders>
              <w:top w:val="nil"/>
              <w:left w:val="nil"/>
              <w:bottom w:val="single" w:sz="4" w:space="0" w:color="auto"/>
              <w:right w:val="single" w:sz="4" w:space="0" w:color="auto"/>
            </w:tcBorders>
            <w:shd w:val="clear" w:color="auto" w:fill="FFA100"/>
            <w:noWrap/>
            <w:vAlign w:val="center"/>
            <w:hideMark/>
          </w:tcPr>
          <w:p w14:paraId="4E2D57CA" w14:textId="77777777" w:rsidR="009A0C92" w:rsidRPr="009A0C92" w:rsidRDefault="009A0C92" w:rsidP="009A0C92">
            <w:pPr>
              <w:spacing w:after="0" w:line="240" w:lineRule="auto"/>
              <w:jc w:val="center"/>
              <w:rPr>
                <w:rFonts w:ascii="Calibri Light" w:eastAsia="Times New Roman" w:hAnsi="Calibri Light" w:cs="Arial"/>
                <w:b/>
                <w:bCs/>
                <w:color w:val="FFFFFF"/>
                <w:sz w:val="18"/>
                <w:szCs w:val="18"/>
                <w:lang w:eastAsia="pl-PL"/>
              </w:rPr>
            </w:pPr>
            <w:r w:rsidRPr="009A0C92">
              <w:rPr>
                <w:rFonts w:ascii="Calibri Light" w:eastAsia="Times New Roman" w:hAnsi="Calibri Light" w:cs="Arial"/>
                <w:b/>
                <w:bCs/>
                <w:color w:val="FFFFFF"/>
                <w:sz w:val="18"/>
                <w:szCs w:val="18"/>
                <w:lang w:eastAsia="pl-PL"/>
              </w:rPr>
              <w:t>65</w:t>
            </w:r>
          </w:p>
        </w:tc>
      </w:tr>
      <w:tr w:rsidR="009A0C92" w:rsidRPr="009A0C92" w14:paraId="03EDC645" w14:textId="77777777" w:rsidTr="009A0C92">
        <w:trPr>
          <w:trHeight w:val="300"/>
        </w:trPr>
        <w:tc>
          <w:tcPr>
            <w:tcW w:w="899" w:type="pct"/>
            <w:tcBorders>
              <w:top w:val="nil"/>
              <w:left w:val="single" w:sz="4" w:space="0" w:color="auto"/>
              <w:bottom w:val="single" w:sz="4" w:space="0" w:color="auto"/>
              <w:right w:val="single" w:sz="4" w:space="0" w:color="auto"/>
            </w:tcBorders>
            <w:shd w:val="clear" w:color="auto" w:fill="auto"/>
            <w:vAlign w:val="center"/>
            <w:hideMark/>
          </w:tcPr>
          <w:p w14:paraId="25A0BDB3" w14:textId="77777777" w:rsidR="009A0C92" w:rsidRPr="009A0C92" w:rsidRDefault="009A0C92" w:rsidP="009A0C92">
            <w:pPr>
              <w:spacing w:after="0" w:line="240" w:lineRule="auto"/>
              <w:jc w:val="lef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Legionowo</w:t>
            </w:r>
          </w:p>
        </w:tc>
        <w:tc>
          <w:tcPr>
            <w:tcW w:w="677" w:type="pct"/>
            <w:tcBorders>
              <w:top w:val="nil"/>
              <w:left w:val="nil"/>
              <w:bottom w:val="single" w:sz="4" w:space="0" w:color="auto"/>
              <w:right w:val="single" w:sz="4" w:space="0" w:color="auto"/>
            </w:tcBorders>
            <w:shd w:val="clear" w:color="auto" w:fill="auto"/>
            <w:noWrap/>
            <w:vAlign w:val="center"/>
            <w:hideMark/>
          </w:tcPr>
          <w:p w14:paraId="229A3487"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581</w:t>
            </w:r>
          </w:p>
        </w:tc>
        <w:tc>
          <w:tcPr>
            <w:tcW w:w="691" w:type="pct"/>
            <w:tcBorders>
              <w:top w:val="nil"/>
              <w:left w:val="nil"/>
              <w:bottom w:val="single" w:sz="4" w:space="0" w:color="auto"/>
              <w:right w:val="single" w:sz="4" w:space="0" w:color="auto"/>
            </w:tcBorders>
            <w:shd w:val="clear" w:color="auto" w:fill="auto"/>
            <w:noWrap/>
            <w:vAlign w:val="center"/>
            <w:hideMark/>
          </w:tcPr>
          <w:p w14:paraId="10DDD0E0"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67</w:t>
            </w:r>
          </w:p>
        </w:tc>
        <w:tc>
          <w:tcPr>
            <w:tcW w:w="677" w:type="pct"/>
            <w:tcBorders>
              <w:top w:val="nil"/>
              <w:left w:val="nil"/>
              <w:bottom w:val="single" w:sz="4" w:space="0" w:color="auto"/>
              <w:right w:val="single" w:sz="4" w:space="0" w:color="auto"/>
            </w:tcBorders>
            <w:shd w:val="clear" w:color="auto" w:fill="auto"/>
            <w:noWrap/>
            <w:vAlign w:val="center"/>
            <w:hideMark/>
          </w:tcPr>
          <w:p w14:paraId="28A2CCD6"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581</w:t>
            </w:r>
          </w:p>
        </w:tc>
        <w:tc>
          <w:tcPr>
            <w:tcW w:w="690" w:type="pct"/>
            <w:tcBorders>
              <w:top w:val="nil"/>
              <w:left w:val="nil"/>
              <w:bottom w:val="single" w:sz="4" w:space="0" w:color="auto"/>
              <w:right w:val="single" w:sz="4" w:space="0" w:color="auto"/>
            </w:tcBorders>
            <w:shd w:val="clear" w:color="auto" w:fill="auto"/>
            <w:noWrap/>
            <w:vAlign w:val="center"/>
            <w:hideMark/>
          </w:tcPr>
          <w:p w14:paraId="0898EEB5"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57</w:t>
            </w:r>
          </w:p>
        </w:tc>
        <w:tc>
          <w:tcPr>
            <w:tcW w:w="677" w:type="pct"/>
            <w:tcBorders>
              <w:top w:val="nil"/>
              <w:left w:val="nil"/>
              <w:bottom w:val="single" w:sz="4" w:space="0" w:color="auto"/>
              <w:right w:val="single" w:sz="4" w:space="0" w:color="auto"/>
            </w:tcBorders>
            <w:shd w:val="clear" w:color="auto" w:fill="auto"/>
            <w:noWrap/>
            <w:vAlign w:val="center"/>
            <w:hideMark/>
          </w:tcPr>
          <w:p w14:paraId="6E0A5BBC"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582</w:t>
            </w:r>
          </w:p>
        </w:tc>
        <w:tc>
          <w:tcPr>
            <w:tcW w:w="690" w:type="pct"/>
            <w:tcBorders>
              <w:top w:val="nil"/>
              <w:left w:val="nil"/>
              <w:bottom w:val="single" w:sz="4" w:space="0" w:color="auto"/>
              <w:right w:val="single" w:sz="4" w:space="0" w:color="auto"/>
            </w:tcBorders>
            <w:shd w:val="clear" w:color="auto" w:fill="auto"/>
            <w:noWrap/>
            <w:vAlign w:val="center"/>
            <w:hideMark/>
          </w:tcPr>
          <w:p w14:paraId="1E6E2E2A"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68</w:t>
            </w:r>
          </w:p>
        </w:tc>
      </w:tr>
      <w:tr w:rsidR="009A0C92" w:rsidRPr="009A0C92" w14:paraId="554E1B59" w14:textId="77777777" w:rsidTr="009A0C92">
        <w:trPr>
          <w:trHeight w:val="300"/>
        </w:trPr>
        <w:tc>
          <w:tcPr>
            <w:tcW w:w="899" w:type="pct"/>
            <w:tcBorders>
              <w:top w:val="nil"/>
              <w:left w:val="single" w:sz="4" w:space="0" w:color="auto"/>
              <w:bottom w:val="single" w:sz="4" w:space="0" w:color="auto"/>
              <w:right w:val="single" w:sz="4" w:space="0" w:color="auto"/>
            </w:tcBorders>
            <w:shd w:val="clear" w:color="auto" w:fill="auto"/>
            <w:vAlign w:val="center"/>
            <w:hideMark/>
          </w:tcPr>
          <w:p w14:paraId="53DC03B5" w14:textId="77777777" w:rsidR="009A0C92" w:rsidRPr="009A0C92" w:rsidRDefault="009A0C92" w:rsidP="009A0C92">
            <w:pPr>
              <w:spacing w:after="0" w:line="240" w:lineRule="auto"/>
              <w:jc w:val="lef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Otwock</w:t>
            </w:r>
          </w:p>
        </w:tc>
        <w:tc>
          <w:tcPr>
            <w:tcW w:w="677" w:type="pct"/>
            <w:tcBorders>
              <w:top w:val="nil"/>
              <w:left w:val="nil"/>
              <w:bottom w:val="single" w:sz="4" w:space="0" w:color="auto"/>
              <w:right w:val="single" w:sz="4" w:space="0" w:color="auto"/>
            </w:tcBorders>
            <w:shd w:val="clear" w:color="auto" w:fill="auto"/>
            <w:noWrap/>
            <w:vAlign w:val="center"/>
            <w:hideMark/>
          </w:tcPr>
          <w:p w14:paraId="3A870AE6"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409</w:t>
            </w:r>
          </w:p>
        </w:tc>
        <w:tc>
          <w:tcPr>
            <w:tcW w:w="691" w:type="pct"/>
            <w:tcBorders>
              <w:top w:val="nil"/>
              <w:left w:val="nil"/>
              <w:bottom w:val="single" w:sz="4" w:space="0" w:color="auto"/>
              <w:right w:val="single" w:sz="4" w:space="0" w:color="auto"/>
            </w:tcBorders>
            <w:shd w:val="clear" w:color="auto" w:fill="auto"/>
            <w:noWrap/>
            <w:vAlign w:val="center"/>
            <w:hideMark/>
          </w:tcPr>
          <w:p w14:paraId="69B9F2B8"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62</w:t>
            </w:r>
          </w:p>
        </w:tc>
        <w:tc>
          <w:tcPr>
            <w:tcW w:w="677" w:type="pct"/>
            <w:tcBorders>
              <w:top w:val="nil"/>
              <w:left w:val="nil"/>
              <w:bottom w:val="single" w:sz="4" w:space="0" w:color="auto"/>
              <w:right w:val="single" w:sz="4" w:space="0" w:color="auto"/>
            </w:tcBorders>
            <w:shd w:val="clear" w:color="auto" w:fill="auto"/>
            <w:noWrap/>
            <w:vAlign w:val="center"/>
            <w:hideMark/>
          </w:tcPr>
          <w:p w14:paraId="1DA15C88"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409</w:t>
            </w:r>
          </w:p>
        </w:tc>
        <w:tc>
          <w:tcPr>
            <w:tcW w:w="690" w:type="pct"/>
            <w:tcBorders>
              <w:top w:val="nil"/>
              <w:left w:val="nil"/>
              <w:bottom w:val="single" w:sz="4" w:space="0" w:color="auto"/>
              <w:right w:val="single" w:sz="4" w:space="0" w:color="auto"/>
            </w:tcBorders>
            <w:shd w:val="clear" w:color="auto" w:fill="auto"/>
            <w:noWrap/>
            <w:vAlign w:val="center"/>
            <w:hideMark/>
          </w:tcPr>
          <w:p w14:paraId="52677F28"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54</w:t>
            </w:r>
          </w:p>
        </w:tc>
        <w:tc>
          <w:tcPr>
            <w:tcW w:w="677" w:type="pct"/>
            <w:tcBorders>
              <w:top w:val="nil"/>
              <w:left w:val="nil"/>
              <w:bottom w:val="single" w:sz="4" w:space="0" w:color="auto"/>
              <w:right w:val="single" w:sz="4" w:space="0" w:color="auto"/>
            </w:tcBorders>
            <w:shd w:val="clear" w:color="auto" w:fill="auto"/>
            <w:noWrap/>
            <w:vAlign w:val="center"/>
            <w:hideMark/>
          </w:tcPr>
          <w:p w14:paraId="678612BF"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402</w:t>
            </w:r>
          </w:p>
        </w:tc>
        <w:tc>
          <w:tcPr>
            <w:tcW w:w="690" w:type="pct"/>
            <w:tcBorders>
              <w:top w:val="nil"/>
              <w:left w:val="nil"/>
              <w:bottom w:val="single" w:sz="4" w:space="0" w:color="auto"/>
              <w:right w:val="single" w:sz="4" w:space="0" w:color="auto"/>
            </w:tcBorders>
            <w:shd w:val="clear" w:color="auto" w:fill="auto"/>
            <w:noWrap/>
            <w:vAlign w:val="center"/>
            <w:hideMark/>
          </w:tcPr>
          <w:p w14:paraId="1D8A14D6"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62</w:t>
            </w:r>
          </w:p>
        </w:tc>
      </w:tr>
      <w:tr w:rsidR="009A0C92" w:rsidRPr="009A0C92" w14:paraId="702F0BB7" w14:textId="77777777" w:rsidTr="009A0C92">
        <w:trPr>
          <w:trHeight w:val="300"/>
        </w:trPr>
        <w:tc>
          <w:tcPr>
            <w:tcW w:w="899" w:type="pct"/>
            <w:tcBorders>
              <w:top w:val="nil"/>
              <w:left w:val="single" w:sz="4" w:space="0" w:color="auto"/>
              <w:bottom w:val="single" w:sz="4" w:space="0" w:color="auto"/>
              <w:right w:val="single" w:sz="4" w:space="0" w:color="auto"/>
            </w:tcBorders>
            <w:shd w:val="clear" w:color="auto" w:fill="auto"/>
            <w:vAlign w:val="center"/>
            <w:hideMark/>
          </w:tcPr>
          <w:p w14:paraId="307C1BB8" w14:textId="77777777" w:rsidR="009A0C92" w:rsidRPr="009A0C92" w:rsidRDefault="009A0C92" w:rsidP="009A0C92">
            <w:pPr>
              <w:spacing w:after="0" w:line="240" w:lineRule="auto"/>
              <w:jc w:val="lef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Wołomin</w:t>
            </w:r>
          </w:p>
        </w:tc>
        <w:tc>
          <w:tcPr>
            <w:tcW w:w="677" w:type="pct"/>
            <w:tcBorders>
              <w:top w:val="nil"/>
              <w:left w:val="nil"/>
              <w:bottom w:val="single" w:sz="4" w:space="0" w:color="auto"/>
              <w:right w:val="single" w:sz="4" w:space="0" w:color="auto"/>
            </w:tcBorders>
            <w:shd w:val="clear" w:color="auto" w:fill="auto"/>
            <w:noWrap/>
            <w:vAlign w:val="center"/>
            <w:hideMark/>
          </w:tcPr>
          <w:p w14:paraId="24403B63"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537</w:t>
            </w:r>
          </w:p>
        </w:tc>
        <w:tc>
          <w:tcPr>
            <w:tcW w:w="691" w:type="pct"/>
            <w:tcBorders>
              <w:top w:val="nil"/>
              <w:left w:val="nil"/>
              <w:bottom w:val="single" w:sz="4" w:space="0" w:color="auto"/>
              <w:right w:val="single" w:sz="4" w:space="0" w:color="auto"/>
            </w:tcBorders>
            <w:shd w:val="clear" w:color="auto" w:fill="auto"/>
            <w:noWrap/>
            <w:vAlign w:val="center"/>
            <w:hideMark/>
          </w:tcPr>
          <w:p w14:paraId="4F32FAC3"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63</w:t>
            </w:r>
          </w:p>
        </w:tc>
        <w:tc>
          <w:tcPr>
            <w:tcW w:w="677" w:type="pct"/>
            <w:tcBorders>
              <w:top w:val="nil"/>
              <w:left w:val="nil"/>
              <w:bottom w:val="single" w:sz="4" w:space="0" w:color="auto"/>
              <w:right w:val="single" w:sz="4" w:space="0" w:color="auto"/>
            </w:tcBorders>
            <w:shd w:val="clear" w:color="auto" w:fill="auto"/>
            <w:noWrap/>
            <w:vAlign w:val="center"/>
            <w:hideMark/>
          </w:tcPr>
          <w:p w14:paraId="71CAF4B6"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537</w:t>
            </w:r>
          </w:p>
        </w:tc>
        <w:tc>
          <w:tcPr>
            <w:tcW w:w="690" w:type="pct"/>
            <w:tcBorders>
              <w:top w:val="nil"/>
              <w:left w:val="nil"/>
              <w:bottom w:val="single" w:sz="4" w:space="0" w:color="auto"/>
              <w:right w:val="single" w:sz="4" w:space="0" w:color="auto"/>
            </w:tcBorders>
            <w:shd w:val="clear" w:color="auto" w:fill="auto"/>
            <w:noWrap/>
            <w:vAlign w:val="center"/>
            <w:hideMark/>
          </w:tcPr>
          <w:p w14:paraId="121ADD36"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47</w:t>
            </w:r>
          </w:p>
        </w:tc>
        <w:tc>
          <w:tcPr>
            <w:tcW w:w="677" w:type="pct"/>
            <w:tcBorders>
              <w:top w:val="nil"/>
              <w:left w:val="nil"/>
              <w:bottom w:val="single" w:sz="4" w:space="0" w:color="auto"/>
              <w:right w:val="single" w:sz="4" w:space="0" w:color="auto"/>
            </w:tcBorders>
            <w:shd w:val="clear" w:color="auto" w:fill="auto"/>
            <w:noWrap/>
            <w:vAlign w:val="center"/>
            <w:hideMark/>
          </w:tcPr>
          <w:p w14:paraId="2BA51418"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532</w:t>
            </w:r>
          </w:p>
        </w:tc>
        <w:tc>
          <w:tcPr>
            <w:tcW w:w="690" w:type="pct"/>
            <w:tcBorders>
              <w:top w:val="nil"/>
              <w:left w:val="nil"/>
              <w:bottom w:val="single" w:sz="4" w:space="0" w:color="auto"/>
              <w:right w:val="single" w:sz="4" w:space="0" w:color="auto"/>
            </w:tcBorders>
            <w:shd w:val="clear" w:color="auto" w:fill="auto"/>
            <w:noWrap/>
            <w:vAlign w:val="center"/>
            <w:hideMark/>
          </w:tcPr>
          <w:p w14:paraId="7700AE63"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58</w:t>
            </w:r>
          </w:p>
        </w:tc>
      </w:tr>
    </w:tbl>
    <w:p w14:paraId="57E16025"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 xml:space="preserve">Źródło: opracowanie własne na podstawie danych OKE Warszawa. </w:t>
      </w:r>
    </w:p>
    <w:p w14:paraId="7C323E3C"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lastRenderedPageBreak/>
        <w:t xml:space="preserve">Uszczegółowieniem poziomu nauczania będzie poniższy wykres przedstawiający wyniki egzaminu ósmoklasisty w 2019 roku z wyodrębnieniem pruszkowskich szkół publicznych w porównaniu do średnich w powiecie, województwie i kraju. Warto zauważyć, iż SP nr 1, 6 i 8 wypadają bardzo podobnie, a do tego zawyżają średnią Miasta plasując się na podobnym poziomie do powiatu. Należy również zwrócić uwagę na wyniki Szkoły Podstawowej nr 3, a w przypadku matematyki również Szkół Podstawowych nr 5 i 10, które zaniżają wyniki i odbiegają od średniej Miasta.  </w:t>
      </w:r>
    </w:p>
    <w:p w14:paraId="2E8A78FC" w14:textId="08A19066"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Ryc.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Ryc._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18</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Wyniki egzaminu ósmoklasisty w publicznych szkołach podstawowych w Mieście Pruszkowie w porównaniu do jednostek wyższych rzędów w 2019 roku</w:t>
      </w:r>
    </w:p>
    <w:p w14:paraId="115038B0"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noProof/>
          <w:sz w:val="22"/>
        </w:rPr>
        <w:drawing>
          <wp:inline distT="0" distB="0" distL="0" distR="0" wp14:anchorId="4CB7FB48" wp14:editId="492FE175">
            <wp:extent cx="5760720" cy="3419475"/>
            <wp:effectExtent l="0" t="0" r="0" b="0"/>
            <wp:docPr id="234" name="Wykres 234">
              <a:extLst xmlns:a="http://schemas.openxmlformats.org/drawingml/2006/main">
                <a:ext uri="{FF2B5EF4-FFF2-40B4-BE49-F238E27FC236}">
                  <a16:creationId xmlns:a16="http://schemas.microsoft.com/office/drawing/2014/main" id="{D32D2E65-E907-42C4-AAAF-6FE06D39E3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4D9B62F2"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 xml:space="preserve">Źródło: opracowanie własne na podstawie danych OKE Warszawa. </w:t>
      </w:r>
    </w:p>
    <w:p w14:paraId="5D2FC1CB" w14:textId="68B472D8"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W tabeli poniżej przedstawione zostały wyniki egzaminu maturalnego z przedmiotów podstawowych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z wyłączeniem języków obcych oprócz języka angielskiego, w przypadku których procent uczniów podchodzących do egzaminu był śladowy. Uczniowie pruszkowskich szkół osiągali wyniki bardzo zbliżone do średnich powiatu pruszkowskiego, a z porównywanych miast uczniowie szkół w Otwocku uzyskali wyższe wyniki z języka polskiego i matematyki. </w:t>
      </w:r>
    </w:p>
    <w:p w14:paraId="0C2A6775" w14:textId="0BDC5DEE"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19</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Wyniki egzaminu maturalnego w Mieście Pruszkowie w 2019 roku na tle innych jednostek</w:t>
      </w:r>
    </w:p>
    <w:tbl>
      <w:tblPr>
        <w:tblW w:w="5000" w:type="pct"/>
        <w:tblCellMar>
          <w:left w:w="70" w:type="dxa"/>
          <w:right w:w="70" w:type="dxa"/>
        </w:tblCellMar>
        <w:tblLook w:val="04A0" w:firstRow="1" w:lastRow="0" w:firstColumn="1" w:lastColumn="0" w:noHBand="0" w:noVBand="1"/>
      </w:tblPr>
      <w:tblGrid>
        <w:gridCol w:w="1714"/>
        <w:gridCol w:w="1223"/>
        <w:gridCol w:w="1225"/>
        <w:gridCol w:w="1225"/>
        <w:gridCol w:w="1225"/>
        <w:gridCol w:w="1225"/>
        <w:gridCol w:w="1223"/>
      </w:tblGrid>
      <w:tr w:rsidR="009A0C92" w:rsidRPr="009A0C92" w14:paraId="3AEA5ECB" w14:textId="77777777" w:rsidTr="009A0C92">
        <w:trPr>
          <w:trHeight w:val="340"/>
        </w:trPr>
        <w:tc>
          <w:tcPr>
            <w:tcW w:w="946" w:type="pct"/>
            <w:vMerge w:val="restart"/>
            <w:tcBorders>
              <w:top w:val="single" w:sz="4" w:space="0" w:color="auto"/>
              <w:left w:val="single" w:sz="4" w:space="0" w:color="auto"/>
              <w:bottom w:val="single" w:sz="12" w:space="0" w:color="000000"/>
              <w:right w:val="single" w:sz="4" w:space="0" w:color="auto"/>
            </w:tcBorders>
            <w:shd w:val="clear" w:color="auto" w:fill="auto"/>
            <w:vAlign w:val="bottom"/>
            <w:hideMark/>
          </w:tcPr>
          <w:p w14:paraId="51CFBDC2" w14:textId="77777777" w:rsidR="009A0C92" w:rsidRPr="009A0C92" w:rsidRDefault="009A0C92" w:rsidP="009A0C92">
            <w:pPr>
              <w:spacing w:after="0" w:line="240" w:lineRule="auto"/>
              <w:jc w:val="left"/>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 </w:t>
            </w:r>
          </w:p>
        </w:tc>
        <w:tc>
          <w:tcPr>
            <w:tcW w:w="1351" w:type="pct"/>
            <w:gridSpan w:val="2"/>
            <w:tcBorders>
              <w:top w:val="single" w:sz="4" w:space="0" w:color="000000"/>
              <w:left w:val="single" w:sz="4" w:space="0" w:color="auto"/>
              <w:bottom w:val="single" w:sz="4" w:space="0" w:color="000000"/>
              <w:right w:val="single" w:sz="4" w:space="0" w:color="000000"/>
            </w:tcBorders>
            <w:shd w:val="clear" w:color="auto" w:fill="auto"/>
            <w:vAlign w:val="center"/>
            <w:hideMark/>
          </w:tcPr>
          <w:p w14:paraId="29AF958B"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Język polski</w:t>
            </w:r>
          </w:p>
        </w:tc>
        <w:tc>
          <w:tcPr>
            <w:tcW w:w="1352" w:type="pct"/>
            <w:gridSpan w:val="2"/>
            <w:tcBorders>
              <w:top w:val="single" w:sz="4" w:space="0" w:color="000000"/>
              <w:left w:val="nil"/>
              <w:bottom w:val="single" w:sz="4" w:space="0" w:color="000000"/>
              <w:right w:val="single" w:sz="4" w:space="0" w:color="000000"/>
            </w:tcBorders>
            <w:shd w:val="clear" w:color="auto" w:fill="auto"/>
            <w:vAlign w:val="center"/>
            <w:hideMark/>
          </w:tcPr>
          <w:p w14:paraId="5008B5B6"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Matematyka</w:t>
            </w:r>
          </w:p>
        </w:tc>
        <w:tc>
          <w:tcPr>
            <w:tcW w:w="1352" w:type="pct"/>
            <w:gridSpan w:val="2"/>
            <w:tcBorders>
              <w:top w:val="single" w:sz="4" w:space="0" w:color="000000"/>
              <w:left w:val="nil"/>
              <w:bottom w:val="single" w:sz="4" w:space="0" w:color="000000"/>
              <w:right w:val="single" w:sz="4" w:space="0" w:color="000000"/>
            </w:tcBorders>
            <w:shd w:val="clear" w:color="auto" w:fill="auto"/>
            <w:vAlign w:val="center"/>
            <w:hideMark/>
          </w:tcPr>
          <w:p w14:paraId="792FD424"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Język angielski</w:t>
            </w:r>
          </w:p>
        </w:tc>
      </w:tr>
      <w:tr w:rsidR="009A0C92" w:rsidRPr="009A0C92" w14:paraId="53548D21" w14:textId="77777777" w:rsidTr="009A0C92">
        <w:trPr>
          <w:trHeight w:val="340"/>
        </w:trPr>
        <w:tc>
          <w:tcPr>
            <w:tcW w:w="946" w:type="pct"/>
            <w:vMerge/>
            <w:tcBorders>
              <w:top w:val="nil"/>
              <w:left w:val="single" w:sz="4" w:space="0" w:color="auto"/>
              <w:bottom w:val="single" w:sz="12" w:space="0" w:color="000000"/>
              <w:right w:val="single" w:sz="4" w:space="0" w:color="auto"/>
            </w:tcBorders>
            <w:vAlign w:val="center"/>
            <w:hideMark/>
          </w:tcPr>
          <w:p w14:paraId="4C435302" w14:textId="77777777" w:rsidR="009A0C92" w:rsidRPr="009A0C92" w:rsidRDefault="009A0C92" w:rsidP="009A0C92">
            <w:pPr>
              <w:spacing w:after="0" w:line="240" w:lineRule="auto"/>
              <w:jc w:val="left"/>
              <w:rPr>
                <w:rFonts w:ascii="Calibri Light" w:eastAsia="Times New Roman" w:hAnsi="Calibri Light" w:cs="Arial"/>
                <w:b/>
                <w:bCs/>
                <w:color w:val="000000"/>
                <w:sz w:val="18"/>
                <w:szCs w:val="18"/>
                <w:lang w:eastAsia="pl-PL"/>
              </w:rPr>
            </w:pPr>
          </w:p>
        </w:tc>
        <w:tc>
          <w:tcPr>
            <w:tcW w:w="1351" w:type="pct"/>
            <w:gridSpan w:val="2"/>
            <w:tcBorders>
              <w:top w:val="single" w:sz="4" w:space="0" w:color="000000"/>
              <w:left w:val="single" w:sz="4" w:space="0" w:color="auto"/>
              <w:bottom w:val="single" w:sz="4" w:space="0" w:color="000000"/>
              <w:right w:val="single" w:sz="4" w:space="0" w:color="000000"/>
            </w:tcBorders>
            <w:shd w:val="clear" w:color="auto" w:fill="auto"/>
            <w:vAlign w:val="center"/>
            <w:hideMark/>
          </w:tcPr>
          <w:p w14:paraId="4DD45595"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podstawowy</w:t>
            </w:r>
          </w:p>
        </w:tc>
        <w:tc>
          <w:tcPr>
            <w:tcW w:w="1352" w:type="pct"/>
            <w:gridSpan w:val="2"/>
            <w:tcBorders>
              <w:top w:val="single" w:sz="4" w:space="0" w:color="000000"/>
              <w:left w:val="nil"/>
              <w:bottom w:val="single" w:sz="4" w:space="0" w:color="000000"/>
              <w:right w:val="single" w:sz="4" w:space="0" w:color="000000"/>
            </w:tcBorders>
            <w:shd w:val="clear" w:color="auto" w:fill="auto"/>
            <w:vAlign w:val="center"/>
            <w:hideMark/>
          </w:tcPr>
          <w:p w14:paraId="65E41782"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podstawowy</w:t>
            </w:r>
          </w:p>
        </w:tc>
        <w:tc>
          <w:tcPr>
            <w:tcW w:w="1352" w:type="pct"/>
            <w:gridSpan w:val="2"/>
            <w:tcBorders>
              <w:top w:val="single" w:sz="4" w:space="0" w:color="000000"/>
              <w:left w:val="nil"/>
              <w:bottom w:val="single" w:sz="4" w:space="0" w:color="000000"/>
              <w:right w:val="single" w:sz="4" w:space="0" w:color="000000"/>
            </w:tcBorders>
            <w:shd w:val="clear" w:color="auto" w:fill="auto"/>
            <w:vAlign w:val="center"/>
            <w:hideMark/>
          </w:tcPr>
          <w:p w14:paraId="7A66C305"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podstawowy</w:t>
            </w:r>
          </w:p>
        </w:tc>
      </w:tr>
      <w:tr w:rsidR="009A0C92" w:rsidRPr="009A0C92" w14:paraId="23F54C66" w14:textId="77777777" w:rsidTr="009A0C92">
        <w:trPr>
          <w:trHeight w:val="340"/>
        </w:trPr>
        <w:tc>
          <w:tcPr>
            <w:tcW w:w="946" w:type="pct"/>
            <w:vMerge/>
            <w:tcBorders>
              <w:top w:val="nil"/>
              <w:left w:val="single" w:sz="4" w:space="0" w:color="auto"/>
              <w:bottom w:val="single" w:sz="4" w:space="0" w:color="auto"/>
              <w:right w:val="single" w:sz="4" w:space="0" w:color="auto"/>
            </w:tcBorders>
            <w:vAlign w:val="center"/>
            <w:hideMark/>
          </w:tcPr>
          <w:p w14:paraId="6DB6FDA2" w14:textId="77777777" w:rsidR="009A0C92" w:rsidRPr="009A0C92" w:rsidRDefault="009A0C92" w:rsidP="009A0C92">
            <w:pPr>
              <w:spacing w:after="0" w:line="240" w:lineRule="auto"/>
              <w:jc w:val="left"/>
              <w:rPr>
                <w:rFonts w:ascii="Calibri Light" w:eastAsia="Times New Roman" w:hAnsi="Calibri Light" w:cs="Arial"/>
                <w:b/>
                <w:bCs/>
                <w:color w:val="000000"/>
                <w:sz w:val="18"/>
                <w:szCs w:val="18"/>
                <w:lang w:eastAsia="pl-PL"/>
              </w:rPr>
            </w:pPr>
          </w:p>
        </w:tc>
        <w:tc>
          <w:tcPr>
            <w:tcW w:w="675" w:type="pct"/>
            <w:tcBorders>
              <w:top w:val="nil"/>
              <w:left w:val="single" w:sz="4" w:space="0" w:color="auto"/>
              <w:bottom w:val="single" w:sz="4" w:space="0" w:color="auto"/>
              <w:right w:val="single" w:sz="4" w:space="0" w:color="000000"/>
            </w:tcBorders>
            <w:shd w:val="clear" w:color="auto" w:fill="auto"/>
            <w:vAlign w:val="center"/>
            <w:hideMark/>
          </w:tcPr>
          <w:p w14:paraId="202D171B"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Liczba uczniów</w:t>
            </w:r>
          </w:p>
        </w:tc>
        <w:tc>
          <w:tcPr>
            <w:tcW w:w="676" w:type="pct"/>
            <w:tcBorders>
              <w:top w:val="nil"/>
              <w:left w:val="nil"/>
              <w:bottom w:val="single" w:sz="4" w:space="0" w:color="auto"/>
              <w:right w:val="single" w:sz="4" w:space="0" w:color="000000"/>
            </w:tcBorders>
            <w:shd w:val="clear" w:color="auto" w:fill="auto"/>
            <w:vAlign w:val="center"/>
            <w:hideMark/>
          </w:tcPr>
          <w:p w14:paraId="7CDC25F8"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Średni wynik (%)</w:t>
            </w:r>
          </w:p>
        </w:tc>
        <w:tc>
          <w:tcPr>
            <w:tcW w:w="676" w:type="pct"/>
            <w:tcBorders>
              <w:top w:val="nil"/>
              <w:left w:val="nil"/>
              <w:bottom w:val="single" w:sz="4" w:space="0" w:color="auto"/>
              <w:right w:val="single" w:sz="4" w:space="0" w:color="000000"/>
            </w:tcBorders>
            <w:shd w:val="clear" w:color="auto" w:fill="auto"/>
            <w:vAlign w:val="center"/>
            <w:hideMark/>
          </w:tcPr>
          <w:p w14:paraId="24A9A005"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Liczba uczniów</w:t>
            </w:r>
          </w:p>
        </w:tc>
        <w:tc>
          <w:tcPr>
            <w:tcW w:w="676" w:type="pct"/>
            <w:tcBorders>
              <w:top w:val="nil"/>
              <w:left w:val="nil"/>
              <w:bottom w:val="single" w:sz="4" w:space="0" w:color="auto"/>
              <w:right w:val="single" w:sz="4" w:space="0" w:color="000000"/>
            </w:tcBorders>
            <w:shd w:val="clear" w:color="auto" w:fill="auto"/>
            <w:vAlign w:val="center"/>
            <w:hideMark/>
          </w:tcPr>
          <w:p w14:paraId="1A6C9C49"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Średni wynik (%)</w:t>
            </w:r>
          </w:p>
        </w:tc>
        <w:tc>
          <w:tcPr>
            <w:tcW w:w="676" w:type="pct"/>
            <w:tcBorders>
              <w:top w:val="nil"/>
              <w:left w:val="nil"/>
              <w:bottom w:val="single" w:sz="4" w:space="0" w:color="auto"/>
              <w:right w:val="single" w:sz="4" w:space="0" w:color="000000"/>
            </w:tcBorders>
            <w:shd w:val="clear" w:color="auto" w:fill="auto"/>
            <w:vAlign w:val="center"/>
            <w:hideMark/>
          </w:tcPr>
          <w:p w14:paraId="53B46666"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Liczba uczniów</w:t>
            </w:r>
          </w:p>
        </w:tc>
        <w:tc>
          <w:tcPr>
            <w:tcW w:w="676" w:type="pct"/>
            <w:tcBorders>
              <w:top w:val="single" w:sz="4" w:space="0" w:color="auto"/>
              <w:left w:val="nil"/>
              <w:bottom w:val="single" w:sz="4" w:space="0" w:color="auto"/>
              <w:right w:val="single" w:sz="4" w:space="0" w:color="000000"/>
            </w:tcBorders>
            <w:shd w:val="clear" w:color="auto" w:fill="auto"/>
            <w:vAlign w:val="center"/>
            <w:hideMark/>
          </w:tcPr>
          <w:p w14:paraId="4AC934A4"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Średni wynik (%)</w:t>
            </w:r>
          </w:p>
        </w:tc>
      </w:tr>
      <w:tr w:rsidR="009A0C92" w:rsidRPr="009A0C92" w14:paraId="6AE81C43" w14:textId="77777777" w:rsidTr="009A0C92">
        <w:trPr>
          <w:trHeight w:val="340"/>
        </w:trPr>
        <w:tc>
          <w:tcPr>
            <w:tcW w:w="9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80B036" w14:textId="77777777" w:rsidR="009A0C92" w:rsidRPr="009A0C92" w:rsidRDefault="009A0C92" w:rsidP="009A0C92">
            <w:pPr>
              <w:spacing w:after="0" w:line="240" w:lineRule="auto"/>
              <w:jc w:val="lef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powiat pruszkowski</w:t>
            </w:r>
          </w:p>
        </w:tc>
        <w:tc>
          <w:tcPr>
            <w:tcW w:w="6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F4C237"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529</w:t>
            </w:r>
          </w:p>
        </w:tc>
        <w:tc>
          <w:tcPr>
            <w:tcW w:w="676" w:type="pct"/>
            <w:tcBorders>
              <w:top w:val="single" w:sz="4" w:space="0" w:color="auto"/>
              <w:left w:val="nil"/>
              <w:bottom w:val="single" w:sz="4" w:space="0" w:color="auto"/>
              <w:right w:val="single" w:sz="4" w:space="0" w:color="000000"/>
            </w:tcBorders>
            <w:shd w:val="clear" w:color="auto" w:fill="auto"/>
            <w:noWrap/>
            <w:vAlign w:val="center"/>
            <w:hideMark/>
          </w:tcPr>
          <w:p w14:paraId="73CB6D1A"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59,52</w:t>
            </w:r>
          </w:p>
        </w:tc>
        <w:tc>
          <w:tcPr>
            <w:tcW w:w="676" w:type="pct"/>
            <w:tcBorders>
              <w:top w:val="single" w:sz="4" w:space="0" w:color="auto"/>
              <w:left w:val="nil"/>
              <w:bottom w:val="single" w:sz="4" w:space="0" w:color="auto"/>
              <w:right w:val="single" w:sz="4" w:space="0" w:color="000000"/>
            </w:tcBorders>
            <w:shd w:val="clear" w:color="auto" w:fill="auto"/>
            <w:noWrap/>
            <w:vAlign w:val="center"/>
            <w:hideMark/>
          </w:tcPr>
          <w:p w14:paraId="5E257654"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529</w:t>
            </w:r>
          </w:p>
        </w:tc>
        <w:tc>
          <w:tcPr>
            <w:tcW w:w="676" w:type="pct"/>
            <w:tcBorders>
              <w:top w:val="single" w:sz="4" w:space="0" w:color="auto"/>
              <w:left w:val="nil"/>
              <w:bottom w:val="single" w:sz="4" w:space="0" w:color="auto"/>
              <w:right w:val="single" w:sz="4" w:space="0" w:color="000000"/>
            </w:tcBorders>
            <w:shd w:val="clear" w:color="auto" w:fill="auto"/>
            <w:noWrap/>
            <w:vAlign w:val="center"/>
            <w:hideMark/>
          </w:tcPr>
          <w:p w14:paraId="5E396655"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63,60</w:t>
            </w:r>
          </w:p>
        </w:tc>
        <w:tc>
          <w:tcPr>
            <w:tcW w:w="676" w:type="pct"/>
            <w:tcBorders>
              <w:top w:val="single" w:sz="4" w:space="0" w:color="auto"/>
              <w:left w:val="nil"/>
              <w:bottom w:val="single" w:sz="4" w:space="0" w:color="auto"/>
              <w:right w:val="single" w:sz="4" w:space="0" w:color="000000"/>
            </w:tcBorders>
            <w:shd w:val="clear" w:color="auto" w:fill="auto"/>
            <w:noWrap/>
            <w:vAlign w:val="center"/>
            <w:hideMark/>
          </w:tcPr>
          <w:p w14:paraId="5B17A158"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507</w:t>
            </w:r>
          </w:p>
        </w:tc>
        <w:tc>
          <w:tcPr>
            <w:tcW w:w="676" w:type="pct"/>
            <w:tcBorders>
              <w:top w:val="single" w:sz="4" w:space="0" w:color="auto"/>
              <w:left w:val="nil"/>
              <w:bottom w:val="single" w:sz="4" w:space="0" w:color="auto"/>
              <w:right w:val="single" w:sz="4" w:space="0" w:color="000000"/>
            </w:tcBorders>
            <w:shd w:val="clear" w:color="auto" w:fill="auto"/>
            <w:noWrap/>
            <w:vAlign w:val="center"/>
            <w:hideMark/>
          </w:tcPr>
          <w:p w14:paraId="34959E56"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79,10</w:t>
            </w:r>
          </w:p>
        </w:tc>
      </w:tr>
      <w:tr w:rsidR="009A0C92" w:rsidRPr="009A0C92" w14:paraId="556F99B1" w14:textId="77777777" w:rsidTr="009A0C92">
        <w:trPr>
          <w:trHeight w:val="340"/>
        </w:trPr>
        <w:tc>
          <w:tcPr>
            <w:tcW w:w="946" w:type="pct"/>
            <w:tcBorders>
              <w:top w:val="single" w:sz="4" w:space="0" w:color="auto"/>
              <w:left w:val="single" w:sz="4" w:space="0" w:color="auto"/>
              <w:bottom w:val="single" w:sz="4" w:space="0" w:color="auto"/>
              <w:right w:val="single" w:sz="4" w:space="0" w:color="auto"/>
            </w:tcBorders>
            <w:shd w:val="clear" w:color="auto" w:fill="FFA100"/>
            <w:vAlign w:val="center"/>
            <w:hideMark/>
          </w:tcPr>
          <w:p w14:paraId="65911A11" w14:textId="77777777" w:rsidR="009A0C92" w:rsidRPr="009A0C92" w:rsidRDefault="009A0C92" w:rsidP="009A0C92">
            <w:pPr>
              <w:spacing w:after="0" w:line="240" w:lineRule="auto"/>
              <w:jc w:val="left"/>
              <w:rPr>
                <w:rFonts w:ascii="Calibri Light" w:eastAsia="Times New Roman" w:hAnsi="Calibri Light" w:cs="Arial"/>
                <w:b/>
                <w:bCs/>
                <w:color w:val="FFFFFF"/>
                <w:sz w:val="18"/>
                <w:szCs w:val="18"/>
                <w:lang w:eastAsia="pl-PL"/>
              </w:rPr>
            </w:pPr>
            <w:r w:rsidRPr="009A0C92">
              <w:rPr>
                <w:rFonts w:ascii="Calibri Light" w:eastAsia="Times New Roman" w:hAnsi="Calibri Light" w:cs="Arial"/>
                <w:b/>
                <w:bCs/>
                <w:color w:val="FFFFFF"/>
                <w:sz w:val="18"/>
                <w:szCs w:val="18"/>
                <w:lang w:eastAsia="pl-PL"/>
              </w:rPr>
              <w:t>Pruszków</w:t>
            </w:r>
          </w:p>
        </w:tc>
        <w:tc>
          <w:tcPr>
            <w:tcW w:w="675" w:type="pct"/>
            <w:tcBorders>
              <w:top w:val="single" w:sz="4" w:space="0" w:color="auto"/>
              <w:left w:val="single" w:sz="4" w:space="0" w:color="auto"/>
              <w:bottom w:val="single" w:sz="4" w:space="0" w:color="auto"/>
              <w:right w:val="single" w:sz="4" w:space="0" w:color="000000"/>
            </w:tcBorders>
            <w:shd w:val="clear" w:color="auto" w:fill="FFA100"/>
            <w:noWrap/>
            <w:vAlign w:val="center"/>
            <w:hideMark/>
          </w:tcPr>
          <w:p w14:paraId="0AA1F564" w14:textId="77777777" w:rsidR="009A0C92" w:rsidRPr="009A0C92" w:rsidRDefault="009A0C92" w:rsidP="009A0C92">
            <w:pPr>
              <w:spacing w:after="0" w:line="240" w:lineRule="auto"/>
              <w:jc w:val="center"/>
              <w:rPr>
                <w:rFonts w:ascii="Calibri Light" w:eastAsia="Times New Roman" w:hAnsi="Calibri Light" w:cs="Arial"/>
                <w:b/>
                <w:bCs/>
                <w:color w:val="FFFFFF"/>
                <w:sz w:val="18"/>
                <w:szCs w:val="18"/>
                <w:lang w:eastAsia="pl-PL"/>
              </w:rPr>
            </w:pPr>
            <w:r w:rsidRPr="009A0C92">
              <w:rPr>
                <w:rFonts w:ascii="Calibri Light" w:eastAsia="Times New Roman" w:hAnsi="Calibri Light" w:cs="Arial"/>
                <w:b/>
                <w:bCs/>
                <w:color w:val="FFFFFF"/>
                <w:sz w:val="18"/>
                <w:szCs w:val="18"/>
                <w:lang w:eastAsia="pl-PL"/>
              </w:rPr>
              <w:t>407</w:t>
            </w:r>
          </w:p>
        </w:tc>
        <w:tc>
          <w:tcPr>
            <w:tcW w:w="676" w:type="pct"/>
            <w:tcBorders>
              <w:top w:val="single" w:sz="4" w:space="0" w:color="auto"/>
              <w:left w:val="nil"/>
              <w:bottom w:val="single" w:sz="4" w:space="0" w:color="auto"/>
              <w:right w:val="single" w:sz="4" w:space="0" w:color="000000"/>
            </w:tcBorders>
            <w:shd w:val="clear" w:color="auto" w:fill="FFA100"/>
            <w:noWrap/>
            <w:vAlign w:val="center"/>
            <w:hideMark/>
          </w:tcPr>
          <w:p w14:paraId="024FB06F" w14:textId="77777777" w:rsidR="009A0C92" w:rsidRPr="009A0C92" w:rsidRDefault="009A0C92" w:rsidP="009A0C92">
            <w:pPr>
              <w:spacing w:after="0" w:line="240" w:lineRule="auto"/>
              <w:jc w:val="center"/>
              <w:rPr>
                <w:rFonts w:ascii="Calibri Light" w:eastAsia="Times New Roman" w:hAnsi="Calibri Light" w:cs="Arial"/>
                <w:b/>
                <w:bCs/>
                <w:color w:val="FFFFFF"/>
                <w:sz w:val="18"/>
                <w:szCs w:val="18"/>
                <w:lang w:eastAsia="pl-PL"/>
              </w:rPr>
            </w:pPr>
            <w:r w:rsidRPr="009A0C92">
              <w:rPr>
                <w:rFonts w:ascii="Calibri Light" w:eastAsia="Times New Roman" w:hAnsi="Calibri Light" w:cs="Arial"/>
                <w:b/>
                <w:bCs/>
                <w:color w:val="FFFFFF"/>
                <w:sz w:val="18"/>
                <w:szCs w:val="18"/>
                <w:lang w:eastAsia="pl-PL"/>
              </w:rPr>
              <w:t>59,43</w:t>
            </w:r>
          </w:p>
        </w:tc>
        <w:tc>
          <w:tcPr>
            <w:tcW w:w="676" w:type="pct"/>
            <w:tcBorders>
              <w:top w:val="single" w:sz="4" w:space="0" w:color="auto"/>
              <w:left w:val="nil"/>
              <w:bottom w:val="single" w:sz="4" w:space="0" w:color="auto"/>
              <w:right w:val="single" w:sz="4" w:space="0" w:color="000000"/>
            </w:tcBorders>
            <w:shd w:val="clear" w:color="auto" w:fill="FFA100"/>
            <w:noWrap/>
            <w:vAlign w:val="center"/>
            <w:hideMark/>
          </w:tcPr>
          <w:p w14:paraId="46304128" w14:textId="77777777" w:rsidR="009A0C92" w:rsidRPr="009A0C92" w:rsidRDefault="009A0C92" w:rsidP="009A0C92">
            <w:pPr>
              <w:spacing w:after="0" w:line="240" w:lineRule="auto"/>
              <w:jc w:val="center"/>
              <w:rPr>
                <w:rFonts w:ascii="Calibri Light" w:eastAsia="Times New Roman" w:hAnsi="Calibri Light" w:cs="Arial"/>
                <w:b/>
                <w:bCs/>
                <w:color w:val="FFFFFF"/>
                <w:sz w:val="18"/>
                <w:szCs w:val="18"/>
                <w:lang w:eastAsia="pl-PL"/>
              </w:rPr>
            </w:pPr>
            <w:r w:rsidRPr="009A0C92">
              <w:rPr>
                <w:rFonts w:ascii="Calibri Light" w:eastAsia="Times New Roman" w:hAnsi="Calibri Light" w:cs="Arial"/>
                <w:b/>
                <w:bCs/>
                <w:color w:val="FFFFFF"/>
                <w:sz w:val="18"/>
                <w:szCs w:val="18"/>
                <w:lang w:eastAsia="pl-PL"/>
              </w:rPr>
              <w:t>407</w:t>
            </w:r>
          </w:p>
        </w:tc>
        <w:tc>
          <w:tcPr>
            <w:tcW w:w="676" w:type="pct"/>
            <w:tcBorders>
              <w:top w:val="single" w:sz="4" w:space="0" w:color="auto"/>
              <w:left w:val="nil"/>
              <w:bottom w:val="single" w:sz="4" w:space="0" w:color="auto"/>
              <w:right w:val="single" w:sz="4" w:space="0" w:color="000000"/>
            </w:tcBorders>
            <w:shd w:val="clear" w:color="auto" w:fill="FFA100"/>
            <w:noWrap/>
            <w:vAlign w:val="center"/>
            <w:hideMark/>
          </w:tcPr>
          <w:p w14:paraId="4440632A" w14:textId="77777777" w:rsidR="009A0C92" w:rsidRPr="009A0C92" w:rsidRDefault="009A0C92" w:rsidP="009A0C92">
            <w:pPr>
              <w:spacing w:after="0" w:line="240" w:lineRule="auto"/>
              <w:jc w:val="center"/>
              <w:rPr>
                <w:rFonts w:ascii="Calibri Light" w:eastAsia="Times New Roman" w:hAnsi="Calibri Light" w:cs="Arial"/>
                <w:b/>
                <w:bCs/>
                <w:color w:val="FFFFFF"/>
                <w:sz w:val="18"/>
                <w:szCs w:val="18"/>
                <w:lang w:eastAsia="pl-PL"/>
              </w:rPr>
            </w:pPr>
            <w:r w:rsidRPr="009A0C92">
              <w:rPr>
                <w:rFonts w:ascii="Calibri Light" w:eastAsia="Times New Roman" w:hAnsi="Calibri Light" w:cs="Arial"/>
                <w:b/>
                <w:bCs/>
                <w:color w:val="FFFFFF"/>
                <w:sz w:val="18"/>
                <w:szCs w:val="18"/>
                <w:lang w:eastAsia="pl-PL"/>
              </w:rPr>
              <w:t>64,82</w:t>
            </w:r>
          </w:p>
        </w:tc>
        <w:tc>
          <w:tcPr>
            <w:tcW w:w="676" w:type="pct"/>
            <w:tcBorders>
              <w:top w:val="single" w:sz="4" w:space="0" w:color="auto"/>
              <w:left w:val="nil"/>
              <w:bottom w:val="single" w:sz="4" w:space="0" w:color="auto"/>
              <w:right w:val="single" w:sz="4" w:space="0" w:color="000000"/>
            </w:tcBorders>
            <w:shd w:val="clear" w:color="auto" w:fill="FFA100"/>
            <w:noWrap/>
            <w:vAlign w:val="center"/>
            <w:hideMark/>
          </w:tcPr>
          <w:p w14:paraId="7529259C" w14:textId="77777777" w:rsidR="009A0C92" w:rsidRPr="009A0C92" w:rsidRDefault="009A0C92" w:rsidP="009A0C92">
            <w:pPr>
              <w:spacing w:after="0" w:line="240" w:lineRule="auto"/>
              <w:jc w:val="center"/>
              <w:rPr>
                <w:rFonts w:ascii="Calibri Light" w:eastAsia="Times New Roman" w:hAnsi="Calibri Light" w:cs="Arial"/>
                <w:b/>
                <w:bCs/>
                <w:color w:val="FFFFFF"/>
                <w:sz w:val="18"/>
                <w:szCs w:val="18"/>
                <w:lang w:eastAsia="pl-PL"/>
              </w:rPr>
            </w:pPr>
            <w:r w:rsidRPr="009A0C92">
              <w:rPr>
                <w:rFonts w:ascii="Calibri Light" w:eastAsia="Times New Roman" w:hAnsi="Calibri Light" w:cs="Arial"/>
                <w:b/>
                <w:bCs/>
                <w:color w:val="FFFFFF"/>
                <w:sz w:val="18"/>
                <w:szCs w:val="18"/>
                <w:lang w:eastAsia="pl-PL"/>
              </w:rPr>
              <w:t>387</w:t>
            </w:r>
          </w:p>
        </w:tc>
        <w:tc>
          <w:tcPr>
            <w:tcW w:w="676" w:type="pct"/>
            <w:tcBorders>
              <w:top w:val="single" w:sz="4" w:space="0" w:color="auto"/>
              <w:left w:val="nil"/>
              <w:bottom w:val="single" w:sz="4" w:space="0" w:color="auto"/>
              <w:right w:val="single" w:sz="4" w:space="0" w:color="000000"/>
            </w:tcBorders>
            <w:shd w:val="clear" w:color="auto" w:fill="FFA100"/>
            <w:noWrap/>
            <w:vAlign w:val="center"/>
            <w:hideMark/>
          </w:tcPr>
          <w:p w14:paraId="4694CC54" w14:textId="77777777" w:rsidR="009A0C92" w:rsidRPr="009A0C92" w:rsidRDefault="009A0C92" w:rsidP="009A0C92">
            <w:pPr>
              <w:spacing w:after="0" w:line="240" w:lineRule="auto"/>
              <w:jc w:val="center"/>
              <w:rPr>
                <w:rFonts w:ascii="Calibri Light" w:eastAsia="Times New Roman" w:hAnsi="Calibri Light" w:cs="Arial"/>
                <w:b/>
                <w:bCs/>
                <w:color w:val="FFFFFF"/>
                <w:sz w:val="18"/>
                <w:szCs w:val="18"/>
                <w:lang w:eastAsia="pl-PL"/>
              </w:rPr>
            </w:pPr>
            <w:r w:rsidRPr="009A0C92">
              <w:rPr>
                <w:rFonts w:ascii="Calibri Light" w:eastAsia="Times New Roman" w:hAnsi="Calibri Light" w:cs="Arial"/>
                <w:b/>
                <w:bCs/>
                <w:color w:val="FFFFFF"/>
                <w:sz w:val="18"/>
                <w:szCs w:val="18"/>
                <w:lang w:eastAsia="pl-PL"/>
              </w:rPr>
              <w:t>80,10</w:t>
            </w:r>
          </w:p>
        </w:tc>
      </w:tr>
      <w:tr w:rsidR="009A0C92" w:rsidRPr="009A0C92" w14:paraId="161B4869" w14:textId="77777777" w:rsidTr="009A0C92">
        <w:trPr>
          <w:trHeight w:val="340"/>
        </w:trPr>
        <w:tc>
          <w:tcPr>
            <w:tcW w:w="9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67F9B6" w14:textId="77777777" w:rsidR="009A0C92" w:rsidRPr="009A0C92" w:rsidRDefault="009A0C92" w:rsidP="009A0C92">
            <w:pPr>
              <w:spacing w:after="0" w:line="240" w:lineRule="auto"/>
              <w:jc w:val="lef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Legionowo</w:t>
            </w:r>
          </w:p>
        </w:tc>
        <w:tc>
          <w:tcPr>
            <w:tcW w:w="6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E38FDC"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313</w:t>
            </w:r>
          </w:p>
        </w:tc>
        <w:tc>
          <w:tcPr>
            <w:tcW w:w="676" w:type="pct"/>
            <w:tcBorders>
              <w:top w:val="single" w:sz="4" w:space="0" w:color="auto"/>
              <w:left w:val="nil"/>
              <w:bottom w:val="single" w:sz="4" w:space="0" w:color="auto"/>
              <w:right w:val="single" w:sz="4" w:space="0" w:color="000000"/>
            </w:tcBorders>
            <w:shd w:val="clear" w:color="auto" w:fill="auto"/>
            <w:noWrap/>
            <w:vAlign w:val="center"/>
            <w:hideMark/>
          </w:tcPr>
          <w:p w14:paraId="6512D578"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51,05</w:t>
            </w:r>
          </w:p>
        </w:tc>
        <w:tc>
          <w:tcPr>
            <w:tcW w:w="676" w:type="pct"/>
            <w:tcBorders>
              <w:top w:val="single" w:sz="4" w:space="0" w:color="auto"/>
              <w:left w:val="nil"/>
              <w:bottom w:val="single" w:sz="4" w:space="0" w:color="auto"/>
              <w:right w:val="single" w:sz="4" w:space="0" w:color="000000"/>
            </w:tcBorders>
            <w:shd w:val="clear" w:color="auto" w:fill="auto"/>
            <w:noWrap/>
            <w:vAlign w:val="center"/>
            <w:hideMark/>
          </w:tcPr>
          <w:p w14:paraId="1E9441D3"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312</w:t>
            </w:r>
          </w:p>
        </w:tc>
        <w:tc>
          <w:tcPr>
            <w:tcW w:w="676" w:type="pct"/>
            <w:tcBorders>
              <w:top w:val="single" w:sz="4" w:space="0" w:color="auto"/>
              <w:left w:val="nil"/>
              <w:bottom w:val="single" w:sz="4" w:space="0" w:color="auto"/>
              <w:right w:val="single" w:sz="4" w:space="0" w:color="000000"/>
            </w:tcBorders>
            <w:shd w:val="clear" w:color="auto" w:fill="auto"/>
            <w:noWrap/>
            <w:vAlign w:val="center"/>
            <w:hideMark/>
          </w:tcPr>
          <w:p w14:paraId="38ADFE57"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56,60</w:t>
            </w:r>
          </w:p>
        </w:tc>
        <w:tc>
          <w:tcPr>
            <w:tcW w:w="676" w:type="pct"/>
            <w:tcBorders>
              <w:top w:val="single" w:sz="4" w:space="0" w:color="auto"/>
              <w:left w:val="nil"/>
              <w:bottom w:val="single" w:sz="4" w:space="0" w:color="auto"/>
              <w:right w:val="single" w:sz="4" w:space="0" w:color="000000"/>
            </w:tcBorders>
            <w:shd w:val="clear" w:color="auto" w:fill="auto"/>
            <w:noWrap/>
            <w:vAlign w:val="center"/>
            <w:hideMark/>
          </w:tcPr>
          <w:p w14:paraId="06031C69"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299</w:t>
            </w:r>
          </w:p>
        </w:tc>
        <w:tc>
          <w:tcPr>
            <w:tcW w:w="676" w:type="pct"/>
            <w:tcBorders>
              <w:top w:val="single" w:sz="4" w:space="0" w:color="auto"/>
              <w:left w:val="nil"/>
              <w:bottom w:val="single" w:sz="4" w:space="0" w:color="auto"/>
              <w:right w:val="single" w:sz="4" w:space="0" w:color="000000"/>
            </w:tcBorders>
            <w:shd w:val="clear" w:color="auto" w:fill="auto"/>
            <w:noWrap/>
            <w:vAlign w:val="center"/>
            <w:hideMark/>
          </w:tcPr>
          <w:p w14:paraId="4065A297"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73,48</w:t>
            </w:r>
          </w:p>
        </w:tc>
      </w:tr>
      <w:tr w:rsidR="009A0C92" w:rsidRPr="009A0C92" w14:paraId="49100187" w14:textId="77777777" w:rsidTr="009A0C92">
        <w:trPr>
          <w:trHeight w:val="340"/>
        </w:trPr>
        <w:tc>
          <w:tcPr>
            <w:tcW w:w="9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B5978C" w14:textId="77777777" w:rsidR="009A0C92" w:rsidRPr="009A0C92" w:rsidRDefault="009A0C92" w:rsidP="009A0C92">
            <w:pPr>
              <w:spacing w:after="0" w:line="240" w:lineRule="auto"/>
              <w:jc w:val="lef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Wołomin</w:t>
            </w:r>
          </w:p>
        </w:tc>
        <w:tc>
          <w:tcPr>
            <w:tcW w:w="6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83A090"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334</w:t>
            </w:r>
          </w:p>
        </w:tc>
        <w:tc>
          <w:tcPr>
            <w:tcW w:w="676" w:type="pct"/>
            <w:tcBorders>
              <w:top w:val="single" w:sz="4" w:space="0" w:color="auto"/>
              <w:left w:val="nil"/>
              <w:bottom w:val="single" w:sz="4" w:space="0" w:color="auto"/>
              <w:right w:val="single" w:sz="4" w:space="0" w:color="000000"/>
            </w:tcBorders>
            <w:shd w:val="clear" w:color="auto" w:fill="auto"/>
            <w:noWrap/>
            <w:vAlign w:val="center"/>
            <w:hideMark/>
          </w:tcPr>
          <w:p w14:paraId="28B391D3"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47,99</w:t>
            </w:r>
          </w:p>
        </w:tc>
        <w:tc>
          <w:tcPr>
            <w:tcW w:w="676" w:type="pct"/>
            <w:tcBorders>
              <w:top w:val="single" w:sz="4" w:space="0" w:color="auto"/>
              <w:left w:val="nil"/>
              <w:bottom w:val="single" w:sz="4" w:space="0" w:color="auto"/>
              <w:right w:val="single" w:sz="4" w:space="0" w:color="000000"/>
            </w:tcBorders>
            <w:shd w:val="clear" w:color="auto" w:fill="auto"/>
            <w:noWrap/>
            <w:vAlign w:val="center"/>
            <w:hideMark/>
          </w:tcPr>
          <w:p w14:paraId="0BEE1982"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334</w:t>
            </w:r>
          </w:p>
        </w:tc>
        <w:tc>
          <w:tcPr>
            <w:tcW w:w="676" w:type="pct"/>
            <w:tcBorders>
              <w:top w:val="single" w:sz="4" w:space="0" w:color="auto"/>
              <w:left w:val="nil"/>
              <w:bottom w:val="single" w:sz="4" w:space="0" w:color="auto"/>
              <w:right w:val="single" w:sz="4" w:space="0" w:color="000000"/>
            </w:tcBorders>
            <w:shd w:val="clear" w:color="auto" w:fill="auto"/>
            <w:noWrap/>
            <w:vAlign w:val="center"/>
            <w:hideMark/>
          </w:tcPr>
          <w:p w14:paraId="48553923"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53,20</w:t>
            </w:r>
          </w:p>
        </w:tc>
        <w:tc>
          <w:tcPr>
            <w:tcW w:w="676" w:type="pct"/>
            <w:tcBorders>
              <w:top w:val="single" w:sz="4" w:space="0" w:color="auto"/>
              <w:left w:val="nil"/>
              <w:bottom w:val="single" w:sz="4" w:space="0" w:color="auto"/>
              <w:right w:val="single" w:sz="4" w:space="0" w:color="000000"/>
            </w:tcBorders>
            <w:shd w:val="clear" w:color="auto" w:fill="auto"/>
            <w:noWrap/>
            <w:vAlign w:val="center"/>
            <w:hideMark/>
          </w:tcPr>
          <w:p w14:paraId="087DD44D"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320</w:t>
            </w:r>
          </w:p>
        </w:tc>
        <w:tc>
          <w:tcPr>
            <w:tcW w:w="676" w:type="pct"/>
            <w:tcBorders>
              <w:top w:val="single" w:sz="4" w:space="0" w:color="auto"/>
              <w:left w:val="nil"/>
              <w:bottom w:val="single" w:sz="4" w:space="0" w:color="auto"/>
              <w:right w:val="single" w:sz="4" w:space="0" w:color="000000"/>
            </w:tcBorders>
            <w:shd w:val="clear" w:color="auto" w:fill="auto"/>
            <w:noWrap/>
            <w:vAlign w:val="center"/>
            <w:hideMark/>
          </w:tcPr>
          <w:p w14:paraId="5E46469E"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68,93</w:t>
            </w:r>
          </w:p>
        </w:tc>
      </w:tr>
      <w:tr w:rsidR="009A0C92" w:rsidRPr="009A0C92" w14:paraId="75448269" w14:textId="77777777" w:rsidTr="009A0C92">
        <w:trPr>
          <w:trHeight w:val="340"/>
        </w:trPr>
        <w:tc>
          <w:tcPr>
            <w:tcW w:w="94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1761A0" w14:textId="77777777" w:rsidR="009A0C92" w:rsidRPr="009A0C92" w:rsidRDefault="009A0C92" w:rsidP="009A0C92">
            <w:pPr>
              <w:spacing w:after="0" w:line="240" w:lineRule="auto"/>
              <w:jc w:val="lef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Otwock</w:t>
            </w:r>
          </w:p>
        </w:tc>
        <w:tc>
          <w:tcPr>
            <w:tcW w:w="6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08F8D6"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584</w:t>
            </w:r>
          </w:p>
        </w:tc>
        <w:tc>
          <w:tcPr>
            <w:tcW w:w="676" w:type="pct"/>
            <w:tcBorders>
              <w:top w:val="single" w:sz="4" w:space="0" w:color="auto"/>
              <w:left w:val="nil"/>
              <w:bottom w:val="single" w:sz="4" w:space="0" w:color="auto"/>
              <w:right w:val="single" w:sz="4" w:space="0" w:color="000000"/>
            </w:tcBorders>
            <w:shd w:val="clear" w:color="auto" w:fill="auto"/>
            <w:noWrap/>
            <w:vAlign w:val="center"/>
            <w:hideMark/>
          </w:tcPr>
          <w:p w14:paraId="553F0F0B"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60,75</w:t>
            </w:r>
          </w:p>
        </w:tc>
        <w:tc>
          <w:tcPr>
            <w:tcW w:w="676" w:type="pct"/>
            <w:tcBorders>
              <w:top w:val="single" w:sz="4" w:space="0" w:color="auto"/>
              <w:left w:val="nil"/>
              <w:bottom w:val="single" w:sz="4" w:space="0" w:color="auto"/>
              <w:right w:val="single" w:sz="4" w:space="0" w:color="000000"/>
            </w:tcBorders>
            <w:shd w:val="clear" w:color="auto" w:fill="auto"/>
            <w:noWrap/>
            <w:vAlign w:val="center"/>
            <w:hideMark/>
          </w:tcPr>
          <w:p w14:paraId="6F310903"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584</w:t>
            </w:r>
          </w:p>
        </w:tc>
        <w:tc>
          <w:tcPr>
            <w:tcW w:w="676" w:type="pct"/>
            <w:tcBorders>
              <w:top w:val="single" w:sz="4" w:space="0" w:color="auto"/>
              <w:left w:val="nil"/>
              <w:bottom w:val="single" w:sz="4" w:space="0" w:color="auto"/>
              <w:right w:val="single" w:sz="4" w:space="0" w:color="000000"/>
            </w:tcBorders>
            <w:shd w:val="clear" w:color="auto" w:fill="auto"/>
            <w:noWrap/>
            <w:vAlign w:val="center"/>
            <w:hideMark/>
          </w:tcPr>
          <w:p w14:paraId="4733A722"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65,10</w:t>
            </w:r>
          </w:p>
        </w:tc>
        <w:tc>
          <w:tcPr>
            <w:tcW w:w="676" w:type="pct"/>
            <w:tcBorders>
              <w:top w:val="single" w:sz="4" w:space="0" w:color="auto"/>
              <w:left w:val="nil"/>
              <w:bottom w:val="single" w:sz="4" w:space="0" w:color="auto"/>
              <w:right w:val="single" w:sz="4" w:space="0" w:color="000000"/>
            </w:tcBorders>
            <w:shd w:val="clear" w:color="auto" w:fill="auto"/>
            <w:noWrap/>
            <w:vAlign w:val="center"/>
            <w:hideMark/>
          </w:tcPr>
          <w:p w14:paraId="239FA4AF"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562</w:t>
            </w:r>
          </w:p>
        </w:tc>
        <w:tc>
          <w:tcPr>
            <w:tcW w:w="676" w:type="pct"/>
            <w:tcBorders>
              <w:top w:val="single" w:sz="4" w:space="0" w:color="auto"/>
              <w:left w:val="nil"/>
              <w:bottom w:val="single" w:sz="4" w:space="0" w:color="auto"/>
              <w:right w:val="single" w:sz="4" w:space="0" w:color="000000"/>
            </w:tcBorders>
            <w:shd w:val="clear" w:color="auto" w:fill="auto"/>
            <w:noWrap/>
            <w:vAlign w:val="center"/>
            <w:hideMark/>
          </w:tcPr>
          <w:p w14:paraId="3E7DA58A"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75,68</w:t>
            </w:r>
          </w:p>
        </w:tc>
      </w:tr>
    </w:tbl>
    <w:p w14:paraId="604BE9D5"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 xml:space="preserve">Źródło: opracowanie własne na podstawie danych OKE Warszawa. </w:t>
      </w:r>
    </w:p>
    <w:p w14:paraId="5B567B9A"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lastRenderedPageBreak/>
        <w:t xml:space="preserve">Tabela poniżej przedstawia stan bazy dydaktycznej w szkołach podstawowych działających na terenie Miasta Pruszkowa. Uczniowie każdej ze szkół mają dostęp do własnej sali gimnastycznej oraz boiska. We wszystkich szkołach znajdują się również pracownie przedmiotowe (humanistyczne, matematyczno-przyrodnicze, informatyczne, językowe). Wszystkie szkoły zostały wyposażone w stołówki szkolne, szafki dla każdego ucznia, toalety z prysznicami oraz parkingi. Uczniowie każdej szkoły publicznej mogą także skorzystać z świetlic szkolnych, które otwarte są zgodnie z zapotrzebowaniem, przed rozpoczęciem zajęć oraz po ich zakończeniu. </w:t>
      </w:r>
    </w:p>
    <w:p w14:paraId="1FD09A04" w14:textId="0235F21B" w:rsidR="009A0C92" w:rsidRPr="009A0C92" w:rsidRDefault="009A0C92" w:rsidP="009A0C92">
      <w:pPr>
        <w:spacing w:after="200" w:line="240" w:lineRule="auto"/>
        <w:rPr>
          <w:rFonts w:ascii="Calibri Light" w:eastAsia="Century Schoolbook" w:hAnsi="Calibri Light" w:cs="Arial"/>
          <w:b/>
          <w:bCs/>
          <w:i/>
          <w:iCs/>
          <w:color w:val="FF0000"/>
          <w:sz w:val="22"/>
        </w:rPr>
      </w:pPr>
      <w:bookmarkStart w:id="77" w:name="_Hlk80807540"/>
      <w:r w:rsidRPr="009A0C92">
        <w:rPr>
          <w:rFonts w:ascii="Calibri Light" w:eastAsia="Century Schoolbook" w:hAnsi="Calibri Light" w:cs="Arial"/>
          <w:b/>
          <w:bCs/>
          <w:i/>
          <w:iCs/>
          <w:color w:val="FF0000"/>
          <w:sz w:val="22"/>
        </w:rPr>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20</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xml:space="preserve">. Stan bazy dydaktycznej w szkołach podstawowych na terenie Miasta Pruszkowa </w:t>
      </w:r>
    </w:p>
    <w:tbl>
      <w:tblPr>
        <w:tblStyle w:val="Tabela-Siatka1"/>
        <w:tblW w:w="5000" w:type="pct"/>
        <w:tblLayout w:type="fixed"/>
        <w:tblLook w:val="04A0" w:firstRow="1" w:lastRow="0" w:firstColumn="1" w:lastColumn="0" w:noHBand="0" w:noVBand="1"/>
      </w:tblPr>
      <w:tblGrid>
        <w:gridCol w:w="2123"/>
        <w:gridCol w:w="771"/>
        <w:gridCol w:w="770"/>
        <w:gridCol w:w="770"/>
        <w:gridCol w:w="770"/>
        <w:gridCol w:w="774"/>
        <w:gridCol w:w="770"/>
        <w:gridCol w:w="770"/>
        <w:gridCol w:w="770"/>
        <w:gridCol w:w="772"/>
      </w:tblGrid>
      <w:tr w:rsidR="009A0C92" w:rsidRPr="009A0C92" w14:paraId="3833D6AA" w14:textId="77777777" w:rsidTr="009A0C92">
        <w:trPr>
          <w:trHeight w:val="552"/>
        </w:trPr>
        <w:tc>
          <w:tcPr>
            <w:tcW w:w="1171" w:type="pct"/>
            <w:noWrap/>
            <w:vAlign w:val="center"/>
            <w:hideMark/>
          </w:tcPr>
          <w:p w14:paraId="20B1417B" w14:textId="77777777" w:rsidR="009A0C92" w:rsidRPr="009A0C92" w:rsidRDefault="009A0C92" w:rsidP="009A0C92">
            <w:pPr>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Szkoła Podstawowa</w:t>
            </w:r>
          </w:p>
        </w:tc>
        <w:tc>
          <w:tcPr>
            <w:tcW w:w="425" w:type="pct"/>
            <w:noWrap/>
            <w:vAlign w:val="center"/>
          </w:tcPr>
          <w:p w14:paraId="4B29BDBC" w14:textId="77777777" w:rsidR="009A0C92" w:rsidRPr="009A0C92" w:rsidRDefault="009A0C92" w:rsidP="009A0C92">
            <w:pPr>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SP 1</w:t>
            </w:r>
          </w:p>
        </w:tc>
        <w:tc>
          <w:tcPr>
            <w:tcW w:w="425" w:type="pct"/>
            <w:vAlign w:val="center"/>
          </w:tcPr>
          <w:p w14:paraId="1B60BC07" w14:textId="77777777" w:rsidR="009A0C92" w:rsidRPr="009A0C92" w:rsidRDefault="009A0C92" w:rsidP="009A0C92">
            <w:pPr>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SP 2</w:t>
            </w:r>
          </w:p>
        </w:tc>
        <w:tc>
          <w:tcPr>
            <w:tcW w:w="425" w:type="pct"/>
            <w:vAlign w:val="center"/>
          </w:tcPr>
          <w:p w14:paraId="691A0D24" w14:textId="77777777" w:rsidR="009A0C92" w:rsidRPr="009A0C92" w:rsidRDefault="009A0C92" w:rsidP="009A0C92">
            <w:pPr>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SP 3</w:t>
            </w:r>
          </w:p>
        </w:tc>
        <w:tc>
          <w:tcPr>
            <w:tcW w:w="425" w:type="pct"/>
            <w:vAlign w:val="center"/>
          </w:tcPr>
          <w:p w14:paraId="27770B8D" w14:textId="77777777" w:rsidR="009A0C92" w:rsidRPr="009A0C92" w:rsidRDefault="009A0C92" w:rsidP="009A0C92">
            <w:pPr>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SP 4</w:t>
            </w:r>
          </w:p>
        </w:tc>
        <w:tc>
          <w:tcPr>
            <w:tcW w:w="427" w:type="pct"/>
            <w:vAlign w:val="center"/>
          </w:tcPr>
          <w:p w14:paraId="1D02E229" w14:textId="77777777" w:rsidR="009A0C92" w:rsidRPr="009A0C92" w:rsidRDefault="009A0C92" w:rsidP="009A0C92">
            <w:pPr>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SP 5</w:t>
            </w:r>
          </w:p>
        </w:tc>
        <w:tc>
          <w:tcPr>
            <w:tcW w:w="425" w:type="pct"/>
            <w:vAlign w:val="center"/>
          </w:tcPr>
          <w:p w14:paraId="12AB12BE" w14:textId="77777777" w:rsidR="009A0C92" w:rsidRPr="009A0C92" w:rsidRDefault="009A0C92" w:rsidP="009A0C92">
            <w:pPr>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SP 6</w:t>
            </w:r>
          </w:p>
        </w:tc>
        <w:tc>
          <w:tcPr>
            <w:tcW w:w="425" w:type="pct"/>
            <w:vAlign w:val="center"/>
          </w:tcPr>
          <w:p w14:paraId="47FAC051" w14:textId="77777777" w:rsidR="009A0C92" w:rsidRPr="009A0C92" w:rsidRDefault="009A0C92" w:rsidP="009A0C92">
            <w:pPr>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SP 8</w:t>
            </w:r>
          </w:p>
        </w:tc>
        <w:tc>
          <w:tcPr>
            <w:tcW w:w="425" w:type="pct"/>
            <w:vAlign w:val="center"/>
          </w:tcPr>
          <w:p w14:paraId="79B0AD3A" w14:textId="77777777" w:rsidR="009A0C92" w:rsidRPr="009A0C92" w:rsidRDefault="009A0C92" w:rsidP="009A0C92">
            <w:pPr>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SP 9</w:t>
            </w:r>
          </w:p>
        </w:tc>
        <w:tc>
          <w:tcPr>
            <w:tcW w:w="426" w:type="pct"/>
            <w:vAlign w:val="center"/>
          </w:tcPr>
          <w:p w14:paraId="09F2870E" w14:textId="77777777" w:rsidR="009A0C92" w:rsidRPr="009A0C92" w:rsidRDefault="009A0C92" w:rsidP="009A0C92">
            <w:pPr>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SP 10</w:t>
            </w:r>
          </w:p>
        </w:tc>
      </w:tr>
      <w:tr w:rsidR="009A0C92" w:rsidRPr="009A0C92" w14:paraId="223CDB5C" w14:textId="77777777" w:rsidTr="009A0C92">
        <w:trPr>
          <w:trHeight w:val="300"/>
        </w:trPr>
        <w:tc>
          <w:tcPr>
            <w:tcW w:w="1171" w:type="pct"/>
            <w:noWrap/>
            <w:vAlign w:val="center"/>
          </w:tcPr>
          <w:p w14:paraId="37BF0289"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Obiekty sportowe</w:t>
            </w:r>
          </w:p>
        </w:tc>
        <w:tc>
          <w:tcPr>
            <w:tcW w:w="425" w:type="pct"/>
            <w:noWrap/>
            <w:vAlign w:val="center"/>
          </w:tcPr>
          <w:p w14:paraId="35D12640"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33B52EFB"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48D822D5"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26BD2271"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7" w:type="pct"/>
            <w:vAlign w:val="center"/>
          </w:tcPr>
          <w:p w14:paraId="40DF1374"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48FA3124"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413C106A"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384E8049"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6" w:type="pct"/>
            <w:vAlign w:val="center"/>
          </w:tcPr>
          <w:p w14:paraId="369C38D4"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r>
      <w:tr w:rsidR="009A0C92" w:rsidRPr="009A0C92" w14:paraId="3CD8D8D7" w14:textId="77777777" w:rsidTr="009A0C92">
        <w:trPr>
          <w:trHeight w:val="300"/>
        </w:trPr>
        <w:tc>
          <w:tcPr>
            <w:tcW w:w="1171" w:type="pct"/>
            <w:noWrap/>
            <w:vAlign w:val="center"/>
          </w:tcPr>
          <w:p w14:paraId="13B810B2"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Sale gimnastyczne</w:t>
            </w:r>
          </w:p>
        </w:tc>
        <w:tc>
          <w:tcPr>
            <w:tcW w:w="425" w:type="pct"/>
            <w:noWrap/>
            <w:vAlign w:val="center"/>
          </w:tcPr>
          <w:p w14:paraId="17653FF4"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22532B77"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6BB73411"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6E556716"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7" w:type="pct"/>
            <w:vAlign w:val="center"/>
          </w:tcPr>
          <w:p w14:paraId="5D609B05"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5E27FB89"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3EE9A61D"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24967D3B"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6" w:type="pct"/>
            <w:vAlign w:val="center"/>
          </w:tcPr>
          <w:p w14:paraId="3C4EF9FB"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r>
      <w:tr w:rsidR="009A0C92" w:rsidRPr="009A0C92" w14:paraId="7833B0FE" w14:textId="77777777" w:rsidTr="009A0C92">
        <w:trPr>
          <w:trHeight w:val="300"/>
        </w:trPr>
        <w:tc>
          <w:tcPr>
            <w:tcW w:w="1171" w:type="pct"/>
            <w:noWrap/>
            <w:vAlign w:val="center"/>
          </w:tcPr>
          <w:p w14:paraId="660394F5"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Boiska</w:t>
            </w:r>
          </w:p>
        </w:tc>
        <w:tc>
          <w:tcPr>
            <w:tcW w:w="425" w:type="pct"/>
            <w:noWrap/>
            <w:vAlign w:val="center"/>
          </w:tcPr>
          <w:p w14:paraId="32766793"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037053D0"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074C0B23"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0B53F684"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7" w:type="pct"/>
            <w:vAlign w:val="center"/>
          </w:tcPr>
          <w:p w14:paraId="2F24CD4B"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31E47796"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24CC77F5"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5322A9E6"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6" w:type="pct"/>
            <w:vAlign w:val="center"/>
          </w:tcPr>
          <w:p w14:paraId="73DCC9B9"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r>
      <w:tr w:rsidR="009A0C92" w:rsidRPr="009A0C92" w14:paraId="4D8E5702" w14:textId="77777777" w:rsidTr="009A0C92">
        <w:trPr>
          <w:trHeight w:val="300"/>
        </w:trPr>
        <w:tc>
          <w:tcPr>
            <w:tcW w:w="1171" w:type="pct"/>
            <w:noWrap/>
            <w:vAlign w:val="center"/>
          </w:tcPr>
          <w:p w14:paraId="721A0AF7"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Pracownie przedmiotowe</w:t>
            </w:r>
          </w:p>
        </w:tc>
        <w:tc>
          <w:tcPr>
            <w:tcW w:w="425" w:type="pct"/>
            <w:noWrap/>
            <w:vAlign w:val="center"/>
          </w:tcPr>
          <w:p w14:paraId="6C2387F6"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2A23C74E"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39A1B435"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0B8B29ED"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7" w:type="pct"/>
            <w:vAlign w:val="center"/>
          </w:tcPr>
          <w:p w14:paraId="74D42650"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09CEB444"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59E64914"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728E5CD4"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6" w:type="pct"/>
            <w:vAlign w:val="center"/>
          </w:tcPr>
          <w:p w14:paraId="5A8C25AD"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r>
      <w:tr w:rsidR="009A0C92" w:rsidRPr="009A0C92" w14:paraId="583846C3" w14:textId="77777777" w:rsidTr="009A0C92">
        <w:trPr>
          <w:trHeight w:val="300"/>
        </w:trPr>
        <w:tc>
          <w:tcPr>
            <w:tcW w:w="1171" w:type="pct"/>
            <w:noWrap/>
            <w:vAlign w:val="center"/>
          </w:tcPr>
          <w:p w14:paraId="68ACB68D"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 xml:space="preserve"> Klasy dwujęzyczne/sportowe/ integracyjne</w:t>
            </w:r>
          </w:p>
        </w:tc>
        <w:tc>
          <w:tcPr>
            <w:tcW w:w="425" w:type="pct"/>
            <w:noWrap/>
            <w:vAlign w:val="center"/>
          </w:tcPr>
          <w:p w14:paraId="44E41C5C"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nie/nie/tak</w:t>
            </w:r>
          </w:p>
        </w:tc>
        <w:tc>
          <w:tcPr>
            <w:tcW w:w="425" w:type="pct"/>
            <w:vAlign w:val="center"/>
          </w:tcPr>
          <w:p w14:paraId="7E20C6CA" w14:textId="7F501F5F" w:rsidR="009A0C92" w:rsidRPr="009A0C92" w:rsidRDefault="00CA169D" w:rsidP="009A0C92">
            <w:pPr>
              <w:jc w:val="center"/>
              <w:rPr>
                <w:rFonts w:ascii="Calibri Light" w:hAnsi="Calibri Light" w:cs="Arial"/>
                <w:color w:val="000000"/>
                <w:sz w:val="18"/>
                <w:szCs w:val="18"/>
                <w:lang w:eastAsia="pl-PL"/>
              </w:rPr>
            </w:pPr>
            <w:r>
              <w:rPr>
                <w:rFonts w:ascii="Calibri Light" w:hAnsi="Calibri Light" w:cs="Arial"/>
                <w:color w:val="000000"/>
                <w:sz w:val="18"/>
                <w:szCs w:val="18"/>
                <w:lang w:eastAsia="pl-PL"/>
              </w:rPr>
              <w:t>nie/nie/nie</w:t>
            </w:r>
          </w:p>
        </w:tc>
        <w:tc>
          <w:tcPr>
            <w:tcW w:w="425" w:type="pct"/>
            <w:vAlign w:val="center"/>
          </w:tcPr>
          <w:p w14:paraId="4A773DA0" w14:textId="518DC5F2" w:rsidR="009A0C92" w:rsidRPr="009A0C92" w:rsidRDefault="00CA169D" w:rsidP="009A0C92">
            <w:pPr>
              <w:jc w:val="center"/>
              <w:rPr>
                <w:rFonts w:ascii="Calibri Light" w:hAnsi="Calibri Light" w:cs="Arial"/>
                <w:color w:val="000000"/>
                <w:sz w:val="18"/>
                <w:szCs w:val="18"/>
                <w:lang w:eastAsia="pl-PL"/>
              </w:rPr>
            </w:pPr>
            <w:r>
              <w:rPr>
                <w:rFonts w:ascii="Calibri Light" w:hAnsi="Calibri Light" w:cs="Arial"/>
                <w:color w:val="000000"/>
                <w:sz w:val="18"/>
                <w:szCs w:val="18"/>
                <w:lang w:eastAsia="pl-PL"/>
              </w:rPr>
              <w:t>nie</w:t>
            </w:r>
            <w:r w:rsidR="009A0C92" w:rsidRPr="009A0C92">
              <w:rPr>
                <w:rFonts w:ascii="Calibri Light" w:hAnsi="Calibri Light" w:cs="Arial"/>
                <w:color w:val="000000"/>
                <w:sz w:val="18"/>
                <w:szCs w:val="18"/>
                <w:lang w:eastAsia="pl-PL"/>
              </w:rPr>
              <w:t>/nie/tak</w:t>
            </w:r>
          </w:p>
        </w:tc>
        <w:tc>
          <w:tcPr>
            <w:tcW w:w="425" w:type="pct"/>
            <w:vAlign w:val="center"/>
          </w:tcPr>
          <w:p w14:paraId="5B8401E8"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nie/tak/nie</w:t>
            </w:r>
          </w:p>
        </w:tc>
        <w:tc>
          <w:tcPr>
            <w:tcW w:w="427" w:type="pct"/>
            <w:vAlign w:val="center"/>
          </w:tcPr>
          <w:p w14:paraId="724A18DD"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nie/nie/tak</w:t>
            </w:r>
          </w:p>
        </w:tc>
        <w:tc>
          <w:tcPr>
            <w:tcW w:w="425" w:type="pct"/>
            <w:vAlign w:val="center"/>
          </w:tcPr>
          <w:p w14:paraId="1FA8D298"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nie/tak/nie</w:t>
            </w:r>
          </w:p>
        </w:tc>
        <w:tc>
          <w:tcPr>
            <w:tcW w:w="425" w:type="pct"/>
            <w:vAlign w:val="center"/>
          </w:tcPr>
          <w:p w14:paraId="2AA3D1E2"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nie/nie/tak</w:t>
            </w:r>
          </w:p>
        </w:tc>
        <w:tc>
          <w:tcPr>
            <w:tcW w:w="425" w:type="pct"/>
            <w:vAlign w:val="center"/>
          </w:tcPr>
          <w:p w14:paraId="69B79B93"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nie/nie/nie</w:t>
            </w:r>
          </w:p>
        </w:tc>
        <w:tc>
          <w:tcPr>
            <w:tcW w:w="426" w:type="pct"/>
            <w:vAlign w:val="center"/>
          </w:tcPr>
          <w:p w14:paraId="43D83363" w14:textId="425E8465" w:rsidR="009A0C92" w:rsidRPr="009A0C92" w:rsidRDefault="00CA169D" w:rsidP="009A0C92">
            <w:pPr>
              <w:jc w:val="center"/>
              <w:rPr>
                <w:rFonts w:ascii="Calibri Light" w:hAnsi="Calibri Light" w:cs="Arial"/>
                <w:color w:val="000000"/>
                <w:sz w:val="18"/>
                <w:szCs w:val="18"/>
                <w:lang w:eastAsia="pl-PL"/>
              </w:rPr>
            </w:pPr>
            <w:r>
              <w:rPr>
                <w:rFonts w:ascii="Calibri Light" w:hAnsi="Calibri Light" w:cs="Arial"/>
                <w:color w:val="000000"/>
                <w:sz w:val="18"/>
                <w:szCs w:val="18"/>
                <w:lang w:eastAsia="pl-PL"/>
              </w:rPr>
              <w:t>nie/nie/nie</w:t>
            </w:r>
          </w:p>
        </w:tc>
      </w:tr>
      <w:tr w:rsidR="009A0C92" w:rsidRPr="009A0C92" w14:paraId="5FA17118" w14:textId="77777777" w:rsidTr="009A0C92">
        <w:trPr>
          <w:trHeight w:val="300"/>
        </w:trPr>
        <w:tc>
          <w:tcPr>
            <w:tcW w:w="1171" w:type="pct"/>
            <w:noWrap/>
            <w:vAlign w:val="center"/>
          </w:tcPr>
          <w:p w14:paraId="01FF92F7"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Stołówki szkolne (liczba dzieci korzystających z obiadów w szkole)</w:t>
            </w:r>
          </w:p>
        </w:tc>
        <w:tc>
          <w:tcPr>
            <w:tcW w:w="425" w:type="pct"/>
            <w:noWrap/>
            <w:vAlign w:val="center"/>
          </w:tcPr>
          <w:p w14:paraId="44B5C554"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28,8%</w:t>
            </w:r>
          </w:p>
        </w:tc>
        <w:tc>
          <w:tcPr>
            <w:tcW w:w="425" w:type="pct"/>
            <w:vAlign w:val="center"/>
          </w:tcPr>
          <w:p w14:paraId="0C5FF8D2" w14:textId="1515D2FD" w:rsidR="009A0C92" w:rsidRPr="009A0C92" w:rsidRDefault="00E6200D" w:rsidP="009A0C92">
            <w:pPr>
              <w:jc w:val="center"/>
              <w:rPr>
                <w:rFonts w:ascii="Calibri Light" w:hAnsi="Calibri Light" w:cs="Arial"/>
                <w:color w:val="000000"/>
                <w:sz w:val="18"/>
                <w:szCs w:val="18"/>
                <w:lang w:eastAsia="pl-PL"/>
              </w:rPr>
            </w:pPr>
            <w:r>
              <w:rPr>
                <w:rFonts w:ascii="Calibri Light" w:hAnsi="Calibri Light" w:cs="Arial"/>
                <w:color w:val="000000"/>
                <w:sz w:val="18"/>
                <w:szCs w:val="18"/>
                <w:lang w:eastAsia="pl-PL"/>
              </w:rPr>
              <w:t>68%</w:t>
            </w:r>
          </w:p>
        </w:tc>
        <w:tc>
          <w:tcPr>
            <w:tcW w:w="425" w:type="pct"/>
            <w:vAlign w:val="center"/>
          </w:tcPr>
          <w:p w14:paraId="58D9377A"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60%</w:t>
            </w:r>
          </w:p>
        </w:tc>
        <w:tc>
          <w:tcPr>
            <w:tcW w:w="425" w:type="pct"/>
            <w:vAlign w:val="center"/>
          </w:tcPr>
          <w:p w14:paraId="20321D16"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60%</w:t>
            </w:r>
          </w:p>
        </w:tc>
        <w:tc>
          <w:tcPr>
            <w:tcW w:w="427" w:type="pct"/>
            <w:vAlign w:val="center"/>
          </w:tcPr>
          <w:p w14:paraId="3D929FB2" w14:textId="729D59BF" w:rsidR="009A0C92" w:rsidRPr="009A0C92" w:rsidRDefault="00E6200D" w:rsidP="009A0C92">
            <w:pPr>
              <w:jc w:val="center"/>
              <w:rPr>
                <w:rFonts w:ascii="Calibri Light" w:hAnsi="Calibri Light" w:cs="Arial"/>
                <w:color w:val="000000"/>
                <w:sz w:val="18"/>
                <w:szCs w:val="18"/>
                <w:lang w:eastAsia="pl-PL"/>
              </w:rPr>
            </w:pPr>
            <w:r>
              <w:rPr>
                <w:rFonts w:ascii="Calibri Light" w:hAnsi="Calibri Light" w:cs="Arial"/>
                <w:color w:val="000000"/>
                <w:sz w:val="18"/>
                <w:szCs w:val="18"/>
                <w:lang w:eastAsia="pl-PL"/>
              </w:rPr>
              <w:t>70%</w:t>
            </w:r>
          </w:p>
        </w:tc>
        <w:tc>
          <w:tcPr>
            <w:tcW w:w="425" w:type="pct"/>
            <w:vAlign w:val="center"/>
          </w:tcPr>
          <w:p w14:paraId="3D054D2D"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61%</w:t>
            </w:r>
          </w:p>
        </w:tc>
        <w:tc>
          <w:tcPr>
            <w:tcW w:w="425" w:type="pct"/>
            <w:vAlign w:val="center"/>
          </w:tcPr>
          <w:p w14:paraId="0F6E8534"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55%</w:t>
            </w:r>
          </w:p>
        </w:tc>
        <w:tc>
          <w:tcPr>
            <w:tcW w:w="425" w:type="pct"/>
            <w:vAlign w:val="center"/>
          </w:tcPr>
          <w:p w14:paraId="1DF8C4CE" w14:textId="2F61C598"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50%</w:t>
            </w:r>
          </w:p>
        </w:tc>
        <w:tc>
          <w:tcPr>
            <w:tcW w:w="426" w:type="pct"/>
            <w:vAlign w:val="center"/>
          </w:tcPr>
          <w:p w14:paraId="6BA2CD0E"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50%</w:t>
            </w:r>
          </w:p>
        </w:tc>
      </w:tr>
      <w:tr w:rsidR="009A0C92" w:rsidRPr="009A0C92" w14:paraId="0845E2CB" w14:textId="77777777" w:rsidTr="009A0C92">
        <w:trPr>
          <w:trHeight w:val="300"/>
        </w:trPr>
        <w:tc>
          <w:tcPr>
            <w:tcW w:w="1171" w:type="pct"/>
            <w:noWrap/>
            <w:vAlign w:val="center"/>
          </w:tcPr>
          <w:p w14:paraId="4F7C8BD8"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Szafki dla każdego ucznia</w:t>
            </w:r>
          </w:p>
        </w:tc>
        <w:tc>
          <w:tcPr>
            <w:tcW w:w="425" w:type="pct"/>
            <w:noWrap/>
            <w:vAlign w:val="center"/>
          </w:tcPr>
          <w:p w14:paraId="780DCD69"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448E1D38"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1B03D2B9"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7CB7D3D4"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7" w:type="pct"/>
            <w:vAlign w:val="center"/>
          </w:tcPr>
          <w:p w14:paraId="334656F0"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2C8216D2"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15B243C5"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72DE88FF"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6" w:type="pct"/>
            <w:vAlign w:val="center"/>
          </w:tcPr>
          <w:p w14:paraId="5E3A93D3"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r>
      <w:tr w:rsidR="009A0C92" w:rsidRPr="009A0C92" w14:paraId="1CD3346A" w14:textId="77777777" w:rsidTr="009A0C92">
        <w:trPr>
          <w:trHeight w:val="300"/>
        </w:trPr>
        <w:tc>
          <w:tcPr>
            <w:tcW w:w="1171" w:type="pct"/>
            <w:noWrap/>
            <w:vAlign w:val="center"/>
          </w:tcPr>
          <w:p w14:paraId="7C1A30C0"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Świetlice</w:t>
            </w:r>
          </w:p>
        </w:tc>
        <w:tc>
          <w:tcPr>
            <w:tcW w:w="425" w:type="pct"/>
            <w:noWrap/>
            <w:vAlign w:val="center"/>
          </w:tcPr>
          <w:p w14:paraId="13CD3FFF" w14:textId="2610C019" w:rsidR="009A0C92" w:rsidRPr="009A0C92" w:rsidRDefault="00CA169D" w:rsidP="009A0C92">
            <w:pPr>
              <w:jc w:val="center"/>
              <w:rPr>
                <w:rFonts w:ascii="Calibri Light" w:hAnsi="Calibri Light" w:cs="Arial"/>
                <w:color w:val="000000"/>
                <w:sz w:val="18"/>
                <w:szCs w:val="18"/>
                <w:lang w:eastAsia="pl-PL"/>
              </w:rPr>
            </w:pPr>
            <w:r>
              <w:rPr>
                <w:rFonts w:ascii="Calibri Light" w:hAnsi="Calibri Light" w:cs="Arial"/>
                <w:color w:val="000000"/>
                <w:sz w:val="18"/>
                <w:szCs w:val="18"/>
                <w:lang w:eastAsia="pl-PL"/>
              </w:rPr>
              <w:t>tak</w:t>
            </w:r>
          </w:p>
        </w:tc>
        <w:tc>
          <w:tcPr>
            <w:tcW w:w="425" w:type="pct"/>
            <w:vAlign w:val="center"/>
          </w:tcPr>
          <w:p w14:paraId="441CD20F"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20B35AAC" w14:textId="78652446" w:rsidR="009A0C92" w:rsidRPr="009A0C92" w:rsidRDefault="00CA169D" w:rsidP="009A0C92">
            <w:pPr>
              <w:jc w:val="center"/>
              <w:rPr>
                <w:rFonts w:ascii="Calibri Light" w:hAnsi="Calibri Light" w:cs="Arial"/>
                <w:color w:val="000000"/>
                <w:sz w:val="18"/>
                <w:szCs w:val="18"/>
                <w:lang w:eastAsia="pl-PL"/>
              </w:rPr>
            </w:pPr>
            <w:r>
              <w:rPr>
                <w:rFonts w:ascii="Calibri Light" w:hAnsi="Calibri Light" w:cs="Arial"/>
                <w:color w:val="000000"/>
                <w:sz w:val="18"/>
                <w:szCs w:val="18"/>
                <w:lang w:eastAsia="pl-PL"/>
              </w:rPr>
              <w:t>tak</w:t>
            </w:r>
          </w:p>
        </w:tc>
        <w:tc>
          <w:tcPr>
            <w:tcW w:w="425" w:type="pct"/>
            <w:vAlign w:val="center"/>
          </w:tcPr>
          <w:p w14:paraId="1BAA4E6E"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7" w:type="pct"/>
            <w:vAlign w:val="center"/>
          </w:tcPr>
          <w:p w14:paraId="6F8F928C"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71F5F4B9" w14:textId="52187753" w:rsidR="009A0C92" w:rsidRPr="009A0C92" w:rsidRDefault="00CA169D" w:rsidP="009A0C92">
            <w:pPr>
              <w:jc w:val="center"/>
              <w:rPr>
                <w:rFonts w:ascii="Calibri Light" w:hAnsi="Calibri Light" w:cs="Arial"/>
                <w:color w:val="000000"/>
                <w:sz w:val="18"/>
                <w:szCs w:val="18"/>
                <w:lang w:eastAsia="pl-PL"/>
              </w:rPr>
            </w:pPr>
            <w:r>
              <w:rPr>
                <w:rFonts w:ascii="Calibri Light" w:hAnsi="Calibri Light" w:cs="Arial"/>
                <w:color w:val="000000"/>
                <w:sz w:val="18"/>
                <w:szCs w:val="18"/>
                <w:lang w:eastAsia="pl-PL"/>
              </w:rPr>
              <w:t>tak</w:t>
            </w:r>
          </w:p>
        </w:tc>
        <w:tc>
          <w:tcPr>
            <w:tcW w:w="425" w:type="pct"/>
            <w:vAlign w:val="center"/>
          </w:tcPr>
          <w:p w14:paraId="03BA64C2" w14:textId="1970C87B" w:rsidR="009A0C92" w:rsidRPr="009A0C92" w:rsidRDefault="00CA169D" w:rsidP="009A0C92">
            <w:pPr>
              <w:jc w:val="center"/>
              <w:rPr>
                <w:rFonts w:ascii="Calibri Light" w:hAnsi="Calibri Light" w:cs="Arial"/>
                <w:color w:val="000000"/>
                <w:sz w:val="18"/>
                <w:szCs w:val="18"/>
                <w:lang w:eastAsia="pl-PL"/>
              </w:rPr>
            </w:pPr>
            <w:r>
              <w:rPr>
                <w:rFonts w:ascii="Calibri Light" w:hAnsi="Calibri Light" w:cs="Arial"/>
                <w:color w:val="000000"/>
                <w:sz w:val="18"/>
                <w:szCs w:val="18"/>
                <w:lang w:eastAsia="pl-PL"/>
              </w:rPr>
              <w:t>tak</w:t>
            </w:r>
          </w:p>
        </w:tc>
        <w:tc>
          <w:tcPr>
            <w:tcW w:w="425" w:type="pct"/>
            <w:vAlign w:val="center"/>
          </w:tcPr>
          <w:p w14:paraId="20B80A38" w14:textId="510DC296" w:rsidR="009A0C92" w:rsidRPr="009A0C92" w:rsidRDefault="00CA169D" w:rsidP="009A0C92">
            <w:pPr>
              <w:jc w:val="center"/>
              <w:rPr>
                <w:rFonts w:ascii="Calibri Light" w:hAnsi="Calibri Light" w:cs="Arial"/>
                <w:color w:val="000000"/>
                <w:sz w:val="18"/>
                <w:szCs w:val="18"/>
                <w:lang w:eastAsia="pl-PL"/>
              </w:rPr>
            </w:pPr>
            <w:r>
              <w:rPr>
                <w:rFonts w:ascii="Calibri Light" w:hAnsi="Calibri Light" w:cs="Arial"/>
                <w:color w:val="000000"/>
                <w:sz w:val="18"/>
                <w:szCs w:val="18"/>
                <w:lang w:eastAsia="pl-PL"/>
              </w:rPr>
              <w:t>tak</w:t>
            </w:r>
          </w:p>
        </w:tc>
        <w:tc>
          <w:tcPr>
            <w:tcW w:w="426" w:type="pct"/>
            <w:vAlign w:val="center"/>
          </w:tcPr>
          <w:p w14:paraId="4F6CD278"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r>
      <w:tr w:rsidR="009A0C92" w:rsidRPr="009A0C92" w14:paraId="54D41C11" w14:textId="77777777" w:rsidTr="009A0C92">
        <w:trPr>
          <w:trHeight w:val="300"/>
        </w:trPr>
        <w:tc>
          <w:tcPr>
            <w:tcW w:w="1171" w:type="pct"/>
            <w:noWrap/>
            <w:vAlign w:val="center"/>
          </w:tcPr>
          <w:p w14:paraId="6D8E92C8"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Toalety / prysznice</w:t>
            </w:r>
          </w:p>
        </w:tc>
        <w:tc>
          <w:tcPr>
            <w:tcW w:w="425" w:type="pct"/>
            <w:noWrap/>
            <w:vAlign w:val="center"/>
          </w:tcPr>
          <w:p w14:paraId="11A1FF6A"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0ED0499F"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67A51082"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42772A76"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7" w:type="pct"/>
            <w:vAlign w:val="center"/>
          </w:tcPr>
          <w:p w14:paraId="70A4C589"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7C3AFC59"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7DEFCB9A"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7362DB16"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6" w:type="pct"/>
            <w:vAlign w:val="center"/>
          </w:tcPr>
          <w:p w14:paraId="327BDCD8"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r>
      <w:tr w:rsidR="009A0C92" w:rsidRPr="009A0C92" w14:paraId="53CB51AC" w14:textId="77777777" w:rsidTr="009A0C92">
        <w:trPr>
          <w:trHeight w:val="300"/>
        </w:trPr>
        <w:tc>
          <w:tcPr>
            <w:tcW w:w="1171" w:type="pct"/>
            <w:noWrap/>
            <w:vAlign w:val="center"/>
          </w:tcPr>
          <w:p w14:paraId="68458A98"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Parkingi dla kadry / rodziców</w:t>
            </w:r>
          </w:p>
        </w:tc>
        <w:tc>
          <w:tcPr>
            <w:tcW w:w="425" w:type="pct"/>
            <w:noWrap/>
            <w:vAlign w:val="center"/>
          </w:tcPr>
          <w:p w14:paraId="4EE2E1ED"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710232D6"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7C65319A"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nie</w:t>
            </w:r>
          </w:p>
        </w:tc>
        <w:tc>
          <w:tcPr>
            <w:tcW w:w="425" w:type="pct"/>
            <w:vAlign w:val="center"/>
          </w:tcPr>
          <w:p w14:paraId="512CD682"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7" w:type="pct"/>
            <w:vAlign w:val="center"/>
          </w:tcPr>
          <w:p w14:paraId="402E12EB"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4298851B"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tak/nie</w:t>
            </w:r>
          </w:p>
        </w:tc>
        <w:tc>
          <w:tcPr>
            <w:tcW w:w="425" w:type="pct"/>
            <w:vAlign w:val="center"/>
          </w:tcPr>
          <w:p w14:paraId="70373E70"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12634288"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6" w:type="pct"/>
            <w:vAlign w:val="center"/>
          </w:tcPr>
          <w:p w14:paraId="04FC07FE"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r>
      <w:tr w:rsidR="009A0C92" w:rsidRPr="009A0C92" w14:paraId="650AAF8D" w14:textId="77777777" w:rsidTr="009A0C92">
        <w:trPr>
          <w:trHeight w:val="300"/>
        </w:trPr>
        <w:tc>
          <w:tcPr>
            <w:tcW w:w="1171" w:type="pct"/>
            <w:noWrap/>
            <w:vAlign w:val="center"/>
          </w:tcPr>
          <w:p w14:paraId="3A090861"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Gabinet pielęgniarki</w:t>
            </w:r>
          </w:p>
        </w:tc>
        <w:tc>
          <w:tcPr>
            <w:tcW w:w="425" w:type="pct"/>
            <w:noWrap/>
            <w:vAlign w:val="center"/>
          </w:tcPr>
          <w:p w14:paraId="0793435D"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378BFD42"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107FA8D8"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0C7D0E1C"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7" w:type="pct"/>
            <w:vAlign w:val="center"/>
          </w:tcPr>
          <w:p w14:paraId="3492FF05"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064E3B29"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02404D4B"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77E1EEF7"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6" w:type="pct"/>
            <w:vAlign w:val="center"/>
          </w:tcPr>
          <w:p w14:paraId="319966D4"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r>
      <w:tr w:rsidR="009A0C92" w:rsidRPr="009A0C92" w14:paraId="29C13951" w14:textId="77777777" w:rsidTr="009A0C92">
        <w:trPr>
          <w:trHeight w:val="300"/>
        </w:trPr>
        <w:tc>
          <w:tcPr>
            <w:tcW w:w="1171" w:type="pct"/>
            <w:noWrap/>
            <w:vAlign w:val="center"/>
          </w:tcPr>
          <w:p w14:paraId="65FD9A93"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Gabinet stomatologiczny</w:t>
            </w:r>
          </w:p>
        </w:tc>
        <w:tc>
          <w:tcPr>
            <w:tcW w:w="425" w:type="pct"/>
            <w:noWrap/>
            <w:vAlign w:val="center"/>
          </w:tcPr>
          <w:p w14:paraId="4D1FD7E3"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nie</w:t>
            </w:r>
          </w:p>
        </w:tc>
        <w:tc>
          <w:tcPr>
            <w:tcW w:w="425" w:type="pct"/>
            <w:vAlign w:val="center"/>
          </w:tcPr>
          <w:p w14:paraId="59A9FB2D"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6915D3C6"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nie</w:t>
            </w:r>
          </w:p>
        </w:tc>
        <w:tc>
          <w:tcPr>
            <w:tcW w:w="425" w:type="pct"/>
            <w:vAlign w:val="center"/>
          </w:tcPr>
          <w:p w14:paraId="056A3863"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7" w:type="pct"/>
            <w:vAlign w:val="center"/>
          </w:tcPr>
          <w:p w14:paraId="5701DF31"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7DDC4199"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nie</w:t>
            </w:r>
          </w:p>
        </w:tc>
        <w:tc>
          <w:tcPr>
            <w:tcW w:w="425" w:type="pct"/>
            <w:vAlign w:val="center"/>
          </w:tcPr>
          <w:p w14:paraId="05CD92E1"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nie</w:t>
            </w:r>
          </w:p>
        </w:tc>
        <w:tc>
          <w:tcPr>
            <w:tcW w:w="425" w:type="pct"/>
            <w:vAlign w:val="center"/>
          </w:tcPr>
          <w:p w14:paraId="3A8884CD"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nie</w:t>
            </w:r>
          </w:p>
        </w:tc>
        <w:tc>
          <w:tcPr>
            <w:tcW w:w="426" w:type="pct"/>
            <w:vAlign w:val="center"/>
          </w:tcPr>
          <w:p w14:paraId="225B75C1"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r>
      <w:tr w:rsidR="009A0C92" w:rsidRPr="009A0C92" w14:paraId="5F58E8A7" w14:textId="77777777" w:rsidTr="009A0C92">
        <w:trPr>
          <w:trHeight w:val="300"/>
        </w:trPr>
        <w:tc>
          <w:tcPr>
            <w:tcW w:w="1171" w:type="pct"/>
            <w:noWrap/>
            <w:vAlign w:val="center"/>
          </w:tcPr>
          <w:p w14:paraId="74C0A7D9"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Bariery architektoniczne</w:t>
            </w:r>
          </w:p>
        </w:tc>
        <w:tc>
          <w:tcPr>
            <w:tcW w:w="425" w:type="pct"/>
            <w:noWrap/>
            <w:vAlign w:val="center"/>
          </w:tcPr>
          <w:p w14:paraId="1DF41E5B"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nie</w:t>
            </w:r>
          </w:p>
        </w:tc>
        <w:tc>
          <w:tcPr>
            <w:tcW w:w="425" w:type="pct"/>
            <w:vAlign w:val="center"/>
          </w:tcPr>
          <w:p w14:paraId="393D398A"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nie</w:t>
            </w:r>
          </w:p>
        </w:tc>
        <w:tc>
          <w:tcPr>
            <w:tcW w:w="425" w:type="pct"/>
            <w:vAlign w:val="center"/>
          </w:tcPr>
          <w:p w14:paraId="7CD52A9C"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nie</w:t>
            </w:r>
          </w:p>
        </w:tc>
        <w:tc>
          <w:tcPr>
            <w:tcW w:w="425" w:type="pct"/>
            <w:vAlign w:val="center"/>
          </w:tcPr>
          <w:p w14:paraId="18D0ADD1"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7" w:type="pct"/>
            <w:vAlign w:val="center"/>
          </w:tcPr>
          <w:p w14:paraId="232F12A9" w14:textId="62AFA5D6" w:rsidR="009A0C92" w:rsidRPr="009A0C92" w:rsidRDefault="009A0C92" w:rsidP="0087784C">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nie</w:t>
            </w:r>
          </w:p>
        </w:tc>
        <w:tc>
          <w:tcPr>
            <w:tcW w:w="425" w:type="pct"/>
            <w:vAlign w:val="center"/>
          </w:tcPr>
          <w:p w14:paraId="5FEB9178"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6B388BA6"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5" w:type="pct"/>
            <w:vAlign w:val="center"/>
          </w:tcPr>
          <w:p w14:paraId="73523E16"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tak</w:t>
            </w:r>
          </w:p>
        </w:tc>
        <w:tc>
          <w:tcPr>
            <w:tcW w:w="426" w:type="pct"/>
            <w:vAlign w:val="center"/>
          </w:tcPr>
          <w:p w14:paraId="3524C9A7"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nie</w:t>
            </w:r>
          </w:p>
        </w:tc>
      </w:tr>
      <w:tr w:rsidR="009A0C92" w:rsidRPr="009A0C92" w14:paraId="45AF057A" w14:textId="77777777" w:rsidTr="009A0C92">
        <w:trPr>
          <w:trHeight w:val="300"/>
        </w:trPr>
        <w:tc>
          <w:tcPr>
            <w:tcW w:w="1171" w:type="pct"/>
            <w:noWrap/>
            <w:vAlign w:val="center"/>
          </w:tcPr>
          <w:p w14:paraId="70E23877"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Dokształcanie nauczycieli</w:t>
            </w:r>
          </w:p>
        </w:tc>
        <w:tc>
          <w:tcPr>
            <w:tcW w:w="425" w:type="pct"/>
            <w:noWrap/>
            <w:vAlign w:val="center"/>
          </w:tcPr>
          <w:p w14:paraId="319D195A"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98%</w:t>
            </w:r>
          </w:p>
        </w:tc>
        <w:tc>
          <w:tcPr>
            <w:tcW w:w="425" w:type="pct"/>
            <w:vAlign w:val="center"/>
          </w:tcPr>
          <w:p w14:paraId="72E26FBA" w14:textId="088CFC0E" w:rsidR="009A0C92" w:rsidRPr="009A0C92" w:rsidRDefault="00CA169D" w:rsidP="009A0C92">
            <w:pPr>
              <w:jc w:val="center"/>
              <w:rPr>
                <w:rFonts w:ascii="Calibri Light" w:hAnsi="Calibri Light" w:cs="Arial"/>
                <w:color w:val="000000"/>
                <w:sz w:val="18"/>
                <w:szCs w:val="18"/>
                <w:lang w:eastAsia="pl-PL"/>
              </w:rPr>
            </w:pPr>
            <w:r>
              <w:rPr>
                <w:rFonts w:ascii="Calibri Light" w:hAnsi="Calibri Light" w:cs="Arial"/>
                <w:color w:val="000000"/>
                <w:sz w:val="18"/>
                <w:szCs w:val="18"/>
                <w:lang w:eastAsia="pl-PL"/>
              </w:rPr>
              <w:t>8%</w:t>
            </w:r>
          </w:p>
        </w:tc>
        <w:tc>
          <w:tcPr>
            <w:tcW w:w="425" w:type="pct"/>
            <w:vAlign w:val="center"/>
          </w:tcPr>
          <w:p w14:paraId="73E53132" w14:textId="7647E327" w:rsidR="009A0C92" w:rsidRPr="009A0C92" w:rsidRDefault="00CA169D" w:rsidP="009A0C92">
            <w:pPr>
              <w:jc w:val="center"/>
              <w:rPr>
                <w:rFonts w:ascii="Calibri Light" w:hAnsi="Calibri Light" w:cs="Arial"/>
                <w:color w:val="000000"/>
                <w:sz w:val="18"/>
                <w:szCs w:val="18"/>
                <w:lang w:eastAsia="pl-PL"/>
              </w:rPr>
            </w:pPr>
            <w:r>
              <w:rPr>
                <w:rFonts w:ascii="Calibri Light" w:hAnsi="Calibri Light" w:cs="Arial"/>
                <w:color w:val="000000"/>
                <w:sz w:val="18"/>
                <w:szCs w:val="18"/>
                <w:lang w:eastAsia="pl-PL"/>
              </w:rPr>
              <w:t>4,6%</w:t>
            </w:r>
          </w:p>
        </w:tc>
        <w:tc>
          <w:tcPr>
            <w:tcW w:w="425" w:type="pct"/>
            <w:vAlign w:val="center"/>
          </w:tcPr>
          <w:p w14:paraId="3A9D4A78" w14:textId="03014FDF" w:rsidR="009A0C92" w:rsidRPr="009A0C92" w:rsidRDefault="00CA169D" w:rsidP="009A0C92">
            <w:pPr>
              <w:jc w:val="center"/>
              <w:rPr>
                <w:rFonts w:ascii="Calibri Light" w:hAnsi="Calibri Light" w:cs="Arial"/>
                <w:color w:val="000000"/>
                <w:sz w:val="18"/>
                <w:szCs w:val="18"/>
                <w:lang w:eastAsia="pl-PL"/>
              </w:rPr>
            </w:pPr>
            <w:r>
              <w:rPr>
                <w:rFonts w:ascii="Calibri Light" w:hAnsi="Calibri Light" w:cs="Arial"/>
                <w:color w:val="000000"/>
                <w:sz w:val="18"/>
                <w:szCs w:val="18"/>
                <w:lang w:eastAsia="pl-PL"/>
              </w:rPr>
              <w:t>12,5%</w:t>
            </w:r>
          </w:p>
        </w:tc>
        <w:tc>
          <w:tcPr>
            <w:tcW w:w="427" w:type="pct"/>
            <w:vAlign w:val="center"/>
          </w:tcPr>
          <w:p w14:paraId="3F3EA873" w14:textId="5FB089D6" w:rsidR="009A0C92" w:rsidRPr="009A0C92" w:rsidRDefault="00CA169D" w:rsidP="009A0C92">
            <w:pPr>
              <w:jc w:val="center"/>
              <w:rPr>
                <w:rFonts w:ascii="Calibri Light" w:hAnsi="Calibri Light" w:cs="Arial"/>
                <w:color w:val="000000"/>
                <w:sz w:val="18"/>
                <w:szCs w:val="18"/>
                <w:lang w:eastAsia="pl-PL"/>
              </w:rPr>
            </w:pPr>
            <w:r>
              <w:rPr>
                <w:rFonts w:ascii="Calibri Light" w:hAnsi="Calibri Light" w:cs="Arial"/>
                <w:color w:val="000000"/>
                <w:sz w:val="18"/>
                <w:szCs w:val="18"/>
                <w:lang w:eastAsia="pl-PL"/>
              </w:rPr>
              <w:t>25%</w:t>
            </w:r>
          </w:p>
        </w:tc>
        <w:tc>
          <w:tcPr>
            <w:tcW w:w="425" w:type="pct"/>
            <w:vAlign w:val="center"/>
          </w:tcPr>
          <w:p w14:paraId="61D108DC"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43%</w:t>
            </w:r>
          </w:p>
        </w:tc>
        <w:tc>
          <w:tcPr>
            <w:tcW w:w="425" w:type="pct"/>
            <w:vAlign w:val="center"/>
          </w:tcPr>
          <w:p w14:paraId="2B4DCBE5" w14:textId="77777777" w:rsidR="009A0C92" w:rsidRPr="009A0C92" w:rsidRDefault="009A0C92" w:rsidP="009A0C92">
            <w:pPr>
              <w:jc w:val="center"/>
              <w:rPr>
                <w:rFonts w:ascii="Calibri Light" w:hAnsi="Calibri Light" w:cs="Arial"/>
                <w:color w:val="000000"/>
                <w:sz w:val="18"/>
                <w:szCs w:val="18"/>
                <w:lang w:eastAsia="pl-PL"/>
              </w:rPr>
            </w:pPr>
            <w:r w:rsidRPr="009A0C92">
              <w:rPr>
                <w:rFonts w:ascii="Calibri Light" w:hAnsi="Calibri Light" w:cs="Arial"/>
                <w:color w:val="000000"/>
                <w:sz w:val="18"/>
                <w:szCs w:val="18"/>
                <w:lang w:eastAsia="pl-PL"/>
              </w:rPr>
              <w:t>16%</w:t>
            </w:r>
          </w:p>
        </w:tc>
        <w:tc>
          <w:tcPr>
            <w:tcW w:w="425" w:type="pct"/>
            <w:vAlign w:val="center"/>
          </w:tcPr>
          <w:p w14:paraId="6293E037" w14:textId="2BF1558A" w:rsidR="009A0C92" w:rsidRPr="009A0C92" w:rsidRDefault="00CA169D" w:rsidP="009A0C92">
            <w:pPr>
              <w:jc w:val="center"/>
              <w:rPr>
                <w:rFonts w:ascii="Calibri Light" w:hAnsi="Calibri Light" w:cs="Arial"/>
                <w:color w:val="000000"/>
                <w:sz w:val="18"/>
                <w:szCs w:val="18"/>
                <w:lang w:eastAsia="pl-PL"/>
              </w:rPr>
            </w:pPr>
            <w:r>
              <w:rPr>
                <w:rFonts w:ascii="Calibri Light" w:hAnsi="Calibri Light" w:cs="Arial"/>
                <w:color w:val="000000"/>
                <w:sz w:val="18"/>
                <w:szCs w:val="18"/>
                <w:lang w:eastAsia="pl-PL"/>
              </w:rPr>
              <w:t>22%</w:t>
            </w:r>
          </w:p>
        </w:tc>
        <w:tc>
          <w:tcPr>
            <w:tcW w:w="426" w:type="pct"/>
            <w:vAlign w:val="center"/>
          </w:tcPr>
          <w:p w14:paraId="5E0D7785" w14:textId="644571E2" w:rsidR="009A0C92" w:rsidRPr="009A0C92" w:rsidRDefault="00CA169D" w:rsidP="009A0C92">
            <w:pPr>
              <w:jc w:val="center"/>
              <w:rPr>
                <w:rFonts w:ascii="Calibri Light" w:hAnsi="Calibri Light" w:cs="Arial"/>
                <w:color w:val="000000"/>
                <w:sz w:val="18"/>
                <w:szCs w:val="18"/>
                <w:lang w:eastAsia="pl-PL"/>
              </w:rPr>
            </w:pPr>
            <w:r>
              <w:rPr>
                <w:rFonts w:ascii="Calibri Light" w:hAnsi="Calibri Light" w:cs="Arial"/>
                <w:color w:val="000000"/>
                <w:sz w:val="18"/>
                <w:szCs w:val="18"/>
                <w:lang w:eastAsia="pl-PL"/>
              </w:rPr>
              <w:t>5%</w:t>
            </w:r>
          </w:p>
        </w:tc>
      </w:tr>
    </w:tbl>
    <w:p w14:paraId="66720331"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Źródło: opracowanie własne na podstawie danych Urzędu Miasta.</w:t>
      </w:r>
    </w:p>
    <w:bookmarkEnd w:id="77"/>
    <w:p w14:paraId="3EF161E4" w14:textId="216F53A9"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Uczniowie publicznych szkół podstawowych mogą liczyć na wsparcie bardzo dobrze przygotowanych nauczycieli z wykształceniem wyższym magisterskim i przygotowaniem pedagogicznym. W roku szkolnym 2019/2020 w szkołach i przedszkolach publicznych pracowało łączne 750 nauczycieli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i wychowawców. Dokształcanie nauczycieli (inne niż szkolenia dla Rad Pedagogicznych) prowadzone było w prawie wszystkich szkołach w Mieście. Co roku z budżetu Miasta Pruszków przekazywane są środki na kształcenie nauczycieli i pedagogów. W 2019 roku na ten cel została przeznaczona kwota 128 631 zł. </w:t>
      </w:r>
    </w:p>
    <w:p w14:paraId="4D4541AB" w14:textId="77777777" w:rsidR="009A0C92" w:rsidRPr="009A0C92" w:rsidRDefault="009A0C92" w:rsidP="009A0C92">
      <w:pPr>
        <w:rPr>
          <w:rFonts w:ascii="Calibri Light" w:eastAsia="Century Schoolbook" w:hAnsi="Calibri Light" w:cs="Times New Roman"/>
          <w:color w:val="000000"/>
          <w:sz w:val="22"/>
        </w:rPr>
      </w:pPr>
      <w:r w:rsidRPr="009A0C92">
        <w:rPr>
          <w:rFonts w:ascii="Calibri Light" w:eastAsia="Century Schoolbook" w:hAnsi="Calibri Light" w:cs="Times New Roman"/>
          <w:color w:val="000000"/>
          <w:sz w:val="22"/>
        </w:rPr>
        <w:t xml:space="preserve">W szkołach Miasta Pruszkowa realizowana jest opieka zdrowotna nad uczniami. Obejmuje profilaktyczną opiekę zdrowotną, promocję zdrowia, oraz opiekę stomatologiczną. Działania te są podjęte na mocy ustawy z dnia 12 kwietnia 2019 o opiece zdrowotnej nad uczniami. Ponadto w szkołach funkcjonuje System Medycyny Szkolnej. </w:t>
      </w:r>
    </w:p>
    <w:p w14:paraId="74F50ECA"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Poniższa tabela przedstawia liczbę uczniów korzystających z dodatkowych zajęć wspomagających rozwój i wyrównujących szanse. W szkołach podstawowych na terenie Miasta Pruszkowa najwięcej uczniów uczęszcza na zajęcia dydaktyczno-wyrównawcze oraz korekcyjno-kompensacyjne. </w:t>
      </w:r>
    </w:p>
    <w:p w14:paraId="78455B22" w14:textId="77777777" w:rsidR="009A0C92" w:rsidRPr="009A0C92" w:rsidRDefault="009A0C92" w:rsidP="009A0C92">
      <w:pPr>
        <w:jc w:val="left"/>
        <w:rPr>
          <w:rFonts w:ascii="Calibri Light" w:eastAsia="Century Schoolbook" w:hAnsi="Calibri Light" w:cs="Arial"/>
          <w:b/>
          <w:bCs/>
          <w:i/>
          <w:iCs/>
          <w:color w:val="FF0000"/>
          <w:sz w:val="22"/>
        </w:rPr>
      </w:pPr>
      <w:r w:rsidRPr="009A0C92">
        <w:rPr>
          <w:rFonts w:ascii="Calibri Light" w:eastAsia="Century Schoolbook" w:hAnsi="Calibri Light" w:cs="Arial"/>
          <w:b/>
          <w:bCs/>
          <w:color w:val="FF0000"/>
          <w:sz w:val="22"/>
        </w:rPr>
        <w:br w:type="page"/>
      </w:r>
    </w:p>
    <w:p w14:paraId="17C61C05" w14:textId="4590E0AD" w:rsidR="009A0C92" w:rsidRPr="009A0C92" w:rsidRDefault="009A0C92" w:rsidP="009A0C92">
      <w:pPr>
        <w:spacing w:after="200" w:line="240" w:lineRule="auto"/>
        <w:rPr>
          <w:rFonts w:ascii="Calibri Light" w:eastAsia="Century Schoolbook" w:hAnsi="Calibri Light" w:cs="Arial"/>
          <w:b/>
          <w:bCs/>
          <w:i/>
          <w:iCs/>
          <w:color w:val="FF0000"/>
          <w:sz w:val="22"/>
        </w:rPr>
      </w:pPr>
      <w:bookmarkStart w:id="78" w:name="_Hlk80807549"/>
      <w:r w:rsidRPr="009A0C92">
        <w:rPr>
          <w:rFonts w:ascii="Calibri Light" w:eastAsia="Century Schoolbook" w:hAnsi="Calibri Light" w:cs="Arial"/>
          <w:b/>
          <w:bCs/>
          <w:i/>
          <w:iCs/>
          <w:color w:val="FF0000"/>
          <w:sz w:val="22"/>
        </w:rPr>
        <w:lastRenderedPageBreak/>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21</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xml:space="preserve">. Liczba uczniów uczestniczących w zajęciach wspomagających rozwój i wyrównujących szanse </w:t>
      </w:r>
      <w:r w:rsidR="0052605F">
        <w:rPr>
          <w:rFonts w:ascii="Calibri Light" w:eastAsia="Century Schoolbook" w:hAnsi="Calibri Light" w:cs="Arial"/>
          <w:b/>
          <w:bCs/>
          <w:i/>
          <w:iCs/>
          <w:color w:val="FF0000"/>
          <w:sz w:val="22"/>
        </w:rPr>
        <w:br/>
      </w:r>
      <w:r w:rsidRPr="009A0C92">
        <w:rPr>
          <w:rFonts w:ascii="Calibri Light" w:eastAsia="Century Schoolbook" w:hAnsi="Calibri Light" w:cs="Arial"/>
          <w:b/>
          <w:bCs/>
          <w:i/>
          <w:iCs/>
          <w:color w:val="FF0000"/>
          <w:sz w:val="22"/>
        </w:rPr>
        <w:t>w Mieście Pruszkowie w roku szkolnym 2018/2019</w:t>
      </w:r>
    </w:p>
    <w:tbl>
      <w:tblPr>
        <w:tblStyle w:val="Tabela-Siatka1"/>
        <w:tblW w:w="5000" w:type="pct"/>
        <w:tblLook w:val="04A0" w:firstRow="1" w:lastRow="0" w:firstColumn="1" w:lastColumn="0" w:noHBand="0" w:noVBand="1"/>
      </w:tblPr>
      <w:tblGrid>
        <w:gridCol w:w="2159"/>
        <w:gridCol w:w="670"/>
        <w:gridCol w:w="669"/>
        <w:gridCol w:w="667"/>
        <w:gridCol w:w="667"/>
        <w:gridCol w:w="667"/>
        <w:gridCol w:w="667"/>
        <w:gridCol w:w="667"/>
        <w:gridCol w:w="667"/>
        <w:gridCol w:w="667"/>
        <w:gridCol w:w="893"/>
      </w:tblGrid>
      <w:tr w:rsidR="009A0C92" w:rsidRPr="009A0C92" w14:paraId="1E5F159C" w14:textId="77777777" w:rsidTr="00CA169D">
        <w:trPr>
          <w:trHeight w:val="397"/>
        </w:trPr>
        <w:tc>
          <w:tcPr>
            <w:tcW w:w="1192" w:type="pct"/>
            <w:vAlign w:val="center"/>
          </w:tcPr>
          <w:p w14:paraId="262D9840" w14:textId="77777777" w:rsidR="009A0C92" w:rsidRPr="009A0C92" w:rsidRDefault="009A0C92" w:rsidP="009A0C92">
            <w:pPr>
              <w:jc w:val="left"/>
              <w:rPr>
                <w:rFonts w:ascii="Calibri Light" w:hAnsi="Calibri Light" w:cs="Times New Roman"/>
                <w:b/>
                <w:bCs/>
                <w:sz w:val="18"/>
                <w:szCs w:val="18"/>
              </w:rPr>
            </w:pPr>
            <w:r w:rsidRPr="009A0C92">
              <w:rPr>
                <w:rFonts w:ascii="Calibri Light" w:hAnsi="Calibri Light" w:cs="Times New Roman"/>
                <w:b/>
                <w:bCs/>
                <w:sz w:val="18"/>
                <w:szCs w:val="18"/>
              </w:rPr>
              <w:t>Szkoła</w:t>
            </w:r>
          </w:p>
        </w:tc>
        <w:tc>
          <w:tcPr>
            <w:tcW w:w="370" w:type="pct"/>
            <w:vAlign w:val="center"/>
          </w:tcPr>
          <w:p w14:paraId="3E369E13" w14:textId="77777777" w:rsidR="009A0C92" w:rsidRPr="009A0C92" w:rsidRDefault="009A0C92" w:rsidP="009A0C92">
            <w:pPr>
              <w:jc w:val="center"/>
              <w:rPr>
                <w:rFonts w:ascii="Calibri Light" w:hAnsi="Calibri Light" w:cs="Times New Roman"/>
                <w:b/>
                <w:bCs/>
                <w:sz w:val="18"/>
                <w:szCs w:val="18"/>
              </w:rPr>
            </w:pPr>
            <w:r w:rsidRPr="009A0C92">
              <w:rPr>
                <w:rFonts w:ascii="Calibri Light" w:hAnsi="Calibri Light" w:cs="Times New Roman"/>
                <w:b/>
                <w:bCs/>
                <w:sz w:val="18"/>
                <w:szCs w:val="18"/>
              </w:rPr>
              <w:t>SP 1</w:t>
            </w:r>
          </w:p>
        </w:tc>
        <w:tc>
          <w:tcPr>
            <w:tcW w:w="369" w:type="pct"/>
            <w:vAlign w:val="center"/>
          </w:tcPr>
          <w:p w14:paraId="505B1C0A" w14:textId="77777777" w:rsidR="009A0C92" w:rsidRPr="009A0C92" w:rsidRDefault="009A0C92" w:rsidP="009A0C92">
            <w:pPr>
              <w:jc w:val="center"/>
              <w:rPr>
                <w:rFonts w:ascii="Calibri Light" w:hAnsi="Calibri Light" w:cs="Times New Roman"/>
                <w:b/>
                <w:bCs/>
                <w:sz w:val="18"/>
                <w:szCs w:val="18"/>
              </w:rPr>
            </w:pPr>
            <w:r w:rsidRPr="009A0C92">
              <w:rPr>
                <w:rFonts w:ascii="Calibri Light" w:hAnsi="Calibri Light" w:cs="Times New Roman"/>
                <w:b/>
                <w:bCs/>
                <w:sz w:val="18"/>
                <w:szCs w:val="18"/>
              </w:rPr>
              <w:t>SP 2</w:t>
            </w:r>
          </w:p>
        </w:tc>
        <w:tc>
          <w:tcPr>
            <w:tcW w:w="368" w:type="pct"/>
            <w:vAlign w:val="center"/>
          </w:tcPr>
          <w:p w14:paraId="524F7D01" w14:textId="77777777" w:rsidR="009A0C92" w:rsidRPr="009A0C92" w:rsidRDefault="009A0C92" w:rsidP="009A0C92">
            <w:pPr>
              <w:jc w:val="center"/>
              <w:rPr>
                <w:rFonts w:ascii="Calibri Light" w:hAnsi="Calibri Light" w:cs="Times New Roman"/>
                <w:b/>
                <w:bCs/>
                <w:sz w:val="18"/>
                <w:szCs w:val="18"/>
              </w:rPr>
            </w:pPr>
            <w:r w:rsidRPr="009A0C92">
              <w:rPr>
                <w:rFonts w:ascii="Calibri Light" w:hAnsi="Calibri Light" w:cs="Times New Roman"/>
                <w:b/>
                <w:bCs/>
                <w:sz w:val="18"/>
                <w:szCs w:val="18"/>
              </w:rPr>
              <w:t>SP 3</w:t>
            </w:r>
          </w:p>
        </w:tc>
        <w:tc>
          <w:tcPr>
            <w:tcW w:w="368" w:type="pct"/>
            <w:vAlign w:val="center"/>
          </w:tcPr>
          <w:p w14:paraId="4E7B733E" w14:textId="77777777" w:rsidR="009A0C92" w:rsidRPr="009A0C92" w:rsidRDefault="009A0C92" w:rsidP="009A0C92">
            <w:pPr>
              <w:jc w:val="center"/>
              <w:rPr>
                <w:rFonts w:ascii="Calibri Light" w:hAnsi="Calibri Light" w:cs="Times New Roman"/>
                <w:b/>
                <w:bCs/>
                <w:sz w:val="18"/>
                <w:szCs w:val="18"/>
              </w:rPr>
            </w:pPr>
            <w:r w:rsidRPr="009A0C92">
              <w:rPr>
                <w:rFonts w:ascii="Calibri Light" w:hAnsi="Calibri Light" w:cs="Times New Roman"/>
                <w:b/>
                <w:bCs/>
                <w:sz w:val="18"/>
                <w:szCs w:val="18"/>
              </w:rPr>
              <w:t>SP 4</w:t>
            </w:r>
          </w:p>
        </w:tc>
        <w:tc>
          <w:tcPr>
            <w:tcW w:w="368" w:type="pct"/>
            <w:vAlign w:val="center"/>
          </w:tcPr>
          <w:p w14:paraId="7100F03B" w14:textId="77777777" w:rsidR="009A0C92" w:rsidRPr="009A0C92" w:rsidRDefault="009A0C92" w:rsidP="009A0C92">
            <w:pPr>
              <w:jc w:val="center"/>
              <w:rPr>
                <w:rFonts w:ascii="Calibri Light" w:hAnsi="Calibri Light" w:cs="Times New Roman"/>
                <w:b/>
                <w:bCs/>
                <w:sz w:val="18"/>
                <w:szCs w:val="18"/>
              </w:rPr>
            </w:pPr>
            <w:r w:rsidRPr="009A0C92">
              <w:rPr>
                <w:rFonts w:ascii="Calibri Light" w:hAnsi="Calibri Light" w:cs="Times New Roman"/>
                <w:b/>
                <w:bCs/>
                <w:sz w:val="18"/>
                <w:szCs w:val="18"/>
              </w:rPr>
              <w:t>SP 5</w:t>
            </w:r>
          </w:p>
        </w:tc>
        <w:tc>
          <w:tcPr>
            <w:tcW w:w="368" w:type="pct"/>
            <w:vAlign w:val="center"/>
          </w:tcPr>
          <w:p w14:paraId="4C0CF80D" w14:textId="77777777" w:rsidR="009A0C92" w:rsidRPr="009A0C92" w:rsidRDefault="009A0C92" w:rsidP="009A0C92">
            <w:pPr>
              <w:jc w:val="center"/>
              <w:rPr>
                <w:rFonts w:ascii="Calibri Light" w:hAnsi="Calibri Light" w:cs="Times New Roman"/>
                <w:b/>
                <w:bCs/>
                <w:sz w:val="18"/>
                <w:szCs w:val="18"/>
              </w:rPr>
            </w:pPr>
            <w:r w:rsidRPr="009A0C92">
              <w:rPr>
                <w:rFonts w:ascii="Calibri Light" w:hAnsi="Calibri Light" w:cs="Arial"/>
                <w:b/>
                <w:bCs/>
                <w:sz w:val="18"/>
                <w:szCs w:val="18"/>
                <w:lang w:eastAsia="pl-PL"/>
              </w:rPr>
              <w:t>SP 6</w:t>
            </w:r>
          </w:p>
        </w:tc>
        <w:tc>
          <w:tcPr>
            <w:tcW w:w="368" w:type="pct"/>
            <w:vAlign w:val="center"/>
          </w:tcPr>
          <w:p w14:paraId="2894E4DD" w14:textId="77777777" w:rsidR="009A0C92" w:rsidRPr="009A0C92" w:rsidRDefault="009A0C92" w:rsidP="009A0C92">
            <w:pPr>
              <w:jc w:val="center"/>
              <w:rPr>
                <w:rFonts w:ascii="Calibri Light" w:hAnsi="Calibri Light" w:cs="Times New Roman"/>
                <w:b/>
                <w:bCs/>
                <w:sz w:val="18"/>
                <w:szCs w:val="18"/>
              </w:rPr>
            </w:pPr>
            <w:r w:rsidRPr="009A0C92">
              <w:rPr>
                <w:rFonts w:ascii="Calibri Light" w:hAnsi="Calibri Light" w:cs="Arial"/>
                <w:b/>
                <w:bCs/>
                <w:sz w:val="18"/>
                <w:szCs w:val="18"/>
                <w:lang w:eastAsia="pl-PL"/>
              </w:rPr>
              <w:t>SP 8</w:t>
            </w:r>
          </w:p>
        </w:tc>
        <w:tc>
          <w:tcPr>
            <w:tcW w:w="368" w:type="pct"/>
            <w:vAlign w:val="center"/>
          </w:tcPr>
          <w:p w14:paraId="731CB977" w14:textId="77777777" w:rsidR="009A0C92" w:rsidRPr="009A0C92" w:rsidRDefault="009A0C92" w:rsidP="009A0C92">
            <w:pPr>
              <w:jc w:val="center"/>
              <w:rPr>
                <w:rFonts w:ascii="Calibri Light" w:hAnsi="Calibri Light" w:cs="Arial"/>
                <w:b/>
                <w:bCs/>
                <w:sz w:val="18"/>
                <w:szCs w:val="18"/>
                <w:lang w:eastAsia="pl-PL"/>
              </w:rPr>
            </w:pPr>
            <w:r w:rsidRPr="009A0C92">
              <w:rPr>
                <w:rFonts w:ascii="Calibri Light" w:hAnsi="Calibri Light" w:cs="Arial"/>
                <w:b/>
                <w:bCs/>
                <w:sz w:val="18"/>
                <w:szCs w:val="18"/>
                <w:lang w:eastAsia="pl-PL"/>
              </w:rPr>
              <w:t>SP 9</w:t>
            </w:r>
          </w:p>
        </w:tc>
        <w:tc>
          <w:tcPr>
            <w:tcW w:w="368" w:type="pct"/>
            <w:vAlign w:val="center"/>
          </w:tcPr>
          <w:p w14:paraId="3003F980" w14:textId="77777777" w:rsidR="009A0C92" w:rsidRPr="009A0C92" w:rsidRDefault="009A0C92" w:rsidP="009A0C92">
            <w:pPr>
              <w:jc w:val="center"/>
              <w:rPr>
                <w:rFonts w:ascii="Calibri Light" w:hAnsi="Calibri Light" w:cs="Times New Roman"/>
                <w:b/>
                <w:bCs/>
                <w:sz w:val="18"/>
                <w:szCs w:val="18"/>
              </w:rPr>
            </w:pPr>
            <w:r w:rsidRPr="009A0C92">
              <w:rPr>
                <w:rFonts w:ascii="Calibri Light" w:hAnsi="Calibri Light" w:cs="Arial"/>
                <w:b/>
                <w:bCs/>
                <w:sz w:val="18"/>
                <w:szCs w:val="18"/>
                <w:lang w:eastAsia="pl-PL"/>
              </w:rPr>
              <w:t>SP 10</w:t>
            </w:r>
          </w:p>
        </w:tc>
        <w:tc>
          <w:tcPr>
            <w:tcW w:w="493" w:type="pct"/>
            <w:vAlign w:val="center"/>
          </w:tcPr>
          <w:p w14:paraId="2387734D" w14:textId="77777777" w:rsidR="009A0C92" w:rsidRPr="009A0C92" w:rsidRDefault="009A0C92" w:rsidP="009A0C92">
            <w:pPr>
              <w:jc w:val="center"/>
              <w:rPr>
                <w:rFonts w:ascii="Calibri Light" w:hAnsi="Calibri Light" w:cs="Times New Roman"/>
                <w:b/>
                <w:bCs/>
                <w:sz w:val="18"/>
                <w:szCs w:val="18"/>
              </w:rPr>
            </w:pPr>
            <w:r w:rsidRPr="009A0C92">
              <w:rPr>
                <w:rFonts w:ascii="Calibri Light" w:hAnsi="Calibri Light" w:cs="Times New Roman"/>
                <w:b/>
                <w:bCs/>
                <w:sz w:val="18"/>
                <w:szCs w:val="18"/>
              </w:rPr>
              <w:t>Ogółem</w:t>
            </w:r>
          </w:p>
        </w:tc>
      </w:tr>
      <w:tr w:rsidR="00CA169D" w:rsidRPr="00CA169D" w14:paraId="63862011" w14:textId="77777777" w:rsidTr="00CA169D">
        <w:trPr>
          <w:trHeight w:val="397"/>
        </w:trPr>
        <w:tc>
          <w:tcPr>
            <w:tcW w:w="1192" w:type="pct"/>
            <w:vAlign w:val="center"/>
          </w:tcPr>
          <w:p w14:paraId="40CCC3D5" w14:textId="77777777" w:rsidR="00CA169D" w:rsidRPr="009A0C92" w:rsidRDefault="00CA169D" w:rsidP="00CA169D">
            <w:pPr>
              <w:jc w:val="left"/>
              <w:rPr>
                <w:rFonts w:ascii="Calibri Light" w:hAnsi="Calibri Light" w:cs="Times New Roman"/>
                <w:sz w:val="18"/>
                <w:szCs w:val="18"/>
              </w:rPr>
            </w:pPr>
            <w:r w:rsidRPr="009A0C92">
              <w:rPr>
                <w:rFonts w:ascii="Calibri Light" w:hAnsi="Calibri Light" w:cs="Times New Roman"/>
                <w:sz w:val="18"/>
                <w:szCs w:val="18"/>
              </w:rPr>
              <w:t>zajęcia dydaktyczno-wyrównawcze</w:t>
            </w:r>
          </w:p>
        </w:tc>
        <w:tc>
          <w:tcPr>
            <w:tcW w:w="370" w:type="pct"/>
            <w:vAlign w:val="center"/>
          </w:tcPr>
          <w:p w14:paraId="0A81AB22"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125</w:t>
            </w:r>
          </w:p>
        </w:tc>
        <w:tc>
          <w:tcPr>
            <w:tcW w:w="369" w:type="pct"/>
            <w:vAlign w:val="center"/>
          </w:tcPr>
          <w:p w14:paraId="2B8EE848"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128</w:t>
            </w:r>
          </w:p>
        </w:tc>
        <w:tc>
          <w:tcPr>
            <w:tcW w:w="368" w:type="pct"/>
            <w:vAlign w:val="center"/>
          </w:tcPr>
          <w:p w14:paraId="2471DD16"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48</w:t>
            </w:r>
          </w:p>
        </w:tc>
        <w:tc>
          <w:tcPr>
            <w:tcW w:w="368" w:type="pct"/>
            <w:vAlign w:val="center"/>
          </w:tcPr>
          <w:p w14:paraId="3F3B610B"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151</w:t>
            </w:r>
          </w:p>
        </w:tc>
        <w:tc>
          <w:tcPr>
            <w:tcW w:w="368" w:type="pct"/>
            <w:vAlign w:val="center"/>
          </w:tcPr>
          <w:p w14:paraId="6406CAD8"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69</w:t>
            </w:r>
          </w:p>
        </w:tc>
        <w:tc>
          <w:tcPr>
            <w:tcW w:w="368" w:type="pct"/>
            <w:vAlign w:val="center"/>
          </w:tcPr>
          <w:p w14:paraId="73A0B73A"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79</w:t>
            </w:r>
          </w:p>
        </w:tc>
        <w:tc>
          <w:tcPr>
            <w:tcW w:w="368" w:type="pct"/>
            <w:vAlign w:val="center"/>
          </w:tcPr>
          <w:p w14:paraId="77A22873"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117</w:t>
            </w:r>
          </w:p>
        </w:tc>
        <w:tc>
          <w:tcPr>
            <w:tcW w:w="368" w:type="pct"/>
            <w:vAlign w:val="center"/>
          </w:tcPr>
          <w:p w14:paraId="22F6B1B3"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125</w:t>
            </w:r>
          </w:p>
        </w:tc>
        <w:tc>
          <w:tcPr>
            <w:tcW w:w="368" w:type="pct"/>
            <w:vAlign w:val="center"/>
          </w:tcPr>
          <w:p w14:paraId="6D0BE57C"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80</w:t>
            </w:r>
          </w:p>
        </w:tc>
        <w:tc>
          <w:tcPr>
            <w:tcW w:w="493" w:type="pct"/>
            <w:vAlign w:val="center"/>
          </w:tcPr>
          <w:p w14:paraId="7C6FAE7E" w14:textId="42671053" w:rsidR="00CA169D" w:rsidRPr="009A0C92" w:rsidRDefault="00CA169D" w:rsidP="00CA169D">
            <w:pPr>
              <w:jc w:val="center"/>
              <w:rPr>
                <w:rFonts w:ascii="Calibri Light" w:hAnsi="Calibri Light" w:cs="Times New Roman"/>
                <w:sz w:val="18"/>
                <w:szCs w:val="18"/>
              </w:rPr>
            </w:pPr>
            <w:r w:rsidRPr="00CA169D">
              <w:rPr>
                <w:rFonts w:ascii="Calibri Light" w:hAnsi="Calibri Light" w:cs="Times New Roman"/>
                <w:sz w:val="18"/>
                <w:szCs w:val="18"/>
              </w:rPr>
              <w:t>922</w:t>
            </w:r>
          </w:p>
        </w:tc>
      </w:tr>
      <w:tr w:rsidR="00CA169D" w:rsidRPr="00CA169D" w14:paraId="2028CFEC" w14:textId="77777777" w:rsidTr="00CA169D">
        <w:trPr>
          <w:trHeight w:val="397"/>
        </w:trPr>
        <w:tc>
          <w:tcPr>
            <w:tcW w:w="1192" w:type="pct"/>
            <w:vAlign w:val="center"/>
          </w:tcPr>
          <w:p w14:paraId="2B89159A" w14:textId="77777777" w:rsidR="00CA169D" w:rsidRPr="009A0C92" w:rsidRDefault="00CA169D" w:rsidP="00CA169D">
            <w:pPr>
              <w:jc w:val="left"/>
              <w:rPr>
                <w:rFonts w:ascii="Calibri Light" w:hAnsi="Calibri Light" w:cs="Times New Roman"/>
                <w:sz w:val="18"/>
                <w:szCs w:val="18"/>
              </w:rPr>
            </w:pPr>
            <w:r w:rsidRPr="009A0C92">
              <w:rPr>
                <w:rFonts w:ascii="Calibri Light" w:hAnsi="Calibri Light" w:cs="Times New Roman"/>
                <w:sz w:val="18"/>
                <w:szCs w:val="18"/>
              </w:rPr>
              <w:t>zajęcia korekcyjno-kompensacyjne</w:t>
            </w:r>
          </w:p>
        </w:tc>
        <w:tc>
          <w:tcPr>
            <w:tcW w:w="370" w:type="pct"/>
            <w:vAlign w:val="center"/>
          </w:tcPr>
          <w:p w14:paraId="450E7E3A"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91</w:t>
            </w:r>
          </w:p>
        </w:tc>
        <w:tc>
          <w:tcPr>
            <w:tcW w:w="369" w:type="pct"/>
            <w:vAlign w:val="center"/>
          </w:tcPr>
          <w:p w14:paraId="580D4345"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30</w:t>
            </w:r>
          </w:p>
        </w:tc>
        <w:tc>
          <w:tcPr>
            <w:tcW w:w="368" w:type="pct"/>
            <w:vAlign w:val="center"/>
          </w:tcPr>
          <w:p w14:paraId="0FDAA3DB"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73</w:t>
            </w:r>
          </w:p>
        </w:tc>
        <w:tc>
          <w:tcPr>
            <w:tcW w:w="368" w:type="pct"/>
            <w:vAlign w:val="center"/>
          </w:tcPr>
          <w:p w14:paraId="51CCD0B7"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65</w:t>
            </w:r>
          </w:p>
        </w:tc>
        <w:tc>
          <w:tcPr>
            <w:tcW w:w="368" w:type="pct"/>
            <w:vAlign w:val="center"/>
          </w:tcPr>
          <w:p w14:paraId="396FD340"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70</w:t>
            </w:r>
          </w:p>
        </w:tc>
        <w:tc>
          <w:tcPr>
            <w:tcW w:w="368" w:type="pct"/>
            <w:vAlign w:val="center"/>
          </w:tcPr>
          <w:p w14:paraId="1207FEC4"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109</w:t>
            </w:r>
          </w:p>
        </w:tc>
        <w:tc>
          <w:tcPr>
            <w:tcW w:w="368" w:type="pct"/>
            <w:vAlign w:val="center"/>
          </w:tcPr>
          <w:p w14:paraId="57C567BD"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72</w:t>
            </w:r>
          </w:p>
        </w:tc>
        <w:tc>
          <w:tcPr>
            <w:tcW w:w="368" w:type="pct"/>
            <w:vAlign w:val="center"/>
          </w:tcPr>
          <w:p w14:paraId="4B29A2E3"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54</w:t>
            </w:r>
          </w:p>
        </w:tc>
        <w:tc>
          <w:tcPr>
            <w:tcW w:w="368" w:type="pct"/>
            <w:vAlign w:val="center"/>
          </w:tcPr>
          <w:p w14:paraId="175AC784"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58</w:t>
            </w:r>
          </w:p>
        </w:tc>
        <w:tc>
          <w:tcPr>
            <w:tcW w:w="493" w:type="pct"/>
            <w:vAlign w:val="center"/>
          </w:tcPr>
          <w:p w14:paraId="10A4DFC2" w14:textId="5C4A8A16" w:rsidR="00CA169D" w:rsidRPr="009A0C92" w:rsidRDefault="00CA169D" w:rsidP="00CA169D">
            <w:pPr>
              <w:jc w:val="center"/>
              <w:rPr>
                <w:rFonts w:ascii="Calibri Light" w:hAnsi="Calibri Light" w:cs="Times New Roman"/>
                <w:sz w:val="18"/>
                <w:szCs w:val="18"/>
              </w:rPr>
            </w:pPr>
            <w:r w:rsidRPr="00CA169D">
              <w:rPr>
                <w:rFonts w:ascii="Calibri Light" w:hAnsi="Calibri Light" w:cs="Times New Roman"/>
                <w:sz w:val="18"/>
                <w:szCs w:val="18"/>
              </w:rPr>
              <w:t>622</w:t>
            </w:r>
          </w:p>
        </w:tc>
      </w:tr>
      <w:tr w:rsidR="00CA169D" w:rsidRPr="00CA169D" w14:paraId="20C3DBA4" w14:textId="77777777" w:rsidTr="00CA169D">
        <w:trPr>
          <w:trHeight w:val="397"/>
        </w:trPr>
        <w:tc>
          <w:tcPr>
            <w:tcW w:w="1192" w:type="pct"/>
            <w:vAlign w:val="center"/>
          </w:tcPr>
          <w:p w14:paraId="58BD5E49" w14:textId="77777777" w:rsidR="00CA169D" w:rsidRPr="009A0C92" w:rsidRDefault="00CA169D" w:rsidP="00CA169D">
            <w:pPr>
              <w:jc w:val="left"/>
              <w:rPr>
                <w:rFonts w:ascii="Calibri Light" w:hAnsi="Calibri Light" w:cs="Times New Roman"/>
                <w:sz w:val="18"/>
                <w:szCs w:val="18"/>
              </w:rPr>
            </w:pPr>
            <w:r w:rsidRPr="009A0C92">
              <w:rPr>
                <w:rFonts w:ascii="Calibri Light" w:hAnsi="Calibri Light" w:cs="Times New Roman"/>
                <w:sz w:val="18"/>
                <w:szCs w:val="18"/>
              </w:rPr>
              <w:t>zajęcia logopedyczne</w:t>
            </w:r>
          </w:p>
        </w:tc>
        <w:tc>
          <w:tcPr>
            <w:tcW w:w="370" w:type="pct"/>
            <w:vAlign w:val="center"/>
          </w:tcPr>
          <w:p w14:paraId="73D6F048"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84</w:t>
            </w:r>
          </w:p>
        </w:tc>
        <w:tc>
          <w:tcPr>
            <w:tcW w:w="369" w:type="pct"/>
            <w:vAlign w:val="center"/>
          </w:tcPr>
          <w:p w14:paraId="17CCEB3A"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58</w:t>
            </w:r>
          </w:p>
        </w:tc>
        <w:tc>
          <w:tcPr>
            <w:tcW w:w="368" w:type="pct"/>
            <w:vAlign w:val="center"/>
          </w:tcPr>
          <w:p w14:paraId="2B68C74B"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48</w:t>
            </w:r>
          </w:p>
        </w:tc>
        <w:tc>
          <w:tcPr>
            <w:tcW w:w="368" w:type="pct"/>
            <w:vAlign w:val="center"/>
          </w:tcPr>
          <w:p w14:paraId="6DB25D10"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48</w:t>
            </w:r>
          </w:p>
        </w:tc>
        <w:tc>
          <w:tcPr>
            <w:tcW w:w="368" w:type="pct"/>
            <w:vAlign w:val="center"/>
          </w:tcPr>
          <w:p w14:paraId="6EA92054"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42</w:t>
            </w:r>
          </w:p>
        </w:tc>
        <w:tc>
          <w:tcPr>
            <w:tcW w:w="368" w:type="pct"/>
            <w:vAlign w:val="center"/>
          </w:tcPr>
          <w:p w14:paraId="694A178C"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63</w:t>
            </w:r>
          </w:p>
        </w:tc>
        <w:tc>
          <w:tcPr>
            <w:tcW w:w="368" w:type="pct"/>
            <w:vAlign w:val="center"/>
          </w:tcPr>
          <w:p w14:paraId="5A763864"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79</w:t>
            </w:r>
          </w:p>
        </w:tc>
        <w:tc>
          <w:tcPr>
            <w:tcW w:w="368" w:type="pct"/>
            <w:vAlign w:val="center"/>
          </w:tcPr>
          <w:p w14:paraId="045E28B4"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42</w:t>
            </w:r>
          </w:p>
        </w:tc>
        <w:tc>
          <w:tcPr>
            <w:tcW w:w="368" w:type="pct"/>
            <w:vAlign w:val="center"/>
          </w:tcPr>
          <w:p w14:paraId="2B4C22BC"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41</w:t>
            </w:r>
          </w:p>
        </w:tc>
        <w:tc>
          <w:tcPr>
            <w:tcW w:w="493" w:type="pct"/>
            <w:vAlign w:val="center"/>
          </w:tcPr>
          <w:p w14:paraId="22DD599F" w14:textId="4949CF8D" w:rsidR="00CA169D" w:rsidRPr="009A0C92" w:rsidRDefault="00CA169D" w:rsidP="00CA169D">
            <w:pPr>
              <w:jc w:val="center"/>
              <w:rPr>
                <w:rFonts w:ascii="Calibri Light" w:hAnsi="Calibri Light" w:cs="Times New Roman"/>
                <w:sz w:val="18"/>
                <w:szCs w:val="18"/>
              </w:rPr>
            </w:pPr>
            <w:r w:rsidRPr="00CA169D">
              <w:rPr>
                <w:rFonts w:ascii="Calibri Light" w:hAnsi="Calibri Light" w:cs="Times New Roman"/>
                <w:sz w:val="18"/>
                <w:szCs w:val="18"/>
              </w:rPr>
              <w:t>505</w:t>
            </w:r>
          </w:p>
        </w:tc>
      </w:tr>
      <w:tr w:rsidR="00CA169D" w:rsidRPr="00CA169D" w14:paraId="1325B6E4" w14:textId="77777777" w:rsidTr="00CA169D">
        <w:trPr>
          <w:trHeight w:val="397"/>
        </w:trPr>
        <w:tc>
          <w:tcPr>
            <w:tcW w:w="1192" w:type="pct"/>
            <w:vAlign w:val="center"/>
          </w:tcPr>
          <w:p w14:paraId="14CDE2DF" w14:textId="77777777" w:rsidR="00CA169D" w:rsidRPr="009A0C92" w:rsidRDefault="00CA169D" w:rsidP="00CA169D">
            <w:pPr>
              <w:jc w:val="left"/>
              <w:rPr>
                <w:rFonts w:ascii="Calibri Light" w:hAnsi="Calibri Light" w:cs="Times New Roman"/>
                <w:sz w:val="18"/>
                <w:szCs w:val="18"/>
              </w:rPr>
            </w:pPr>
            <w:r w:rsidRPr="009A0C92">
              <w:rPr>
                <w:rFonts w:ascii="Calibri Light" w:hAnsi="Calibri Light" w:cs="Times New Roman"/>
                <w:sz w:val="18"/>
                <w:szCs w:val="18"/>
              </w:rPr>
              <w:t>zajęcia socjoterapeutyczne</w:t>
            </w:r>
          </w:p>
        </w:tc>
        <w:tc>
          <w:tcPr>
            <w:tcW w:w="370" w:type="pct"/>
            <w:vAlign w:val="center"/>
          </w:tcPr>
          <w:p w14:paraId="398532A5" w14:textId="16E0BE99" w:rsidR="00CA169D" w:rsidRPr="009A0C92" w:rsidRDefault="00CA169D" w:rsidP="00CA169D">
            <w:pPr>
              <w:jc w:val="center"/>
              <w:rPr>
                <w:rFonts w:ascii="Calibri Light" w:hAnsi="Calibri Light" w:cs="Times New Roman"/>
                <w:sz w:val="18"/>
                <w:szCs w:val="18"/>
              </w:rPr>
            </w:pPr>
            <w:r>
              <w:rPr>
                <w:rFonts w:ascii="Calibri Light" w:hAnsi="Calibri Light" w:cs="Times New Roman"/>
                <w:sz w:val="18"/>
                <w:szCs w:val="18"/>
              </w:rPr>
              <w:t>13</w:t>
            </w:r>
          </w:p>
        </w:tc>
        <w:tc>
          <w:tcPr>
            <w:tcW w:w="369" w:type="pct"/>
            <w:vAlign w:val="center"/>
          </w:tcPr>
          <w:p w14:paraId="45F4AF2B"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62</w:t>
            </w:r>
          </w:p>
        </w:tc>
        <w:tc>
          <w:tcPr>
            <w:tcW w:w="368" w:type="pct"/>
            <w:vAlign w:val="center"/>
          </w:tcPr>
          <w:p w14:paraId="56F0EC8C"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27</w:t>
            </w:r>
          </w:p>
        </w:tc>
        <w:tc>
          <w:tcPr>
            <w:tcW w:w="368" w:type="pct"/>
            <w:vAlign w:val="center"/>
          </w:tcPr>
          <w:p w14:paraId="73AF8E39"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2</w:t>
            </w:r>
          </w:p>
        </w:tc>
        <w:tc>
          <w:tcPr>
            <w:tcW w:w="368" w:type="pct"/>
            <w:vAlign w:val="center"/>
          </w:tcPr>
          <w:p w14:paraId="30F018F8"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6</w:t>
            </w:r>
          </w:p>
        </w:tc>
        <w:tc>
          <w:tcPr>
            <w:tcW w:w="368" w:type="pct"/>
            <w:vAlign w:val="center"/>
          </w:tcPr>
          <w:p w14:paraId="05FAAA1B"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2</w:t>
            </w:r>
          </w:p>
        </w:tc>
        <w:tc>
          <w:tcPr>
            <w:tcW w:w="368" w:type="pct"/>
            <w:vAlign w:val="center"/>
          </w:tcPr>
          <w:p w14:paraId="7C5C7046"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26</w:t>
            </w:r>
          </w:p>
        </w:tc>
        <w:tc>
          <w:tcPr>
            <w:tcW w:w="368" w:type="pct"/>
            <w:vAlign w:val="center"/>
          </w:tcPr>
          <w:p w14:paraId="014C1C8D"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3</w:t>
            </w:r>
          </w:p>
        </w:tc>
        <w:tc>
          <w:tcPr>
            <w:tcW w:w="368" w:type="pct"/>
            <w:vAlign w:val="center"/>
          </w:tcPr>
          <w:p w14:paraId="5FF00F15" w14:textId="0783B685" w:rsidR="00CA169D" w:rsidRPr="009A0C92" w:rsidRDefault="00CA169D" w:rsidP="00CA169D">
            <w:pPr>
              <w:jc w:val="center"/>
              <w:rPr>
                <w:rFonts w:ascii="Calibri Light" w:hAnsi="Calibri Light" w:cs="Times New Roman"/>
                <w:sz w:val="18"/>
                <w:szCs w:val="18"/>
              </w:rPr>
            </w:pPr>
            <w:r>
              <w:rPr>
                <w:rFonts w:ascii="Calibri Light" w:hAnsi="Calibri Light" w:cs="Times New Roman"/>
                <w:sz w:val="18"/>
                <w:szCs w:val="18"/>
              </w:rPr>
              <w:t>0</w:t>
            </w:r>
          </w:p>
        </w:tc>
        <w:tc>
          <w:tcPr>
            <w:tcW w:w="493" w:type="pct"/>
            <w:vAlign w:val="center"/>
          </w:tcPr>
          <w:p w14:paraId="177F8BDF" w14:textId="7CB1DEFF" w:rsidR="00CA169D" w:rsidRPr="009A0C92" w:rsidRDefault="00CA169D" w:rsidP="00CA169D">
            <w:pPr>
              <w:jc w:val="center"/>
              <w:rPr>
                <w:rFonts w:ascii="Calibri Light" w:hAnsi="Calibri Light" w:cs="Times New Roman"/>
                <w:sz w:val="18"/>
                <w:szCs w:val="18"/>
              </w:rPr>
            </w:pPr>
            <w:r w:rsidRPr="00CA169D">
              <w:rPr>
                <w:rFonts w:ascii="Calibri Light" w:hAnsi="Calibri Light" w:cs="Times New Roman"/>
                <w:sz w:val="18"/>
                <w:szCs w:val="18"/>
              </w:rPr>
              <w:t>141</w:t>
            </w:r>
          </w:p>
        </w:tc>
      </w:tr>
      <w:tr w:rsidR="00CA169D" w:rsidRPr="00CA169D" w14:paraId="15E4C9A4" w14:textId="77777777" w:rsidTr="00CA169D">
        <w:trPr>
          <w:trHeight w:val="397"/>
        </w:trPr>
        <w:tc>
          <w:tcPr>
            <w:tcW w:w="1192" w:type="pct"/>
            <w:vAlign w:val="center"/>
          </w:tcPr>
          <w:p w14:paraId="28E60A3E" w14:textId="5F1EFF98" w:rsidR="00CA169D" w:rsidRPr="009A0C92" w:rsidRDefault="00CA169D" w:rsidP="00CA169D">
            <w:pPr>
              <w:jc w:val="left"/>
              <w:rPr>
                <w:rFonts w:ascii="Calibri Light" w:hAnsi="Calibri Light" w:cs="Times New Roman"/>
                <w:sz w:val="18"/>
                <w:szCs w:val="18"/>
              </w:rPr>
            </w:pPr>
            <w:r w:rsidRPr="009A0C92">
              <w:rPr>
                <w:rFonts w:ascii="Calibri Light" w:hAnsi="Calibri Light" w:cs="Times New Roman"/>
                <w:sz w:val="18"/>
                <w:szCs w:val="18"/>
              </w:rPr>
              <w:t xml:space="preserve">wsparcie psychologa </w:t>
            </w:r>
            <w:r>
              <w:rPr>
                <w:rFonts w:ascii="Calibri Light" w:hAnsi="Calibri Light" w:cs="Times New Roman"/>
                <w:sz w:val="18"/>
                <w:szCs w:val="18"/>
              </w:rPr>
              <w:br/>
            </w:r>
            <w:r w:rsidRPr="009A0C92">
              <w:rPr>
                <w:rFonts w:ascii="Calibri Light" w:hAnsi="Calibri Light" w:cs="Times New Roman"/>
                <w:sz w:val="18"/>
                <w:szCs w:val="18"/>
              </w:rPr>
              <w:t>i pedagoga</w:t>
            </w:r>
          </w:p>
        </w:tc>
        <w:tc>
          <w:tcPr>
            <w:tcW w:w="370" w:type="pct"/>
            <w:vAlign w:val="center"/>
          </w:tcPr>
          <w:p w14:paraId="1C23B5F5"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23</w:t>
            </w:r>
          </w:p>
        </w:tc>
        <w:tc>
          <w:tcPr>
            <w:tcW w:w="369" w:type="pct"/>
            <w:vAlign w:val="center"/>
          </w:tcPr>
          <w:p w14:paraId="21082BC8"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142</w:t>
            </w:r>
          </w:p>
        </w:tc>
        <w:tc>
          <w:tcPr>
            <w:tcW w:w="368" w:type="pct"/>
            <w:vAlign w:val="center"/>
          </w:tcPr>
          <w:p w14:paraId="51845ED6"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71</w:t>
            </w:r>
          </w:p>
        </w:tc>
        <w:tc>
          <w:tcPr>
            <w:tcW w:w="368" w:type="pct"/>
            <w:vAlign w:val="center"/>
          </w:tcPr>
          <w:p w14:paraId="5E372702"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73</w:t>
            </w:r>
          </w:p>
        </w:tc>
        <w:tc>
          <w:tcPr>
            <w:tcW w:w="368" w:type="pct"/>
            <w:vAlign w:val="center"/>
          </w:tcPr>
          <w:p w14:paraId="04E06DD1"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25</w:t>
            </w:r>
          </w:p>
        </w:tc>
        <w:tc>
          <w:tcPr>
            <w:tcW w:w="368" w:type="pct"/>
            <w:vAlign w:val="center"/>
          </w:tcPr>
          <w:p w14:paraId="30E1A898"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14</w:t>
            </w:r>
          </w:p>
        </w:tc>
        <w:tc>
          <w:tcPr>
            <w:tcW w:w="368" w:type="pct"/>
            <w:vAlign w:val="center"/>
          </w:tcPr>
          <w:p w14:paraId="5C0D9580"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15</w:t>
            </w:r>
          </w:p>
        </w:tc>
        <w:tc>
          <w:tcPr>
            <w:tcW w:w="368" w:type="pct"/>
            <w:vAlign w:val="center"/>
          </w:tcPr>
          <w:p w14:paraId="102D37E1"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17</w:t>
            </w:r>
          </w:p>
        </w:tc>
        <w:tc>
          <w:tcPr>
            <w:tcW w:w="368" w:type="pct"/>
            <w:vAlign w:val="center"/>
          </w:tcPr>
          <w:p w14:paraId="31C56730"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18</w:t>
            </w:r>
          </w:p>
        </w:tc>
        <w:tc>
          <w:tcPr>
            <w:tcW w:w="493" w:type="pct"/>
            <w:vAlign w:val="center"/>
          </w:tcPr>
          <w:p w14:paraId="7D147BF8" w14:textId="7119B8B2" w:rsidR="00CA169D" w:rsidRPr="009A0C92" w:rsidRDefault="00CA169D" w:rsidP="00CA169D">
            <w:pPr>
              <w:jc w:val="center"/>
              <w:rPr>
                <w:rFonts w:ascii="Calibri Light" w:hAnsi="Calibri Light" w:cs="Times New Roman"/>
                <w:sz w:val="18"/>
                <w:szCs w:val="18"/>
              </w:rPr>
            </w:pPr>
            <w:r w:rsidRPr="00CA169D">
              <w:rPr>
                <w:rFonts w:ascii="Calibri Light" w:hAnsi="Calibri Light" w:cs="Times New Roman"/>
                <w:sz w:val="18"/>
                <w:szCs w:val="18"/>
              </w:rPr>
              <w:t>398</w:t>
            </w:r>
          </w:p>
        </w:tc>
      </w:tr>
      <w:tr w:rsidR="00CA169D" w:rsidRPr="00CA169D" w14:paraId="0E740775" w14:textId="77777777" w:rsidTr="00CA169D">
        <w:trPr>
          <w:trHeight w:val="397"/>
        </w:trPr>
        <w:tc>
          <w:tcPr>
            <w:tcW w:w="1192" w:type="pct"/>
            <w:vAlign w:val="center"/>
          </w:tcPr>
          <w:p w14:paraId="05184577" w14:textId="77777777" w:rsidR="00CA169D" w:rsidRPr="009A0C92" w:rsidRDefault="00CA169D" w:rsidP="00CA169D">
            <w:pPr>
              <w:jc w:val="left"/>
              <w:rPr>
                <w:rFonts w:ascii="Calibri Light" w:hAnsi="Calibri Light" w:cs="Times New Roman"/>
                <w:sz w:val="18"/>
                <w:szCs w:val="18"/>
              </w:rPr>
            </w:pPr>
            <w:r w:rsidRPr="009A0C92">
              <w:rPr>
                <w:rFonts w:ascii="Calibri Light" w:hAnsi="Calibri Light" w:cs="Times New Roman"/>
                <w:sz w:val="18"/>
                <w:szCs w:val="18"/>
              </w:rPr>
              <w:t>zajęcia rozwijające uzdolnienia</w:t>
            </w:r>
          </w:p>
        </w:tc>
        <w:tc>
          <w:tcPr>
            <w:tcW w:w="370" w:type="pct"/>
            <w:vAlign w:val="center"/>
          </w:tcPr>
          <w:p w14:paraId="0F2D9224"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165</w:t>
            </w:r>
          </w:p>
        </w:tc>
        <w:tc>
          <w:tcPr>
            <w:tcW w:w="369" w:type="pct"/>
            <w:vAlign w:val="center"/>
          </w:tcPr>
          <w:p w14:paraId="624C337C"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24</w:t>
            </w:r>
          </w:p>
        </w:tc>
        <w:tc>
          <w:tcPr>
            <w:tcW w:w="368" w:type="pct"/>
            <w:vAlign w:val="center"/>
          </w:tcPr>
          <w:p w14:paraId="20601608"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122</w:t>
            </w:r>
          </w:p>
        </w:tc>
        <w:tc>
          <w:tcPr>
            <w:tcW w:w="368" w:type="pct"/>
            <w:vAlign w:val="center"/>
          </w:tcPr>
          <w:p w14:paraId="2139FFA8"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65</w:t>
            </w:r>
          </w:p>
        </w:tc>
        <w:tc>
          <w:tcPr>
            <w:tcW w:w="368" w:type="pct"/>
            <w:vAlign w:val="center"/>
          </w:tcPr>
          <w:p w14:paraId="4911A633"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141</w:t>
            </w:r>
          </w:p>
        </w:tc>
        <w:tc>
          <w:tcPr>
            <w:tcW w:w="368" w:type="pct"/>
            <w:vAlign w:val="center"/>
          </w:tcPr>
          <w:p w14:paraId="4521C805"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483</w:t>
            </w:r>
          </w:p>
        </w:tc>
        <w:tc>
          <w:tcPr>
            <w:tcW w:w="368" w:type="pct"/>
            <w:vAlign w:val="center"/>
          </w:tcPr>
          <w:p w14:paraId="3C034B52"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105</w:t>
            </w:r>
          </w:p>
        </w:tc>
        <w:tc>
          <w:tcPr>
            <w:tcW w:w="368" w:type="pct"/>
            <w:vAlign w:val="center"/>
          </w:tcPr>
          <w:p w14:paraId="656D6B05"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115</w:t>
            </w:r>
          </w:p>
        </w:tc>
        <w:tc>
          <w:tcPr>
            <w:tcW w:w="368" w:type="pct"/>
            <w:vAlign w:val="center"/>
          </w:tcPr>
          <w:p w14:paraId="31AF7DAD"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102</w:t>
            </w:r>
          </w:p>
        </w:tc>
        <w:tc>
          <w:tcPr>
            <w:tcW w:w="493" w:type="pct"/>
            <w:vAlign w:val="center"/>
          </w:tcPr>
          <w:p w14:paraId="34752E0A" w14:textId="6B7A093A" w:rsidR="00CA169D" w:rsidRPr="009A0C92" w:rsidRDefault="00CA169D" w:rsidP="00CA169D">
            <w:pPr>
              <w:jc w:val="center"/>
              <w:rPr>
                <w:rFonts w:ascii="Calibri Light" w:hAnsi="Calibri Light" w:cs="Times New Roman"/>
                <w:sz w:val="18"/>
                <w:szCs w:val="18"/>
              </w:rPr>
            </w:pPr>
            <w:r w:rsidRPr="00CA169D">
              <w:rPr>
                <w:rFonts w:ascii="Calibri Light" w:hAnsi="Calibri Light" w:cs="Times New Roman"/>
                <w:sz w:val="18"/>
                <w:szCs w:val="18"/>
              </w:rPr>
              <w:t>1322</w:t>
            </w:r>
          </w:p>
        </w:tc>
      </w:tr>
      <w:tr w:rsidR="00CA169D" w:rsidRPr="00CA169D" w14:paraId="144F398D" w14:textId="77777777" w:rsidTr="00CA169D">
        <w:trPr>
          <w:trHeight w:val="397"/>
        </w:trPr>
        <w:tc>
          <w:tcPr>
            <w:tcW w:w="1192" w:type="pct"/>
            <w:vAlign w:val="center"/>
          </w:tcPr>
          <w:p w14:paraId="144ED478" w14:textId="77777777" w:rsidR="00CA169D" w:rsidRPr="009A0C92" w:rsidRDefault="00CA169D" w:rsidP="00CA169D">
            <w:pPr>
              <w:jc w:val="left"/>
              <w:rPr>
                <w:rFonts w:ascii="Calibri Light" w:hAnsi="Calibri Light" w:cs="Times New Roman"/>
                <w:sz w:val="18"/>
                <w:szCs w:val="18"/>
              </w:rPr>
            </w:pPr>
            <w:r w:rsidRPr="009A0C92">
              <w:rPr>
                <w:rFonts w:ascii="Calibri Light" w:hAnsi="Calibri Light" w:cs="Times New Roman"/>
                <w:sz w:val="18"/>
                <w:szCs w:val="18"/>
              </w:rPr>
              <w:t xml:space="preserve">terapia umiejętności społecznych </w:t>
            </w:r>
          </w:p>
        </w:tc>
        <w:tc>
          <w:tcPr>
            <w:tcW w:w="370" w:type="pct"/>
            <w:vAlign w:val="center"/>
          </w:tcPr>
          <w:p w14:paraId="2F39C594"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8</w:t>
            </w:r>
          </w:p>
        </w:tc>
        <w:tc>
          <w:tcPr>
            <w:tcW w:w="369" w:type="pct"/>
            <w:vAlign w:val="center"/>
          </w:tcPr>
          <w:p w14:paraId="565D8B44"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15</w:t>
            </w:r>
          </w:p>
        </w:tc>
        <w:tc>
          <w:tcPr>
            <w:tcW w:w="368" w:type="pct"/>
            <w:vAlign w:val="center"/>
          </w:tcPr>
          <w:p w14:paraId="5DB49B00"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42</w:t>
            </w:r>
          </w:p>
        </w:tc>
        <w:tc>
          <w:tcPr>
            <w:tcW w:w="368" w:type="pct"/>
            <w:vAlign w:val="center"/>
          </w:tcPr>
          <w:p w14:paraId="74AB2D08" w14:textId="4C342372" w:rsidR="00CA169D" w:rsidRPr="009A0C92" w:rsidRDefault="00CA169D" w:rsidP="00CA169D">
            <w:pPr>
              <w:jc w:val="center"/>
              <w:rPr>
                <w:rFonts w:ascii="Calibri Light" w:hAnsi="Calibri Light" w:cs="Times New Roman"/>
                <w:sz w:val="18"/>
                <w:szCs w:val="18"/>
              </w:rPr>
            </w:pPr>
            <w:r>
              <w:rPr>
                <w:rFonts w:ascii="Calibri Light" w:hAnsi="Calibri Light" w:cs="Times New Roman"/>
                <w:sz w:val="18"/>
                <w:szCs w:val="18"/>
              </w:rPr>
              <w:t>5</w:t>
            </w:r>
          </w:p>
        </w:tc>
        <w:tc>
          <w:tcPr>
            <w:tcW w:w="368" w:type="pct"/>
            <w:vAlign w:val="center"/>
          </w:tcPr>
          <w:p w14:paraId="65EB8A88"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36</w:t>
            </w:r>
          </w:p>
        </w:tc>
        <w:tc>
          <w:tcPr>
            <w:tcW w:w="368" w:type="pct"/>
            <w:vAlign w:val="center"/>
          </w:tcPr>
          <w:p w14:paraId="182E82B6"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7</w:t>
            </w:r>
          </w:p>
        </w:tc>
        <w:tc>
          <w:tcPr>
            <w:tcW w:w="368" w:type="pct"/>
            <w:vAlign w:val="center"/>
          </w:tcPr>
          <w:p w14:paraId="4B594AE5"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19</w:t>
            </w:r>
          </w:p>
        </w:tc>
        <w:tc>
          <w:tcPr>
            <w:tcW w:w="368" w:type="pct"/>
            <w:vAlign w:val="center"/>
          </w:tcPr>
          <w:p w14:paraId="3B9B17AC"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10</w:t>
            </w:r>
          </w:p>
        </w:tc>
        <w:tc>
          <w:tcPr>
            <w:tcW w:w="368" w:type="pct"/>
            <w:vAlign w:val="center"/>
          </w:tcPr>
          <w:p w14:paraId="47E7EB37" w14:textId="77777777" w:rsidR="00CA169D" w:rsidRPr="009A0C92" w:rsidRDefault="00CA169D" w:rsidP="00CA169D">
            <w:pPr>
              <w:jc w:val="center"/>
              <w:rPr>
                <w:rFonts w:ascii="Calibri Light" w:hAnsi="Calibri Light" w:cs="Times New Roman"/>
                <w:sz w:val="18"/>
                <w:szCs w:val="18"/>
              </w:rPr>
            </w:pPr>
            <w:r w:rsidRPr="009A0C92">
              <w:rPr>
                <w:rFonts w:ascii="Calibri Light" w:hAnsi="Calibri Light" w:cs="Times New Roman"/>
                <w:sz w:val="18"/>
                <w:szCs w:val="18"/>
              </w:rPr>
              <w:t>6</w:t>
            </w:r>
          </w:p>
        </w:tc>
        <w:tc>
          <w:tcPr>
            <w:tcW w:w="493" w:type="pct"/>
            <w:vAlign w:val="center"/>
          </w:tcPr>
          <w:p w14:paraId="27376CA2" w14:textId="5AC37A8D" w:rsidR="00CA169D" w:rsidRPr="009A0C92" w:rsidRDefault="00CA169D" w:rsidP="00CA169D">
            <w:pPr>
              <w:jc w:val="center"/>
              <w:rPr>
                <w:rFonts w:ascii="Calibri Light" w:hAnsi="Calibri Light" w:cs="Times New Roman"/>
                <w:sz w:val="18"/>
                <w:szCs w:val="18"/>
              </w:rPr>
            </w:pPr>
            <w:r w:rsidRPr="00CA169D">
              <w:rPr>
                <w:rFonts w:ascii="Calibri Light" w:hAnsi="Calibri Light" w:cs="Times New Roman"/>
                <w:sz w:val="18"/>
                <w:szCs w:val="18"/>
              </w:rPr>
              <w:t>148</w:t>
            </w:r>
          </w:p>
        </w:tc>
      </w:tr>
      <w:tr w:rsidR="00CA169D" w:rsidRPr="00CA169D" w14:paraId="4B916C1A" w14:textId="77777777" w:rsidTr="00CA169D">
        <w:trPr>
          <w:trHeight w:val="397"/>
        </w:trPr>
        <w:tc>
          <w:tcPr>
            <w:tcW w:w="1192" w:type="pct"/>
            <w:vAlign w:val="center"/>
          </w:tcPr>
          <w:p w14:paraId="3E5FA0A0" w14:textId="77777777" w:rsidR="00CA169D" w:rsidRPr="009A0C92" w:rsidRDefault="00CA169D" w:rsidP="00CA169D">
            <w:pPr>
              <w:jc w:val="left"/>
              <w:rPr>
                <w:rFonts w:ascii="Calibri Light" w:hAnsi="Calibri Light" w:cs="Times New Roman"/>
                <w:sz w:val="18"/>
                <w:szCs w:val="18"/>
              </w:rPr>
            </w:pPr>
            <w:r w:rsidRPr="009A0C92">
              <w:rPr>
                <w:rFonts w:ascii="Calibri Light" w:hAnsi="Calibri Light" w:cs="Times New Roman"/>
                <w:sz w:val="18"/>
                <w:szCs w:val="18"/>
              </w:rPr>
              <w:t>Ogółem</w:t>
            </w:r>
          </w:p>
        </w:tc>
        <w:tc>
          <w:tcPr>
            <w:tcW w:w="370" w:type="pct"/>
            <w:vAlign w:val="center"/>
          </w:tcPr>
          <w:p w14:paraId="75A2021F" w14:textId="1673228D" w:rsidR="00CA169D" w:rsidRPr="009A0C92" w:rsidRDefault="00CA169D" w:rsidP="00CA169D">
            <w:pPr>
              <w:jc w:val="center"/>
              <w:rPr>
                <w:rFonts w:ascii="Calibri Light" w:hAnsi="Calibri Light" w:cs="Times New Roman"/>
                <w:sz w:val="18"/>
                <w:szCs w:val="18"/>
              </w:rPr>
            </w:pPr>
            <w:r w:rsidRPr="00CA169D">
              <w:rPr>
                <w:rFonts w:ascii="Calibri Light" w:hAnsi="Calibri Light" w:cs="Times New Roman"/>
                <w:sz w:val="18"/>
                <w:szCs w:val="18"/>
              </w:rPr>
              <w:t>509</w:t>
            </w:r>
          </w:p>
        </w:tc>
        <w:tc>
          <w:tcPr>
            <w:tcW w:w="369" w:type="pct"/>
            <w:vAlign w:val="center"/>
          </w:tcPr>
          <w:p w14:paraId="633863F5" w14:textId="7BA58C78" w:rsidR="00CA169D" w:rsidRPr="009A0C92" w:rsidRDefault="00CA169D" w:rsidP="00CA169D">
            <w:pPr>
              <w:jc w:val="center"/>
              <w:rPr>
                <w:rFonts w:ascii="Calibri Light" w:hAnsi="Calibri Light" w:cs="Times New Roman"/>
                <w:sz w:val="18"/>
                <w:szCs w:val="18"/>
              </w:rPr>
            </w:pPr>
            <w:r w:rsidRPr="00CA169D">
              <w:rPr>
                <w:rFonts w:ascii="Calibri Light" w:hAnsi="Calibri Light" w:cs="Times New Roman"/>
                <w:sz w:val="18"/>
                <w:szCs w:val="18"/>
              </w:rPr>
              <w:t>459</w:t>
            </w:r>
          </w:p>
        </w:tc>
        <w:tc>
          <w:tcPr>
            <w:tcW w:w="368" w:type="pct"/>
            <w:vAlign w:val="center"/>
          </w:tcPr>
          <w:p w14:paraId="055FA239" w14:textId="5102737A" w:rsidR="00CA169D" w:rsidRPr="009A0C92" w:rsidRDefault="00CA169D" w:rsidP="00CA169D">
            <w:pPr>
              <w:jc w:val="center"/>
              <w:rPr>
                <w:rFonts w:ascii="Calibri Light" w:hAnsi="Calibri Light" w:cs="Times New Roman"/>
                <w:sz w:val="18"/>
                <w:szCs w:val="18"/>
              </w:rPr>
            </w:pPr>
            <w:r w:rsidRPr="00CA169D">
              <w:rPr>
                <w:rFonts w:ascii="Calibri Light" w:hAnsi="Calibri Light" w:cs="Times New Roman"/>
                <w:sz w:val="18"/>
                <w:szCs w:val="18"/>
              </w:rPr>
              <w:t>431</w:t>
            </w:r>
          </w:p>
        </w:tc>
        <w:tc>
          <w:tcPr>
            <w:tcW w:w="368" w:type="pct"/>
            <w:vAlign w:val="center"/>
          </w:tcPr>
          <w:p w14:paraId="40DF0D9E" w14:textId="49A0CE51" w:rsidR="00CA169D" w:rsidRPr="009A0C92" w:rsidRDefault="00CA169D" w:rsidP="00CA169D">
            <w:pPr>
              <w:jc w:val="center"/>
              <w:rPr>
                <w:rFonts w:ascii="Calibri Light" w:hAnsi="Calibri Light" w:cs="Times New Roman"/>
                <w:sz w:val="18"/>
                <w:szCs w:val="18"/>
              </w:rPr>
            </w:pPr>
            <w:r w:rsidRPr="00CA169D">
              <w:rPr>
                <w:rFonts w:ascii="Calibri Light" w:hAnsi="Calibri Light" w:cs="Times New Roman"/>
                <w:sz w:val="18"/>
                <w:szCs w:val="18"/>
              </w:rPr>
              <w:t>409</w:t>
            </w:r>
          </w:p>
        </w:tc>
        <w:tc>
          <w:tcPr>
            <w:tcW w:w="368" w:type="pct"/>
            <w:vAlign w:val="center"/>
          </w:tcPr>
          <w:p w14:paraId="481A46FB" w14:textId="654F63FF" w:rsidR="00CA169D" w:rsidRPr="009A0C92" w:rsidRDefault="00CA169D" w:rsidP="00CA169D">
            <w:pPr>
              <w:jc w:val="center"/>
              <w:rPr>
                <w:rFonts w:ascii="Calibri Light" w:hAnsi="Calibri Light" w:cs="Times New Roman"/>
                <w:sz w:val="18"/>
                <w:szCs w:val="18"/>
              </w:rPr>
            </w:pPr>
            <w:r w:rsidRPr="00CA169D">
              <w:rPr>
                <w:rFonts w:ascii="Calibri Light" w:hAnsi="Calibri Light" w:cs="Times New Roman"/>
                <w:sz w:val="18"/>
                <w:szCs w:val="18"/>
              </w:rPr>
              <w:t>389</w:t>
            </w:r>
          </w:p>
        </w:tc>
        <w:tc>
          <w:tcPr>
            <w:tcW w:w="368" w:type="pct"/>
            <w:vAlign w:val="center"/>
          </w:tcPr>
          <w:p w14:paraId="3321EA32" w14:textId="1AE40688" w:rsidR="00CA169D" w:rsidRPr="009A0C92" w:rsidRDefault="00CA169D" w:rsidP="00CA169D">
            <w:pPr>
              <w:jc w:val="center"/>
              <w:rPr>
                <w:rFonts w:ascii="Calibri Light" w:hAnsi="Calibri Light" w:cs="Times New Roman"/>
                <w:sz w:val="18"/>
                <w:szCs w:val="18"/>
              </w:rPr>
            </w:pPr>
            <w:r w:rsidRPr="00CA169D">
              <w:rPr>
                <w:rFonts w:ascii="Calibri Light" w:hAnsi="Calibri Light" w:cs="Times New Roman"/>
                <w:sz w:val="18"/>
                <w:szCs w:val="18"/>
              </w:rPr>
              <w:t>757</w:t>
            </w:r>
          </w:p>
        </w:tc>
        <w:tc>
          <w:tcPr>
            <w:tcW w:w="368" w:type="pct"/>
            <w:vAlign w:val="center"/>
          </w:tcPr>
          <w:p w14:paraId="37223FEE" w14:textId="4F3A02EB" w:rsidR="00CA169D" w:rsidRPr="009A0C92" w:rsidRDefault="00CA169D" w:rsidP="00CA169D">
            <w:pPr>
              <w:jc w:val="center"/>
              <w:rPr>
                <w:rFonts w:ascii="Calibri Light" w:hAnsi="Calibri Light" w:cs="Times New Roman"/>
                <w:sz w:val="18"/>
                <w:szCs w:val="18"/>
              </w:rPr>
            </w:pPr>
            <w:r w:rsidRPr="00CA169D">
              <w:rPr>
                <w:rFonts w:ascii="Calibri Light" w:hAnsi="Calibri Light" w:cs="Times New Roman"/>
                <w:sz w:val="18"/>
                <w:szCs w:val="18"/>
              </w:rPr>
              <w:t>433</w:t>
            </w:r>
          </w:p>
        </w:tc>
        <w:tc>
          <w:tcPr>
            <w:tcW w:w="368" w:type="pct"/>
            <w:vAlign w:val="center"/>
          </w:tcPr>
          <w:p w14:paraId="37FB570B" w14:textId="25C8B4C3" w:rsidR="00CA169D" w:rsidRPr="009A0C92" w:rsidRDefault="00CA169D" w:rsidP="00CA169D">
            <w:pPr>
              <w:jc w:val="center"/>
              <w:rPr>
                <w:rFonts w:ascii="Calibri Light" w:hAnsi="Calibri Light" w:cs="Times New Roman"/>
                <w:sz w:val="18"/>
                <w:szCs w:val="18"/>
              </w:rPr>
            </w:pPr>
            <w:r w:rsidRPr="00CA169D">
              <w:rPr>
                <w:rFonts w:ascii="Calibri Light" w:hAnsi="Calibri Light" w:cs="Times New Roman"/>
                <w:sz w:val="18"/>
                <w:szCs w:val="18"/>
              </w:rPr>
              <w:t>366</w:t>
            </w:r>
          </w:p>
        </w:tc>
        <w:tc>
          <w:tcPr>
            <w:tcW w:w="368" w:type="pct"/>
            <w:vAlign w:val="center"/>
          </w:tcPr>
          <w:p w14:paraId="404702B5" w14:textId="5A419224" w:rsidR="00CA169D" w:rsidRPr="009A0C92" w:rsidRDefault="00CA169D" w:rsidP="00CA169D">
            <w:pPr>
              <w:jc w:val="center"/>
              <w:rPr>
                <w:rFonts w:ascii="Calibri Light" w:hAnsi="Calibri Light" w:cs="Times New Roman"/>
                <w:sz w:val="18"/>
                <w:szCs w:val="18"/>
              </w:rPr>
            </w:pPr>
            <w:r w:rsidRPr="00CA169D">
              <w:rPr>
                <w:rFonts w:ascii="Calibri Light" w:hAnsi="Calibri Light" w:cs="Times New Roman"/>
                <w:sz w:val="18"/>
                <w:szCs w:val="18"/>
              </w:rPr>
              <w:t>305</w:t>
            </w:r>
          </w:p>
        </w:tc>
        <w:tc>
          <w:tcPr>
            <w:tcW w:w="493" w:type="pct"/>
            <w:vAlign w:val="center"/>
          </w:tcPr>
          <w:p w14:paraId="7F3FBF0E" w14:textId="1F2FEE37" w:rsidR="00CA169D" w:rsidRPr="009A0C92" w:rsidRDefault="00CA169D" w:rsidP="00CA169D">
            <w:pPr>
              <w:jc w:val="center"/>
              <w:rPr>
                <w:rFonts w:ascii="Calibri Light" w:hAnsi="Calibri Light" w:cs="Times New Roman"/>
                <w:sz w:val="18"/>
                <w:szCs w:val="18"/>
              </w:rPr>
            </w:pPr>
            <w:r w:rsidRPr="00CA169D">
              <w:rPr>
                <w:rFonts w:ascii="Calibri Light" w:hAnsi="Calibri Light" w:cs="Times New Roman"/>
                <w:sz w:val="18"/>
                <w:szCs w:val="18"/>
              </w:rPr>
              <w:t>4058</w:t>
            </w:r>
          </w:p>
        </w:tc>
      </w:tr>
    </w:tbl>
    <w:p w14:paraId="24ED1091"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Źródło: opracowanie własne na podstawie danych Urzędu Miasta.</w:t>
      </w:r>
    </w:p>
    <w:bookmarkEnd w:id="78"/>
    <w:p w14:paraId="35A14C77"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Oprócz wymienionych w tabeli SP nr 2 prowadzi zajęcia terapii ręki (w 2019 roku skorzystało 5 uczniów), SP nr 5 wspomogła 1 ucznia zajęciami indywidualnymi oraz 3 uczniów zagranicznych zajęciami z języka polskiego. Szkoły Podstawowe nr 2 i 10 prowadzą zajęcia z biofeedback’u z których skorzystało (odpowiednio) 10 i 3 uczniów. Zajęcia specjalistyczne dla uczniów z orzeczeniem o potrzebie kształcenia specjalnego odbywały się w SP nr 2 dla 22 uczniów. </w:t>
      </w:r>
    </w:p>
    <w:p w14:paraId="07FF3724" w14:textId="096C9D75" w:rsidR="009A0C92" w:rsidRPr="009A0C92" w:rsidRDefault="009A0C92" w:rsidP="009A0C92">
      <w:pPr>
        <w:rPr>
          <w:rFonts w:ascii="Calibri Light" w:eastAsia="Century Schoolbook" w:hAnsi="Calibri Light" w:cs="Times New Roman"/>
          <w:color w:val="000000"/>
          <w:sz w:val="22"/>
        </w:rPr>
      </w:pPr>
      <w:r w:rsidRPr="009A0C92">
        <w:rPr>
          <w:rFonts w:ascii="Calibri Light" w:eastAsia="Century Schoolbook" w:hAnsi="Calibri Light" w:cs="Times New Roman"/>
          <w:color w:val="000000"/>
          <w:sz w:val="22"/>
        </w:rPr>
        <w:t xml:space="preserve">Miasto Pruszków w ramach prowadzonej polityki społecznej w obszarze edukacji wdrażało programy profilaktyczno-wychowawcze, adresowane do dzieci i młodzieży szkolnej oraz osób dorosłych. </w:t>
      </w:r>
      <w:r w:rsidR="0052605F">
        <w:rPr>
          <w:rFonts w:ascii="Calibri Light" w:eastAsia="Century Schoolbook" w:hAnsi="Calibri Light" w:cs="Times New Roman"/>
          <w:color w:val="000000"/>
          <w:sz w:val="22"/>
        </w:rPr>
        <w:br/>
      </w:r>
      <w:r w:rsidRPr="009A0C92">
        <w:rPr>
          <w:rFonts w:ascii="Calibri Light" w:eastAsia="Century Schoolbook" w:hAnsi="Calibri Light" w:cs="Times New Roman"/>
          <w:color w:val="000000"/>
          <w:sz w:val="22"/>
        </w:rPr>
        <w:t>W zakresie bezpieczeństwa, szkoły prowadziły współpracę ze Strażą Miejską, Policją, Sądem Rodzinnym i innymi instytucjami powołanymi do pomocy dziecku i rodzinie. Kontynuowano działalność zespołów interdyscyplinarnych do spraw kryzysowych, w których skład weszli przedstawiciele sądu, policji, Miejskiego Ośrodka Pomocy Społecznej. Instytucje te, udzielały pomocy uczniom i rodzinom, które wymagały wsparcia. W ramach tych działań MOPS objął ciepłym posiłkiem 147 uczniów.</w:t>
      </w:r>
    </w:p>
    <w:p w14:paraId="64F3259C" w14:textId="4A0AE026" w:rsidR="009A0C92" w:rsidRPr="009A0C92" w:rsidRDefault="009A0C92" w:rsidP="009A0C92">
      <w:pPr>
        <w:rPr>
          <w:rFonts w:ascii="Calibri Light" w:eastAsia="Times New Roman" w:hAnsi="Calibri Light" w:cs="Times New Roman"/>
          <w:color w:val="000000"/>
          <w:sz w:val="22"/>
          <w:lang w:eastAsia="pl-PL"/>
        </w:rPr>
      </w:pPr>
      <w:r w:rsidRPr="009A0C92">
        <w:rPr>
          <w:rFonts w:ascii="Calibri Light" w:eastAsia="Century Schoolbook" w:hAnsi="Calibri Light" w:cs="Times New Roman"/>
          <w:color w:val="000000"/>
          <w:sz w:val="22"/>
        </w:rPr>
        <w:t xml:space="preserve">W 2019 roku w szkołach Miasta Pruszkowa realizowane były liczne projekty i programy profilaktyczne, m. in. </w:t>
      </w:r>
      <w:r w:rsidRPr="009A0C92">
        <w:rPr>
          <w:rFonts w:ascii="Calibri Light" w:eastAsia="Times New Roman" w:hAnsi="Calibri Light" w:cs="Times New Roman"/>
          <w:color w:val="000000"/>
          <w:sz w:val="22"/>
          <w:lang w:eastAsia="pl-PL"/>
        </w:rPr>
        <w:t xml:space="preserve">„Cyberprzemoc oraz fake-newsy, rozpoznawanie i weryfikacja”, „Profilaktyka autoagresji”, „Jak być sobą i nie ulec presji otoczenia” sfinansowane z budżetu Gminnego Programu Profilaktyki </w:t>
      </w:r>
      <w:r w:rsidR="0052605F">
        <w:rPr>
          <w:rFonts w:ascii="Calibri Light" w:eastAsia="Times New Roman" w:hAnsi="Calibri Light" w:cs="Times New Roman"/>
          <w:color w:val="000000"/>
          <w:sz w:val="22"/>
          <w:lang w:eastAsia="pl-PL"/>
        </w:rPr>
        <w:br/>
      </w:r>
      <w:r w:rsidRPr="009A0C92">
        <w:rPr>
          <w:rFonts w:ascii="Calibri Light" w:eastAsia="Times New Roman" w:hAnsi="Calibri Light" w:cs="Times New Roman"/>
          <w:color w:val="000000"/>
          <w:sz w:val="22"/>
          <w:lang w:eastAsia="pl-PL"/>
        </w:rPr>
        <w:t>i Rozwiązywania Problemów Alkoholowych. Ponadto szkoły realizowały wewnętrznie następujące programy: „Spójrz inaczej”, „Bezpieczny w sieci”, „Trzymaj formę”, „Dobry-zły dotyk”, „Stop agresji”,</w:t>
      </w:r>
      <w:r w:rsidRPr="009A0C92">
        <w:rPr>
          <w:rFonts w:ascii="Calibri Light" w:eastAsia="Century Schoolbook" w:hAnsi="Calibri Light" w:cs="Times New Roman"/>
          <w:color w:val="000000"/>
          <w:sz w:val="22"/>
        </w:rPr>
        <w:t xml:space="preserve">  „Nie pal przy mnie proszę”, „Znajdź właściwe rozwiązanie”, „Między nami kobietkami”. Dodatkowo </w:t>
      </w:r>
      <w:r w:rsidR="0052605F">
        <w:rPr>
          <w:rFonts w:ascii="Calibri Light" w:eastAsia="Century Schoolbook" w:hAnsi="Calibri Light" w:cs="Times New Roman"/>
          <w:color w:val="000000"/>
          <w:sz w:val="22"/>
        </w:rPr>
        <w:br/>
      </w:r>
      <w:r w:rsidRPr="009A0C92">
        <w:rPr>
          <w:rFonts w:ascii="Calibri Light" w:eastAsia="Century Schoolbook" w:hAnsi="Calibri Light" w:cs="Times New Roman"/>
          <w:color w:val="000000"/>
          <w:sz w:val="22"/>
        </w:rPr>
        <w:t>w zakresie bezpieczeństwa realizowano programy: „Bezpieczne zachowania”, „Bezpieczeństwo na ulicy”, „Jestem widoczny, jestem bezpieczny”, „Sieciaki”, „Profilaktyka agresji”, „Poznaj bezpieczny Internet”, „Owce w sieci”, „Rozpoznawanie sytuacji zagrożenia”, „Stop cyberprzemocy”</w:t>
      </w:r>
      <w:r w:rsidRPr="009A0C92">
        <w:rPr>
          <w:rFonts w:ascii="Calibri Light" w:eastAsia="Times New Roman" w:hAnsi="Calibri Light" w:cs="Times New Roman"/>
          <w:color w:val="000000"/>
          <w:sz w:val="22"/>
          <w:lang w:eastAsia="pl-PL"/>
        </w:rPr>
        <w:t xml:space="preserve">, „Stop pedofilom internetowym”, „Twój wizerunek należy do Ciebie”, „Stop sekstingowi” i „Masz jedno życie”. </w:t>
      </w:r>
    </w:p>
    <w:p w14:paraId="5EF6C117" w14:textId="77777777" w:rsidR="009A0C92" w:rsidRPr="009A0C92" w:rsidRDefault="009A0C92" w:rsidP="009A0C92">
      <w:pPr>
        <w:rPr>
          <w:rFonts w:ascii="Calibri Light" w:eastAsia="Times New Roman" w:hAnsi="Calibri Light" w:cs="Times New Roman"/>
          <w:color w:val="000000"/>
          <w:sz w:val="22"/>
          <w:lang w:eastAsia="pl-PL"/>
        </w:rPr>
      </w:pPr>
      <w:r w:rsidRPr="009A0C92">
        <w:rPr>
          <w:rFonts w:ascii="Calibri Light" w:eastAsia="Times New Roman" w:hAnsi="Calibri Light" w:cs="Times New Roman"/>
          <w:color w:val="000000"/>
          <w:sz w:val="22"/>
          <w:lang w:eastAsia="pl-PL"/>
        </w:rPr>
        <w:t>Ponadto szkoły brały udział w programach i projektach edukacyjnych, takich jak m. in.: „Stulecie Niepodległości”, „Mapa”, „Trzymaj formę”, „Stres a nasz mózg – walka do wygrania” itp. Uczniowie szkół uczestniczyli również w projektach unijnych („Lubię się uczyć”, „e-Twinning”) i rządowych (Aktywna Tablica, Narodowy Program Rozwoju Czytelnictwa). Wszystkie szkoły brały udział w projekcie unijnym „Chętni na eksperymenty” realizowanym w ramach Regionalnego Programu Operacyjnego Województwa Mazowieckiego na lata 2014-2020, współfinansowanego z Europejskiego Funduszu Społecznego.</w:t>
      </w:r>
    </w:p>
    <w:p w14:paraId="3B5A6D04" w14:textId="77777777" w:rsidR="009A0C92" w:rsidRPr="009A0C92" w:rsidRDefault="009A0C92" w:rsidP="009A0C92">
      <w:pPr>
        <w:rPr>
          <w:rFonts w:ascii="Calibri Light" w:eastAsia="Century Schoolbook" w:hAnsi="Calibri Light" w:cs="Times New Roman"/>
          <w:color w:val="000000"/>
          <w:sz w:val="22"/>
        </w:rPr>
      </w:pPr>
      <w:r w:rsidRPr="009A0C92">
        <w:rPr>
          <w:rFonts w:ascii="Calibri Light" w:eastAsia="Century Schoolbook" w:hAnsi="Calibri Light" w:cs="Times New Roman"/>
          <w:color w:val="000000"/>
          <w:sz w:val="22"/>
        </w:rPr>
        <w:lastRenderedPageBreak/>
        <w:t>Szkoły podejmowały działania prozdrowotne i ekologiczne, realizując szereg programów w tym zakresie. Wśród tych programów znalazły się takie, które adresowane były do uczniów, ale także takie których adresatem byli rodzice. Należały do nich programy takie jak: „Owoce i warzywa”, „Pij mleko”. Odbywały się także międzyszkolne konkursy o charakterze prozdrowotnym „Zdrowo jem”, „Ćwiczę z klasą”, „Alternatywne źródła energii”, „Dobre rady na elektroodpady”.</w:t>
      </w:r>
    </w:p>
    <w:p w14:paraId="17150E3E"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Wydatki w dziale oświata i wychowanie corocznie ulegają zwiększeniu, a ich zdecydowana większość przeznaczana jest na wydatki bieżące, zwłaszcza wynagrodzenia i pochodne od wynagrodzeń. Subwencja oświatowa pokrywa średnio 38% całkowitych wydatków w tym dziale. </w:t>
      </w:r>
    </w:p>
    <w:p w14:paraId="1DD0278F" w14:textId="56114BA7"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22</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Wydatki w dziale oświata i wychowanie</w:t>
      </w:r>
    </w:p>
    <w:tbl>
      <w:tblPr>
        <w:tblStyle w:val="Tabela-Siatka1"/>
        <w:tblW w:w="5000" w:type="pct"/>
        <w:tblLook w:val="04A0" w:firstRow="1" w:lastRow="0" w:firstColumn="1" w:lastColumn="0" w:noHBand="0" w:noVBand="1"/>
      </w:tblPr>
      <w:tblGrid>
        <w:gridCol w:w="2555"/>
        <w:gridCol w:w="1280"/>
        <w:gridCol w:w="1275"/>
        <w:gridCol w:w="1256"/>
        <w:gridCol w:w="1347"/>
        <w:gridCol w:w="1347"/>
      </w:tblGrid>
      <w:tr w:rsidR="009A0C92" w:rsidRPr="0052605F" w14:paraId="092BFE36" w14:textId="77777777" w:rsidTr="009A0C92">
        <w:trPr>
          <w:trHeight w:val="300"/>
        </w:trPr>
        <w:tc>
          <w:tcPr>
            <w:tcW w:w="1433" w:type="pct"/>
            <w:noWrap/>
            <w:vAlign w:val="center"/>
            <w:hideMark/>
          </w:tcPr>
          <w:p w14:paraId="558A53EB" w14:textId="77777777" w:rsidR="009A0C92" w:rsidRPr="0052605F" w:rsidRDefault="009A0C92" w:rsidP="009A0C92">
            <w:pPr>
              <w:jc w:val="center"/>
              <w:rPr>
                <w:rFonts w:ascii="Calibri Light" w:hAnsi="Calibri Light" w:cs="Arial"/>
                <w:b/>
                <w:bCs/>
                <w:color w:val="FFFFFF"/>
                <w:sz w:val="18"/>
                <w:szCs w:val="18"/>
                <w:lang w:eastAsia="pl-PL"/>
              </w:rPr>
            </w:pPr>
          </w:p>
        </w:tc>
        <w:tc>
          <w:tcPr>
            <w:tcW w:w="729" w:type="pct"/>
            <w:noWrap/>
            <w:vAlign w:val="center"/>
            <w:hideMark/>
          </w:tcPr>
          <w:p w14:paraId="36C23656" w14:textId="77777777" w:rsidR="009A0C92" w:rsidRPr="0052605F" w:rsidRDefault="009A0C92" w:rsidP="009A0C92">
            <w:pPr>
              <w:jc w:val="center"/>
              <w:rPr>
                <w:rFonts w:ascii="Calibri Light" w:hAnsi="Calibri Light" w:cs="Arial"/>
                <w:b/>
                <w:bCs/>
                <w:color w:val="000000"/>
                <w:sz w:val="18"/>
                <w:szCs w:val="18"/>
                <w:lang w:eastAsia="pl-PL"/>
              </w:rPr>
            </w:pPr>
            <w:r w:rsidRPr="0052605F">
              <w:rPr>
                <w:rFonts w:ascii="Calibri Light" w:hAnsi="Calibri Light" w:cs="Arial"/>
                <w:b/>
                <w:bCs/>
                <w:color w:val="000000"/>
                <w:sz w:val="18"/>
                <w:szCs w:val="18"/>
                <w:lang w:eastAsia="pl-PL"/>
              </w:rPr>
              <w:t>2015</w:t>
            </w:r>
          </w:p>
        </w:tc>
        <w:tc>
          <w:tcPr>
            <w:tcW w:w="726" w:type="pct"/>
            <w:noWrap/>
            <w:vAlign w:val="center"/>
            <w:hideMark/>
          </w:tcPr>
          <w:p w14:paraId="53AB6485" w14:textId="77777777" w:rsidR="009A0C92" w:rsidRPr="0052605F" w:rsidRDefault="009A0C92" w:rsidP="009A0C92">
            <w:pPr>
              <w:jc w:val="center"/>
              <w:rPr>
                <w:rFonts w:ascii="Calibri Light" w:hAnsi="Calibri Light" w:cs="Arial"/>
                <w:b/>
                <w:bCs/>
                <w:color w:val="000000"/>
                <w:sz w:val="18"/>
                <w:szCs w:val="18"/>
                <w:lang w:eastAsia="pl-PL"/>
              </w:rPr>
            </w:pPr>
            <w:r w:rsidRPr="0052605F">
              <w:rPr>
                <w:rFonts w:ascii="Calibri Light" w:hAnsi="Calibri Light" w:cs="Arial"/>
                <w:b/>
                <w:bCs/>
                <w:color w:val="000000"/>
                <w:sz w:val="18"/>
                <w:szCs w:val="18"/>
                <w:lang w:eastAsia="pl-PL"/>
              </w:rPr>
              <w:t>2016</w:t>
            </w:r>
          </w:p>
        </w:tc>
        <w:tc>
          <w:tcPr>
            <w:tcW w:w="716" w:type="pct"/>
            <w:noWrap/>
            <w:vAlign w:val="center"/>
            <w:hideMark/>
          </w:tcPr>
          <w:p w14:paraId="713C3601" w14:textId="77777777" w:rsidR="009A0C92" w:rsidRPr="0052605F" w:rsidRDefault="009A0C92" w:rsidP="009A0C92">
            <w:pPr>
              <w:jc w:val="center"/>
              <w:rPr>
                <w:rFonts w:ascii="Calibri Light" w:hAnsi="Calibri Light" w:cs="Arial"/>
                <w:b/>
                <w:bCs/>
                <w:color w:val="000000"/>
                <w:sz w:val="18"/>
                <w:szCs w:val="18"/>
                <w:lang w:eastAsia="pl-PL"/>
              </w:rPr>
            </w:pPr>
            <w:r w:rsidRPr="0052605F">
              <w:rPr>
                <w:rFonts w:ascii="Calibri Light" w:hAnsi="Calibri Light" w:cs="Arial"/>
                <w:b/>
                <w:bCs/>
                <w:color w:val="000000"/>
                <w:sz w:val="18"/>
                <w:szCs w:val="18"/>
                <w:lang w:eastAsia="pl-PL"/>
              </w:rPr>
              <w:t>2017</w:t>
            </w:r>
          </w:p>
        </w:tc>
        <w:tc>
          <w:tcPr>
            <w:tcW w:w="716" w:type="pct"/>
            <w:noWrap/>
            <w:vAlign w:val="center"/>
            <w:hideMark/>
          </w:tcPr>
          <w:p w14:paraId="2DF0AF96" w14:textId="77777777" w:rsidR="009A0C92" w:rsidRPr="0052605F" w:rsidRDefault="009A0C92" w:rsidP="009A0C92">
            <w:pPr>
              <w:jc w:val="center"/>
              <w:rPr>
                <w:rFonts w:ascii="Calibri Light" w:hAnsi="Calibri Light" w:cs="Arial"/>
                <w:b/>
                <w:bCs/>
                <w:color w:val="000000"/>
                <w:sz w:val="18"/>
                <w:szCs w:val="18"/>
                <w:lang w:eastAsia="pl-PL"/>
              </w:rPr>
            </w:pPr>
            <w:r w:rsidRPr="0052605F">
              <w:rPr>
                <w:rFonts w:ascii="Calibri Light" w:hAnsi="Calibri Light" w:cs="Arial"/>
                <w:b/>
                <w:bCs/>
                <w:color w:val="000000"/>
                <w:sz w:val="18"/>
                <w:szCs w:val="18"/>
                <w:lang w:eastAsia="pl-PL"/>
              </w:rPr>
              <w:t>2018</w:t>
            </w:r>
          </w:p>
        </w:tc>
        <w:tc>
          <w:tcPr>
            <w:tcW w:w="680" w:type="pct"/>
            <w:noWrap/>
            <w:vAlign w:val="center"/>
            <w:hideMark/>
          </w:tcPr>
          <w:p w14:paraId="058CE4A3" w14:textId="77777777" w:rsidR="009A0C92" w:rsidRPr="0052605F" w:rsidRDefault="009A0C92" w:rsidP="009A0C92">
            <w:pPr>
              <w:jc w:val="center"/>
              <w:rPr>
                <w:rFonts w:ascii="Calibri Light" w:hAnsi="Calibri Light" w:cs="Arial"/>
                <w:b/>
                <w:bCs/>
                <w:color w:val="000000"/>
                <w:sz w:val="18"/>
                <w:szCs w:val="18"/>
                <w:lang w:eastAsia="pl-PL"/>
              </w:rPr>
            </w:pPr>
            <w:r w:rsidRPr="0052605F">
              <w:rPr>
                <w:rFonts w:ascii="Calibri Light" w:hAnsi="Calibri Light" w:cs="Arial"/>
                <w:b/>
                <w:bCs/>
                <w:color w:val="000000"/>
                <w:sz w:val="18"/>
                <w:szCs w:val="18"/>
                <w:lang w:eastAsia="pl-PL"/>
              </w:rPr>
              <w:t>2019</w:t>
            </w:r>
          </w:p>
        </w:tc>
      </w:tr>
      <w:tr w:rsidR="009A0C92" w:rsidRPr="0052605F" w14:paraId="75E17BF0" w14:textId="77777777" w:rsidTr="009A0C92">
        <w:trPr>
          <w:trHeight w:val="300"/>
        </w:trPr>
        <w:tc>
          <w:tcPr>
            <w:tcW w:w="1433" w:type="pct"/>
            <w:noWrap/>
            <w:vAlign w:val="center"/>
            <w:hideMark/>
          </w:tcPr>
          <w:p w14:paraId="77C40B8C" w14:textId="77777777" w:rsidR="009A0C92" w:rsidRPr="0052605F" w:rsidRDefault="009A0C92" w:rsidP="009A0C92">
            <w:pPr>
              <w:jc w:val="center"/>
              <w:rPr>
                <w:rFonts w:ascii="Calibri Light" w:hAnsi="Calibri Light" w:cs="Arial"/>
                <w:b/>
                <w:bCs/>
                <w:color w:val="000000"/>
                <w:sz w:val="18"/>
                <w:szCs w:val="18"/>
                <w:lang w:eastAsia="pl-PL"/>
              </w:rPr>
            </w:pPr>
            <w:r w:rsidRPr="0052605F">
              <w:rPr>
                <w:rFonts w:ascii="Calibri Light" w:hAnsi="Calibri Light" w:cs="Arial"/>
                <w:b/>
                <w:bCs/>
                <w:color w:val="000000"/>
                <w:sz w:val="18"/>
                <w:szCs w:val="18"/>
                <w:lang w:eastAsia="pl-PL"/>
              </w:rPr>
              <w:t>WYDATKI OGÓŁEM</w:t>
            </w:r>
          </w:p>
        </w:tc>
        <w:tc>
          <w:tcPr>
            <w:tcW w:w="729" w:type="pct"/>
            <w:noWrap/>
            <w:vAlign w:val="center"/>
            <w:hideMark/>
          </w:tcPr>
          <w:p w14:paraId="36FBE0F6" w14:textId="77777777" w:rsidR="009A0C92" w:rsidRPr="0052605F" w:rsidRDefault="009A0C92" w:rsidP="009A0C92">
            <w:pPr>
              <w:jc w:val="center"/>
              <w:rPr>
                <w:rFonts w:ascii="Calibri Light" w:hAnsi="Calibri Light" w:cs="Arial"/>
                <w:b/>
                <w:bCs/>
                <w:color w:val="000000"/>
                <w:sz w:val="18"/>
                <w:szCs w:val="18"/>
                <w:lang w:eastAsia="pl-PL"/>
              </w:rPr>
            </w:pPr>
            <w:r w:rsidRPr="0052605F">
              <w:rPr>
                <w:rFonts w:ascii="Calibri Light" w:hAnsi="Calibri Light" w:cs="Arial"/>
                <w:b/>
                <w:bCs/>
                <w:color w:val="000000"/>
                <w:sz w:val="18"/>
                <w:szCs w:val="18"/>
                <w:lang w:eastAsia="pl-PL"/>
              </w:rPr>
              <w:t>80 846 081,39</w:t>
            </w:r>
          </w:p>
        </w:tc>
        <w:tc>
          <w:tcPr>
            <w:tcW w:w="726" w:type="pct"/>
            <w:noWrap/>
            <w:vAlign w:val="center"/>
            <w:hideMark/>
          </w:tcPr>
          <w:p w14:paraId="77F214CE" w14:textId="77777777" w:rsidR="009A0C92" w:rsidRPr="0052605F" w:rsidRDefault="009A0C92" w:rsidP="009A0C92">
            <w:pPr>
              <w:jc w:val="center"/>
              <w:rPr>
                <w:rFonts w:ascii="Calibri Light" w:hAnsi="Calibri Light" w:cs="Arial"/>
                <w:b/>
                <w:bCs/>
                <w:color w:val="000000"/>
                <w:sz w:val="18"/>
                <w:szCs w:val="18"/>
                <w:lang w:eastAsia="pl-PL"/>
              </w:rPr>
            </w:pPr>
            <w:r w:rsidRPr="0052605F">
              <w:rPr>
                <w:rFonts w:ascii="Calibri Light" w:hAnsi="Calibri Light" w:cs="Arial"/>
                <w:b/>
                <w:bCs/>
                <w:color w:val="000000"/>
                <w:sz w:val="18"/>
                <w:szCs w:val="18"/>
                <w:lang w:eastAsia="pl-PL"/>
              </w:rPr>
              <w:t>84 777 553,04</w:t>
            </w:r>
          </w:p>
        </w:tc>
        <w:tc>
          <w:tcPr>
            <w:tcW w:w="716" w:type="pct"/>
            <w:noWrap/>
            <w:vAlign w:val="center"/>
            <w:hideMark/>
          </w:tcPr>
          <w:p w14:paraId="1D152211" w14:textId="77777777" w:rsidR="009A0C92" w:rsidRPr="0052605F" w:rsidRDefault="009A0C92" w:rsidP="009A0C92">
            <w:pPr>
              <w:jc w:val="center"/>
              <w:rPr>
                <w:rFonts w:ascii="Calibri Light" w:hAnsi="Calibri Light" w:cs="Arial"/>
                <w:b/>
                <w:bCs/>
                <w:color w:val="000000"/>
                <w:sz w:val="18"/>
                <w:szCs w:val="18"/>
                <w:lang w:eastAsia="pl-PL"/>
              </w:rPr>
            </w:pPr>
            <w:r w:rsidRPr="0052605F">
              <w:rPr>
                <w:rFonts w:ascii="Calibri Light" w:hAnsi="Calibri Light" w:cs="Arial"/>
                <w:b/>
                <w:bCs/>
                <w:color w:val="000000"/>
                <w:sz w:val="18"/>
                <w:szCs w:val="18"/>
                <w:lang w:eastAsia="pl-PL"/>
              </w:rPr>
              <w:t>91 279 940,35</w:t>
            </w:r>
          </w:p>
        </w:tc>
        <w:tc>
          <w:tcPr>
            <w:tcW w:w="716" w:type="pct"/>
            <w:noWrap/>
            <w:vAlign w:val="center"/>
            <w:hideMark/>
          </w:tcPr>
          <w:p w14:paraId="4EC8AA23" w14:textId="77777777" w:rsidR="009A0C92" w:rsidRPr="0052605F" w:rsidRDefault="009A0C92" w:rsidP="009A0C92">
            <w:pPr>
              <w:jc w:val="center"/>
              <w:rPr>
                <w:rFonts w:ascii="Calibri Light" w:hAnsi="Calibri Light" w:cs="Arial"/>
                <w:b/>
                <w:bCs/>
                <w:color w:val="000000"/>
                <w:sz w:val="18"/>
                <w:szCs w:val="18"/>
                <w:lang w:eastAsia="pl-PL"/>
              </w:rPr>
            </w:pPr>
            <w:r w:rsidRPr="0052605F">
              <w:rPr>
                <w:rFonts w:ascii="Calibri Light" w:hAnsi="Calibri Light" w:cs="Arial"/>
                <w:b/>
                <w:bCs/>
                <w:color w:val="000000"/>
                <w:sz w:val="18"/>
                <w:szCs w:val="18"/>
                <w:lang w:eastAsia="pl-PL"/>
              </w:rPr>
              <w:t>132 348 671,09</w:t>
            </w:r>
          </w:p>
        </w:tc>
        <w:tc>
          <w:tcPr>
            <w:tcW w:w="680" w:type="pct"/>
            <w:noWrap/>
            <w:vAlign w:val="center"/>
            <w:hideMark/>
          </w:tcPr>
          <w:p w14:paraId="0333D0E4" w14:textId="77777777" w:rsidR="009A0C92" w:rsidRPr="0052605F" w:rsidRDefault="009A0C92" w:rsidP="009A0C92">
            <w:pPr>
              <w:jc w:val="center"/>
              <w:rPr>
                <w:rFonts w:ascii="Calibri Light" w:hAnsi="Calibri Light" w:cs="Arial"/>
                <w:b/>
                <w:bCs/>
                <w:color w:val="000000"/>
                <w:sz w:val="18"/>
                <w:szCs w:val="18"/>
                <w:lang w:eastAsia="pl-PL"/>
              </w:rPr>
            </w:pPr>
            <w:r w:rsidRPr="0052605F">
              <w:rPr>
                <w:rFonts w:ascii="Calibri Light" w:hAnsi="Calibri Light" w:cs="Arial"/>
                <w:b/>
                <w:bCs/>
                <w:color w:val="000000"/>
                <w:sz w:val="18"/>
                <w:szCs w:val="18"/>
                <w:lang w:eastAsia="pl-PL"/>
              </w:rPr>
              <w:t>136 899 134,89</w:t>
            </w:r>
          </w:p>
        </w:tc>
      </w:tr>
      <w:tr w:rsidR="009A0C92" w:rsidRPr="0052605F" w14:paraId="33A5BAFE" w14:textId="77777777" w:rsidTr="009A0C92">
        <w:trPr>
          <w:trHeight w:val="300"/>
        </w:trPr>
        <w:tc>
          <w:tcPr>
            <w:tcW w:w="1433" w:type="pct"/>
            <w:noWrap/>
            <w:vAlign w:val="center"/>
            <w:hideMark/>
          </w:tcPr>
          <w:p w14:paraId="665CA079" w14:textId="77777777" w:rsidR="009A0C92" w:rsidRPr="0052605F" w:rsidRDefault="009A0C92" w:rsidP="009A0C92">
            <w:pPr>
              <w:jc w:val="left"/>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Wydatki bieżące, w tym:</w:t>
            </w:r>
          </w:p>
        </w:tc>
        <w:tc>
          <w:tcPr>
            <w:tcW w:w="729" w:type="pct"/>
            <w:noWrap/>
            <w:vAlign w:val="center"/>
            <w:hideMark/>
          </w:tcPr>
          <w:p w14:paraId="0A851D4C" w14:textId="77777777" w:rsidR="009A0C92" w:rsidRPr="0052605F" w:rsidRDefault="009A0C92" w:rsidP="009A0C92">
            <w:pPr>
              <w:jc w:val="center"/>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77 181 852,31</w:t>
            </w:r>
          </w:p>
        </w:tc>
        <w:tc>
          <w:tcPr>
            <w:tcW w:w="726" w:type="pct"/>
            <w:noWrap/>
            <w:vAlign w:val="center"/>
            <w:hideMark/>
          </w:tcPr>
          <w:p w14:paraId="2FC1B032" w14:textId="77777777" w:rsidR="009A0C92" w:rsidRPr="0052605F" w:rsidRDefault="009A0C92" w:rsidP="009A0C92">
            <w:pPr>
              <w:jc w:val="center"/>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75 810 446,69</w:t>
            </w:r>
          </w:p>
        </w:tc>
        <w:tc>
          <w:tcPr>
            <w:tcW w:w="716" w:type="pct"/>
            <w:noWrap/>
            <w:vAlign w:val="center"/>
            <w:hideMark/>
          </w:tcPr>
          <w:p w14:paraId="349141DC" w14:textId="77777777" w:rsidR="009A0C92" w:rsidRPr="0052605F" w:rsidRDefault="009A0C92" w:rsidP="009A0C92">
            <w:pPr>
              <w:jc w:val="center"/>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81 229 389,22</w:t>
            </w:r>
          </w:p>
        </w:tc>
        <w:tc>
          <w:tcPr>
            <w:tcW w:w="716" w:type="pct"/>
            <w:noWrap/>
            <w:vAlign w:val="center"/>
            <w:hideMark/>
          </w:tcPr>
          <w:p w14:paraId="43986AA4" w14:textId="77777777" w:rsidR="009A0C92" w:rsidRPr="0052605F" w:rsidRDefault="009A0C92" w:rsidP="009A0C92">
            <w:pPr>
              <w:jc w:val="center"/>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93 192 181,29</w:t>
            </w:r>
          </w:p>
        </w:tc>
        <w:tc>
          <w:tcPr>
            <w:tcW w:w="680" w:type="pct"/>
            <w:noWrap/>
            <w:vAlign w:val="center"/>
            <w:hideMark/>
          </w:tcPr>
          <w:p w14:paraId="493FE7A0" w14:textId="77777777" w:rsidR="009A0C92" w:rsidRPr="0052605F" w:rsidRDefault="009A0C92" w:rsidP="009A0C92">
            <w:pPr>
              <w:jc w:val="center"/>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105 846 873,56</w:t>
            </w:r>
          </w:p>
        </w:tc>
      </w:tr>
      <w:tr w:rsidR="009A0C92" w:rsidRPr="0052605F" w14:paraId="3CB843BE" w14:textId="77777777" w:rsidTr="009A0C92">
        <w:trPr>
          <w:trHeight w:val="300"/>
        </w:trPr>
        <w:tc>
          <w:tcPr>
            <w:tcW w:w="1433" w:type="pct"/>
            <w:noWrap/>
            <w:vAlign w:val="center"/>
            <w:hideMark/>
          </w:tcPr>
          <w:p w14:paraId="78038241" w14:textId="77777777" w:rsidR="009A0C92" w:rsidRPr="0052605F" w:rsidRDefault="009A0C92" w:rsidP="009A0C92">
            <w:pPr>
              <w:jc w:val="left"/>
              <w:rPr>
                <w:rFonts w:ascii="Calibri Light" w:hAnsi="Calibri Light" w:cs="Arial"/>
                <w:i/>
                <w:iCs/>
                <w:color w:val="000000"/>
                <w:sz w:val="18"/>
                <w:szCs w:val="18"/>
                <w:lang w:eastAsia="pl-PL"/>
              </w:rPr>
            </w:pPr>
            <w:r w:rsidRPr="0052605F">
              <w:rPr>
                <w:rFonts w:ascii="Calibri Light" w:hAnsi="Calibri Light" w:cs="Arial"/>
                <w:i/>
                <w:iCs/>
                <w:color w:val="000000"/>
                <w:sz w:val="18"/>
                <w:szCs w:val="18"/>
                <w:lang w:eastAsia="pl-PL"/>
              </w:rPr>
              <w:t>Wynagrodzenia i pochodne</w:t>
            </w:r>
          </w:p>
        </w:tc>
        <w:tc>
          <w:tcPr>
            <w:tcW w:w="729" w:type="pct"/>
            <w:noWrap/>
            <w:vAlign w:val="center"/>
            <w:hideMark/>
          </w:tcPr>
          <w:p w14:paraId="39A8EB9A" w14:textId="77777777" w:rsidR="009A0C92" w:rsidRPr="0052605F" w:rsidRDefault="009A0C92" w:rsidP="009A0C92">
            <w:pPr>
              <w:jc w:val="center"/>
              <w:rPr>
                <w:rFonts w:ascii="Calibri Light" w:hAnsi="Calibri Light" w:cs="Arial"/>
                <w:i/>
                <w:iCs/>
                <w:color w:val="000000"/>
                <w:sz w:val="18"/>
                <w:szCs w:val="18"/>
                <w:lang w:eastAsia="pl-PL"/>
              </w:rPr>
            </w:pPr>
            <w:r w:rsidRPr="0052605F">
              <w:rPr>
                <w:rFonts w:ascii="Calibri Light" w:hAnsi="Calibri Light" w:cs="Arial"/>
                <w:i/>
                <w:iCs/>
                <w:color w:val="000000"/>
                <w:sz w:val="18"/>
                <w:szCs w:val="18"/>
                <w:lang w:eastAsia="pl-PL"/>
              </w:rPr>
              <w:t>52 796 522,47</w:t>
            </w:r>
          </w:p>
        </w:tc>
        <w:tc>
          <w:tcPr>
            <w:tcW w:w="726" w:type="pct"/>
            <w:noWrap/>
            <w:vAlign w:val="center"/>
            <w:hideMark/>
          </w:tcPr>
          <w:p w14:paraId="206353AE" w14:textId="77777777" w:rsidR="009A0C92" w:rsidRPr="0052605F" w:rsidRDefault="009A0C92" w:rsidP="009A0C92">
            <w:pPr>
              <w:jc w:val="center"/>
              <w:rPr>
                <w:rFonts w:ascii="Calibri Light" w:hAnsi="Calibri Light" w:cs="Arial"/>
                <w:i/>
                <w:iCs/>
                <w:color w:val="000000"/>
                <w:sz w:val="18"/>
                <w:szCs w:val="18"/>
                <w:lang w:eastAsia="pl-PL"/>
              </w:rPr>
            </w:pPr>
            <w:r w:rsidRPr="0052605F">
              <w:rPr>
                <w:rFonts w:ascii="Calibri Light" w:hAnsi="Calibri Light" w:cs="Arial"/>
                <w:i/>
                <w:iCs/>
                <w:color w:val="000000"/>
                <w:sz w:val="18"/>
                <w:szCs w:val="18"/>
                <w:lang w:eastAsia="pl-PL"/>
              </w:rPr>
              <w:t>54 008 517,94</w:t>
            </w:r>
          </w:p>
        </w:tc>
        <w:tc>
          <w:tcPr>
            <w:tcW w:w="716" w:type="pct"/>
            <w:noWrap/>
            <w:vAlign w:val="center"/>
            <w:hideMark/>
          </w:tcPr>
          <w:p w14:paraId="1D8E00CC" w14:textId="77777777" w:rsidR="009A0C92" w:rsidRPr="0052605F" w:rsidRDefault="009A0C92" w:rsidP="009A0C92">
            <w:pPr>
              <w:jc w:val="center"/>
              <w:rPr>
                <w:rFonts w:ascii="Calibri Light" w:hAnsi="Calibri Light" w:cs="Arial"/>
                <w:i/>
                <w:iCs/>
                <w:color w:val="000000"/>
                <w:sz w:val="18"/>
                <w:szCs w:val="18"/>
                <w:lang w:eastAsia="pl-PL"/>
              </w:rPr>
            </w:pPr>
            <w:r w:rsidRPr="0052605F">
              <w:rPr>
                <w:rFonts w:ascii="Calibri Light" w:hAnsi="Calibri Light" w:cs="Arial"/>
                <w:i/>
                <w:iCs/>
                <w:color w:val="000000"/>
                <w:sz w:val="18"/>
                <w:szCs w:val="18"/>
                <w:lang w:eastAsia="pl-PL"/>
              </w:rPr>
              <w:t>55 483 952,24</w:t>
            </w:r>
          </w:p>
        </w:tc>
        <w:tc>
          <w:tcPr>
            <w:tcW w:w="716" w:type="pct"/>
            <w:noWrap/>
            <w:vAlign w:val="center"/>
            <w:hideMark/>
          </w:tcPr>
          <w:p w14:paraId="6BC149A1" w14:textId="77777777" w:rsidR="009A0C92" w:rsidRPr="0052605F" w:rsidRDefault="009A0C92" w:rsidP="009A0C92">
            <w:pPr>
              <w:jc w:val="center"/>
              <w:rPr>
                <w:rFonts w:ascii="Calibri Light" w:hAnsi="Calibri Light" w:cs="Arial"/>
                <w:i/>
                <w:iCs/>
                <w:color w:val="000000"/>
                <w:sz w:val="18"/>
                <w:szCs w:val="18"/>
                <w:lang w:eastAsia="pl-PL"/>
              </w:rPr>
            </w:pPr>
            <w:r w:rsidRPr="0052605F">
              <w:rPr>
                <w:rFonts w:ascii="Calibri Light" w:hAnsi="Calibri Light" w:cs="Arial"/>
                <w:i/>
                <w:iCs/>
                <w:color w:val="000000"/>
                <w:sz w:val="18"/>
                <w:szCs w:val="18"/>
                <w:lang w:eastAsia="pl-PL"/>
              </w:rPr>
              <w:t>62 443 976,10</w:t>
            </w:r>
          </w:p>
        </w:tc>
        <w:tc>
          <w:tcPr>
            <w:tcW w:w="680" w:type="pct"/>
            <w:noWrap/>
            <w:vAlign w:val="center"/>
            <w:hideMark/>
          </w:tcPr>
          <w:p w14:paraId="7132962E" w14:textId="77777777" w:rsidR="009A0C92" w:rsidRPr="0052605F" w:rsidRDefault="009A0C92" w:rsidP="009A0C92">
            <w:pPr>
              <w:jc w:val="center"/>
              <w:rPr>
                <w:rFonts w:ascii="Calibri Light" w:hAnsi="Calibri Light" w:cs="Arial"/>
                <w:i/>
                <w:iCs/>
                <w:color w:val="000000"/>
                <w:sz w:val="18"/>
                <w:szCs w:val="18"/>
                <w:lang w:eastAsia="pl-PL"/>
              </w:rPr>
            </w:pPr>
            <w:r w:rsidRPr="0052605F">
              <w:rPr>
                <w:rFonts w:ascii="Calibri Light" w:hAnsi="Calibri Light" w:cs="Arial"/>
                <w:i/>
                <w:iCs/>
                <w:color w:val="000000"/>
                <w:sz w:val="18"/>
                <w:szCs w:val="18"/>
                <w:lang w:eastAsia="pl-PL"/>
              </w:rPr>
              <w:t>71 339 917,26</w:t>
            </w:r>
          </w:p>
        </w:tc>
      </w:tr>
      <w:tr w:rsidR="009A0C92" w:rsidRPr="0052605F" w14:paraId="2C3240C0" w14:textId="77777777" w:rsidTr="009A0C92">
        <w:trPr>
          <w:trHeight w:val="300"/>
        </w:trPr>
        <w:tc>
          <w:tcPr>
            <w:tcW w:w="1433" w:type="pct"/>
            <w:noWrap/>
            <w:vAlign w:val="center"/>
            <w:hideMark/>
          </w:tcPr>
          <w:p w14:paraId="040BB28F" w14:textId="77777777" w:rsidR="009A0C92" w:rsidRPr="0052605F" w:rsidRDefault="009A0C92" w:rsidP="009A0C92">
            <w:pPr>
              <w:jc w:val="left"/>
              <w:rPr>
                <w:rFonts w:ascii="Calibri Light" w:hAnsi="Calibri Light" w:cs="Arial"/>
                <w:i/>
                <w:iCs/>
                <w:color w:val="000000"/>
                <w:sz w:val="18"/>
                <w:szCs w:val="18"/>
                <w:lang w:eastAsia="pl-PL"/>
              </w:rPr>
            </w:pPr>
            <w:r w:rsidRPr="0052605F">
              <w:rPr>
                <w:rFonts w:ascii="Calibri Light" w:hAnsi="Calibri Light" w:cs="Arial"/>
                <w:i/>
                <w:iCs/>
                <w:color w:val="000000"/>
                <w:sz w:val="18"/>
                <w:szCs w:val="18"/>
                <w:lang w:eastAsia="pl-PL"/>
              </w:rPr>
              <w:t>Pozostałe wydatki bieżące</w:t>
            </w:r>
          </w:p>
        </w:tc>
        <w:tc>
          <w:tcPr>
            <w:tcW w:w="729" w:type="pct"/>
            <w:noWrap/>
            <w:vAlign w:val="center"/>
            <w:hideMark/>
          </w:tcPr>
          <w:p w14:paraId="4FCDC5F4" w14:textId="77777777" w:rsidR="009A0C92" w:rsidRPr="0052605F" w:rsidRDefault="009A0C92" w:rsidP="009A0C92">
            <w:pPr>
              <w:jc w:val="center"/>
              <w:rPr>
                <w:rFonts w:ascii="Calibri Light" w:hAnsi="Calibri Light" w:cs="Arial"/>
                <w:i/>
                <w:iCs/>
                <w:color w:val="000000"/>
                <w:sz w:val="18"/>
                <w:szCs w:val="18"/>
                <w:lang w:eastAsia="pl-PL"/>
              </w:rPr>
            </w:pPr>
            <w:r w:rsidRPr="0052605F">
              <w:rPr>
                <w:rFonts w:ascii="Calibri Light" w:hAnsi="Calibri Light" w:cs="Arial"/>
                <w:i/>
                <w:iCs/>
                <w:color w:val="000000"/>
                <w:sz w:val="18"/>
                <w:szCs w:val="18"/>
                <w:lang w:eastAsia="pl-PL"/>
              </w:rPr>
              <w:t>24 385 329,84</w:t>
            </w:r>
          </w:p>
        </w:tc>
        <w:tc>
          <w:tcPr>
            <w:tcW w:w="726" w:type="pct"/>
            <w:noWrap/>
            <w:vAlign w:val="center"/>
            <w:hideMark/>
          </w:tcPr>
          <w:p w14:paraId="24300FB6" w14:textId="77777777" w:rsidR="009A0C92" w:rsidRPr="0052605F" w:rsidRDefault="009A0C92" w:rsidP="009A0C92">
            <w:pPr>
              <w:jc w:val="center"/>
              <w:rPr>
                <w:rFonts w:ascii="Calibri Light" w:hAnsi="Calibri Light" w:cs="Arial"/>
                <w:i/>
                <w:iCs/>
                <w:color w:val="000000"/>
                <w:sz w:val="18"/>
                <w:szCs w:val="18"/>
                <w:lang w:eastAsia="pl-PL"/>
              </w:rPr>
            </w:pPr>
            <w:r w:rsidRPr="0052605F">
              <w:rPr>
                <w:rFonts w:ascii="Calibri Light" w:hAnsi="Calibri Light" w:cs="Arial"/>
                <w:i/>
                <w:iCs/>
                <w:color w:val="000000"/>
                <w:sz w:val="18"/>
                <w:szCs w:val="18"/>
                <w:lang w:eastAsia="pl-PL"/>
              </w:rPr>
              <w:t>21 801 928,75</w:t>
            </w:r>
          </w:p>
        </w:tc>
        <w:tc>
          <w:tcPr>
            <w:tcW w:w="716" w:type="pct"/>
            <w:noWrap/>
            <w:vAlign w:val="center"/>
            <w:hideMark/>
          </w:tcPr>
          <w:p w14:paraId="62D78C70" w14:textId="77777777" w:rsidR="009A0C92" w:rsidRPr="0052605F" w:rsidRDefault="009A0C92" w:rsidP="009A0C92">
            <w:pPr>
              <w:jc w:val="center"/>
              <w:rPr>
                <w:rFonts w:ascii="Calibri Light" w:hAnsi="Calibri Light" w:cs="Arial"/>
                <w:i/>
                <w:iCs/>
                <w:color w:val="000000"/>
                <w:sz w:val="18"/>
                <w:szCs w:val="18"/>
                <w:lang w:eastAsia="pl-PL"/>
              </w:rPr>
            </w:pPr>
            <w:r w:rsidRPr="0052605F">
              <w:rPr>
                <w:rFonts w:ascii="Calibri Light" w:hAnsi="Calibri Light" w:cs="Arial"/>
                <w:i/>
                <w:iCs/>
                <w:color w:val="000000"/>
                <w:sz w:val="18"/>
                <w:szCs w:val="18"/>
                <w:lang w:eastAsia="pl-PL"/>
              </w:rPr>
              <w:t>25 745 436,98</w:t>
            </w:r>
          </w:p>
        </w:tc>
        <w:tc>
          <w:tcPr>
            <w:tcW w:w="716" w:type="pct"/>
            <w:noWrap/>
            <w:vAlign w:val="center"/>
            <w:hideMark/>
          </w:tcPr>
          <w:p w14:paraId="02337DEE" w14:textId="77777777" w:rsidR="009A0C92" w:rsidRPr="0052605F" w:rsidRDefault="009A0C92" w:rsidP="009A0C92">
            <w:pPr>
              <w:jc w:val="center"/>
              <w:rPr>
                <w:rFonts w:ascii="Calibri Light" w:hAnsi="Calibri Light" w:cs="Arial"/>
                <w:i/>
                <w:iCs/>
                <w:color w:val="000000"/>
                <w:sz w:val="18"/>
                <w:szCs w:val="18"/>
                <w:lang w:eastAsia="pl-PL"/>
              </w:rPr>
            </w:pPr>
            <w:r w:rsidRPr="0052605F">
              <w:rPr>
                <w:rFonts w:ascii="Calibri Light" w:hAnsi="Calibri Light" w:cs="Arial"/>
                <w:i/>
                <w:iCs/>
                <w:color w:val="000000"/>
                <w:sz w:val="18"/>
                <w:szCs w:val="18"/>
                <w:lang w:eastAsia="pl-PL"/>
              </w:rPr>
              <w:t>30 748 205,19</w:t>
            </w:r>
          </w:p>
        </w:tc>
        <w:tc>
          <w:tcPr>
            <w:tcW w:w="680" w:type="pct"/>
            <w:noWrap/>
            <w:vAlign w:val="center"/>
            <w:hideMark/>
          </w:tcPr>
          <w:p w14:paraId="0C72D3C1" w14:textId="77777777" w:rsidR="009A0C92" w:rsidRPr="0052605F" w:rsidRDefault="009A0C92" w:rsidP="009A0C92">
            <w:pPr>
              <w:jc w:val="center"/>
              <w:rPr>
                <w:rFonts w:ascii="Calibri Light" w:hAnsi="Calibri Light" w:cs="Arial"/>
                <w:i/>
                <w:iCs/>
                <w:color w:val="000000"/>
                <w:sz w:val="18"/>
                <w:szCs w:val="18"/>
                <w:lang w:eastAsia="pl-PL"/>
              </w:rPr>
            </w:pPr>
            <w:r w:rsidRPr="0052605F">
              <w:rPr>
                <w:rFonts w:ascii="Calibri Light" w:hAnsi="Calibri Light" w:cs="Arial"/>
                <w:i/>
                <w:iCs/>
                <w:color w:val="000000"/>
                <w:sz w:val="18"/>
                <w:szCs w:val="18"/>
                <w:lang w:eastAsia="pl-PL"/>
              </w:rPr>
              <w:t>34 506 956,30</w:t>
            </w:r>
          </w:p>
        </w:tc>
      </w:tr>
      <w:tr w:rsidR="009A0C92" w:rsidRPr="0052605F" w14:paraId="32881F64" w14:textId="77777777" w:rsidTr="009A0C92">
        <w:trPr>
          <w:trHeight w:val="300"/>
        </w:trPr>
        <w:tc>
          <w:tcPr>
            <w:tcW w:w="1433" w:type="pct"/>
            <w:noWrap/>
            <w:vAlign w:val="center"/>
            <w:hideMark/>
          </w:tcPr>
          <w:p w14:paraId="1EEAC19C" w14:textId="77777777" w:rsidR="009A0C92" w:rsidRPr="0052605F" w:rsidRDefault="009A0C92" w:rsidP="009A0C92">
            <w:pPr>
              <w:jc w:val="left"/>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Wydatki majątkowe</w:t>
            </w:r>
          </w:p>
        </w:tc>
        <w:tc>
          <w:tcPr>
            <w:tcW w:w="729" w:type="pct"/>
            <w:noWrap/>
            <w:vAlign w:val="center"/>
            <w:hideMark/>
          </w:tcPr>
          <w:p w14:paraId="2F124D49" w14:textId="77777777" w:rsidR="009A0C92" w:rsidRPr="0052605F" w:rsidRDefault="009A0C92" w:rsidP="009A0C92">
            <w:pPr>
              <w:jc w:val="center"/>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3 664 229,08</w:t>
            </w:r>
          </w:p>
        </w:tc>
        <w:tc>
          <w:tcPr>
            <w:tcW w:w="726" w:type="pct"/>
            <w:noWrap/>
            <w:vAlign w:val="center"/>
            <w:hideMark/>
          </w:tcPr>
          <w:p w14:paraId="6C2BAFEA" w14:textId="77777777" w:rsidR="009A0C92" w:rsidRPr="0052605F" w:rsidRDefault="009A0C92" w:rsidP="009A0C92">
            <w:pPr>
              <w:jc w:val="center"/>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8 967 106,35</w:t>
            </w:r>
          </w:p>
        </w:tc>
        <w:tc>
          <w:tcPr>
            <w:tcW w:w="716" w:type="pct"/>
            <w:noWrap/>
            <w:vAlign w:val="center"/>
            <w:hideMark/>
          </w:tcPr>
          <w:p w14:paraId="630883A7" w14:textId="77777777" w:rsidR="009A0C92" w:rsidRPr="0052605F" w:rsidRDefault="009A0C92" w:rsidP="009A0C92">
            <w:pPr>
              <w:jc w:val="center"/>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10 050 551,13</w:t>
            </w:r>
          </w:p>
        </w:tc>
        <w:tc>
          <w:tcPr>
            <w:tcW w:w="716" w:type="pct"/>
            <w:noWrap/>
            <w:vAlign w:val="center"/>
            <w:hideMark/>
          </w:tcPr>
          <w:p w14:paraId="58AF8598" w14:textId="77777777" w:rsidR="009A0C92" w:rsidRPr="0052605F" w:rsidRDefault="009A0C92" w:rsidP="009A0C92">
            <w:pPr>
              <w:jc w:val="center"/>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39 156 489,80</w:t>
            </w:r>
          </w:p>
        </w:tc>
        <w:tc>
          <w:tcPr>
            <w:tcW w:w="680" w:type="pct"/>
            <w:noWrap/>
            <w:vAlign w:val="center"/>
            <w:hideMark/>
          </w:tcPr>
          <w:p w14:paraId="60A4EF95" w14:textId="77777777" w:rsidR="009A0C92" w:rsidRPr="0052605F" w:rsidRDefault="009A0C92" w:rsidP="009A0C92">
            <w:pPr>
              <w:jc w:val="center"/>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31 052 261,33</w:t>
            </w:r>
          </w:p>
        </w:tc>
      </w:tr>
      <w:tr w:rsidR="009A0C92" w:rsidRPr="0052605F" w14:paraId="3641089B" w14:textId="77777777" w:rsidTr="009A0C92">
        <w:trPr>
          <w:trHeight w:val="300"/>
        </w:trPr>
        <w:tc>
          <w:tcPr>
            <w:tcW w:w="1433" w:type="pct"/>
            <w:noWrap/>
            <w:vAlign w:val="center"/>
            <w:hideMark/>
          </w:tcPr>
          <w:p w14:paraId="2B290743" w14:textId="77777777" w:rsidR="009A0C92" w:rsidRPr="0052605F" w:rsidRDefault="009A0C92" w:rsidP="009A0C92">
            <w:pPr>
              <w:jc w:val="left"/>
              <w:rPr>
                <w:rFonts w:ascii="Calibri Light" w:hAnsi="Calibri Light" w:cs="Arial"/>
                <w:b/>
                <w:bCs/>
                <w:color w:val="000000"/>
                <w:sz w:val="18"/>
                <w:szCs w:val="18"/>
                <w:lang w:eastAsia="pl-PL"/>
              </w:rPr>
            </w:pPr>
            <w:r w:rsidRPr="0052605F">
              <w:rPr>
                <w:rFonts w:ascii="Calibri Light" w:hAnsi="Calibri Light" w:cs="Arial"/>
                <w:b/>
                <w:bCs/>
                <w:color w:val="000000"/>
                <w:sz w:val="18"/>
                <w:szCs w:val="18"/>
                <w:lang w:eastAsia="pl-PL"/>
              </w:rPr>
              <w:t>SUBWENCJA OŚWIATOWA</w:t>
            </w:r>
          </w:p>
        </w:tc>
        <w:tc>
          <w:tcPr>
            <w:tcW w:w="729" w:type="pct"/>
            <w:noWrap/>
            <w:vAlign w:val="center"/>
            <w:hideMark/>
          </w:tcPr>
          <w:p w14:paraId="60085733" w14:textId="77777777" w:rsidR="009A0C92" w:rsidRPr="0052605F" w:rsidRDefault="009A0C92" w:rsidP="009A0C92">
            <w:pPr>
              <w:jc w:val="center"/>
              <w:rPr>
                <w:rFonts w:ascii="Calibri Light" w:hAnsi="Calibri Light" w:cs="Arial"/>
                <w:b/>
                <w:bCs/>
                <w:color w:val="000000"/>
                <w:sz w:val="18"/>
                <w:szCs w:val="18"/>
                <w:lang w:eastAsia="pl-PL"/>
              </w:rPr>
            </w:pPr>
            <w:r w:rsidRPr="0052605F">
              <w:rPr>
                <w:rFonts w:ascii="Calibri Light" w:hAnsi="Calibri Light" w:cs="Arial"/>
                <w:b/>
                <w:bCs/>
                <w:color w:val="000000"/>
                <w:sz w:val="18"/>
                <w:szCs w:val="18"/>
                <w:lang w:eastAsia="pl-PL"/>
              </w:rPr>
              <w:t>30 608 016,00</w:t>
            </w:r>
          </w:p>
        </w:tc>
        <w:tc>
          <w:tcPr>
            <w:tcW w:w="726" w:type="pct"/>
            <w:noWrap/>
            <w:vAlign w:val="center"/>
            <w:hideMark/>
          </w:tcPr>
          <w:p w14:paraId="3B0632C5" w14:textId="77777777" w:rsidR="009A0C92" w:rsidRPr="0052605F" w:rsidRDefault="009A0C92" w:rsidP="009A0C92">
            <w:pPr>
              <w:jc w:val="center"/>
              <w:rPr>
                <w:rFonts w:ascii="Calibri Light" w:hAnsi="Calibri Light" w:cs="Arial"/>
                <w:b/>
                <w:bCs/>
                <w:color w:val="000000"/>
                <w:sz w:val="18"/>
                <w:szCs w:val="18"/>
                <w:lang w:eastAsia="pl-PL"/>
              </w:rPr>
            </w:pPr>
            <w:r w:rsidRPr="0052605F">
              <w:rPr>
                <w:rFonts w:ascii="Calibri Light" w:hAnsi="Calibri Light" w:cs="Arial"/>
                <w:b/>
                <w:bCs/>
                <w:color w:val="000000"/>
                <w:sz w:val="18"/>
                <w:szCs w:val="18"/>
                <w:lang w:eastAsia="pl-PL"/>
              </w:rPr>
              <w:t>34 508 670,00</w:t>
            </w:r>
          </w:p>
        </w:tc>
        <w:tc>
          <w:tcPr>
            <w:tcW w:w="716" w:type="pct"/>
            <w:noWrap/>
            <w:vAlign w:val="center"/>
            <w:hideMark/>
          </w:tcPr>
          <w:p w14:paraId="77D670FA" w14:textId="77777777" w:rsidR="009A0C92" w:rsidRPr="0052605F" w:rsidRDefault="009A0C92" w:rsidP="009A0C92">
            <w:pPr>
              <w:jc w:val="center"/>
              <w:rPr>
                <w:rFonts w:ascii="Calibri Light" w:hAnsi="Calibri Light" w:cs="Arial"/>
                <w:b/>
                <w:bCs/>
                <w:color w:val="000000"/>
                <w:sz w:val="18"/>
                <w:szCs w:val="18"/>
                <w:lang w:eastAsia="pl-PL"/>
              </w:rPr>
            </w:pPr>
            <w:r w:rsidRPr="0052605F">
              <w:rPr>
                <w:rFonts w:ascii="Calibri Light" w:hAnsi="Calibri Light" w:cs="Arial"/>
                <w:b/>
                <w:bCs/>
                <w:color w:val="000000"/>
                <w:sz w:val="18"/>
                <w:szCs w:val="18"/>
                <w:lang w:eastAsia="pl-PL"/>
              </w:rPr>
              <w:t>38 103 867,00</w:t>
            </w:r>
          </w:p>
        </w:tc>
        <w:tc>
          <w:tcPr>
            <w:tcW w:w="716" w:type="pct"/>
            <w:noWrap/>
            <w:vAlign w:val="center"/>
            <w:hideMark/>
          </w:tcPr>
          <w:p w14:paraId="78B9169C" w14:textId="77777777" w:rsidR="009A0C92" w:rsidRPr="0052605F" w:rsidRDefault="009A0C92" w:rsidP="009A0C92">
            <w:pPr>
              <w:jc w:val="center"/>
              <w:rPr>
                <w:rFonts w:ascii="Calibri Light" w:hAnsi="Calibri Light" w:cs="Arial"/>
                <w:b/>
                <w:bCs/>
                <w:color w:val="000000"/>
                <w:sz w:val="18"/>
                <w:szCs w:val="18"/>
                <w:lang w:eastAsia="pl-PL"/>
              </w:rPr>
            </w:pPr>
            <w:r w:rsidRPr="0052605F">
              <w:rPr>
                <w:rFonts w:ascii="Calibri Light" w:hAnsi="Calibri Light" w:cs="Arial"/>
                <w:b/>
                <w:bCs/>
                <w:color w:val="000000"/>
                <w:sz w:val="18"/>
                <w:szCs w:val="18"/>
                <w:lang w:eastAsia="pl-PL"/>
              </w:rPr>
              <w:t>42 451 048,00</w:t>
            </w:r>
          </w:p>
        </w:tc>
        <w:tc>
          <w:tcPr>
            <w:tcW w:w="680" w:type="pct"/>
            <w:noWrap/>
            <w:vAlign w:val="center"/>
            <w:hideMark/>
          </w:tcPr>
          <w:p w14:paraId="6FA55F2C" w14:textId="77777777" w:rsidR="009A0C92" w:rsidRPr="0052605F" w:rsidRDefault="009A0C92" w:rsidP="009A0C92">
            <w:pPr>
              <w:jc w:val="center"/>
              <w:rPr>
                <w:rFonts w:ascii="Calibri Light" w:hAnsi="Calibri Light" w:cs="Arial"/>
                <w:b/>
                <w:bCs/>
                <w:color w:val="000000"/>
                <w:sz w:val="18"/>
                <w:szCs w:val="18"/>
                <w:lang w:eastAsia="pl-PL"/>
              </w:rPr>
            </w:pPr>
            <w:r w:rsidRPr="0052605F">
              <w:rPr>
                <w:rFonts w:ascii="Calibri Light" w:hAnsi="Calibri Light" w:cs="Arial"/>
                <w:b/>
                <w:bCs/>
                <w:color w:val="000000"/>
                <w:sz w:val="18"/>
                <w:szCs w:val="18"/>
                <w:lang w:eastAsia="pl-PL"/>
              </w:rPr>
              <w:t>47 858 931,00</w:t>
            </w:r>
          </w:p>
        </w:tc>
      </w:tr>
      <w:tr w:rsidR="009A0C92" w:rsidRPr="0052605F" w14:paraId="7DD2224D" w14:textId="77777777" w:rsidTr="009A0C92">
        <w:trPr>
          <w:trHeight w:val="585"/>
        </w:trPr>
        <w:tc>
          <w:tcPr>
            <w:tcW w:w="1433" w:type="pct"/>
            <w:vAlign w:val="center"/>
            <w:hideMark/>
          </w:tcPr>
          <w:p w14:paraId="77F3F241" w14:textId="77777777" w:rsidR="009A0C92" w:rsidRPr="0052605F" w:rsidRDefault="009A0C92" w:rsidP="009A0C92">
            <w:pPr>
              <w:jc w:val="left"/>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Różnica między subwencją oświatową a wydatkami w dziale 801</w:t>
            </w:r>
          </w:p>
        </w:tc>
        <w:tc>
          <w:tcPr>
            <w:tcW w:w="729" w:type="pct"/>
            <w:noWrap/>
            <w:vAlign w:val="center"/>
            <w:hideMark/>
          </w:tcPr>
          <w:p w14:paraId="64A1A08C" w14:textId="77777777" w:rsidR="009A0C92" w:rsidRPr="0052605F" w:rsidRDefault="009A0C92" w:rsidP="009A0C92">
            <w:pPr>
              <w:jc w:val="center"/>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50 238 065,39</w:t>
            </w:r>
          </w:p>
        </w:tc>
        <w:tc>
          <w:tcPr>
            <w:tcW w:w="726" w:type="pct"/>
            <w:noWrap/>
            <w:vAlign w:val="center"/>
            <w:hideMark/>
          </w:tcPr>
          <w:p w14:paraId="2798FB4B" w14:textId="77777777" w:rsidR="009A0C92" w:rsidRPr="0052605F" w:rsidRDefault="009A0C92" w:rsidP="009A0C92">
            <w:pPr>
              <w:jc w:val="center"/>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50 268 883,04</w:t>
            </w:r>
          </w:p>
        </w:tc>
        <w:tc>
          <w:tcPr>
            <w:tcW w:w="716" w:type="pct"/>
            <w:noWrap/>
            <w:vAlign w:val="center"/>
            <w:hideMark/>
          </w:tcPr>
          <w:p w14:paraId="32ED3D52" w14:textId="77777777" w:rsidR="009A0C92" w:rsidRPr="0052605F" w:rsidRDefault="009A0C92" w:rsidP="009A0C92">
            <w:pPr>
              <w:jc w:val="center"/>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53 176 073,35</w:t>
            </w:r>
          </w:p>
        </w:tc>
        <w:tc>
          <w:tcPr>
            <w:tcW w:w="716" w:type="pct"/>
            <w:noWrap/>
            <w:vAlign w:val="center"/>
            <w:hideMark/>
          </w:tcPr>
          <w:p w14:paraId="52563ACB" w14:textId="77777777" w:rsidR="009A0C92" w:rsidRPr="0052605F" w:rsidRDefault="009A0C92" w:rsidP="009A0C92">
            <w:pPr>
              <w:jc w:val="center"/>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89 897 623,09</w:t>
            </w:r>
          </w:p>
        </w:tc>
        <w:tc>
          <w:tcPr>
            <w:tcW w:w="680" w:type="pct"/>
            <w:noWrap/>
            <w:vAlign w:val="center"/>
            <w:hideMark/>
          </w:tcPr>
          <w:p w14:paraId="511A6CF0" w14:textId="77777777" w:rsidR="009A0C92" w:rsidRPr="0052605F" w:rsidRDefault="009A0C92" w:rsidP="009A0C92">
            <w:pPr>
              <w:jc w:val="center"/>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89 040 203,89</w:t>
            </w:r>
          </w:p>
        </w:tc>
      </w:tr>
      <w:tr w:rsidR="009A0C92" w:rsidRPr="0052605F" w14:paraId="6F7CB2FA" w14:textId="77777777" w:rsidTr="009A0C92">
        <w:trPr>
          <w:trHeight w:val="300"/>
        </w:trPr>
        <w:tc>
          <w:tcPr>
            <w:tcW w:w="1433" w:type="pct"/>
            <w:noWrap/>
            <w:vAlign w:val="center"/>
            <w:hideMark/>
          </w:tcPr>
          <w:p w14:paraId="017AF27E" w14:textId="77777777" w:rsidR="009A0C92" w:rsidRPr="0052605F" w:rsidRDefault="009A0C92" w:rsidP="009A0C92">
            <w:pPr>
              <w:jc w:val="left"/>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Stopień pokrycia</w:t>
            </w:r>
          </w:p>
        </w:tc>
        <w:tc>
          <w:tcPr>
            <w:tcW w:w="729" w:type="pct"/>
            <w:noWrap/>
            <w:vAlign w:val="center"/>
            <w:hideMark/>
          </w:tcPr>
          <w:p w14:paraId="64B56B77" w14:textId="77777777" w:rsidR="009A0C92" w:rsidRPr="0052605F" w:rsidRDefault="009A0C92" w:rsidP="009A0C92">
            <w:pPr>
              <w:jc w:val="center"/>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38%</w:t>
            </w:r>
          </w:p>
        </w:tc>
        <w:tc>
          <w:tcPr>
            <w:tcW w:w="726" w:type="pct"/>
            <w:noWrap/>
            <w:vAlign w:val="center"/>
            <w:hideMark/>
          </w:tcPr>
          <w:p w14:paraId="1EE8AE11" w14:textId="77777777" w:rsidR="009A0C92" w:rsidRPr="0052605F" w:rsidRDefault="009A0C92" w:rsidP="009A0C92">
            <w:pPr>
              <w:jc w:val="center"/>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41%</w:t>
            </w:r>
          </w:p>
        </w:tc>
        <w:tc>
          <w:tcPr>
            <w:tcW w:w="716" w:type="pct"/>
            <w:noWrap/>
            <w:vAlign w:val="center"/>
            <w:hideMark/>
          </w:tcPr>
          <w:p w14:paraId="5F6A8E74" w14:textId="77777777" w:rsidR="009A0C92" w:rsidRPr="0052605F" w:rsidRDefault="009A0C92" w:rsidP="009A0C92">
            <w:pPr>
              <w:jc w:val="center"/>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42%</w:t>
            </w:r>
          </w:p>
        </w:tc>
        <w:tc>
          <w:tcPr>
            <w:tcW w:w="716" w:type="pct"/>
            <w:noWrap/>
            <w:vAlign w:val="center"/>
            <w:hideMark/>
          </w:tcPr>
          <w:p w14:paraId="15E7CE89" w14:textId="77777777" w:rsidR="009A0C92" w:rsidRPr="0052605F" w:rsidRDefault="009A0C92" w:rsidP="009A0C92">
            <w:pPr>
              <w:jc w:val="center"/>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32%</w:t>
            </w:r>
          </w:p>
        </w:tc>
        <w:tc>
          <w:tcPr>
            <w:tcW w:w="680" w:type="pct"/>
            <w:noWrap/>
            <w:vAlign w:val="center"/>
            <w:hideMark/>
          </w:tcPr>
          <w:p w14:paraId="78EB21CD" w14:textId="77777777" w:rsidR="009A0C92" w:rsidRPr="0052605F" w:rsidRDefault="009A0C92" w:rsidP="009A0C92">
            <w:pPr>
              <w:jc w:val="center"/>
              <w:rPr>
                <w:rFonts w:ascii="Calibri Light" w:hAnsi="Calibri Light" w:cs="Arial"/>
                <w:color w:val="000000"/>
                <w:sz w:val="18"/>
                <w:szCs w:val="18"/>
                <w:lang w:eastAsia="pl-PL"/>
              </w:rPr>
            </w:pPr>
            <w:r w:rsidRPr="0052605F">
              <w:rPr>
                <w:rFonts w:ascii="Calibri Light" w:hAnsi="Calibri Light" w:cs="Arial"/>
                <w:color w:val="000000"/>
                <w:sz w:val="18"/>
                <w:szCs w:val="18"/>
                <w:lang w:eastAsia="pl-PL"/>
              </w:rPr>
              <w:t>35%</w:t>
            </w:r>
          </w:p>
        </w:tc>
      </w:tr>
    </w:tbl>
    <w:p w14:paraId="1DEB0441"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 xml:space="preserve">Źródło: opracowanie własne na podstawie sprawozdań budżetowych. </w:t>
      </w:r>
    </w:p>
    <w:p w14:paraId="5C0EE696" w14:textId="55C5FBA1"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Pomoc materialna przyznawana jest na podstawie ustawy z dnia 7 września 1991 r. o systemie oświaty oraz Regulaminu udzielania pomocy materialnej o charakterze socjalnym dla uczniów zamieszkałych na terenie Miasta Pruszkowa. W roku szkolnym 2018/2019 pozytywnie rozpatrzono 179 wniosków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o przyznanie stypendium szkolnego, natomiast w roku szkolnym 2019/2020 – 148 wniosków. W roku 2019 przyznano także 3 zasiłki, dla uczniów znajdujących się w trudnej sytuacji z powodu zdarzenia losowego.</w:t>
      </w:r>
    </w:p>
    <w:p w14:paraId="42B0F271" w14:textId="77777777" w:rsidR="009A0C92" w:rsidRPr="009A0C92" w:rsidRDefault="009A0C92" w:rsidP="009A0C92">
      <w:pPr>
        <w:rPr>
          <w:rFonts w:ascii="Calibri Light" w:eastAsia="Century Schoolbook" w:hAnsi="Calibri Light" w:cs="Times New Roman"/>
          <w:sz w:val="18"/>
          <w:szCs w:val="20"/>
        </w:rPr>
      </w:pPr>
    </w:p>
    <w:p w14:paraId="1951ACC0" w14:textId="77777777" w:rsidR="009A0C92" w:rsidRPr="009A0C92" w:rsidRDefault="009A0C92" w:rsidP="009A0C92">
      <w:pPr>
        <w:keepNext/>
        <w:keepLines/>
        <w:spacing w:before="40" w:after="240"/>
        <w:outlineLvl w:val="2"/>
        <w:rPr>
          <w:rFonts w:ascii="Calibri Light" w:eastAsia="Times New Roman" w:hAnsi="Calibri Light" w:cs="Calibri Light"/>
          <w:b/>
          <w:color w:val="FF0000"/>
          <w:sz w:val="24"/>
          <w:szCs w:val="24"/>
        </w:rPr>
      </w:pPr>
      <w:bookmarkStart w:id="79" w:name="_Toc65605166"/>
      <w:r w:rsidRPr="009A0C92">
        <w:rPr>
          <w:rFonts w:ascii="Calibri Light" w:eastAsia="Times New Roman" w:hAnsi="Calibri Light" w:cs="Calibri Light"/>
          <w:b/>
          <w:color w:val="FF0000"/>
          <w:sz w:val="24"/>
          <w:szCs w:val="24"/>
        </w:rPr>
        <w:t>Kultura i sport</w:t>
      </w:r>
      <w:bookmarkEnd w:id="79"/>
    </w:p>
    <w:p w14:paraId="6D5CF11A" w14:textId="77777777" w:rsidR="009A0C92" w:rsidRPr="009A0C92" w:rsidRDefault="009A0C92" w:rsidP="009A0C92">
      <w:pPr>
        <w:rPr>
          <w:rFonts w:ascii="Calibri Light" w:eastAsia="Century Schoolbook" w:hAnsi="Calibri Light" w:cs="Calibri Light"/>
          <w:b/>
          <w:bCs/>
          <w:color w:val="FF0000"/>
          <w:sz w:val="22"/>
        </w:rPr>
      </w:pPr>
      <w:r w:rsidRPr="009A0C92">
        <w:rPr>
          <w:rFonts w:ascii="Calibri Light" w:eastAsia="Century Schoolbook" w:hAnsi="Calibri Light" w:cs="Calibri Light"/>
          <w:b/>
          <w:bCs/>
          <w:color w:val="FF0000"/>
        </w:rPr>
        <w:t>Oferta kulturalna</w:t>
      </w:r>
    </w:p>
    <w:p w14:paraId="219A6ADB" w14:textId="34BF090A" w:rsidR="009A0C92" w:rsidRPr="009A0C92" w:rsidRDefault="009A0C92" w:rsidP="009A0C92">
      <w:pPr>
        <w:spacing w:before="240" w:line="240" w:lineRule="auto"/>
        <w:rPr>
          <w:rFonts w:ascii="Calibri Light" w:eastAsia="Times New Roman" w:hAnsi="Calibri Light" w:cs="Calibri Light"/>
          <w:sz w:val="22"/>
          <w:lang w:eastAsia="pl-PL"/>
        </w:rPr>
      </w:pPr>
      <w:r w:rsidRPr="009A0C92">
        <w:rPr>
          <w:rFonts w:ascii="Calibri Light" w:eastAsia="Times New Roman" w:hAnsi="Calibri Light" w:cs="Calibri Light"/>
          <w:b/>
          <w:bCs/>
          <w:sz w:val="22"/>
        </w:rPr>
        <w:t>Miejski Ośrodek Kultury im. A. Kamińskiego ,,Kamyka</w:t>
      </w:r>
      <w:r w:rsidRPr="009A0C92">
        <w:rPr>
          <w:rFonts w:ascii="Calibri Light" w:eastAsia="Times New Roman" w:hAnsi="Calibri Light" w:cs="Calibri Light"/>
          <w:sz w:val="22"/>
        </w:rPr>
        <w:t xml:space="preserve">” (MOK ,,Kamyk”) to główna jednostka kulturalna działająca na terenie Miasta. Z oferty ośrodka korzystać mogą zarówno najmłodsze dzieci, młodzież, osoby dorosłe, jaki seniorzy, a także osoby z niepełnosprawnością. W ośrodku odbywają się zajęcia </w:t>
      </w:r>
      <w:r w:rsidR="0052605F">
        <w:rPr>
          <w:rFonts w:ascii="Calibri Light" w:eastAsia="Times New Roman" w:hAnsi="Calibri Light" w:cs="Calibri Light"/>
          <w:sz w:val="22"/>
        </w:rPr>
        <w:br/>
      </w:r>
      <w:r w:rsidRPr="009A0C92">
        <w:rPr>
          <w:rFonts w:ascii="Calibri Light" w:eastAsia="Times New Roman" w:hAnsi="Calibri Light" w:cs="Calibri Light"/>
          <w:sz w:val="22"/>
        </w:rPr>
        <w:t xml:space="preserve">w ramach różnych dziedzin dostosowane do zainteresowań i potrzeb mieszkańców m.in. artystycznych, muzycznych, plastycznych, ruchowych, tanecznych czy naukowych. W 2019 roku w ofercie ośrodka znajdowało się około 60 różnych form zajęć, które skupiały łącznie około 1 600 uczestników. </w:t>
      </w:r>
    </w:p>
    <w:p w14:paraId="3C022980"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 xml:space="preserve">Wśród najważniejszych cyklicznych wydarzeń kulturalnych odbywających się na terenie Miasta organizowanych przez MOK ,,Kamyk” wyróżnia się: </w:t>
      </w:r>
    </w:p>
    <w:p w14:paraId="39FEFA74" w14:textId="77777777" w:rsidR="009A0C92" w:rsidRPr="009A0C92" w:rsidRDefault="009A0C92" w:rsidP="000C4C37">
      <w:pPr>
        <w:numPr>
          <w:ilvl w:val="0"/>
          <w:numId w:val="48"/>
        </w:numPr>
        <w:spacing w:before="240" w:line="300" w:lineRule="auto"/>
        <w:contextualSpacing/>
        <w:rPr>
          <w:rFonts w:ascii="Calibri Light" w:eastAsia="Times New Roman" w:hAnsi="Calibri Light" w:cs="Calibri Light"/>
          <w:sz w:val="22"/>
        </w:rPr>
      </w:pPr>
      <w:r w:rsidRPr="009A0C92">
        <w:rPr>
          <w:rFonts w:ascii="Calibri Light" w:eastAsia="Times New Roman" w:hAnsi="Calibri Light" w:cs="Calibri Light"/>
          <w:sz w:val="22"/>
        </w:rPr>
        <w:t>Poranki Teatralne – comiesięczne spektakle dla dzieci,</w:t>
      </w:r>
    </w:p>
    <w:p w14:paraId="05DAFDA6" w14:textId="77777777" w:rsidR="009A0C92" w:rsidRPr="009A0C92" w:rsidRDefault="009A0C92" w:rsidP="000C4C37">
      <w:pPr>
        <w:numPr>
          <w:ilvl w:val="0"/>
          <w:numId w:val="48"/>
        </w:numPr>
        <w:spacing w:before="240" w:line="300" w:lineRule="auto"/>
        <w:contextualSpacing/>
        <w:rPr>
          <w:rFonts w:ascii="Calibri Light" w:eastAsia="Times New Roman" w:hAnsi="Calibri Light" w:cs="Calibri Light"/>
          <w:sz w:val="22"/>
        </w:rPr>
      </w:pPr>
      <w:r w:rsidRPr="009A0C92">
        <w:rPr>
          <w:rFonts w:ascii="Calibri Light" w:eastAsia="Times New Roman" w:hAnsi="Calibri Light" w:cs="Calibri Light"/>
          <w:sz w:val="22"/>
        </w:rPr>
        <w:t>Ferie/półkolonie – zajęcia tematyczne dla dzieci podczas trwania ferii zimowych i pierwszych czterech tygodni wakacji,</w:t>
      </w:r>
    </w:p>
    <w:p w14:paraId="3D41840D" w14:textId="77777777" w:rsidR="009A0C92" w:rsidRPr="009A0C92" w:rsidRDefault="009A0C92" w:rsidP="000C4C37">
      <w:pPr>
        <w:numPr>
          <w:ilvl w:val="0"/>
          <w:numId w:val="48"/>
        </w:numPr>
        <w:spacing w:before="240" w:line="300" w:lineRule="auto"/>
        <w:contextualSpacing/>
        <w:rPr>
          <w:rFonts w:ascii="Calibri Light" w:eastAsia="Times New Roman" w:hAnsi="Calibri Light" w:cs="Calibri Light"/>
          <w:sz w:val="22"/>
        </w:rPr>
      </w:pPr>
      <w:r w:rsidRPr="009A0C92">
        <w:rPr>
          <w:rFonts w:ascii="Calibri Light" w:eastAsia="Times New Roman" w:hAnsi="Calibri Light" w:cs="Calibri Light"/>
          <w:sz w:val="22"/>
        </w:rPr>
        <w:lastRenderedPageBreak/>
        <w:t>Regionalny Przegląd Kolęd i Pastorałek ,,Śpiewajmy i Grajmy Mu…” – przegląd przeznaczony dla wykonawców indywidualnych, zespołów i chórów, którego celem jest propagowanie tradycji śpiewania kolęd i pastorałek,</w:t>
      </w:r>
    </w:p>
    <w:p w14:paraId="1573A9C9" w14:textId="77777777" w:rsidR="009A0C92" w:rsidRPr="009A0C92" w:rsidRDefault="009A0C92" w:rsidP="000C4C37">
      <w:pPr>
        <w:numPr>
          <w:ilvl w:val="0"/>
          <w:numId w:val="48"/>
        </w:numPr>
        <w:spacing w:before="240" w:line="300" w:lineRule="auto"/>
        <w:contextualSpacing/>
        <w:rPr>
          <w:rFonts w:ascii="Calibri Light" w:eastAsia="Times New Roman" w:hAnsi="Calibri Light" w:cs="Calibri Light"/>
          <w:sz w:val="22"/>
        </w:rPr>
      </w:pPr>
      <w:r w:rsidRPr="009A0C92">
        <w:rPr>
          <w:rFonts w:ascii="Calibri Light" w:eastAsia="Times New Roman" w:hAnsi="Calibri Light" w:cs="Calibri Light"/>
          <w:sz w:val="22"/>
        </w:rPr>
        <w:t>Regionalny Przegląd Sztuk Plastycznych „Talent Pasja Intuicja” – wernisaż malarzy nieprofesjonalnych,</w:t>
      </w:r>
    </w:p>
    <w:p w14:paraId="11454D4D" w14:textId="77777777" w:rsidR="009A0C92" w:rsidRPr="009A0C92" w:rsidRDefault="009A0C92" w:rsidP="000C4C37">
      <w:pPr>
        <w:numPr>
          <w:ilvl w:val="0"/>
          <w:numId w:val="48"/>
        </w:numPr>
        <w:spacing w:before="240" w:line="300" w:lineRule="auto"/>
        <w:contextualSpacing/>
        <w:rPr>
          <w:rFonts w:ascii="Calibri Light" w:eastAsia="Times New Roman" w:hAnsi="Calibri Light" w:cs="Calibri Light"/>
          <w:sz w:val="22"/>
        </w:rPr>
      </w:pPr>
      <w:r w:rsidRPr="009A0C92">
        <w:rPr>
          <w:rFonts w:ascii="Calibri Light" w:eastAsia="Times New Roman" w:hAnsi="Calibri Light" w:cs="Calibri Light"/>
          <w:sz w:val="22"/>
        </w:rPr>
        <w:t>Regionalny Przegląd Artystycznej Działalności Seniorów – stwarza możliwość artystycznego wyrażenia się seniorom poprzez różne formy prezentacji,</w:t>
      </w:r>
    </w:p>
    <w:p w14:paraId="2AB34F2D" w14:textId="00BF54AE" w:rsidR="009A0C92" w:rsidRPr="009A0C92" w:rsidRDefault="009A0C92" w:rsidP="000C4C37">
      <w:pPr>
        <w:numPr>
          <w:ilvl w:val="0"/>
          <w:numId w:val="48"/>
        </w:numPr>
        <w:spacing w:before="240" w:line="300" w:lineRule="auto"/>
        <w:contextualSpacing/>
        <w:rPr>
          <w:rFonts w:ascii="Calibri Light" w:eastAsia="Times New Roman" w:hAnsi="Calibri Light" w:cs="Calibri Light"/>
          <w:sz w:val="22"/>
        </w:rPr>
      </w:pPr>
      <w:r w:rsidRPr="009A0C92">
        <w:rPr>
          <w:rFonts w:ascii="Calibri Light" w:eastAsia="Times New Roman" w:hAnsi="Calibri Light" w:cs="Calibri Light"/>
          <w:sz w:val="22"/>
        </w:rPr>
        <w:t xml:space="preserve">Konkurs Recytatorski „Warszawska Syrenka” – celem konkursu jest ujawnianie młodych talentów recytatorskich i pobudzenie aktywności artystycznej, popularyzacja literatury </w:t>
      </w:r>
      <w:r w:rsidR="0052605F">
        <w:rPr>
          <w:rFonts w:ascii="Calibri Light" w:eastAsia="Times New Roman" w:hAnsi="Calibri Light" w:cs="Calibri Light"/>
          <w:sz w:val="22"/>
        </w:rPr>
        <w:br/>
      </w:r>
      <w:r w:rsidRPr="009A0C92">
        <w:rPr>
          <w:rFonts w:ascii="Calibri Light" w:eastAsia="Times New Roman" w:hAnsi="Calibri Light" w:cs="Calibri Light"/>
          <w:sz w:val="22"/>
        </w:rPr>
        <w:t>i kształtowanie nawyku czytania oraz ożywienie kontaktu z poezją polską i zagraniczną,</w:t>
      </w:r>
    </w:p>
    <w:p w14:paraId="3BF140C6" w14:textId="77777777" w:rsidR="009A0C92" w:rsidRPr="009A0C92" w:rsidRDefault="009A0C92" w:rsidP="000C4C37">
      <w:pPr>
        <w:numPr>
          <w:ilvl w:val="0"/>
          <w:numId w:val="48"/>
        </w:numPr>
        <w:spacing w:before="240" w:line="300" w:lineRule="auto"/>
        <w:contextualSpacing/>
        <w:rPr>
          <w:rFonts w:ascii="Calibri Light" w:eastAsia="Times New Roman" w:hAnsi="Calibri Light" w:cs="Calibri Light"/>
          <w:sz w:val="22"/>
        </w:rPr>
      </w:pPr>
      <w:r w:rsidRPr="009A0C92">
        <w:rPr>
          <w:rFonts w:ascii="Calibri Light" w:eastAsia="Times New Roman" w:hAnsi="Calibri Light" w:cs="Calibri Light"/>
          <w:sz w:val="22"/>
        </w:rPr>
        <w:t>Roztańczeni, Rozśpiewani, Roześmiani - sceniczne podsumowanie działalności artystycznej uczestników zajęć stałych MOK „Kamyk”,</w:t>
      </w:r>
    </w:p>
    <w:p w14:paraId="314EB416" w14:textId="77777777" w:rsidR="009A0C92" w:rsidRPr="009A0C92" w:rsidRDefault="009A0C92" w:rsidP="000C4C37">
      <w:pPr>
        <w:numPr>
          <w:ilvl w:val="0"/>
          <w:numId w:val="48"/>
        </w:numPr>
        <w:spacing w:before="240" w:line="300" w:lineRule="auto"/>
        <w:contextualSpacing/>
        <w:rPr>
          <w:rFonts w:ascii="Calibri Light" w:eastAsia="Times New Roman" w:hAnsi="Calibri Light" w:cs="Calibri Light"/>
          <w:sz w:val="22"/>
        </w:rPr>
      </w:pPr>
      <w:r w:rsidRPr="009A0C92">
        <w:rPr>
          <w:rFonts w:ascii="Calibri Light" w:eastAsia="Times New Roman" w:hAnsi="Calibri Light" w:cs="Calibri Light"/>
          <w:sz w:val="22"/>
        </w:rPr>
        <w:t>Rock Piknik – koncert plenerowy zrzeszający amatorskich wykonawców,</w:t>
      </w:r>
    </w:p>
    <w:p w14:paraId="335F86C3" w14:textId="77777777" w:rsidR="009A0C92" w:rsidRPr="009A0C92" w:rsidRDefault="009A0C92" w:rsidP="000C4C37">
      <w:pPr>
        <w:numPr>
          <w:ilvl w:val="0"/>
          <w:numId w:val="48"/>
        </w:numPr>
        <w:spacing w:before="240" w:line="300" w:lineRule="auto"/>
        <w:contextualSpacing/>
        <w:rPr>
          <w:rFonts w:ascii="Calibri Light" w:eastAsia="Times New Roman" w:hAnsi="Calibri Light" w:cs="Calibri Light"/>
          <w:sz w:val="22"/>
        </w:rPr>
      </w:pPr>
      <w:r w:rsidRPr="009A0C92">
        <w:rPr>
          <w:rFonts w:ascii="Calibri Light" w:eastAsia="Times New Roman" w:hAnsi="Calibri Light" w:cs="Calibri Light"/>
          <w:sz w:val="22"/>
        </w:rPr>
        <w:t>Spotkanie z Gwiazdą – koncerty w Miejskim Ośrodku Kultury,</w:t>
      </w:r>
    </w:p>
    <w:p w14:paraId="72C1A75A" w14:textId="77777777" w:rsidR="009A0C92" w:rsidRPr="009A0C92" w:rsidRDefault="009A0C92" w:rsidP="000C4C37">
      <w:pPr>
        <w:numPr>
          <w:ilvl w:val="0"/>
          <w:numId w:val="48"/>
        </w:numPr>
        <w:spacing w:before="240" w:line="300" w:lineRule="auto"/>
        <w:contextualSpacing/>
        <w:rPr>
          <w:rFonts w:ascii="Calibri Light" w:eastAsia="Times New Roman" w:hAnsi="Calibri Light" w:cs="Calibri Light"/>
          <w:sz w:val="22"/>
        </w:rPr>
      </w:pPr>
      <w:r w:rsidRPr="009A0C92">
        <w:rPr>
          <w:rFonts w:ascii="Calibri Light" w:eastAsia="Times New Roman" w:hAnsi="Calibri Light" w:cs="Calibri Light"/>
          <w:sz w:val="22"/>
        </w:rPr>
        <w:t>Wieczór Konesera Sztuki – cykl wernisaży.</w:t>
      </w:r>
    </w:p>
    <w:p w14:paraId="0A3E1099"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W ramach MOK działa:</w:t>
      </w:r>
    </w:p>
    <w:p w14:paraId="0A0F7C73" w14:textId="77777777" w:rsidR="009A0C92" w:rsidRPr="009A0C92" w:rsidRDefault="009A0C92" w:rsidP="000C4C37">
      <w:pPr>
        <w:numPr>
          <w:ilvl w:val="0"/>
          <w:numId w:val="47"/>
        </w:numPr>
        <w:spacing w:before="240" w:line="300" w:lineRule="auto"/>
        <w:contextualSpacing/>
        <w:rPr>
          <w:rFonts w:ascii="Calibri Light" w:eastAsia="Times New Roman" w:hAnsi="Calibri Light" w:cs="Calibri Light"/>
          <w:sz w:val="22"/>
        </w:rPr>
      </w:pPr>
      <w:r w:rsidRPr="009A0C92">
        <w:rPr>
          <w:rFonts w:ascii="Calibri Light" w:eastAsia="Times New Roman" w:hAnsi="Calibri Light" w:cs="Calibri Light"/>
          <w:b/>
          <w:bCs/>
          <w:sz w:val="22"/>
        </w:rPr>
        <w:t>Pruszkowski Uniwersytet Dziecięcy</w:t>
      </w:r>
      <w:r w:rsidRPr="009A0C92">
        <w:rPr>
          <w:rFonts w:ascii="Calibri Light" w:eastAsia="Times New Roman" w:hAnsi="Calibri Light" w:cs="Calibri Light"/>
          <w:sz w:val="22"/>
        </w:rPr>
        <w:t>, którego celem funkcjonowania jest wspomaganie kształcenia dzieci, rozwijanie ich intelektualnego potencjału, sprawności, talentów, a także rozbudzanie pasji do nauki i odkrywania świata poprzez prowadzenie zajęć w różnych dziedzinach połączonych z formą zabawy i rozrywki. Zajęcia przeznaczone są dla dzieci w wieku od 7 do 12 roku życia. W 2019 roku z oferty PUD skorzystało łącznie 121 dzieci,</w:t>
      </w:r>
    </w:p>
    <w:p w14:paraId="0F260A78" w14:textId="77777777" w:rsidR="009A0C92" w:rsidRPr="009A0C92" w:rsidRDefault="009A0C92" w:rsidP="000C4C37">
      <w:pPr>
        <w:numPr>
          <w:ilvl w:val="0"/>
          <w:numId w:val="47"/>
        </w:numPr>
        <w:spacing w:before="240" w:line="300" w:lineRule="auto"/>
        <w:contextualSpacing/>
        <w:rPr>
          <w:rFonts w:ascii="Calibri Light" w:eastAsia="Times New Roman" w:hAnsi="Calibri Light" w:cs="Calibri Light"/>
          <w:sz w:val="22"/>
        </w:rPr>
      </w:pPr>
      <w:r w:rsidRPr="009A0C92">
        <w:rPr>
          <w:rFonts w:ascii="Calibri Light" w:eastAsia="Times New Roman" w:hAnsi="Calibri Light" w:cs="Calibri Light"/>
          <w:b/>
          <w:bCs/>
          <w:sz w:val="22"/>
        </w:rPr>
        <w:t>Pruszkowski Uniwersytet Trzeciego Wieku</w:t>
      </w:r>
      <w:r w:rsidRPr="009A0C92">
        <w:rPr>
          <w:rFonts w:ascii="Calibri Light" w:eastAsia="Times New Roman" w:hAnsi="Calibri Light" w:cs="Calibri Light"/>
          <w:sz w:val="22"/>
        </w:rPr>
        <w:t>, który oferuje uczestnikom wykłady, koncerty, wycieczki, spotkania czy wyjścia m.in. do teatru. W 2019 roku ze wszystkich zajęć organizowanych przez PUTW skorzystało łącznie 2 821 osób.</w:t>
      </w:r>
    </w:p>
    <w:p w14:paraId="416C4408" w14:textId="77777777" w:rsidR="009A0C92" w:rsidRPr="009A0C92" w:rsidRDefault="009A0C92" w:rsidP="009A0C92">
      <w:pPr>
        <w:spacing w:before="240"/>
        <w:rPr>
          <w:rFonts w:ascii="Calibri Light" w:eastAsia="Century Schoolbook" w:hAnsi="Calibri Light" w:cs="Arial"/>
          <w:sz w:val="22"/>
          <w:szCs w:val="20"/>
        </w:rPr>
      </w:pPr>
      <w:r w:rsidRPr="009A0C92">
        <w:rPr>
          <w:rFonts w:ascii="Calibri Light" w:eastAsia="Century Schoolbook" w:hAnsi="Calibri Light" w:cs="Arial"/>
          <w:sz w:val="22"/>
          <w:szCs w:val="20"/>
        </w:rPr>
        <w:t xml:space="preserve">MOK ,,Kamyk” prowadzi również szeroką działalność promocyjną, w celu ciągłego powiększania zasięgu i liczby odbiorców. Promocja następuje poprzez portale internetowe, telewizję, prasę, rozwieszanie plakatów, rozsyłanie newsletterów drogą mailową, organizację zniżek na bilety, rozsyłanie informacji do innych jednostek kulturalnych i oświatowych itp. </w:t>
      </w:r>
    </w:p>
    <w:p w14:paraId="717AC7B6" w14:textId="2547A028" w:rsidR="009A0C92" w:rsidRPr="009A0C92" w:rsidRDefault="009A0C92" w:rsidP="009A0C92">
      <w:pPr>
        <w:spacing w:before="240"/>
        <w:rPr>
          <w:rFonts w:ascii="Calibri Light" w:eastAsia="Century Schoolbook" w:hAnsi="Calibri Light" w:cs="Arial"/>
          <w:sz w:val="22"/>
          <w:szCs w:val="20"/>
        </w:rPr>
      </w:pPr>
      <w:r w:rsidRPr="009A0C92">
        <w:rPr>
          <w:rFonts w:ascii="Calibri Light" w:eastAsia="Century Schoolbook" w:hAnsi="Calibri Light" w:cs="Arial"/>
          <w:b/>
          <w:bCs/>
          <w:sz w:val="22"/>
          <w:szCs w:val="20"/>
        </w:rPr>
        <w:t xml:space="preserve">Książnica Pruszkowska im. Henryka Sienkiewicza, </w:t>
      </w:r>
      <w:r w:rsidRPr="009A0C92">
        <w:rPr>
          <w:rFonts w:ascii="Calibri Light" w:eastAsia="Century Schoolbook" w:hAnsi="Calibri Light" w:cs="Arial"/>
          <w:sz w:val="22"/>
          <w:szCs w:val="20"/>
        </w:rPr>
        <w:t>czyli pruszkowska</w:t>
      </w:r>
      <w:r w:rsidRPr="009A0C92">
        <w:rPr>
          <w:rFonts w:ascii="Calibri Light" w:eastAsia="Century Schoolbook" w:hAnsi="Calibri Light" w:cs="Arial"/>
          <w:b/>
          <w:bCs/>
          <w:sz w:val="22"/>
          <w:szCs w:val="20"/>
        </w:rPr>
        <w:t xml:space="preserve"> </w:t>
      </w:r>
      <w:r w:rsidRPr="009A0C92">
        <w:rPr>
          <w:rFonts w:ascii="Calibri Light" w:eastAsia="Century Schoolbook" w:hAnsi="Calibri Light" w:cs="Arial"/>
          <w:sz w:val="22"/>
          <w:szCs w:val="20"/>
        </w:rPr>
        <w:t>biblioteka publiczna mieści się pod adresem ul. Kraszewskiego 13. Do zadań biblioteki należy: pozyskiwanie, opracowanie i udostępnianie mieszkańcom książek, czasopism oraz materiałów audiowizualnych oraz obsługa instrukcyjno-metodyczna i opieka merytoryczna nad siecią bibliotek publicznych powiatu pruszkowskiego. Wśród wydarzeń odbywających się cyklicznie wyróżnia się: Ogólnopolski Konkurs Poetycki im. C. K. Norwida (corocznie w maju), Nagrodę Literacką im. Księdza Jana Twardowskiego, Dyktando Pruszkowskie</w:t>
      </w:r>
      <w:r w:rsidRPr="009A0C92">
        <w:rPr>
          <w:rFonts w:ascii="Calibri Light" w:eastAsia="Century Schoolbook" w:hAnsi="Calibri Light" w:cs="Times New Roman"/>
          <w:sz w:val="22"/>
        </w:rPr>
        <w:t xml:space="preserve">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i </w:t>
      </w:r>
      <w:r w:rsidRPr="009A0C92">
        <w:rPr>
          <w:rFonts w:ascii="Calibri Light" w:eastAsia="Century Schoolbook" w:hAnsi="Calibri Light" w:cs="Arial"/>
          <w:sz w:val="22"/>
          <w:szCs w:val="20"/>
        </w:rPr>
        <w:t xml:space="preserve">Salonik z Kulturą. W strukturę jednostki wpisuje się wypożyczalnia główna, 2 czytelnie oraz 9 filii bibliotecznych: </w:t>
      </w:r>
    </w:p>
    <w:p w14:paraId="0E4C8509" w14:textId="77777777" w:rsidR="009A0C92" w:rsidRPr="009A0C92" w:rsidRDefault="009A0C92" w:rsidP="000C4C37">
      <w:pPr>
        <w:numPr>
          <w:ilvl w:val="0"/>
          <w:numId w:val="49"/>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Wypożyczalnia Główna, ul. Kraszewskiego 13,</w:t>
      </w:r>
    </w:p>
    <w:p w14:paraId="28985DBF" w14:textId="77777777" w:rsidR="009A0C92" w:rsidRPr="009A0C92" w:rsidRDefault="009A0C92" w:rsidP="000C4C37">
      <w:pPr>
        <w:numPr>
          <w:ilvl w:val="0"/>
          <w:numId w:val="49"/>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Czytelnia Naukowa, ul. Kraszewskiego 13,</w:t>
      </w:r>
    </w:p>
    <w:p w14:paraId="78513A0E" w14:textId="77777777" w:rsidR="009A0C92" w:rsidRPr="009A0C92" w:rsidRDefault="009A0C92" w:rsidP="000C4C37">
      <w:pPr>
        <w:numPr>
          <w:ilvl w:val="0"/>
          <w:numId w:val="49"/>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Czytelnia Pruskovianów, Dworzec PKP w Pruszkowie, ul. H. Sienkiewicza 2,</w:t>
      </w:r>
    </w:p>
    <w:p w14:paraId="5F2D2AD6" w14:textId="77777777" w:rsidR="009A0C92" w:rsidRPr="009A0C92" w:rsidRDefault="009A0C92" w:rsidP="000C4C37">
      <w:pPr>
        <w:numPr>
          <w:ilvl w:val="0"/>
          <w:numId w:val="49"/>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Filia nr 1 – dla dzieci i dorosłych, ul. 3 Maja 26,</w:t>
      </w:r>
    </w:p>
    <w:p w14:paraId="62D14867" w14:textId="77777777" w:rsidR="009A0C92" w:rsidRPr="009A0C92" w:rsidRDefault="009A0C92" w:rsidP="000C4C37">
      <w:pPr>
        <w:numPr>
          <w:ilvl w:val="0"/>
          <w:numId w:val="49"/>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Filia nr 2 – dla dzieci, Al. Wojska Polskiego 34,</w:t>
      </w:r>
    </w:p>
    <w:p w14:paraId="11D39081" w14:textId="77777777" w:rsidR="009A0C92" w:rsidRPr="009A0C92" w:rsidRDefault="009A0C92" w:rsidP="000C4C37">
      <w:pPr>
        <w:numPr>
          <w:ilvl w:val="0"/>
          <w:numId w:val="49"/>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lastRenderedPageBreak/>
        <w:t>Filia nr 3 – dla dzieci i dorosłych, ul. Bohaterów Warszawy 11,</w:t>
      </w:r>
    </w:p>
    <w:p w14:paraId="7C5B6CB7" w14:textId="77777777" w:rsidR="009A0C92" w:rsidRPr="009A0C92" w:rsidRDefault="009A0C92" w:rsidP="000C4C37">
      <w:pPr>
        <w:numPr>
          <w:ilvl w:val="0"/>
          <w:numId w:val="49"/>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Filia nr 4 – dla dorosłych, ul. Chopina 1A,</w:t>
      </w:r>
    </w:p>
    <w:p w14:paraId="5A66B019" w14:textId="77777777" w:rsidR="009A0C92" w:rsidRPr="009A0C92" w:rsidRDefault="009A0C92" w:rsidP="000C4C37">
      <w:pPr>
        <w:numPr>
          <w:ilvl w:val="0"/>
          <w:numId w:val="49"/>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Filia nr 5 – dla dzieci, ul. Kraszewskiego 7,</w:t>
      </w:r>
    </w:p>
    <w:p w14:paraId="307EA698" w14:textId="77777777" w:rsidR="009A0C92" w:rsidRPr="009A0C92" w:rsidRDefault="009A0C92" w:rsidP="000C4C37">
      <w:pPr>
        <w:numPr>
          <w:ilvl w:val="0"/>
          <w:numId w:val="49"/>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Filia nr 6 – dla dzieci, ul. Jasna 3,</w:t>
      </w:r>
    </w:p>
    <w:p w14:paraId="05C9E432" w14:textId="77777777" w:rsidR="009A0C92" w:rsidRPr="009A0C92" w:rsidRDefault="009A0C92" w:rsidP="000C4C37">
      <w:pPr>
        <w:numPr>
          <w:ilvl w:val="0"/>
          <w:numId w:val="49"/>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Filia nr 7 – dla dzieci i dorosłych, ul. Ks. Józefa 1,</w:t>
      </w:r>
    </w:p>
    <w:p w14:paraId="2D4416E0" w14:textId="77777777" w:rsidR="009A0C92" w:rsidRPr="009A0C92" w:rsidRDefault="009A0C92" w:rsidP="000C4C37">
      <w:pPr>
        <w:numPr>
          <w:ilvl w:val="0"/>
          <w:numId w:val="49"/>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Filia nr 8 – ogólnodostępna o profilu pedagogicznym, ul. Jasna 2,</w:t>
      </w:r>
    </w:p>
    <w:p w14:paraId="282E5882" w14:textId="77777777" w:rsidR="009A0C92" w:rsidRPr="009A0C92" w:rsidRDefault="009A0C92" w:rsidP="000C4C37">
      <w:pPr>
        <w:numPr>
          <w:ilvl w:val="0"/>
          <w:numId w:val="49"/>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Filia nr 9 – ogólnodostępna, dla dzieci i dorosłych, ul. Pływacka 16.</w:t>
      </w:r>
    </w:p>
    <w:p w14:paraId="1506317F" w14:textId="4031BFCD" w:rsidR="009A0C92" w:rsidRPr="009A0C92" w:rsidRDefault="009A0C92" w:rsidP="009A0C92">
      <w:pPr>
        <w:spacing w:before="240"/>
        <w:rPr>
          <w:rFonts w:ascii="Calibri Light" w:eastAsia="Century Schoolbook" w:hAnsi="Calibri Light" w:cs="Arial"/>
          <w:sz w:val="22"/>
          <w:szCs w:val="20"/>
        </w:rPr>
      </w:pPr>
      <w:r w:rsidRPr="009A0C92">
        <w:rPr>
          <w:rFonts w:ascii="Calibri Light" w:eastAsia="Century Schoolbook" w:hAnsi="Calibri Light" w:cs="Arial"/>
          <w:sz w:val="22"/>
          <w:szCs w:val="20"/>
        </w:rPr>
        <w:t xml:space="preserve">W Pruszkowie znajduje się także </w:t>
      </w:r>
      <w:r w:rsidRPr="009A0C92">
        <w:rPr>
          <w:rFonts w:ascii="Calibri Light" w:eastAsia="Century Schoolbook" w:hAnsi="Calibri Light" w:cs="Arial"/>
          <w:b/>
          <w:bCs/>
          <w:sz w:val="22"/>
          <w:szCs w:val="20"/>
        </w:rPr>
        <w:t>Muzeum Starożytnego Hutnictwa Mazowieckiego im. Stefana Woydy</w:t>
      </w:r>
      <w:r w:rsidRPr="009A0C92">
        <w:rPr>
          <w:rFonts w:ascii="Calibri Light" w:eastAsia="Century Schoolbook" w:hAnsi="Calibri Light" w:cs="Arial"/>
          <w:sz w:val="22"/>
          <w:szCs w:val="20"/>
        </w:rPr>
        <w:t xml:space="preserve">, zlokalizowane pod adresem Plac Jana Pawła II 2. W ramach stałej oferty muzeum udostępnia do zwiedzania wystawę stałą „Przedświt – Mazowieckie Centrum Metalurgiczne z przełomu er” oraz oferuje bogaty program zajęć edukacyjnych skierowanych do szerokiego grona odbiorców:  uczniów przedszkoli i szkół, studentów, dorosłych, seniorów oraz osób z różnego rodzaju niepełnosprawnościami Wśród najważniejszych wydarzeń cyklicznych realizowanych przez tą jednostkę wyróżnia się: Pruszkowski Festiwal Archeologiczny ARTEfakty, Europejską Noc Muzeów, Festiwal Nauki, Europejskie Dni Dziedzictwa, Jarmark rekonstruktorów, Wakacje w Muzeum, warsztaty dla dorosłych „Muzeum Sztuk wszelakich”, rodzinne spotkania weekendowe i warsztaty rękodzielnicze, wystawy czasowe, prelekcje, letnie warsztaty dla dzieci, koncerty gordonowskie, koncerty dla dzieci starszych, koncerty </w:t>
      </w:r>
      <w:r w:rsidR="0052605F">
        <w:rPr>
          <w:rFonts w:ascii="Calibri Light" w:eastAsia="Century Schoolbook" w:hAnsi="Calibri Light" w:cs="Arial"/>
          <w:sz w:val="22"/>
          <w:szCs w:val="20"/>
        </w:rPr>
        <w:br/>
      </w:r>
      <w:r w:rsidRPr="009A0C92">
        <w:rPr>
          <w:rFonts w:ascii="Calibri Light" w:eastAsia="Century Schoolbook" w:hAnsi="Calibri Light" w:cs="Arial"/>
          <w:sz w:val="22"/>
          <w:szCs w:val="20"/>
        </w:rPr>
        <w:t xml:space="preserve">z muzyką klasyczną, jazzową, folkową często łączone z wystawami grafiki i malarstwa. </w:t>
      </w:r>
    </w:p>
    <w:p w14:paraId="29A58671"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b/>
          <w:bCs/>
          <w:sz w:val="22"/>
        </w:rPr>
        <w:t xml:space="preserve">Muzeum DULAG 121 </w:t>
      </w:r>
      <w:r w:rsidRPr="009A0C92">
        <w:rPr>
          <w:rFonts w:ascii="Calibri Light" w:eastAsia="Century Schoolbook" w:hAnsi="Calibri Light" w:cs="Times New Roman"/>
          <w:sz w:val="22"/>
        </w:rPr>
        <w:t>znajduje się przy ul. 3 Maja 8A, a jego organem założycielskim jest Powiat Pruszkowski</w:t>
      </w:r>
      <w:r w:rsidRPr="009A0C92">
        <w:rPr>
          <w:rFonts w:ascii="Calibri Light" w:eastAsia="Century Schoolbook" w:hAnsi="Calibri Light" w:cs="Times New Roman"/>
          <w:b/>
          <w:bCs/>
          <w:sz w:val="22"/>
        </w:rPr>
        <w:t>.</w:t>
      </w:r>
      <w:r w:rsidRPr="009A0C92">
        <w:rPr>
          <w:rFonts w:ascii="Calibri Light" w:eastAsia="Century Schoolbook" w:hAnsi="Calibri Light" w:cs="Times New Roman"/>
          <w:sz w:val="22"/>
        </w:rPr>
        <w:t xml:space="preserve"> Dokumentuje historię niemieckiego obozu przejściowego Dulag 121 oraz losy mieszkańców Warszawy wypędzonych z Miasta w czasie powstania w 1944 roku. Misją Muzeum jest pielęgnowanie pamięci, zbieranie informacji i popularyzowanie wiedzy o losach wypędzonych oraz ofiarności i poświęceniu tych, którzy udzielali im pomocy, a także dokumentowanie i popularyzacja historii Pruszkowa i okolic. Oprócz stałej ekspozycji, w ofercie Muzeum jest wiele wydarzeń, takich jak  poświęcone historii wystawy, koncerty, wykłady, pokazy filmów, wieczory wspomnieniowe, a także spotkania z historykami, pisarzami oraz artystami. W ramach działalności Muzeum prowadzona jest również działalność edukacyjna oraz wydawnicza. </w:t>
      </w:r>
    </w:p>
    <w:p w14:paraId="4E236475"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Na terenie Miasta działa </w:t>
      </w:r>
      <w:r w:rsidRPr="009A0C92">
        <w:rPr>
          <w:rFonts w:ascii="Calibri Light" w:eastAsia="Century Schoolbook" w:hAnsi="Calibri Light" w:cs="Times New Roman"/>
          <w:b/>
          <w:bCs/>
          <w:sz w:val="22"/>
        </w:rPr>
        <w:t>Młodzieżowy Dom Kultury</w:t>
      </w:r>
      <w:r w:rsidRPr="009A0C92">
        <w:rPr>
          <w:rFonts w:ascii="Calibri Light" w:eastAsia="Century Schoolbook" w:hAnsi="Calibri Light" w:cs="Times New Roman"/>
          <w:sz w:val="22"/>
        </w:rPr>
        <w:t xml:space="preserve"> (MDK), którego również organem założycielskim jest Powiat Pruszkowski. Zlokalizowany jest on pod adresem ul. Tadeusza Kościuszki 41. Zadaniem instytucji jest rozwijanie zainteresowań, talentów, umiejętności i wrażliwości artystycznej młodych ludzi, dzięki zagospodarowaniu ich czasu wolnego w bezpiecznym miejscu i przyjaznej atmosferze. W MDK odbywają się zajęcia m.in.: z ceramiki i rzeźby, plastyki, teatralne, wokalne, taneczne, nauki gry na gitarze, informatyczne, logiczne i naukowe, zabawy ze sztuką, nauki języków oraz zajęcia dla maluchów (gordonowskie, logorytmika). </w:t>
      </w:r>
    </w:p>
    <w:p w14:paraId="3ED1BA51" w14:textId="3F98EFD3"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Najbardziej rozpoznawalną jednostką kulturalną Pruszkowa jest powstały w 1979 roku </w:t>
      </w:r>
      <w:r w:rsidRPr="009A0C92">
        <w:rPr>
          <w:rFonts w:ascii="Calibri Light" w:eastAsia="Century Schoolbook" w:hAnsi="Calibri Light" w:cs="Times New Roman"/>
          <w:b/>
          <w:bCs/>
          <w:sz w:val="22"/>
        </w:rPr>
        <w:t>Zespół Tańca Ludowego „Pruszkowiacy”</w:t>
      </w:r>
      <w:r w:rsidRPr="009A0C92">
        <w:rPr>
          <w:rFonts w:ascii="Calibri Light" w:eastAsia="Century Schoolbook" w:hAnsi="Calibri Light" w:cs="Times New Roman"/>
          <w:sz w:val="22"/>
        </w:rPr>
        <w:t xml:space="preserve">. W ramach swojej działalności Zespół wielokrotnie koncertował w kraju i za granicą. W jego repertuarze znajdują się m. in. tańce mołdawskie, ukraińskie, rosyjskie czy gruzińskie. „Pruszkowiacy” zdobyli wiele nagród na festiwalach ogólnopolskich i międzynarodowych. Jego siedziba mieści się w budynku Centrum Dziedzictwa Kulturowego przy ul. Bohaterów Warszawy 4. Odbywają się tam zajęcia z tańca i śpiewu dla różnych grup wiekowych (dzieci, młodzieży, a także dorosłych).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W Zespole działa również ludowa kapela dziecięco-młodzieżowa. ZTL „Pruszkowiacy” organizuje nie tylko zajęcia i koncerty, ale także inne wydarzenia kulturalne. Dla uczestników Zespołu organizowane są obozy i zgrupowania treningowe zarówno w lecie, jak i zimą. W 2019 roku Zespół liczył 170 członków. </w:t>
      </w:r>
    </w:p>
    <w:p w14:paraId="0EE578CA" w14:textId="61E280D6"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Ofertę kulturalną zapewnia również </w:t>
      </w:r>
      <w:r w:rsidRPr="009A0C92">
        <w:rPr>
          <w:rFonts w:ascii="Calibri Light" w:eastAsia="Century Schoolbook" w:hAnsi="Calibri Light" w:cs="Times New Roman"/>
          <w:b/>
          <w:bCs/>
          <w:sz w:val="22"/>
        </w:rPr>
        <w:t>Centrum Kultury i Sportu</w:t>
      </w:r>
      <w:r w:rsidRPr="009A0C92">
        <w:rPr>
          <w:rFonts w:ascii="Calibri Light" w:eastAsia="Century Schoolbook" w:hAnsi="Calibri Light" w:cs="Times New Roman"/>
          <w:sz w:val="22"/>
        </w:rPr>
        <w:t xml:space="preserve">. Jako spółka miejska realizuje projekty kulturalne, które zaspakajają potrzeby mieszkańców Pruszkowa. W comiesięcznym planie wydarzeń </w:t>
      </w:r>
      <w:r w:rsidRPr="009A0C92">
        <w:rPr>
          <w:rFonts w:ascii="Calibri Light" w:eastAsia="Century Schoolbook" w:hAnsi="Calibri Light" w:cs="Times New Roman"/>
          <w:sz w:val="22"/>
        </w:rPr>
        <w:lastRenderedPageBreak/>
        <w:t xml:space="preserve">pojawiają się m.in: spektakle teatralne, baletowe, pokazy kinowe, koncerty muzyki klasycznej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i rozrywkowej, występy kabaretowe i wystawy. Cyklicznie organizowane wydarzenia wpisały się na stałe do kalendarza wydarzeń kulturalnych. Centrum Kultury i Sportu w Pruszkowie współpracuje także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z lokalnymi instytucjami kultury, stowarzyszeniami oraz indywidualnymi twórcami, wspierając ich działania oraz poszerzając istniejącą ofertę kulturalną.</w:t>
      </w:r>
    </w:p>
    <w:p w14:paraId="14579C2D" w14:textId="77777777" w:rsidR="009A0C92" w:rsidRPr="009A0C92" w:rsidRDefault="009A0C92" w:rsidP="009A0C92">
      <w:pPr>
        <w:rPr>
          <w:rFonts w:ascii="Calibri Light" w:eastAsia="Century Schoolbook" w:hAnsi="Calibri Light" w:cs="Calibri Light"/>
          <w:b/>
          <w:bCs/>
          <w:color w:val="FF0000"/>
          <w:sz w:val="22"/>
        </w:rPr>
      </w:pPr>
      <w:r w:rsidRPr="009A0C92">
        <w:rPr>
          <w:rFonts w:ascii="Calibri Light" w:eastAsia="Century Schoolbook" w:hAnsi="Calibri Light" w:cs="Calibri Light"/>
          <w:b/>
          <w:bCs/>
          <w:color w:val="FF0000"/>
        </w:rPr>
        <w:t>Oferta sportowo-rekreacyjna</w:t>
      </w:r>
    </w:p>
    <w:p w14:paraId="000F2612"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b/>
          <w:bCs/>
          <w:sz w:val="22"/>
        </w:rPr>
        <w:t>Centrum Kultury i Sportu</w:t>
      </w:r>
      <w:r w:rsidRPr="009A0C92">
        <w:rPr>
          <w:rFonts w:ascii="Calibri Light" w:eastAsia="Century Schoolbook" w:hAnsi="Calibri Light" w:cs="Times New Roman"/>
          <w:sz w:val="22"/>
        </w:rPr>
        <w:t xml:space="preserve"> (CKiS) w Pruszkowie mieści się przy ul. Bohaterów Warszawy 4. Jest budynkiem wielofunkcyjnym, który oddaje do dyspozycji mieszkańców przestrzenie przeznaczone dla kultury, sportu i przedsiębiorczości. Pod CKiS podlega:</w:t>
      </w:r>
    </w:p>
    <w:p w14:paraId="60342B19"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Arial"/>
          <w:b/>
          <w:bCs/>
          <w:sz w:val="22"/>
          <w:szCs w:val="20"/>
        </w:rPr>
        <w:t xml:space="preserve">Centrum Dziedzictwa Kulturowego, </w:t>
      </w:r>
      <w:r w:rsidRPr="009A0C92">
        <w:rPr>
          <w:rFonts w:ascii="Calibri Light" w:eastAsia="Century Schoolbook" w:hAnsi="Calibri Light" w:cs="Arial"/>
          <w:sz w:val="22"/>
          <w:szCs w:val="20"/>
        </w:rPr>
        <w:t>w skład którego wchodzi:</w:t>
      </w:r>
    </w:p>
    <w:p w14:paraId="4C663E84" w14:textId="77777777" w:rsidR="009A0C92" w:rsidRPr="009A0C92" w:rsidRDefault="009A0C92" w:rsidP="000C4C37">
      <w:pPr>
        <w:numPr>
          <w:ilvl w:val="0"/>
          <w:numId w:val="50"/>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 xml:space="preserve">sala widowiskowa wyposażona w 398 miejsc siedzących i nowoczesny system nagłośnieniowy, w której odbywają się koncerty oraz seanse kinowe, będące rozrywką familijną, edukacyjną, ale również stanowiące ambitne kino dla dorosłych, </w:t>
      </w:r>
    </w:p>
    <w:p w14:paraId="09792CAB" w14:textId="77777777" w:rsidR="009A0C92" w:rsidRPr="009A0C92" w:rsidRDefault="009A0C92" w:rsidP="000C4C37">
      <w:pPr>
        <w:numPr>
          <w:ilvl w:val="0"/>
          <w:numId w:val="50"/>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sala audytoryjno-baletowa wyposażona w 210 miejsc siedzących, w której prezentowane są przedstawienia, takie jak: sztuki teatralne, kabarety, koncerty i wiele innych,</w:t>
      </w:r>
    </w:p>
    <w:p w14:paraId="08B34004" w14:textId="56DC669A" w:rsidR="009A0C92" w:rsidRPr="009A0C92" w:rsidRDefault="009A0C92" w:rsidP="000C4C37">
      <w:pPr>
        <w:numPr>
          <w:ilvl w:val="0"/>
          <w:numId w:val="50"/>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 xml:space="preserve">przestrzeń udostępniana lokalnym artystom, w której mogą prezentować swoje wernisaże </w:t>
      </w:r>
      <w:r w:rsidR="0052605F">
        <w:rPr>
          <w:rFonts w:ascii="Calibri Light" w:eastAsia="Times New Roman" w:hAnsi="Calibri Light" w:cs="Calibri Light"/>
          <w:sz w:val="22"/>
        </w:rPr>
        <w:br/>
      </w:r>
      <w:r w:rsidRPr="009A0C92">
        <w:rPr>
          <w:rFonts w:ascii="Calibri Light" w:eastAsia="Times New Roman" w:hAnsi="Calibri Light" w:cs="Calibri Light"/>
          <w:sz w:val="22"/>
        </w:rPr>
        <w:t xml:space="preserve">i wystawy, </w:t>
      </w:r>
    </w:p>
    <w:p w14:paraId="5FAB8D27" w14:textId="77777777" w:rsidR="009A0C92" w:rsidRPr="009A0C92" w:rsidRDefault="009A0C92" w:rsidP="000C4C37">
      <w:pPr>
        <w:numPr>
          <w:ilvl w:val="0"/>
          <w:numId w:val="50"/>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sale do rytmiki, baletu, muzyki, malarstwa i rzeźby,</w:t>
      </w:r>
    </w:p>
    <w:p w14:paraId="5352F7BE" w14:textId="77777777" w:rsidR="009A0C92" w:rsidRPr="009A0C92" w:rsidRDefault="009A0C92" w:rsidP="000C4C37">
      <w:pPr>
        <w:numPr>
          <w:ilvl w:val="0"/>
          <w:numId w:val="50"/>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sale konferencyjne,</w:t>
      </w:r>
    </w:p>
    <w:p w14:paraId="30F7276A" w14:textId="77777777" w:rsidR="009A0C92" w:rsidRPr="009A0C92" w:rsidRDefault="009A0C92" w:rsidP="000C4C37">
      <w:pPr>
        <w:numPr>
          <w:ilvl w:val="0"/>
          <w:numId w:val="50"/>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powierzchnie biurowe,</w:t>
      </w:r>
    </w:p>
    <w:p w14:paraId="14AFDCDC" w14:textId="77777777" w:rsidR="009A0C92" w:rsidRPr="009A0C92" w:rsidRDefault="009A0C92" w:rsidP="000C4C37">
      <w:pPr>
        <w:numPr>
          <w:ilvl w:val="0"/>
          <w:numId w:val="50"/>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sale sportowe z kompleksem saun i boiskiem do ricocheta,</w:t>
      </w:r>
    </w:p>
    <w:p w14:paraId="39B8A51C" w14:textId="77777777" w:rsidR="009A0C92" w:rsidRPr="009A0C92" w:rsidRDefault="009A0C92" w:rsidP="000C4C37">
      <w:pPr>
        <w:numPr>
          <w:ilvl w:val="0"/>
          <w:numId w:val="50"/>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gabinety rehabilitacyjne i odnowy biologicznej,</w:t>
      </w:r>
    </w:p>
    <w:p w14:paraId="7BA2FE0E" w14:textId="77777777" w:rsidR="009A0C92" w:rsidRPr="009A0C92" w:rsidRDefault="009A0C92" w:rsidP="000C4C37">
      <w:pPr>
        <w:numPr>
          <w:ilvl w:val="0"/>
          <w:numId w:val="50"/>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patio ze ścianką wspinaczkową,</w:t>
      </w:r>
    </w:p>
    <w:p w14:paraId="36F96BF4" w14:textId="77777777" w:rsidR="009A0C92" w:rsidRPr="009A0C92" w:rsidRDefault="009A0C92" w:rsidP="000C4C37">
      <w:pPr>
        <w:numPr>
          <w:ilvl w:val="0"/>
          <w:numId w:val="50"/>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powierzchnie gastronomiczne,</w:t>
      </w:r>
    </w:p>
    <w:p w14:paraId="19AF35B4" w14:textId="77777777" w:rsidR="009A0C92" w:rsidRPr="009A0C92" w:rsidRDefault="009A0C92" w:rsidP="000C4C37">
      <w:pPr>
        <w:numPr>
          <w:ilvl w:val="0"/>
          <w:numId w:val="50"/>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parking: podziemny dla 181 samochodów, naziemny dla 138 samochodów.</w:t>
      </w:r>
    </w:p>
    <w:p w14:paraId="71ABE77F"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Arial"/>
          <w:sz w:val="22"/>
          <w:szCs w:val="20"/>
        </w:rPr>
        <w:t xml:space="preserve">Dodatkowo w budynku CDK mieści się siedziba </w:t>
      </w:r>
      <w:r w:rsidRPr="009A0C92">
        <w:rPr>
          <w:rFonts w:ascii="Calibri Light" w:eastAsia="Century Schoolbook" w:hAnsi="Calibri Light" w:cs="Times New Roman"/>
          <w:sz w:val="22"/>
        </w:rPr>
        <w:t>Miejskiego Ośrodka Kultury ,,Kamyk” oraz Zespołu Tańca Ludowego ,,Pruszkowiacy”.</w:t>
      </w:r>
    </w:p>
    <w:p w14:paraId="6ADCDA50"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b/>
          <w:bCs/>
          <w:sz w:val="22"/>
        </w:rPr>
        <w:t xml:space="preserve">Stadion Piłkarski Znicz, </w:t>
      </w:r>
      <w:r w:rsidRPr="009A0C92">
        <w:rPr>
          <w:rFonts w:ascii="Calibri Light" w:eastAsia="Century Schoolbook" w:hAnsi="Calibri Light" w:cs="Times New Roman"/>
          <w:sz w:val="22"/>
        </w:rPr>
        <w:t>wyposażony w:</w:t>
      </w:r>
    </w:p>
    <w:p w14:paraId="35B00D8C" w14:textId="77777777" w:rsidR="009A0C92" w:rsidRPr="009A0C92" w:rsidRDefault="009A0C92" w:rsidP="000C4C37">
      <w:pPr>
        <w:numPr>
          <w:ilvl w:val="0"/>
          <w:numId w:val="51"/>
        </w:numPr>
        <w:spacing w:before="240"/>
        <w:ind w:left="714" w:hanging="357"/>
        <w:contextualSpacing/>
        <w:rPr>
          <w:rFonts w:ascii="Calibri Light" w:eastAsia="Century Schoolbook" w:hAnsi="Calibri Light" w:cs="Calibri Light"/>
          <w:sz w:val="22"/>
        </w:rPr>
      </w:pPr>
      <w:r w:rsidRPr="009A0C92">
        <w:rPr>
          <w:rFonts w:ascii="Calibri Light" w:eastAsia="Times New Roman" w:hAnsi="Calibri Light" w:cs="Calibri Light"/>
          <w:sz w:val="22"/>
          <w:lang w:eastAsia="pl-PL"/>
        </w:rPr>
        <w:t>1 977 miejsc siedzących, zarezerwowanych dla mieszkańców Pruszkowa i piłkarskich kibiców Znicza oraz "klatkę" na 120 miejsc zarezerwowaną dla kibiców drużyny przyjezdnej,</w:t>
      </w:r>
    </w:p>
    <w:p w14:paraId="3E048FA6" w14:textId="77777777" w:rsidR="009A0C92" w:rsidRPr="009A0C92" w:rsidRDefault="009A0C92" w:rsidP="000C4C37">
      <w:pPr>
        <w:numPr>
          <w:ilvl w:val="0"/>
          <w:numId w:val="51"/>
        </w:numPr>
        <w:spacing w:before="240"/>
        <w:ind w:left="714" w:hanging="357"/>
        <w:contextualSpacing/>
        <w:rPr>
          <w:rFonts w:ascii="Calibri Light" w:eastAsia="Century Schoolbook" w:hAnsi="Calibri Light" w:cs="Calibri Light"/>
          <w:sz w:val="22"/>
        </w:rPr>
      </w:pPr>
      <w:r w:rsidRPr="009A0C92">
        <w:rPr>
          <w:rFonts w:ascii="Calibri Light" w:eastAsia="Times New Roman" w:hAnsi="Calibri Light" w:cs="Calibri Light"/>
          <w:sz w:val="22"/>
          <w:lang w:eastAsia="pl-PL"/>
        </w:rPr>
        <w:t>boisko o wymiarach 105 x 68 m,</w:t>
      </w:r>
    </w:p>
    <w:p w14:paraId="50079A56" w14:textId="77777777" w:rsidR="009A0C92" w:rsidRPr="009A0C92" w:rsidRDefault="009A0C92" w:rsidP="000C4C37">
      <w:pPr>
        <w:numPr>
          <w:ilvl w:val="0"/>
          <w:numId w:val="51"/>
        </w:numPr>
        <w:spacing w:before="240"/>
        <w:ind w:left="714" w:hanging="357"/>
        <w:contextualSpacing/>
        <w:rPr>
          <w:rFonts w:ascii="Calibri Light" w:eastAsia="Century Schoolbook" w:hAnsi="Calibri Light" w:cs="Calibri Light"/>
          <w:sz w:val="22"/>
        </w:rPr>
      </w:pPr>
      <w:r w:rsidRPr="009A0C92">
        <w:rPr>
          <w:rFonts w:ascii="Calibri Light" w:eastAsia="Times New Roman" w:hAnsi="Calibri Light" w:cs="Calibri Light"/>
          <w:sz w:val="22"/>
          <w:lang w:eastAsia="pl-PL"/>
        </w:rPr>
        <w:t>oświetlenie płyty boiska (4 jupitery) zasilane z własnych agregatów prądotwórczych,</w:t>
      </w:r>
    </w:p>
    <w:p w14:paraId="4EB8B693" w14:textId="77777777" w:rsidR="009A0C92" w:rsidRPr="009A0C92" w:rsidRDefault="009A0C92" w:rsidP="000C4C37">
      <w:pPr>
        <w:numPr>
          <w:ilvl w:val="0"/>
          <w:numId w:val="51"/>
        </w:numPr>
        <w:spacing w:before="240"/>
        <w:contextualSpacing/>
        <w:rPr>
          <w:rFonts w:ascii="Calibri Light" w:eastAsia="Times New Roman" w:hAnsi="Calibri Light" w:cs="Calibri Light"/>
          <w:sz w:val="22"/>
          <w:lang w:eastAsia="pl-PL"/>
        </w:rPr>
      </w:pPr>
      <w:r w:rsidRPr="009A0C92">
        <w:rPr>
          <w:rFonts w:ascii="Calibri Light" w:eastAsia="Times New Roman" w:hAnsi="Calibri Light" w:cs="Calibri Light"/>
          <w:sz w:val="22"/>
          <w:lang w:eastAsia="pl-PL"/>
        </w:rPr>
        <w:t>podgrzewaną murawę,</w:t>
      </w:r>
    </w:p>
    <w:p w14:paraId="1F40FD5F" w14:textId="77777777" w:rsidR="009A0C92" w:rsidRPr="009A0C92" w:rsidRDefault="009A0C92" w:rsidP="000C4C37">
      <w:pPr>
        <w:numPr>
          <w:ilvl w:val="0"/>
          <w:numId w:val="51"/>
        </w:numPr>
        <w:spacing w:before="240"/>
        <w:contextualSpacing/>
        <w:rPr>
          <w:rFonts w:ascii="Calibri Light" w:eastAsia="Times New Roman" w:hAnsi="Calibri Light" w:cs="Calibri Light"/>
          <w:sz w:val="22"/>
          <w:lang w:eastAsia="pl-PL"/>
        </w:rPr>
      </w:pPr>
      <w:r w:rsidRPr="009A0C92">
        <w:rPr>
          <w:rFonts w:ascii="Calibri Light" w:eastAsia="Times New Roman" w:hAnsi="Calibri Light" w:cs="Calibri Light"/>
          <w:sz w:val="22"/>
          <w:lang w:eastAsia="pl-PL"/>
        </w:rPr>
        <w:t>trybunę składającą się z 7 sektorów po kilkaset miejsc,</w:t>
      </w:r>
    </w:p>
    <w:p w14:paraId="1B44E26E" w14:textId="77777777" w:rsidR="009A0C92" w:rsidRPr="009A0C92" w:rsidRDefault="009A0C92" w:rsidP="000C4C37">
      <w:pPr>
        <w:numPr>
          <w:ilvl w:val="0"/>
          <w:numId w:val="51"/>
        </w:numPr>
        <w:spacing w:before="240"/>
        <w:contextualSpacing/>
        <w:rPr>
          <w:rFonts w:ascii="Calibri Light" w:eastAsia="Times New Roman" w:hAnsi="Calibri Light" w:cs="Calibri Light"/>
          <w:sz w:val="22"/>
          <w:lang w:eastAsia="pl-PL"/>
        </w:rPr>
      </w:pPr>
      <w:r w:rsidRPr="009A0C92">
        <w:rPr>
          <w:rFonts w:ascii="Calibri Light" w:eastAsia="Times New Roman" w:hAnsi="Calibri Light" w:cs="Calibri Light"/>
          <w:sz w:val="22"/>
          <w:lang w:eastAsia="pl-PL"/>
        </w:rPr>
        <w:t>zaplecze stadionowe z przyległą infrastrukturą (szatnie, sala bankietowa, sala konferencyjna, bufet, zaplecze socjalne),</w:t>
      </w:r>
    </w:p>
    <w:p w14:paraId="3CAF634A" w14:textId="77777777" w:rsidR="009A0C92" w:rsidRPr="009A0C92" w:rsidRDefault="009A0C92" w:rsidP="000C4C37">
      <w:pPr>
        <w:numPr>
          <w:ilvl w:val="0"/>
          <w:numId w:val="51"/>
        </w:numPr>
        <w:spacing w:before="240"/>
        <w:contextualSpacing/>
        <w:rPr>
          <w:rFonts w:ascii="Calibri Light" w:eastAsia="Times New Roman" w:hAnsi="Calibri Light" w:cs="Calibri Light"/>
          <w:sz w:val="22"/>
          <w:lang w:eastAsia="pl-PL"/>
        </w:rPr>
      </w:pPr>
      <w:r w:rsidRPr="009A0C92">
        <w:rPr>
          <w:rFonts w:ascii="Calibri Light" w:eastAsia="Times New Roman" w:hAnsi="Calibri Light" w:cs="Calibri Light"/>
          <w:sz w:val="22"/>
          <w:lang w:eastAsia="pl-PL"/>
        </w:rPr>
        <w:t>boisko otoczone czterystumetrową bieżnią tartanową.</w:t>
      </w:r>
    </w:p>
    <w:p w14:paraId="2F80D2BE" w14:textId="77777777" w:rsidR="009A0C92" w:rsidRPr="009A0C92" w:rsidRDefault="009A0C92" w:rsidP="009A0C92">
      <w:pPr>
        <w:spacing w:before="240" w:line="300" w:lineRule="auto"/>
        <w:rPr>
          <w:rFonts w:ascii="Calibri Light" w:eastAsia="Times New Roman" w:hAnsi="Calibri Light" w:cs="Calibri Light"/>
          <w:sz w:val="22"/>
        </w:rPr>
      </w:pPr>
      <w:r w:rsidRPr="009A0C92">
        <w:rPr>
          <w:rFonts w:ascii="Calibri Light" w:eastAsia="Times New Roman" w:hAnsi="Calibri Light" w:cs="Calibri Light"/>
          <w:b/>
          <w:bCs/>
          <w:sz w:val="22"/>
        </w:rPr>
        <w:t xml:space="preserve">Hala Sportowa Znicz, </w:t>
      </w:r>
      <w:r w:rsidRPr="009A0C92">
        <w:rPr>
          <w:rFonts w:ascii="Calibri Light" w:eastAsia="Times New Roman" w:hAnsi="Calibri Light" w:cs="Calibri Light"/>
          <w:sz w:val="22"/>
        </w:rPr>
        <w:t xml:space="preserve">to obiekt posiadający: </w:t>
      </w:r>
    </w:p>
    <w:p w14:paraId="7C219A16" w14:textId="77777777" w:rsidR="009A0C92" w:rsidRPr="009A0C92" w:rsidRDefault="009A0C92" w:rsidP="000C4C37">
      <w:pPr>
        <w:numPr>
          <w:ilvl w:val="0"/>
          <w:numId w:val="52"/>
        </w:numPr>
        <w:spacing w:before="240" w:afterLines="160" w:after="384"/>
        <w:ind w:left="709" w:hanging="284"/>
        <w:contextualSpacing/>
        <w:rPr>
          <w:rFonts w:ascii="Calibri Light" w:eastAsia="Times New Roman" w:hAnsi="Calibri Light" w:cs="Calibri Light"/>
          <w:sz w:val="22"/>
          <w:lang w:eastAsia="pl-PL"/>
        </w:rPr>
      </w:pPr>
      <w:r w:rsidRPr="009A0C92">
        <w:rPr>
          <w:rFonts w:ascii="Calibri Light" w:eastAsia="Times New Roman" w:hAnsi="Calibri Light" w:cs="Calibri Light"/>
          <w:sz w:val="22"/>
          <w:lang w:eastAsia="pl-PL"/>
        </w:rPr>
        <w:t xml:space="preserve">widownię dla 3 000 widzów, </w:t>
      </w:r>
    </w:p>
    <w:p w14:paraId="302140BE" w14:textId="77777777" w:rsidR="009A0C92" w:rsidRPr="009A0C92" w:rsidRDefault="009A0C92" w:rsidP="000C4C37">
      <w:pPr>
        <w:numPr>
          <w:ilvl w:val="0"/>
          <w:numId w:val="52"/>
        </w:numPr>
        <w:spacing w:before="240" w:afterLines="160" w:after="384"/>
        <w:ind w:left="709" w:hanging="284"/>
        <w:contextualSpacing/>
        <w:rPr>
          <w:rFonts w:ascii="Calibri Light" w:eastAsia="Times New Roman" w:hAnsi="Calibri Light" w:cs="Calibri Light"/>
          <w:sz w:val="22"/>
          <w:lang w:eastAsia="pl-PL"/>
        </w:rPr>
      </w:pPr>
      <w:r w:rsidRPr="009A0C92">
        <w:rPr>
          <w:rFonts w:ascii="Calibri Light" w:eastAsia="Times New Roman" w:hAnsi="Calibri Light" w:cs="Calibri Light"/>
          <w:sz w:val="22"/>
          <w:lang w:eastAsia="pl-PL"/>
        </w:rPr>
        <w:t xml:space="preserve">powierzchnię parkietu 64 x 34 m, </w:t>
      </w:r>
    </w:p>
    <w:p w14:paraId="06BD9184" w14:textId="77777777" w:rsidR="009A0C92" w:rsidRPr="009A0C92" w:rsidRDefault="009A0C92" w:rsidP="000C4C37">
      <w:pPr>
        <w:numPr>
          <w:ilvl w:val="0"/>
          <w:numId w:val="52"/>
        </w:numPr>
        <w:spacing w:before="240" w:afterLines="160" w:after="384"/>
        <w:ind w:left="709" w:hanging="284"/>
        <w:contextualSpacing/>
        <w:rPr>
          <w:rFonts w:ascii="Calibri Light" w:eastAsia="Times New Roman" w:hAnsi="Calibri Light" w:cs="Calibri Light"/>
          <w:sz w:val="22"/>
          <w:lang w:eastAsia="pl-PL"/>
        </w:rPr>
      </w:pPr>
      <w:r w:rsidRPr="009A0C92">
        <w:rPr>
          <w:rFonts w:ascii="Calibri Light" w:eastAsia="Times New Roman" w:hAnsi="Calibri Light" w:cs="Calibri Light"/>
          <w:sz w:val="22"/>
          <w:lang w:eastAsia="pl-PL"/>
        </w:rPr>
        <w:t xml:space="preserve">przystosowanie do rozgrywania zawodów sportowych w następujących dyscyplinach: koszykówka, siatkówka, piłka ręczna, futsal, tenis ziemny, </w:t>
      </w:r>
    </w:p>
    <w:p w14:paraId="31843C49" w14:textId="77777777" w:rsidR="009A0C92" w:rsidRPr="009A0C92" w:rsidRDefault="009A0C92" w:rsidP="000C4C37">
      <w:pPr>
        <w:numPr>
          <w:ilvl w:val="0"/>
          <w:numId w:val="52"/>
        </w:numPr>
        <w:spacing w:before="240" w:afterLines="160" w:after="384"/>
        <w:ind w:left="709" w:hanging="284"/>
        <w:contextualSpacing/>
        <w:rPr>
          <w:rFonts w:ascii="Calibri Light" w:eastAsia="Times New Roman" w:hAnsi="Calibri Light" w:cs="Calibri Light"/>
          <w:sz w:val="22"/>
          <w:lang w:eastAsia="pl-PL"/>
        </w:rPr>
      </w:pPr>
      <w:r w:rsidRPr="009A0C92">
        <w:rPr>
          <w:rFonts w:ascii="Calibri Light" w:eastAsia="Times New Roman" w:hAnsi="Calibri Light" w:cs="Calibri Light"/>
          <w:sz w:val="22"/>
          <w:lang w:eastAsia="pl-PL"/>
        </w:rPr>
        <w:lastRenderedPageBreak/>
        <w:t xml:space="preserve">możliwość podziału na 3 sektory oddzielone kotarami, </w:t>
      </w:r>
    </w:p>
    <w:p w14:paraId="3909935D" w14:textId="77777777" w:rsidR="009A0C92" w:rsidRPr="009A0C92" w:rsidRDefault="009A0C92" w:rsidP="000C4C37">
      <w:pPr>
        <w:numPr>
          <w:ilvl w:val="0"/>
          <w:numId w:val="52"/>
        </w:numPr>
        <w:spacing w:before="240" w:afterLines="160" w:after="384"/>
        <w:ind w:left="709" w:hanging="284"/>
        <w:contextualSpacing/>
        <w:rPr>
          <w:rFonts w:ascii="Calibri Light" w:eastAsia="Times New Roman" w:hAnsi="Calibri Light" w:cs="Calibri Light"/>
          <w:sz w:val="22"/>
          <w:lang w:eastAsia="pl-PL"/>
        </w:rPr>
      </w:pPr>
      <w:r w:rsidRPr="009A0C92">
        <w:rPr>
          <w:rFonts w:ascii="Calibri Light" w:eastAsia="Times New Roman" w:hAnsi="Calibri Light" w:cs="Calibri Light"/>
          <w:sz w:val="22"/>
          <w:lang w:eastAsia="pl-PL"/>
        </w:rPr>
        <w:t xml:space="preserve">zaplecze socjalne – sześć szatni i zaplecze biurowe, </w:t>
      </w:r>
    </w:p>
    <w:p w14:paraId="3F671E44" w14:textId="77777777" w:rsidR="009A0C92" w:rsidRPr="009A0C92" w:rsidRDefault="009A0C92" w:rsidP="000C4C37">
      <w:pPr>
        <w:numPr>
          <w:ilvl w:val="0"/>
          <w:numId w:val="52"/>
        </w:numPr>
        <w:ind w:left="709" w:hanging="284"/>
        <w:rPr>
          <w:rFonts w:ascii="Calibri Light" w:eastAsia="Times New Roman" w:hAnsi="Calibri Light" w:cs="Calibri Light"/>
          <w:sz w:val="22"/>
          <w:lang w:eastAsia="pl-PL"/>
        </w:rPr>
      </w:pPr>
      <w:r w:rsidRPr="009A0C92">
        <w:rPr>
          <w:rFonts w:ascii="Calibri Light" w:eastAsia="Times New Roman" w:hAnsi="Calibri Light" w:cs="Calibri Light"/>
          <w:sz w:val="22"/>
          <w:lang w:eastAsia="pl-PL"/>
        </w:rPr>
        <w:t>możliwość zorganizowania balów i bankietów do 1 000 osób.</w:t>
      </w:r>
    </w:p>
    <w:p w14:paraId="7200FB7B" w14:textId="77777777" w:rsidR="009A0C92" w:rsidRPr="009A0C92" w:rsidRDefault="009A0C92" w:rsidP="009A0C92">
      <w:pPr>
        <w:spacing w:line="240" w:lineRule="auto"/>
        <w:jc w:val="left"/>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Pod CKiS podlega także kompleks boisk treningowych, w skład którego wchodzą:</w:t>
      </w:r>
    </w:p>
    <w:p w14:paraId="2ABC834A" w14:textId="77777777" w:rsidR="009A0C92" w:rsidRPr="009A0C92" w:rsidRDefault="009A0C92" w:rsidP="000C4C37">
      <w:pPr>
        <w:numPr>
          <w:ilvl w:val="0"/>
          <w:numId w:val="53"/>
        </w:numPr>
        <w:spacing w:after="0" w:line="240" w:lineRule="auto"/>
        <w:contextualSpacing/>
        <w:rPr>
          <w:rFonts w:ascii="Calibri Light" w:eastAsia="Times New Roman" w:hAnsi="Calibri Light" w:cs="Calibri Light"/>
          <w:sz w:val="22"/>
          <w:lang w:eastAsia="pl-PL"/>
        </w:rPr>
      </w:pPr>
      <w:r w:rsidRPr="009A0C92">
        <w:rPr>
          <w:rFonts w:ascii="Calibri Light" w:eastAsia="Times New Roman" w:hAnsi="Calibri Light" w:cs="Calibri Light"/>
          <w:sz w:val="22"/>
          <w:lang w:eastAsia="pl-PL"/>
        </w:rPr>
        <w:t>pełnowymiarowe boisko ze sztuczną nawierzchnią oraz sztucznym oświetleniem i trybunami na 400 miejsc,</w:t>
      </w:r>
    </w:p>
    <w:p w14:paraId="1D056D0D" w14:textId="77777777" w:rsidR="009A0C92" w:rsidRPr="009A0C92" w:rsidRDefault="009A0C92" w:rsidP="000C4C37">
      <w:pPr>
        <w:numPr>
          <w:ilvl w:val="0"/>
          <w:numId w:val="53"/>
        </w:numPr>
        <w:spacing w:after="0" w:line="240" w:lineRule="auto"/>
        <w:rPr>
          <w:rFonts w:ascii="Calibri Light" w:eastAsia="Times New Roman" w:hAnsi="Calibri Light" w:cs="Arial"/>
          <w:sz w:val="22"/>
          <w:szCs w:val="20"/>
          <w:lang w:eastAsia="pl-PL"/>
        </w:rPr>
      </w:pPr>
      <w:r w:rsidRPr="009A0C92">
        <w:rPr>
          <w:rFonts w:ascii="Calibri Light" w:eastAsia="Times New Roman" w:hAnsi="Calibri Light" w:cs="Calibri Light"/>
          <w:sz w:val="22"/>
          <w:lang w:eastAsia="pl-PL"/>
        </w:rPr>
        <w:t>naturalne boisko</w:t>
      </w:r>
      <w:r w:rsidRPr="009A0C92">
        <w:rPr>
          <w:rFonts w:ascii="Calibri Light" w:eastAsia="Times New Roman" w:hAnsi="Calibri Light" w:cs="Arial"/>
          <w:sz w:val="22"/>
          <w:szCs w:val="20"/>
          <w:lang w:eastAsia="pl-PL"/>
        </w:rPr>
        <w:t xml:space="preserve"> treningowe o wymiarach 60 x 90 m,</w:t>
      </w:r>
    </w:p>
    <w:p w14:paraId="743543EB" w14:textId="77777777" w:rsidR="009A0C92" w:rsidRPr="009A0C92" w:rsidRDefault="009A0C92" w:rsidP="000C4C37">
      <w:pPr>
        <w:numPr>
          <w:ilvl w:val="0"/>
          <w:numId w:val="53"/>
        </w:numPr>
        <w:spacing w:line="240" w:lineRule="auto"/>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zaplecze szatniowo-socjalne.</w:t>
      </w:r>
    </w:p>
    <w:p w14:paraId="3A7B710D" w14:textId="77777777" w:rsidR="009A0C92" w:rsidRPr="009A0C92" w:rsidRDefault="009A0C92" w:rsidP="009A0C92">
      <w:pPr>
        <w:spacing w:before="100" w:beforeAutospacing="1" w:line="240" w:lineRule="auto"/>
        <w:contextualSpacing/>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Oprócz wymienionych powyżej CKiS jest wyposażone w:</w:t>
      </w:r>
    </w:p>
    <w:p w14:paraId="2CACE21B" w14:textId="77777777" w:rsidR="009A0C92" w:rsidRPr="009A0C92" w:rsidRDefault="009A0C92" w:rsidP="000C4C37">
      <w:pPr>
        <w:numPr>
          <w:ilvl w:val="0"/>
          <w:numId w:val="54"/>
        </w:numPr>
        <w:spacing w:before="100" w:beforeAutospacing="1" w:after="100" w:afterAutospacing="1" w:line="240" w:lineRule="auto"/>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urządzenia do ćwiczeń na zewnątrz budynku (outdoor fitness),</w:t>
      </w:r>
    </w:p>
    <w:p w14:paraId="7F6AEC3D" w14:textId="77777777" w:rsidR="009A0C92" w:rsidRPr="009A0C92" w:rsidRDefault="009A0C92" w:rsidP="000C4C37">
      <w:pPr>
        <w:numPr>
          <w:ilvl w:val="0"/>
          <w:numId w:val="54"/>
        </w:numPr>
        <w:spacing w:before="100" w:beforeAutospacing="1" w:after="100" w:afterAutospacing="1" w:line="240" w:lineRule="auto"/>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boisko do piłki plażowej,</w:t>
      </w:r>
    </w:p>
    <w:p w14:paraId="43F5D679" w14:textId="77777777" w:rsidR="009A0C92" w:rsidRPr="009A0C92" w:rsidRDefault="009A0C92" w:rsidP="000C4C37">
      <w:pPr>
        <w:numPr>
          <w:ilvl w:val="0"/>
          <w:numId w:val="54"/>
        </w:numPr>
        <w:spacing w:before="100" w:beforeAutospacing="1" w:after="100" w:afterAutospacing="1" w:line="240" w:lineRule="auto"/>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kort tenisowy,</w:t>
      </w:r>
    </w:p>
    <w:p w14:paraId="4931B29A" w14:textId="77777777" w:rsidR="009A0C92" w:rsidRPr="009A0C92" w:rsidRDefault="009A0C92" w:rsidP="000C4C37">
      <w:pPr>
        <w:numPr>
          <w:ilvl w:val="0"/>
          <w:numId w:val="54"/>
        </w:numPr>
        <w:spacing w:before="100" w:beforeAutospacing="1" w:after="100" w:afterAutospacing="1" w:line="240" w:lineRule="auto"/>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plac rekreacji,</w:t>
      </w:r>
    </w:p>
    <w:p w14:paraId="129DA533" w14:textId="77777777" w:rsidR="009A0C92" w:rsidRPr="009A0C92" w:rsidRDefault="009A0C92" w:rsidP="000C4C37">
      <w:pPr>
        <w:numPr>
          <w:ilvl w:val="0"/>
          <w:numId w:val="54"/>
        </w:numPr>
        <w:spacing w:before="100" w:beforeAutospacing="1" w:after="100" w:afterAutospacing="1" w:line="240" w:lineRule="auto"/>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ściankę wspinaczkową ,,PruŚciankę” o wysokości 15 m i 240 m</w:t>
      </w:r>
      <w:r w:rsidRPr="009A0C92">
        <w:rPr>
          <w:rFonts w:ascii="Calibri Light" w:eastAsia="Times New Roman" w:hAnsi="Calibri Light" w:cs="Arial"/>
          <w:sz w:val="22"/>
          <w:szCs w:val="20"/>
          <w:vertAlign w:val="superscript"/>
          <w:lang w:eastAsia="pl-PL"/>
        </w:rPr>
        <w:t xml:space="preserve">2 </w:t>
      </w:r>
      <w:r w:rsidRPr="009A0C92">
        <w:rPr>
          <w:rFonts w:ascii="Calibri Light" w:eastAsia="Times New Roman" w:hAnsi="Calibri Light" w:cs="Arial"/>
          <w:sz w:val="22"/>
          <w:szCs w:val="20"/>
          <w:lang w:eastAsia="pl-PL"/>
        </w:rPr>
        <w:t>powierzchni, która umożliwia stworzenie 20 tras wspinaczkowych o różnych poziomach trudności.</w:t>
      </w:r>
    </w:p>
    <w:p w14:paraId="44D7548B" w14:textId="77777777" w:rsidR="009A0C92" w:rsidRPr="009A0C92" w:rsidRDefault="009A0C92" w:rsidP="009A0C92">
      <w:pPr>
        <w:spacing w:before="100" w:beforeAutospacing="1" w:after="100" w:afterAutospacing="1" w:line="240" w:lineRule="auto"/>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 xml:space="preserve">Na terenie Miasta funkcjonuje </w:t>
      </w:r>
      <w:r w:rsidRPr="009A0C92">
        <w:rPr>
          <w:rFonts w:ascii="Calibri Light" w:eastAsia="Times New Roman" w:hAnsi="Calibri Light" w:cs="Arial"/>
          <w:b/>
          <w:bCs/>
          <w:sz w:val="22"/>
          <w:szCs w:val="20"/>
          <w:lang w:eastAsia="pl-PL"/>
        </w:rPr>
        <w:t xml:space="preserve">Międzyszkolny Ośrodek Sportowy </w:t>
      </w:r>
      <w:r w:rsidRPr="009A0C92">
        <w:rPr>
          <w:rFonts w:ascii="Calibri Light" w:eastAsia="Times New Roman" w:hAnsi="Calibri Light" w:cs="Arial"/>
          <w:sz w:val="22"/>
          <w:szCs w:val="20"/>
          <w:lang w:eastAsia="pl-PL"/>
        </w:rPr>
        <w:t xml:space="preserve">podlegający pod Powiat Pruszkowski, w ramach którego odbywają się zajęcia w sekcjach: akrobatyka sportowa, koszykówka chłopców, siatkówka, lekkoatletyka, sport masowy (zajęcia międzyszkolne). Obiekty sportowe z zapleczem sanitarnym podlegające pod ośrodek to: hala sportowa z pełnowymiarowymi boiskami do koszykówki, siatkówki i piłki ręcznej, pełnowymiarowe boisko piłkarskie ze sztuczną nawierzchnią i trybunami na ok. 300 osób, stadion lekkoatletyczny z pełnowymiarową bieżnią tartanową, skocznią do skoku w dal, wzwyż i o tyczce, a także siłownia, sauna i sala konferencyjna. </w:t>
      </w:r>
    </w:p>
    <w:p w14:paraId="13D3291F" w14:textId="77777777" w:rsidR="009A0C92" w:rsidRPr="009A0C92" w:rsidRDefault="009A0C92" w:rsidP="009A0C92">
      <w:pPr>
        <w:spacing w:before="100" w:beforeAutospacing="1" w:after="100" w:afterAutospacing="1" w:line="240" w:lineRule="auto"/>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 xml:space="preserve">W ramach upowszechniania i rozwoju kultury fizycznej i sportu Miasto oferuje dotacje do sportu ligowego i sportu młodzieżowego, a także stypendia za wysokie wyniki sportowe. Propagowanie kultury fizycznej i sportu odbywa się m.in. na piknikach miejskich. </w:t>
      </w:r>
    </w:p>
    <w:p w14:paraId="26DD4ED3" w14:textId="77777777" w:rsidR="009A0C92" w:rsidRPr="009A0C92" w:rsidRDefault="009A0C92" w:rsidP="009A0C92">
      <w:pPr>
        <w:spacing w:before="100" w:beforeAutospacing="1" w:after="100" w:afterAutospacing="1" w:line="240" w:lineRule="auto"/>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 xml:space="preserve">W Mieście funkcjonuje </w:t>
      </w:r>
      <w:r w:rsidRPr="009A0C92">
        <w:rPr>
          <w:rFonts w:ascii="Calibri Light" w:eastAsia="Times New Roman" w:hAnsi="Calibri Light" w:cs="Arial"/>
          <w:b/>
          <w:bCs/>
          <w:sz w:val="22"/>
          <w:szCs w:val="20"/>
          <w:lang w:eastAsia="pl-PL"/>
        </w:rPr>
        <w:t>Pruszkowski Rower Miejski</w:t>
      </w:r>
      <w:r w:rsidRPr="009A0C92">
        <w:rPr>
          <w:rFonts w:ascii="Calibri Light" w:eastAsia="Times New Roman" w:hAnsi="Calibri Light" w:cs="Arial"/>
          <w:sz w:val="22"/>
          <w:szCs w:val="20"/>
          <w:lang w:eastAsia="pl-PL"/>
        </w:rPr>
        <w:t xml:space="preserve"> (PRM). W skład systemu w roku 2020 wchodziło 13 stacji rowerowych oraz 106 rowerów. W ramach systemu dodatkowo funkcjonowały również 2 stacje  rowerowe uruchomione przez firmę MLP Group: stacja MLP Pruszków I, przy ulicy 3 Maja 8 oraz MLP Pruszków II, przy ulicy Moszna Parcela 29. Celem funkcjonowania PRM jest dogodny dojazd mieszkańców do głównych węzłów przesiadkowych. Rowery cieszą się dużym zainteresowaniem wśród mieszkańców. Corocznie wzrasta liczba użytkowników, w związku z czym sukcesywnie zwiększana jest liczba stacji i rowerów. Sieć ścieżek rowerowych jest stale rozbudowana, jednak brak jest spójnych wytycznych do projektowania ciągów pieszo-rowerowych. </w:t>
      </w:r>
    </w:p>
    <w:p w14:paraId="1325AFD9" w14:textId="77777777" w:rsidR="009A0C92" w:rsidRPr="009A0C92" w:rsidRDefault="009A0C92" w:rsidP="009A0C92">
      <w:pPr>
        <w:spacing w:before="100" w:beforeAutospacing="1" w:after="100" w:afterAutospacing="1" w:line="240" w:lineRule="auto"/>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 xml:space="preserve">Dla terenu Miasta Pruszkowa i Gminy Pruszków powstała </w:t>
      </w:r>
      <w:r w:rsidRPr="009A0C92">
        <w:rPr>
          <w:rFonts w:ascii="Calibri Light" w:eastAsia="Times New Roman" w:hAnsi="Calibri Light" w:cs="Arial"/>
          <w:b/>
          <w:bCs/>
          <w:sz w:val="22"/>
          <w:szCs w:val="20"/>
          <w:lang w:eastAsia="pl-PL"/>
        </w:rPr>
        <w:t>Rolkowa mapa Pruszkowa</w:t>
      </w:r>
      <w:r w:rsidRPr="009A0C92">
        <w:rPr>
          <w:rFonts w:ascii="Calibri Light" w:eastAsia="Times New Roman" w:hAnsi="Calibri Light" w:cs="Arial"/>
          <w:sz w:val="22"/>
          <w:szCs w:val="20"/>
          <w:lang w:eastAsia="pl-PL"/>
        </w:rPr>
        <w:t xml:space="preserve">. Jest to strona internetowa zawierająca mapę, na której oznaczone zostały trasy dla rolkarzy, wraz z opisem zawierającym informacje dotyczące stanu nawierzchni czy poziomu trudności danej trasy. Na mapie zostały oznaczone także inne miejsca jak np. Skateparki. </w:t>
      </w:r>
    </w:p>
    <w:p w14:paraId="27D7DE57" w14:textId="77777777" w:rsidR="009A0C92" w:rsidRPr="009A0C92" w:rsidRDefault="009A0C92" w:rsidP="009A0C92">
      <w:pPr>
        <w:spacing w:before="100" w:beforeAutospacing="1" w:after="100" w:afterAutospacing="1" w:line="240" w:lineRule="auto"/>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 xml:space="preserve">W Pruszkowie mieści się także </w:t>
      </w:r>
      <w:r w:rsidRPr="009A0C92">
        <w:rPr>
          <w:rFonts w:ascii="Calibri Light" w:eastAsia="Times New Roman" w:hAnsi="Calibri Light" w:cs="Arial"/>
          <w:b/>
          <w:bCs/>
          <w:sz w:val="22"/>
          <w:szCs w:val="20"/>
          <w:lang w:eastAsia="pl-PL"/>
        </w:rPr>
        <w:t>Miejska Kryta Pływalnia ,,Karpy’’</w:t>
      </w:r>
      <w:r w:rsidRPr="009A0C92">
        <w:rPr>
          <w:rFonts w:ascii="Calibri Light" w:eastAsia="Times New Roman" w:hAnsi="Calibri Light" w:cs="Arial"/>
          <w:sz w:val="22"/>
          <w:szCs w:val="20"/>
          <w:lang w:eastAsia="pl-PL"/>
        </w:rPr>
        <w:t xml:space="preserve">, zlokalizowana pod adresem ul. Andrzeja 3. Na pływalni odbywają się zajęcia w zakresie indywidualnej i grupowej nauki i doskonalenia pływania, zajęcia dydaktyczne, treningi pływackie oraz nauka pływania dla szkół.  </w:t>
      </w:r>
    </w:p>
    <w:p w14:paraId="1F798686" w14:textId="77777777" w:rsidR="009A0C92" w:rsidRPr="009A0C92" w:rsidRDefault="009A0C92" w:rsidP="009A0C92">
      <w:pPr>
        <w:spacing w:before="100" w:beforeAutospacing="1" w:after="100" w:afterAutospacing="1" w:line="240" w:lineRule="auto"/>
        <w:rPr>
          <w:rFonts w:ascii="Calibri Light" w:eastAsia="Times New Roman" w:hAnsi="Calibri Light" w:cs="Arial"/>
          <w:sz w:val="22"/>
          <w:szCs w:val="20"/>
          <w:lang w:eastAsia="pl-PL"/>
        </w:rPr>
      </w:pPr>
      <w:r w:rsidRPr="009A0C92">
        <w:rPr>
          <w:rFonts w:ascii="Calibri Light" w:eastAsia="Times New Roman" w:hAnsi="Calibri Light" w:cs="Arial"/>
          <w:sz w:val="22"/>
          <w:szCs w:val="20"/>
          <w:lang w:eastAsia="pl-PL"/>
        </w:rPr>
        <w:t xml:space="preserve">W Pruszkowie znajduje się również jedyny w Polsce kryty </w:t>
      </w:r>
      <w:r w:rsidRPr="009A0C92">
        <w:rPr>
          <w:rFonts w:ascii="Calibri Light" w:eastAsia="Times New Roman" w:hAnsi="Calibri Light" w:cs="Arial"/>
          <w:b/>
          <w:bCs/>
          <w:sz w:val="22"/>
          <w:szCs w:val="20"/>
          <w:lang w:eastAsia="pl-PL"/>
        </w:rPr>
        <w:t xml:space="preserve">tor kolarski, </w:t>
      </w:r>
      <w:r w:rsidRPr="009A0C92">
        <w:rPr>
          <w:rFonts w:ascii="Calibri Light" w:eastAsia="Times New Roman" w:hAnsi="Calibri Light" w:cs="Arial"/>
          <w:sz w:val="22"/>
          <w:szCs w:val="20"/>
          <w:lang w:eastAsia="pl-PL"/>
        </w:rPr>
        <w:t>którym zarządza spółka</w:t>
      </w:r>
      <w:r w:rsidRPr="009A0C92">
        <w:rPr>
          <w:rFonts w:ascii="Calibri Light" w:eastAsia="Times New Roman" w:hAnsi="Calibri Light" w:cs="Arial"/>
          <w:b/>
          <w:bCs/>
          <w:sz w:val="22"/>
          <w:szCs w:val="20"/>
          <w:lang w:eastAsia="pl-PL"/>
        </w:rPr>
        <w:t xml:space="preserve">  ,,Arena Pruszków”.</w:t>
      </w:r>
      <w:r w:rsidRPr="009A0C92">
        <w:rPr>
          <w:rFonts w:ascii="Calibri Light" w:eastAsia="Times New Roman" w:hAnsi="Calibri Light" w:cs="Arial"/>
          <w:sz w:val="22"/>
          <w:szCs w:val="20"/>
          <w:lang w:eastAsia="pl-PL"/>
        </w:rPr>
        <w:t xml:space="preserve"> Jest to nowoczesny obiekt o charakterze hali widowiskowo-sportowej. Na hali oprócz </w:t>
      </w:r>
      <w:r w:rsidRPr="009A0C92">
        <w:rPr>
          <w:rFonts w:ascii="Calibri Light" w:eastAsia="Times New Roman" w:hAnsi="Calibri Light" w:cs="Arial"/>
          <w:sz w:val="22"/>
          <w:szCs w:val="20"/>
          <w:lang w:eastAsia="pl-PL"/>
        </w:rPr>
        <w:lastRenderedPageBreak/>
        <w:t xml:space="preserve">treningów odbywają się także zajęcia sportowe i imprezy takie jak: konferencje, koncerty muzyczne, bale, bankiety, prezentacje, kiermasze, targi, wystawy itp. </w:t>
      </w:r>
    </w:p>
    <w:p w14:paraId="142A9122" w14:textId="77777777" w:rsidR="009A0C92" w:rsidRPr="009A0C92" w:rsidRDefault="009A0C92" w:rsidP="009A0C92">
      <w:pPr>
        <w:keepNext/>
        <w:keepLines/>
        <w:spacing w:before="40" w:after="0"/>
        <w:outlineLvl w:val="2"/>
        <w:rPr>
          <w:rFonts w:ascii="Calibri Light" w:eastAsia="Times New Roman" w:hAnsi="Calibri Light" w:cs="Times New Roman"/>
          <w:b/>
          <w:color w:val="FF0000"/>
          <w:sz w:val="24"/>
          <w:szCs w:val="24"/>
        </w:rPr>
      </w:pPr>
      <w:bookmarkStart w:id="80" w:name="_Toc65605167"/>
      <w:r w:rsidRPr="009A0C92">
        <w:rPr>
          <w:rFonts w:ascii="Calibri Light" w:eastAsia="Times New Roman" w:hAnsi="Calibri Light" w:cs="Times New Roman"/>
          <w:b/>
          <w:color w:val="FF0000"/>
          <w:sz w:val="24"/>
          <w:szCs w:val="24"/>
        </w:rPr>
        <w:t>Bezpieczeństwo publiczne</w:t>
      </w:r>
      <w:bookmarkEnd w:id="80"/>
    </w:p>
    <w:p w14:paraId="400E7FA5"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 xml:space="preserve">Na terenie Miasta zlokalizowana jest Komenda Powiatowa Policji w Pruszkowie. Komenda mieści się pod adresem ul. Józefa Ignacego Kraszewskiego 8 i podlega pod nią 5 komisariatów (w Brwinowie, Michałowicach, Nadarzynie, Piastowie i Raszynie). W Mieście wyznaczonych zostało 9 rejonów, a każdy z nich ma wyznaczonego dzielnicowego. </w:t>
      </w:r>
    </w:p>
    <w:p w14:paraId="0743C2EC"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 xml:space="preserve">W odległości 100 m od Komendy pod adresem Józefa Ignacego Kraszewskiego 14/16 znajduje się siedziba Straży Miejskiej. Na koniec 2019 roku stan zatrudnienia wynosił 46 funkcjonariuszy. Miasto podzielone zostało na 7 rejonów służbowych. W 2019 roku Straż Miejska do codziennej służby wykorzystywała 8 pojazdów służbowych i 6 rowerów patrolowych. W tym samym roku jednostka m.in. otrzymała 9 279 zgłoszeń, wykonała 355 kontroli jakości i zanieczyszczeń powietrza i 148 kontroli palenisk, zabezpieczała 103 imprezy. Za ujawnione wykroczenia Straż Miejska wystawiła 1 428 mandatów i 5 258 pouczeń. </w:t>
      </w:r>
    </w:p>
    <w:p w14:paraId="4D999360" w14:textId="6B8DEB63" w:rsidR="009A0C92" w:rsidRPr="009A0C92" w:rsidRDefault="009A0C92" w:rsidP="009A0C92">
      <w:pPr>
        <w:spacing w:after="200" w:line="240" w:lineRule="auto"/>
        <w:rPr>
          <w:rFonts w:ascii="Calibri Light" w:eastAsia="Century Schoolbook" w:hAnsi="Calibri Light" w:cs="Arial"/>
          <w:i/>
          <w:iCs/>
          <w:color w:val="FF0000"/>
          <w:sz w:val="22"/>
        </w:rPr>
      </w:pPr>
      <w:r w:rsidRPr="009A0C92">
        <w:rPr>
          <w:rFonts w:ascii="Calibri Light" w:eastAsia="Century Schoolbook" w:hAnsi="Calibri Light" w:cs="Arial"/>
          <w:b/>
          <w:bCs/>
          <w:i/>
          <w:iCs/>
          <w:color w:val="FF0000"/>
          <w:sz w:val="22"/>
        </w:rPr>
        <w:t xml:space="preserve">Ryc.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Ryc._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19</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Rejony służbowe Straży Miejskiej w Mieście Pruszkowie</w:t>
      </w:r>
    </w:p>
    <w:p w14:paraId="17B7BA32" w14:textId="77777777" w:rsidR="009A0C92" w:rsidRPr="009A0C92" w:rsidRDefault="009A0C92" w:rsidP="009A0C92">
      <w:pPr>
        <w:keepNext/>
        <w:spacing w:before="240" w:after="0"/>
        <w:rPr>
          <w:rFonts w:ascii="Calibri Light" w:eastAsia="Century Schoolbook" w:hAnsi="Calibri Light" w:cs="Times New Roman"/>
          <w:sz w:val="22"/>
        </w:rPr>
      </w:pPr>
      <w:r w:rsidRPr="009A0C92">
        <w:rPr>
          <w:rFonts w:ascii="Calibri Light" w:eastAsia="Century Schoolbook" w:hAnsi="Calibri Light" w:cs="Times New Roman"/>
          <w:noProof/>
          <w:sz w:val="22"/>
        </w:rPr>
        <w:drawing>
          <wp:inline distT="0" distB="0" distL="0" distR="0" wp14:anchorId="4CE91959" wp14:editId="257E4EFD">
            <wp:extent cx="5760720" cy="4761230"/>
            <wp:effectExtent l="0" t="0" r="0" b="1270"/>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0720" cy="4761230"/>
                    </a:xfrm>
                    <a:prstGeom prst="rect">
                      <a:avLst/>
                    </a:prstGeom>
                  </pic:spPr>
                </pic:pic>
              </a:graphicData>
            </a:graphic>
          </wp:inline>
        </w:drawing>
      </w:r>
    </w:p>
    <w:p w14:paraId="7E6ECE5A"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 xml:space="preserve">Źródło: Raport o stanie Gminy Miasto Pruszków 2019. </w:t>
      </w:r>
    </w:p>
    <w:p w14:paraId="7BEF49C1"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lastRenderedPageBreak/>
        <w:t>Pod adresem ul. Stanisława Staszica 4 mieści się Komenda Powiatowa Państwowej Straży Pożarnej. Analiza danych statystycznych dostarcza informacji, iż w 2018 roku Jednostki Straży Pożarnej interweniowały do zdarzeń na terenie powiatu pruszkowskiego 1 807 razy, przy czym ogółem w Mieście Pruszkowie Straż Pożarna interweniowała 566 razy, co stanowi o 16 interwencji mniej niż w roku 2017, przy czym dotyczyły one:</w:t>
      </w:r>
    </w:p>
    <w:p w14:paraId="25ED6315" w14:textId="77777777" w:rsidR="009A0C92" w:rsidRPr="009A0C92" w:rsidRDefault="009A0C92" w:rsidP="000C4C37">
      <w:pPr>
        <w:numPr>
          <w:ilvl w:val="0"/>
          <w:numId w:val="46"/>
        </w:numPr>
        <w:spacing w:before="240"/>
        <w:ind w:left="714" w:hanging="357"/>
        <w:contextualSpacing/>
        <w:jc w:val="left"/>
        <w:rPr>
          <w:rFonts w:ascii="Calibri Light" w:eastAsia="Times New Roman" w:hAnsi="Calibri Light" w:cs="Calibri Light"/>
          <w:sz w:val="22"/>
        </w:rPr>
      </w:pPr>
      <w:r w:rsidRPr="009A0C92">
        <w:rPr>
          <w:rFonts w:ascii="Calibri Light" w:eastAsia="Times New Roman" w:hAnsi="Calibri Light" w:cs="Calibri Light"/>
          <w:sz w:val="22"/>
        </w:rPr>
        <w:t>pożarów – 187 zdarzeń,</w:t>
      </w:r>
    </w:p>
    <w:p w14:paraId="1EFEDABF" w14:textId="77777777" w:rsidR="009A0C92" w:rsidRPr="009A0C92" w:rsidRDefault="009A0C92" w:rsidP="000C4C37">
      <w:pPr>
        <w:numPr>
          <w:ilvl w:val="0"/>
          <w:numId w:val="46"/>
        </w:numPr>
        <w:spacing w:before="240"/>
        <w:ind w:left="714" w:hanging="357"/>
        <w:contextualSpacing/>
        <w:jc w:val="left"/>
        <w:rPr>
          <w:rFonts w:ascii="Calibri Light" w:eastAsia="Times New Roman" w:hAnsi="Calibri Light" w:cs="Calibri Light"/>
          <w:sz w:val="22"/>
        </w:rPr>
      </w:pPr>
      <w:r w:rsidRPr="009A0C92">
        <w:rPr>
          <w:rFonts w:ascii="Calibri Light" w:eastAsia="Times New Roman" w:hAnsi="Calibri Light" w:cs="Calibri Light"/>
          <w:sz w:val="22"/>
        </w:rPr>
        <w:t>miejscowych zagrożeń – 303 zdarzeń,</w:t>
      </w:r>
    </w:p>
    <w:p w14:paraId="321A9B1E" w14:textId="130E0118" w:rsidR="009A0C92" w:rsidRDefault="009A0C92" w:rsidP="000C4C37">
      <w:pPr>
        <w:numPr>
          <w:ilvl w:val="0"/>
          <w:numId w:val="46"/>
        </w:numPr>
        <w:spacing w:before="240"/>
        <w:ind w:left="714" w:hanging="357"/>
        <w:contextualSpacing/>
        <w:jc w:val="left"/>
        <w:rPr>
          <w:rFonts w:ascii="Calibri Light" w:eastAsia="Times New Roman" w:hAnsi="Calibri Light" w:cs="Calibri Light"/>
          <w:sz w:val="22"/>
        </w:rPr>
      </w:pPr>
      <w:r w:rsidRPr="009A0C92">
        <w:rPr>
          <w:rFonts w:ascii="Calibri Light" w:eastAsia="Times New Roman" w:hAnsi="Calibri Light" w:cs="Calibri Light"/>
          <w:sz w:val="22"/>
        </w:rPr>
        <w:t>alarmów fałszywych – 76 zdarzeń.</w:t>
      </w:r>
    </w:p>
    <w:p w14:paraId="1B4CAF7E" w14:textId="77777777" w:rsidR="009A0C92" w:rsidRPr="009A0C92" w:rsidRDefault="009A0C92" w:rsidP="009A0C92">
      <w:pPr>
        <w:spacing w:before="240"/>
        <w:ind w:left="714"/>
        <w:contextualSpacing/>
        <w:jc w:val="left"/>
        <w:rPr>
          <w:rFonts w:ascii="Calibri Light" w:eastAsia="Times New Roman" w:hAnsi="Calibri Light" w:cs="Calibri Light"/>
          <w:sz w:val="22"/>
        </w:rPr>
      </w:pPr>
    </w:p>
    <w:p w14:paraId="41BD9D8C" w14:textId="77777777" w:rsidR="009A0C92" w:rsidRPr="009A0C92" w:rsidRDefault="009A0C92" w:rsidP="009A0C92">
      <w:pPr>
        <w:keepNext/>
        <w:keepLines/>
        <w:spacing w:before="40" w:after="240"/>
        <w:outlineLvl w:val="2"/>
        <w:rPr>
          <w:rFonts w:ascii="Calibri Light" w:eastAsia="Times New Roman" w:hAnsi="Calibri Light" w:cs="Calibri Light"/>
          <w:b/>
          <w:color w:val="FF0000"/>
          <w:sz w:val="24"/>
          <w:szCs w:val="24"/>
        </w:rPr>
      </w:pPr>
      <w:bookmarkStart w:id="81" w:name="_Toc65605168"/>
      <w:r w:rsidRPr="009A0C92">
        <w:rPr>
          <w:rFonts w:ascii="Calibri Light" w:eastAsia="Times New Roman" w:hAnsi="Calibri Light" w:cs="Calibri Light"/>
          <w:b/>
          <w:color w:val="FF0000"/>
          <w:sz w:val="24"/>
          <w:szCs w:val="24"/>
        </w:rPr>
        <w:t>Fundacje, stowarzyszenia i organizacje społeczne</w:t>
      </w:r>
      <w:bookmarkEnd w:id="81"/>
    </w:p>
    <w:p w14:paraId="2251E0EC" w14:textId="5D69B176"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 xml:space="preserve">W Mieście corocznie uchwalany jest Program współpracy Miasta Pruszkowa z organizacjami pozarządowymi i podmiotami, o których mowa w art. 3 ust. 3 ustawy z dnia 24 kwietnia 2003 r.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o działalności pożytku publicznego i o wolontariacie. Jego głównym celem jest wzmocnienie postaw obywatelskich i prospołecznych mieszkańców Miasta, wspieranie inicjatyw społecznych oraz wzmacnianie potencjału organizacji pozarządowych. Wsparciem Miasta objęte są organizacje pozarządowe wykonujące zadania w zakresie m.in. pomocy społecznej, działalności charytatywnej, upowszechniania tradycji narodowej, ochrony i promocji zdrowia, edukacji, oświaty i wychowania, kultury, sztuki, wspierania i upowszechniania kultury fizycznej, ekologii, turystyki, porządku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i bezpieczeństwa publicznego.</w:t>
      </w:r>
    </w:p>
    <w:p w14:paraId="3A2E8824"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 xml:space="preserve">Wśród stowarzyszeń działających na terenie Miasta można wymienić: </w:t>
      </w:r>
    </w:p>
    <w:p w14:paraId="26298EB8" w14:textId="77777777" w:rsidR="009A0C92" w:rsidRPr="009A0C92" w:rsidRDefault="009A0C92" w:rsidP="000C4C37">
      <w:pPr>
        <w:numPr>
          <w:ilvl w:val="0"/>
          <w:numId w:val="62"/>
        </w:numPr>
        <w:spacing w:before="240"/>
        <w:ind w:left="714" w:hanging="357"/>
        <w:contextualSpacing/>
        <w:jc w:val="left"/>
        <w:rPr>
          <w:rFonts w:ascii="Calibri Light" w:eastAsia="Times New Roman" w:hAnsi="Calibri Light" w:cs="Calibri Light"/>
          <w:sz w:val="22"/>
        </w:rPr>
      </w:pPr>
      <w:r w:rsidRPr="009A0C92">
        <w:rPr>
          <w:rFonts w:ascii="Calibri Light" w:eastAsia="Times New Roman" w:hAnsi="Calibri Light" w:cs="Calibri Light"/>
          <w:sz w:val="22"/>
        </w:rPr>
        <w:t>Fundacja RiM – dla dzieci z autyzmem…,</w:t>
      </w:r>
    </w:p>
    <w:p w14:paraId="2354E0D1" w14:textId="77777777" w:rsidR="009A0C92" w:rsidRPr="009A0C92" w:rsidRDefault="009A0C92" w:rsidP="000C4C37">
      <w:pPr>
        <w:numPr>
          <w:ilvl w:val="0"/>
          <w:numId w:val="62"/>
        </w:numPr>
        <w:spacing w:before="240"/>
        <w:ind w:left="714" w:hanging="357"/>
        <w:contextualSpacing/>
        <w:jc w:val="left"/>
        <w:rPr>
          <w:rFonts w:ascii="Calibri Light" w:eastAsia="Times New Roman" w:hAnsi="Calibri Light" w:cs="Calibri Light"/>
          <w:sz w:val="22"/>
        </w:rPr>
      </w:pPr>
      <w:r w:rsidRPr="009A0C92">
        <w:rPr>
          <w:rFonts w:ascii="Calibri Light" w:eastAsia="Times New Roman" w:hAnsi="Calibri Light" w:cs="Calibri Light"/>
          <w:sz w:val="22"/>
        </w:rPr>
        <w:t>Międzyszkolny Klub Sportowy „ŻBIK”,</w:t>
      </w:r>
    </w:p>
    <w:p w14:paraId="0A417FB4" w14:textId="77777777" w:rsidR="009A0C92" w:rsidRPr="009A0C92" w:rsidRDefault="009A0C92" w:rsidP="000C4C37">
      <w:pPr>
        <w:numPr>
          <w:ilvl w:val="0"/>
          <w:numId w:val="62"/>
        </w:numPr>
        <w:spacing w:before="240"/>
        <w:ind w:left="714" w:hanging="357"/>
        <w:contextualSpacing/>
        <w:jc w:val="left"/>
        <w:rPr>
          <w:rFonts w:ascii="Calibri Light" w:eastAsia="Times New Roman" w:hAnsi="Calibri Light" w:cs="Calibri Light"/>
          <w:sz w:val="22"/>
        </w:rPr>
      </w:pPr>
      <w:r w:rsidRPr="009A0C92">
        <w:rPr>
          <w:rFonts w:ascii="Calibri Light" w:eastAsia="Times New Roman" w:hAnsi="Calibri Light" w:cs="Calibri Light"/>
          <w:sz w:val="22"/>
        </w:rPr>
        <w:t>Fundacja Pokolenia Pokoleniom,</w:t>
      </w:r>
    </w:p>
    <w:p w14:paraId="0DCCE4B3" w14:textId="77777777" w:rsidR="009A0C92" w:rsidRPr="009A0C92" w:rsidRDefault="009A0C92" w:rsidP="000C4C37">
      <w:pPr>
        <w:numPr>
          <w:ilvl w:val="0"/>
          <w:numId w:val="62"/>
        </w:numPr>
        <w:spacing w:before="240"/>
        <w:ind w:left="714" w:hanging="357"/>
        <w:contextualSpacing/>
        <w:jc w:val="left"/>
        <w:rPr>
          <w:rFonts w:ascii="Calibri Light" w:eastAsia="Times New Roman" w:hAnsi="Calibri Light" w:cs="Calibri Light"/>
          <w:sz w:val="22"/>
        </w:rPr>
      </w:pPr>
      <w:r w:rsidRPr="009A0C92">
        <w:rPr>
          <w:rFonts w:ascii="Calibri Light" w:eastAsia="Times New Roman" w:hAnsi="Calibri Light" w:cs="Calibri Light"/>
          <w:sz w:val="22"/>
        </w:rPr>
        <w:t>Stowarzyszenie Powszechnych Inicjatyw Społecznych JASPIS,</w:t>
      </w:r>
    </w:p>
    <w:p w14:paraId="086E655F" w14:textId="77777777" w:rsidR="009A0C92" w:rsidRPr="009A0C92" w:rsidRDefault="009A0C92" w:rsidP="000C4C37">
      <w:pPr>
        <w:numPr>
          <w:ilvl w:val="0"/>
          <w:numId w:val="62"/>
        </w:numPr>
        <w:spacing w:before="240"/>
        <w:ind w:left="714" w:hanging="357"/>
        <w:contextualSpacing/>
        <w:jc w:val="left"/>
        <w:rPr>
          <w:rFonts w:ascii="Calibri Light" w:eastAsia="Times New Roman" w:hAnsi="Calibri Light" w:cs="Calibri Light"/>
          <w:sz w:val="22"/>
        </w:rPr>
      </w:pPr>
      <w:r w:rsidRPr="009A0C92">
        <w:rPr>
          <w:rFonts w:ascii="Calibri Light" w:eastAsia="Times New Roman" w:hAnsi="Calibri Light" w:cs="Calibri Light"/>
          <w:sz w:val="22"/>
        </w:rPr>
        <w:t>Pruszkowskie Towarzystwo Kulturalno-Naukowe,</w:t>
      </w:r>
    </w:p>
    <w:p w14:paraId="0E33A5C9" w14:textId="77777777" w:rsidR="009A0C92" w:rsidRPr="009A0C92" w:rsidRDefault="009A0C92" w:rsidP="000C4C37">
      <w:pPr>
        <w:numPr>
          <w:ilvl w:val="0"/>
          <w:numId w:val="62"/>
        </w:numPr>
        <w:spacing w:before="240"/>
        <w:ind w:left="714" w:hanging="357"/>
        <w:contextualSpacing/>
        <w:jc w:val="left"/>
        <w:rPr>
          <w:rFonts w:ascii="Calibri Light" w:eastAsia="Times New Roman" w:hAnsi="Calibri Light" w:cs="Calibri Light"/>
          <w:sz w:val="22"/>
        </w:rPr>
      </w:pPr>
      <w:r w:rsidRPr="009A0C92">
        <w:rPr>
          <w:rFonts w:ascii="Calibri Light" w:eastAsia="Times New Roman" w:hAnsi="Calibri Light" w:cs="Calibri Light"/>
          <w:sz w:val="22"/>
        </w:rPr>
        <w:t>Pruszkowskie Stowarzyszenie Patriotyczne,</w:t>
      </w:r>
    </w:p>
    <w:p w14:paraId="6E6BD34D" w14:textId="77777777" w:rsidR="009A0C92" w:rsidRPr="009A0C92" w:rsidRDefault="009A0C92" w:rsidP="000C4C37">
      <w:pPr>
        <w:numPr>
          <w:ilvl w:val="0"/>
          <w:numId w:val="62"/>
        </w:numPr>
        <w:spacing w:before="240"/>
        <w:ind w:left="714" w:hanging="357"/>
        <w:contextualSpacing/>
        <w:jc w:val="left"/>
        <w:rPr>
          <w:rFonts w:ascii="Calibri Light" w:eastAsia="Times New Roman" w:hAnsi="Calibri Light" w:cs="Calibri Light"/>
          <w:sz w:val="22"/>
        </w:rPr>
      </w:pPr>
      <w:r w:rsidRPr="009A0C92">
        <w:rPr>
          <w:rFonts w:ascii="Calibri Light" w:eastAsia="Times New Roman" w:hAnsi="Calibri Light" w:cs="Calibri Light"/>
          <w:sz w:val="22"/>
        </w:rPr>
        <w:t>Stowarzyszenie „Wspólnie Pruszków Rozwijamy”,</w:t>
      </w:r>
    </w:p>
    <w:p w14:paraId="39963586" w14:textId="77777777" w:rsidR="009A0C92" w:rsidRPr="009A0C92" w:rsidRDefault="009A0C92" w:rsidP="000C4C37">
      <w:pPr>
        <w:numPr>
          <w:ilvl w:val="0"/>
          <w:numId w:val="62"/>
        </w:numPr>
        <w:spacing w:before="240"/>
        <w:ind w:left="714" w:hanging="357"/>
        <w:contextualSpacing/>
        <w:jc w:val="left"/>
        <w:rPr>
          <w:rFonts w:ascii="Calibri Light" w:eastAsia="Times New Roman" w:hAnsi="Calibri Light" w:cs="Calibri Light"/>
          <w:sz w:val="22"/>
        </w:rPr>
      </w:pPr>
      <w:r w:rsidRPr="009A0C92">
        <w:rPr>
          <w:rFonts w:ascii="Calibri Light" w:eastAsia="Times New Roman" w:hAnsi="Calibri Light" w:cs="Calibri Light"/>
          <w:sz w:val="22"/>
        </w:rPr>
        <w:t>UKS Ulisses Team,</w:t>
      </w:r>
    </w:p>
    <w:p w14:paraId="52901598" w14:textId="77777777" w:rsidR="009A0C92" w:rsidRPr="009A0C92" w:rsidRDefault="009A0C92" w:rsidP="000C4C37">
      <w:pPr>
        <w:numPr>
          <w:ilvl w:val="0"/>
          <w:numId w:val="62"/>
        </w:numPr>
        <w:spacing w:before="240"/>
        <w:ind w:left="714" w:hanging="357"/>
        <w:contextualSpacing/>
        <w:jc w:val="left"/>
        <w:rPr>
          <w:rFonts w:ascii="Calibri Light" w:eastAsia="Times New Roman" w:hAnsi="Calibri Light" w:cs="Calibri Light"/>
          <w:sz w:val="22"/>
        </w:rPr>
      </w:pPr>
      <w:r w:rsidRPr="009A0C92">
        <w:rPr>
          <w:rFonts w:ascii="Calibri Light" w:eastAsia="Times New Roman" w:hAnsi="Calibri Light" w:cs="Calibri Light"/>
          <w:sz w:val="22"/>
        </w:rPr>
        <w:t>Karate Klub Pruszków,</w:t>
      </w:r>
    </w:p>
    <w:p w14:paraId="7C993FBB" w14:textId="77777777" w:rsidR="009A0C92" w:rsidRPr="009A0C92" w:rsidRDefault="009A0C92" w:rsidP="000C4C37">
      <w:pPr>
        <w:numPr>
          <w:ilvl w:val="0"/>
          <w:numId w:val="62"/>
        </w:numPr>
        <w:spacing w:before="240"/>
        <w:ind w:left="714" w:hanging="357"/>
        <w:contextualSpacing/>
        <w:jc w:val="left"/>
        <w:rPr>
          <w:rFonts w:ascii="Calibri Light" w:eastAsia="Times New Roman" w:hAnsi="Calibri Light" w:cs="Calibri Light"/>
          <w:sz w:val="22"/>
        </w:rPr>
      </w:pPr>
      <w:r w:rsidRPr="009A0C92">
        <w:rPr>
          <w:rFonts w:ascii="Calibri Light" w:eastAsia="Times New Roman" w:hAnsi="Calibri Light" w:cs="Calibri Light"/>
          <w:sz w:val="22"/>
        </w:rPr>
        <w:t>Miejski Klub Sportowy ,,Znicz Basket”,</w:t>
      </w:r>
    </w:p>
    <w:p w14:paraId="1E2EEF22" w14:textId="77777777" w:rsidR="009A0C92" w:rsidRPr="009A0C92" w:rsidRDefault="009A0C92" w:rsidP="000C4C37">
      <w:pPr>
        <w:numPr>
          <w:ilvl w:val="0"/>
          <w:numId w:val="62"/>
        </w:numPr>
        <w:spacing w:before="240"/>
        <w:ind w:left="714" w:hanging="357"/>
        <w:contextualSpacing/>
        <w:jc w:val="left"/>
        <w:rPr>
          <w:rFonts w:ascii="Calibri Light" w:eastAsia="Times New Roman" w:hAnsi="Calibri Light" w:cs="Calibri Light"/>
          <w:sz w:val="22"/>
        </w:rPr>
      </w:pPr>
      <w:r w:rsidRPr="009A0C92">
        <w:rPr>
          <w:rFonts w:ascii="Calibri Light" w:eastAsia="Times New Roman" w:hAnsi="Calibri Light" w:cs="Calibri Light"/>
          <w:sz w:val="22"/>
        </w:rPr>
        <w:t>Stowarzyszenie „Pruszkowianka” – wspierające działalność Orkiestry Dętej Pruszkowianka,</w:t>
      </w:r>
    </w:p>
    <w:p w14:paraId="0998AB1F" w14:textId="77777777" w:rsidR="009A0C92" w:rsidRPr="009A0C92" w:rsidRDefault="009A0C92" w:rsidP="000C4C37">
      <w:pPr>
        <w:numPr>
          <w:ilvl w:val="0"/>
          <w:numId w:val="62"/>
        </w:numPr>
        <w:spacing w:before="240"/>
        <w:ind w:left="714" w:hanging="357"/>
        <w:contextualSpacing/>
        <w:jc w:val="left"/>
        <w:rPr>
          <w:rFonts w:ascii="Calibri Light" w:eastAsia="Times New Roman" w:hAnsi="Calibri Light" w:cs="Calibri Light"/>
          <w:sz w:val="22"/>
        </w:rPr>
      </w:pPr>
      <w:r w:rsidRPr="009A0C92">
        <w:rPr>
          <w:rFonts w:ascii="Calibri Light" w:eastAsia="Times New Roman" w:hAnsi="Calibri Light" w:cs="Calibri Light"/>
          <w:sz w:val="22"/>
        </w:rPr>
        <w:t>Miejski Klub Sportowy „Znicz” w Pruszkowie,</w:t>
      </w:r>
    </w:p>
    <w:p w14:paraId="40E9677A" w14:textId="77777777" w:rsidR="009A0C92" w:rsidRPr="009A0C92" w:rsidRDefault="009A0C92" w:rsidP="000C4C37">
      <w:pPr>
        <w:numPr>
          <w:ilvl w:val="0"/>
          <w:numId w:val="62"/>
        </w:numPr>
        <w:spacing w:before="240"/>
        <w:ind w:left="714" w:hanging="357"/>
        <w:contextualSpacing/>
        <w:jc w:val="left"/>
        <w:rPr>
          <w:rFonts w:ascii="Calibri Light" w:eastAsia="Times New Roman" w:hAnsi="Calibri Light" w:cs="Calibri Light"/>
          <w:sz w:val="22"/>
        </w:rPr>
      </w:pPr>
      <w:r w:rsidRPr="009A0C92">
        <w:rPr>
          <w:rFonts w:ascii="Calibri Light" w:eastAsia="Times New Roman" w:hAnsi="Calibri Light" w:cs="Calibri Light"/>
          <w:sz w:val="22"/>
        </w:rPr>
        <w:t>Związek Harcerstwa Polskiego Chorągiew Stołeczna, Hufiec Pruszków,</w:t>
      </w:r>
    </w:p>
    <w:p w14:paraId="55339B65" w14:textId="77777777" w:rsidR="009A0C92" w:rsidRPr="009A0C92" w:rsidRDefault="009A0C92" w:rsidP="000C4C37">
      <w:pPr>
        <w:numPr>
          <w:ilvl w:val="0"/>
          <w:numId w:val="62"/>
        </w:numPr>
        <w:spacing w:before="240"/>
        <w:ind w:left="714" w:hanging="357"/>
        <w:contextualSpacing/>
        <w:jc w:val="left"/>
        <w:rPr>
          <w:rFonts w:ascii="Calibri Light" w:eastAsia="Times New Roman" w:hAnsi="Calibri Light" w:cs="Calibri Light"/>
          <w:sz w:val="22"/>
        </w:rPr>
      </w:pPr>
      <w:r w:rsidRPr="009A0C92">
        <w:rPr>
          <w:rFonts w:ascii="Calibri Light" w:eastAsia="Times New Roman" w:hAnsi="Calibri Light" w:cs="Calibri Light"/>
          <w:sz w:val="22"/>
        </w:rPr>
        <w:t>Stowarzyszenie Moja Ostoja,</w:t>
      </w:r>
    </w:p>
    <w:p w14:paraId="37DD56FF" w14:textId="77777777" w:rsidR="009A0C92" w:rsidRPr="009A0C92" w:rsidRDefault="009A0C92" w:rsidP="000C4C37">
      <w:pPr>
        <w:numPr>
          <w:ilvl w:val="0"/>
          <w:numId w:val="62"/>
        </w:numPr>
        <w:spacing w:before="240"/>
        <w:ind w:left="714" w:hanging="357"/>
        <w:contextualSpacing/>
        <w:jc w:val="left"/>
        <w:rPr>
          <w:rFonts w:ascii="Calibri Light" w:eastAsia="Times New Roman" w:hAnsi="Calibri Light" w:cs="Calibri Light"/>
          <w:sz w:val="22"/>
        </w:rPr>
      </w:pPr>
      <w:r w:rsidRPr="009A0C92">
        <w:rPr>
          <w:rFonts w:ascii="Calibri Light" w:eastAsia="Times New Roman" w:hAnsi="Calibri Light" w:cs="Calibri Light"/>
          <w:sz w:val="22"/>
        </w:rPr>
        <w:t>Uczniowski Klub Sportowy „Misiaczki”,</w:t>
      </w:r>
    </w:p>
    <w:p w14:paraId="415F3E4B" w14:textId="77777777" w:rsidR="009A0C92" w:rsidRPr="009A0C92" w:rsidRDefault="009A0C92" w:rsidP="000C4C37">
      <w:pPr>
        <w:numPr>
          <w:ilvl w:val="0"/>
          <w:numId w:val="62"/>
        </w:numPr>
        <w:spacing w:before="240"/>
        <w:ind w:left="714" w:hanging="357"/>
        <w:contextualSpacing/>
        <w:jc w:val="left"/>
        <w:rPr>
          <w:rFonts w:ascii="Calibri Light" w:eastAsia="Times New Roman" w:hAnsi="Calibri Light" w:cs="Calibri Light"/>
          <w:sz w:val="22"/>
        </w:rPr>
      </w:pPr>
      <w:r w:rsidRPr="009A0C92">
        <w:rPr>
          <w:rFonts w:ascii="Calibri Light" w:eastAsia="Times New Roman" w:hAnsi="Calibri Light" w:cs="Calibri Light"/>
          <w:sz w:val="22"/>
        </w:rPr>
        <w:t>Stowarzyszenie na rzecz rozwoju transportu publicznego,</w:t>
      </w:r>
    </w:p>
    <w:p w14:paraId="7DE58BEC" w14:textId="77777777" w:rsidR="009A0C92" w:rsidRPr="009A0C92" w:rsidRDefault="009A0C92" w:rsidP="000C4C37">
      <w:pPr>
        <w:numPr>
          <w:ilvl w:val="0"/>
          <w:numId w:val="62"/>
        </w:numPr>
        <w:spacing w:before="240"/>
        <w:ind w:left="714" w:hanging="357"/>
        <w:contextualSpacing/>
        <w:jc w:val="left"/>
        <w:rPr>
          <w:rFonts w:ascii="Calibri Light" w:eastAsia="Times New Roman" w:hAnsi="Calibri Light" w:cs="Calibri Light"/>
          <w:sz w:val="22"/>
        </w:rPr>
      </w:pPr>
      <w:r w:rsidRPr="009A0C92">
        <w:rPr>
          <w:rFonts w:ascii="Calibri Light" w:eastAsia="Times New Roman" w:hAnsi="Calibri Light" w:cs="Calibri Light"/>
          <w:sz w:val="22"/>
        </w:rPr>
        <w:t>Uczniowski Klub Sportowy „TOP DANCE”,</w:t>
      </w:r>
    </w:p>
    <w:p w14:paraId="6A35E447" w14:textId="77777777" w:rsidR="009A0C92" w:rsidRPr="009A0C92" w:rsidRDefault="009A0C92" w:rsidP="000C4C37">
      <w:pPr>
        <w:numPr>
          <w:ilvl w:val="0"/>
          <w:numId w:val="62"/>
        </w:numPr>
        <w:spacing w:before="240"/>
        <w:ind w:left="714" w:hanging="357"/>
        <w:contextualSpacing/>
        <w:jc w:val="left"/>
        <w:rPr>
          <w:rFonts w:ascii="Calibri Light" w:eastAsia="Times New Roman" w:hAnsi="Calibri Light" w:cs="Calibri Light"/>
          <w:sz w:val="22"/>
        </w:rPr>
      </w:pPr>
      <w:r w:rsidRPr="009A0C92">
        <w:rPr>
          <w:rFonts w:ascii="Calibri Light" w:eastAsia="Times New Roman" w:hAnsi="Calibri Light" w:cs="Calibri Light"/>
          <w:sz w:val="22"/>
        </w:rPr>
        <w:t>Polski Związek Emerytów i Inwalidów Koło Nr 6.</w:t>
      </w:r>
    </w:p>
    <w:p w14:paraId="30836843" w14:textId="77777777" w:rsidR="009A0C92" w:rsidRPr="009A0C92" w:rsidRDefault="009A0C92" w:rsidP="009A0C92">
      <w:pPr>
        <w:spacing w:before="240"/>
        <w:rPr>
          <w:rFonts w:ascii="Calibri Light" w:eastAsia="Century Schoolbook" w:hAnsi="Calibri Light" w:cs="Arial"/>
          <w:sz w:val="22"/>
          <w:szCs w:val="20"/>
        </w:rPr>
      </w:pPr>
      <w:r w:rsidRPr="009A0C92">
        <w:rPr>
          <w:rFonts w:ascii="Calibri Light" w:eastAsia="Century Schoolbook" w:hAnsi="Calibri Light" w:cs="Arial"/>
          <w:sz w:val="22"/>
          <w:szCs w:val="20"/>
        </w:rPr>
        <w:t xml:space="preserve">Dodatkowo do rejestru KRS wpisanych jest 99 fundacji i stowarzyszeń działających na terenie Miasta. </w:t>
      </w:r>
    </w:p>
    <w:p w14:paraId="3C439E78" w14:textId="77777777" w:rsidR="009A0C92" w:rsidRPr="009A0C92" w:rsidRDefault="009A0C92" w:rsidP="009A0C92">
      <w:pPr>
        <w:spacing w:before="240"/>
        <w:rPr>
          <w:rFonts w:ascii="Calibri Light" w:eastAsia="Century Schoolbook" w:hAnsi="Calibri Light" w:cs="Arial"/>
          <w:sz w:val="22"/>
          <w:szCs w:val="20"/>
        </w:rPr>
      </w:pPr>
      <w:r w:rsidRPr="009A0C92">
        <w:rPr>
          <w:rFonts w:ascii="Calibri Light" w:eastAsia="Century Schoolbook" w:hAnsi="Calibri Light" w:cs="Arial"/>
          <w:sz w:val="22"/>
          <w:szCs w:val="20"/>
        </w:rPr>
        <w:t xml:space="preserve">W Mieście działa także Fundacja OnkoTeam ,,Pokaż się z rakiem”. Celem funkcjonowania fundacji jest prowadzenie wszechstronnej działalności na rzecz pomocy osobom dotkniętym chorobą nowotworową, a także ich rodzinom z zakresu nie tylko ochrony i promocji zdrowia, ale również szerzenia świadomości społecznej na temat choroby nowotworowej. </w:t>
      </w:r>
    </w:p>
    <w:p w14:paraId="09232A0E"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lastRenderedPageBreak/>
        <w:t xml:space="preserve">Poniżej zobrazowano kształtowanie się liczby organizacji pozarządowych działających w Mieście Pruszkowie w przeliczeniu na 1 tys. mieszkańców. W porównaniu do innych miast o podobnej wielkości, znajdującymi się w MOF Pruszków charakteryzuje się niską liczbą działających organizacji.  </w:t>
      </w:r>
    </w:p>
    <w:p w14:paraId="25110100" w14:textId="543CFFF5" w:rsidR="009A0C92" w:rsidRPr="009A0C92" w:rsidRDefault="009A0C92" w:rsidP="009A0C92">
      <w:pPr>
        <w:spacing w:after="200" w:line="240" w:lineRule="auto"/>
        <w:rPr>
          <w:rFonts w:ascii="Calibri Light" w:eastAsia="Century Schoolbook" w:hAnsi="Calibri Light" w:cs="Arial"/>
          <w:i/>
          <w:iCs/>
          <w:color w:val="FF0000"/>
          <w:sz w:val="22"/>
        </w:rPr>
      </w:pPr>
      <w:r w:rsidRPr="009A0C92">
        <w:rPr>
          <w:rFonts w:ascii="Calibri Light" w:eastAsia="Century Schoolbook" w:hAnsi="Calibri Light" w:cs="Arial"/>
          <w:b/>
          <w:bCs/>
          <w:i/>
          <w:iCs/>
          <w:color w:val="FF0000"/>
          <w:sz w:val="22"/>
        </w:rPr>
        <w:t xml:space="preserve">Ryc.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Ryc._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20</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Fundacje, stowarzyszenia i organizacje społeczne na 1 tys. mieszkańców dla Miasta Pruszkowa na tle porównywanych jednostek</w:t>
      </w:r>
    </w:p>
    <w:p w14:paraId="18603365" w14:textId="77777777" w:rsidR="009A0C92" w:rsidRPr="009A0C92" w:rsidRDefault="009A0C92" w:rsidP="009A0C92">
      <w:pPr>
        <w:tabs>
          <w:tab w:val="center" w:pos="4536"/>
        </w:tabs>
        <w:rPr>
          <w:rFonts w:eastAsia="Century Schoolbook" w:cs="Times New Roman"/>
          <w:b/>
          <w:bCs/>
          <w:color w:val="CF000C"/>
          <w:szCs w:val="20"/>
        </w:rPr>
      </w:pPr>
      <w:r w:rsidRPr="009A0C92">
        <w:rPr>
          <w:rFonts w:ascii="Calibri Light" w:eastAsia="Century Schoolbook" w:hAnsi="Calibri Light" w:cs="Times New Roman"/>
          <w:noProof/>
          <w:sz w:val="22"/>
          <w:szCs w:val="20"/>
        </w:rPr>
        <w:drawing>
          <wp:inline distT="0" distB="0" distL="0" distR="0" wp14:anchorId="79A909B6" wp14:editId="64E68818">
            <wp:extent cx="5724525" cy="3562350"/>
            <wp:effectExtent l="0" t="0" r="0" b="0"/>
            <wp:docPr id="236" name="Wykres 236">
              <a:extLst xmlns:a="http://schemas.openxmlformats.org/drawingml/2006/main">
                <a:ext uri="{FF2B5EF4-FFF2-40B4-BE49-F238E27FC236}">
                  <a16:creationId xmlns:a16="http://schemas.microsoft.com/office/drawing/2014/main" id="{8C50AF88-C302-447F-8C74-8F5AE57C6E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3DA06DBA"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Źródło: opracowanie własne na podstawie danych GUS.</w:t>
      </w:r>
    </w:p>
    <w:p w14:paraId="4E9E4FB6"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W Mieście działa również Miejska Rada Seniorów i Młodzieżowa Rada Miasta. </w:t>
      </w:r>
    </w:p>
    <w:p w14:paraId="2A64DC79" w14:textId="5AA3BA4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b/>
          <w:bCs/>
          <w:sz w:val="22"/>
        </w:rPr>
        <w:t>Miejska Rada Seniorów</w:t>
      </w:r>
      <w:r w:rsidRPr="009A0C92">
        <w:rPr>
          <w:rFonts w:ascii="Calibri Light" w:eastAsia="Century Schoolbook" w:hAnsi="Calibri Light" w:cs="Times New Roman"/>
          <w:sz w:val="22"/>
        </w:rPr>
        <w:t xml:space="preserve"> utworzona została na podstawie Uchwały Nr XII.124.2015 Rady Miejskiej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w Pruszkowie z dnia 29 października 2015 roku. Rada jest organem o charakterze doradczym, inicjatywnym i konsultacyjnym dla organów Miasta Pruszkowa. Liczy 15 członków, będących mieszkańcami Pruszkowa. Jej głównym zadaniem jest integracja środowiska osób starszych oraz wzmacnianie ich pozycji w życiu społeczności lokalnej. </w:t>
      </w:r>
    </w:p>
    <w:p w14:paraId="7A6AE240" w14:textId="0D16C768"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b/>
          <w:bCs/>
          <w:sz w:val="22"/>
        </w:rPr>
        <w:t>Młodzieżowa Rada Miasta</w:t>
      </w:r>
      <w:r w:rsidRPr="009A0C92">
        <w:rPr>
          <w:rFonts w:ascii="Calibri Light" w:eastAsia="Century Schoolbook" w:hAnsi="Calibri Light" w:cs="Times New Roman"/>
          <w:sz w:val="22"/>
        </w:rPr>
        <w:t xml:space="preserve"> powstała na mocy Uchwała Nr XXI.233.2016 Rady Miejskiej w Pruszkowie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z dnia 30 czerwca 2016 r. w sprawie powołania Młodzieżowej Rady Miasta Pruszkowa i nadania jej Statutu. W skład rady wchodzi 28 członków, a jej zadaniem jest działalność konsultacyjna dla władz Miasta. </w:t>
      </w:r>
    </w:p>
    <w:p w14:paraId="71769859" w14:textId="77777777" w:rsidR="009A0C92" w:rsidRPr="009A0C92" w:rsidRDefault="009A0C92" w:rsidP="009A0C92">
      <w:pPr>
        <w:rPr>
          <w:rFonts w:ascii="Calibri Light" w:eastAsia="Century Schoolbook" w:hAnsi="Calibri Light" w:cs="Times New Roman"/>
          <w:sz w:val="22"/>
        </w:rPr>
      </w:pPr>
    </w:p>
    <w:p w14:paraId="6DBF8C22" w14:textId="77777777" w:rsidR="009A0C92" w:rsidRPr="009A0C92" w:rsidRDefault="009A0C92" w:rsidP="009A0C92">
      <w:pPr>
        <w:keepNext/>
        <w:keepLines/>
        <w:spacing w:before="40" w:after="240"/>
        <w:outlineLvl w:val="2"/>
        <w:rPr>
          <w:rFonts w:ascii="Calibri Light" w:eastAsia="Times New Roman" w:hAnsi="Calibri Light" w:cs="Calibri Light"/>
          <w:b/>
          <w:color w:val="FF0000"/>
          <w:sz w:val="24"/>
          <w:szCs w:val="24"/>
        </w:rPr>
      </w:pPr>
      <w:bookmarkStart w:id="82" w:name="_Toc65605169"/>
      <w:r w:rsidRPr="009A0C92">
        <w:rPr>
          <w:rFonts w:ascii="Calibri Light" w:eastAsia="Times New Roman" w:hAnsi="Calibri Light" w:cs="Calibri Light"/>
          <w:b/>
          <w:color w:val="FF0000"/>
          <w:sz w:val="24"/>
          <w:szCs w:val="24"/>
        </w:rPr>
        <w:t>Budżet obywatelski</w:t>
      </w:r>
      <w:bookmarkEnd w:id="82"/>
    </w:p>
    <w:p w14:paraId="686FF3A7" w14:textId="0AFBB0B2"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Od 2016 roku Miasto Pruszków organizuje Budżet Obywatelski. Celem budżetu obywatelskiego jest większe otwarcie na głos samych mieszkańców, poprzez ich aktywne uczestnictwo w podejmowaniu decyzji o przeznaczeniu wydatkowania części środków z budżetu gminy. W ramach tych działań mieszkańcy Miasta mogą przygotować własne projekty i popierać te zgłoszone przez innych.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W głosowaniu na rok 2021 udział wzięło 3 036 osób, przy czym zdecydowaną większość (62%) </w:t>
      </w:r>
      <w:r w:rsidRPr="009A0C92">
        <w:rPr>
          <w:rFonts w:ascii="Calibri Light" w:eastAsia="Century Schoolbook" w:hAnsi="Calibri Light" w:cs="Times New Roman"/>
          <w:sz w:val="22"/>
        </w:rPr>
        <w:lastRenderedPageBreak/>
        <w:t xml:space="preserve">głosujących stanowiły kobiety. Z 59 złożonych projektów do głosownia wybranych zostało 44,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a głosowanie wygrało 26 z nich. Łączny koszt projektów wybranych do realizacji na rok 2021 wynosi 1.795.478,00 zł. </w:t>
      </w:r>
    </w:p>
    <w:p w14:paraId="29E33EE3" w14:textId="7DDFCA27"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t xml:space="preserve">Tab.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Tab._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23</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Projekty wybrane do realizacji w ramach Budżetu Obywatelskiego na 2021 rok</w:t>
      </w:r>
    </w:p>
    <w:tbl>
      <w:tblPr>
        <w:tblW w:w="5000" w:type="pct"/>
        <w:tblCellMar>
          <w:left w:w="70" w:type="dxa"/>
          <w:right w:w="70" w:type="dxa"/>
        </w:tblCellMar>
        <w:tblLook w:val="04A0" w:firstRow="1" w:lastRow="0" w:firstColumn="1" w:lastColumn="0" w:noHBand="0" w:noVBand="1"/>
      </w:tblPr>
      <w:tblGrid>
        <w:gridCol w:w="1679"/>
        <w:gridCol w:w="6271"/>
        <w:gridCol w:w="1110"/>
      </w:tblGrid>
      <w:tr w:rsidR="009A0C92" w:rsidRPr="009A0C92" w14:paraId="2CF358F5" w14:textId="77777777" w:rsidTr="009A0C92">
        <w:trPr>
          <w:trHeight w:val="647"/>
        </w:trPr>
        <w:tc>
          <w:tcPr>
            <w:tcW w:w="1045" w:type="pct"/>
            <w:tcBorders>
              <w:top w:val="single" w:sz="4" w:space="0" w:color="auto"/>
              <w:left w:val="single" w:sz="4" w:space="0" w:color="auto"/>
              <w:bottom w:val="single" w:sz="4" w:space="0" w:color="000000"/>
              <w:right w:val="single" w:sz="4" w:space="0" w:color="auto"/>
            </w:tcBorders>
            <w:shd w:val="clear" w:color="auto" w:fill="auto"/>
            <w:vAlign w:val="center"/>
          </w:tcPr>
          <w:p w14:paraId="0DF04F8D" w14:textId="77777777" w:rsidR="009A0C92" w:rsidRPr="009A0C92" w:rsidRDefault="009A0C92" w:rsidP="009A0C92">
            <w:pPr>
              <w:spacing w:after="0" w:line="240" w:lineRule="auto"/>
              <w:jc w:val="center"/>
              <w:rPr>
                <w:rFonts w:ascii="Calibri Light" w:eastAsia="Times New Roman" w:hAnsi="Calibri Light" w:cs="Arial"/>
                <w:b/>
                <w:bCs/>
                <w:color w:val="000000"/>
                <w:sz w:val="18"/>
                <w:szCs w:val="18"/>
                <w:lang w:eastAsia="pl-PL"/>
              </w:rPr>
            </w:pPr>
            <w:r w:rsidRPr="009A0C92">
              <w:rPr>
                <w:rFonts w:ascii="Calibri Light" w:eastAsia="Times New Roman" w:hAnsi="Calibri Light" w:cs="Arial"/>
                <w:b/>
                <w:bCs/>
                <w:color w:val="000000"/>
                <w:sz w:val="18"/>
                <w:szCs w:val="18"/>
                <w:lang w:eastAsia="pl-PL"/>
              </w:rPr>
              <w:t>Obszar</w:t>
            </w:r>
          </w:p>
        </w:tc>
        <w:tc>
          <w:tcPr>
            <w:tcW w:w="3579" w:type="pct"/>
            <w:tcBorders>
              <w:top w:val="single" w:sz="4" w:space="0" w:color="auto"/>
              <w:left w:val="nil"/>
              <w:bottom w:val="single" w:sz="4" w:space="0" w:color="auto"/>
              <w:right w:val="single" w:sz="4" w:space="0" w:color="auto"/>
            </w:tcBorders>
            <w:shd w:val="clear" w:color="auto" w:fill="auto"/>
            <w:vAlign w:val="center"/>
          </w:tcPr>
          <w:p w14:paraId="572899D4" w14:textId="77777777" w:rsidR="009A0C92" w:rsidRPr="009A0C92" w:rsidRDefault="009A0C92" w:rsidP="009A0C92">
            <w:pPr>
              <w:spacing w:after="0" w:line="240" w:lineRule="auto"/>
              <w:jc w:val="center"/>
              <w:rPr>
                <w:rFonts w:ascii="Calibri Light" w:eastAsia="Times New Roman" w:hAnsi="Calibri Light" w:cs="Arial"/>
                <w:b/>
                <w:bCs/>
                <w:sz w:val="18"/>
                <w:szCs w:val="18"/>
                <w:lang w:eastAsia="pl-PL"/>
              </w:rPr>
            </w:pPr>
            <w:r w:rsidRPr="009A0C92">
              <w:rPr>
                <w:rFonts w:ascii="Calibri Light" w:eastAsia="Times New Roman" w:hAnsi="Calibri Light" w:cs="Arial"/>
                <w:b/>
                <w:bCs/>
                <w:sz w:val="18"/>
                <w:szCs w:val="18"/>
                <w:lang w:eastAsia="pl-PL"/>
              </w:rPr>
              <w:t>Nazwa</w:t>
            </w:r>
          </w:p>
        </w:tc>
        <w:tc>
          <w:tcPr>
            <w:tcW w:w="376" w:type="pct"/>
            <w:tcBorders>
              <w:top w:val="single" w:sz="4" w:space="0" w:color="auto"/>
              <w:left w:val="nil"/>
              <w:bottom w:val="single" w:sz="4" w:space="0" w:color="auto"/>
              <w:right w:val="single" w:sz="4" w:space="0" w:color="auto"/>
            </w:tcBorders>
            <w:shd w:val="clear" w:color="auto" w:fill="auto"/>
            <w:vAlign w:val="center"/>
          </w:tcPr>
          <w:p w14:paraId="4BA25067" w14:textId="77777777" w:rsidR="009A0C92" w:rsidRPr="009A0C92" w:rsidRDefault="009A0C92" w:rsidP="009A0C92">
            <w:pPr>
              <w:spacing w:after="0" w:line="240" w:lineRule="auto"/>
              <w:jc w:val="center"/>
              <w:rPr>
                <w:rFonts w:ascii="Calibri Light" w:eastAsia="Times New Roman" w:hAnsi="Calibri Light" w:cs="Arial"/>
                <w:b/>
                <w:bCs/>
                <w:color w:val="2C2C2C"/>
                <w:sz w:val="18"/>
                <w:szCs w:val="18"/>
                <w:lang w:eastAsia="pl-PL"/>
              </w:rPr>
            </w:pPr>
            <w:r w:rsidRPr="009A0C92">
              <w:rPr>
                <w:rFonts w:ascii="Calibri Light" w:eastAsia="Times New Roman" w:hAnsi="Calibri Light" w:cs="Arial"/>
                <w:b/>
                <w:bCs/>
                <w:color w:val="2C2C2C"/>
                <w:sz w:val="18"/>
                <w:szCs w:val="18"/>
                <w:lang w:eastAsia="pl-PL"/>
              </w:rPr>
              <w:t>Koszt</w:t>
            </w:r>
          </w:p>
        </w:tc>
      </w:tr>
      <w:tr w:rsidR="009A0C92" w:rsidRPr="009A0C92" w14:paraId="1AA65E1B" w14:textId="77777777" w:rsidTr="009A0C92">
        <w:trPr>
          <w:trHeight w:val="300"/>
        </w:trPr>
        <w:tc>
          <w:tcPr>
            <w:tcW w:w="104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EA88B2B"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GĄSIN</w:t>
            </w:r>
          </w:p>
        </w:tc>
        <w:tc>
          <w:tcPr>
            <w:tcW w:w="3579" w:type="pct"/>
            <w:tcBorders>
              <w:top w:val="single" w:sz="4" w:space="0" w:color="auto"/>
              <w:left w:val="nil"/>
              <w:bottom w:val="single" w:sz="4" w:space="0" w:color="auto"/>
              <w:right w:val="single" w:sz="4" w:space="0" w:color="auto"/>
            </w:tcBorders>
            <w:shd w:val="clear" w:color="auto" w:fill="auto"/>
            <w:vAlign w:val="center"/>
            <w:hideMark/>
          </w:tcPr>
          <w:p w14:paraId="72EFB421" w14:textId="77777777" w:rsidR="009A0C92" w:rsidRPr="009A0C92" w:rsidRDefault="009A0C92" w:rsidP="009A0C92">
            <w:pPr>
              <w:spacing w:after="0" w:line="240" w:lineRule="auto"/>
              <w:jc w:val="center"/>
              <w:rPr>
                <w:rFonts w:ascii="Calibri Light" w:eastAsia="Times New Roman" w:hAnsi="Calibri Light" w:cs="Arial"/>
                <w:sz w:val="18"/>
                <w:szCs w:val="18"/>
                <w:lang w:eastAsia="pl-PL"/>
              </w:rPr>
            </w:pPr>
            <w:r w:rsidRPr="009A0C92">
              <w:rPr>
                <w:rFonts w:ascii="Calibri Light" w:eastAsia="Times New Roman" w:hAnsi="Calibri Light" w:cs="Arial"/>
                <w:sz w:val="18"/>
                <w:szCs w:val="18"/>
                <w:lang w:eastAsia="pl-PL"/>
              </w:rPr>
              <w:t>Seniorada V - Gąsin (Obszar I)</w:t>
            </w:r>
          </w:p>
        </w:tc>
        <w:tc>
          <w:tcPr>
            <w:tcW w:w="376" w:type="pct"/>
            <w:tcBorders>
              <w:top w:val="single" w:sz="4" w:space="0" w:color="auto"/>
              <w:left w:val="nil"/>
              <w:bottom w:val="single" w:sz="4" w:space="0" w:color="auto"/>
              <w:right w:val="single" w:sz="4" w:space="0" w:color="auto"/>
            </w:tcBorders>
            <w:shd w:val="clear" w:color="auto" w:fill="auto"/>
            <w:vAlign w:val="center"/>
            <w:hideMark/>
          </w:tcPr>
          <w:p w14:paraId="70DE4913" w14:textId="77777777" w:rsidR="009A0C92" w:rsidRPr="009A0C92" w:rsidRDefault="009A0C92" w:rsidP="009A0C92">
            <w:pPr>
              <w:spacing w:after="0" w:line="240" w:lineRule="auto"/>
              <w:jc w:val="right"/>
              <w:rPr>
                <w:rFonts w:ascii="Calibri Light" w:eastAsia="Times New Roman" w:hAnsi="Calibri Light" w:cs="Arial"/>
                <w:color w:val="2C2C2C"/>
                <w:sz w:val="18"/>
                <w:szCs w:val="18"/>
                <w:lang w:eastAsia="pl-PL"/>
              </w:rPr>
            </w:pPr>
            <w:r w:rsidRPr="009A0C92">
              <w:rPr>
                <w:rFonts w:ascii="Calibri Light" w:eastAsia="Times New Roman" w:hAnsi="Calibri Light" w:cs="Arial"/>
                <w:color w:val="2C2C2C"/>
                <w:sz w:val="18"/>
                <w:szCs w:val="18"/>
                <w:lang w:eastAsia="pl-PL"/>
              </w:rPr>
              <w:t>72 400,00 zł</w:t>
            </w:r>
          </w:p>
        </w:tc>
      </w:tr>
      <w:tr w:rsidR="009A0C92" w:rsidRPr="009A0C92" w14:paraId="2E360FB0" w14:textId="77777777" w:rsidTr="009A0C92">
        <w:trPr>
          <w:trHeight w:val="300"/>
        </w:trPr>
        <w:tc>
          <w:tcPr>
            <w:tcW w:w="1045" w:type="pct"/>
            <w:vMerge/>
            <w:tcBorders>
              <w:top w:val="single" w:sz="4" w:space="0" w:color="auto"/>
              <w:left w:val="single" w:sz="4" w:space="0" w:color="auto"/>
              <w:bottom w:val="single" w:sz="4" w:space="0" w:color="000000"/>
              <w:right w:val="single" w:sz="4" w:space="0" w:color="auto"/>
            </w:tcBorders>
            <w:vAlign w:val="center"/>
            <w:hideMark/>
          </w:tcPr>
          <w:p w14:paraId="7B75038D"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p>
        </w:tc>
        <w:tc>
          <w:tcPr>
            <w:tcW w:w="3579" w:type="pct"/>
            <w:tcBorders>
              <w:top w:val="nil"/>
              <w:left w:val="nil"/>
              <w:bottom w:val="single" w:sz="4" w:space="0" w:color="auto"/>
              <w:right w:val="single" w:sz="4" w:space="0" w:color="auto"/>
            </w:tcBorders>
            <w:shd w:val="clear" w:color="auto" w:fill="auto"/>
            <w:vAlign w:val="center"/>
            <w:hideMark/>
          </w:tcPr>
          <w:p w14:paraId="53163EF1"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Pomoc w przejściu przez niebezpieczne skrzyżowanie na ul. Promyka dla dzieci ze Szkoły Podstawowej nr 10 w Pruszkowie (Obszar I)</w:t>
            </w:r>
          </w:p>
        </w:tc>
        <w:tc>
          <w:tcPr>
            <w:tcW w:w="376" w:type="pct"/>
            <w:tcBorders>
              <w:top w:val="nil"/>
              <w:left w:val="nil"/>
              <w:bottom w:val="single" w:sz="4" w:space="0" w:color="auto"/>
              <w:right w:val="single" w:sz="4" w:space="0" w:color="auto"/>
            </w:tcBorders>
            <w:shd w:val="clear" w:color="auto" w:fill="auto"/>
            <w:vAlign w:val="center"/>
            <w:hideMark/>
          </w:tcPr>
          <w:p w14:paraId="1779942C"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37 160,00 zł</w:t>
            </w:r>
          </w:p>
        </w:tc>
      </w:tr>
      <w:tr w:rsidR="009A0C92" w:rsidRPr="009A0C92" w14:paraId="6851EE23" w14:textId="77777777" w:rsidTr="009A0C92">
        <w:trPr>
          <w:trHeight w:val="300"/>
        </w:trPr>
        <w:tc>
          <w:tcPr>
            <w:tcW w:w="1045" w:type="pct"/>
            <w:vMerge/>
            <w:tcBorders>
              <w:top w:val="single" w:sz="4" w:space="0" w:color="auto"/>
              <w:left w:val="single" w:sz="4" w:space="0" w:color="auto"/>
              <w:bottom w:val="single" w:sz="4" w:space="0" w:color="000000"/>
              <w:right w:val="single" w:sz="4" w:space="0" w:color="auto"/>
            </w:tcBorders>
            <w:vAlign w:val="center"/>
            <w:hideMark/>
          </w:tcPr>
          <w:p w14:paraId="6B049326"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p>
        </w:tc>
        <w:tc>
          <w:tcPr>
            <w:tcW w:w="3579" w:type="pct"/>
            <w:tcBorders>
              <w:top w:val="nil"/>
              <w:left w:val="nil"/>
              <w:bottom w:val="single" w:sz="4" w:space="0" w:color="auto"/>
              <w:right w:val="single" w:sz="4" w:space="0" w:color="auto"/>
            </w:tcBorders>
            <w:shd w:val="clear" w:color="auto" w:fill="auto"/>
            <w:vAlign w:val="center"/>
            <w:hideMark/>
          </w:tcPr>
          <w:p w14:paraId="298E0C32"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Defibrylatory dla Pruszkowa (Obszar I)</w:t>
            </w:r>
          </w:p>
        </w:tc>
        <w:tc>
          <w:tcPr>
            <w:tcW w:w="376" w:type="pct"/>
            <w:tcBorders>
              <w:top w:val="nil"/>
              <w:left w:val="nil"/>
              <w:bottom w:val="single" w:sz="4" w:space="0" w:color="auto"/>
              <w:right w:val="single" w:sz="4" w:space="0" w:color="auto"/>
            </w:tcBorders>
            <w:shd w:val="clear" w:color="auto" w:fill="auto"/>
            <w:vAlign w:val="center"/>
            <w:hideMark/>
          </w:tcPr>
          <w:p w14:paraId="4976A983"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17 570,00 zł</w:t>
            </w:r>
          </w:p>
        </w:tc>
      </w:tr>
      <w:tr w:rsidR="009A0C92" w:rsidRPr="009A0C92" w14:paraId="0E32BF08" w14:textId="77777777" w:rsidTr="009A0C92">
        <w:trPr>
          <w:trHeight w:val="300"/>
        </w:trPr>
        <w:tc>
          <w:tcPr>
            <w:tcW w:w="1045" w:type="pct"/>
            <w:vMerge w:val="restart"/>
            <w:tcBorders>
              <w:top w:val="nil"/>
              <w:left w:val="single" w:sz="4" w:space="0" w:color="auto"/>
              <w:bottom w:val="single" w:sz="4" w:space="0" w:color="000000"/>
              <w:right w:val="single" w:sz="4" w:space="0" w:color="auto"/>
            </w:tcBorders>
            <w:shd w:val="clear" w:color="auto" w:fill="auto"/>
            <w:vAlign w:val="center"/>
            <w:hideMark/>
          </w:tcPr>
          <w:p w14:paraId="2A29B5F8"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ŻBIKÓW-BĄKI</w:t>
            </w:r>
          </w:p>
        </w:tc>
        <w:tc>
          <w:tcPr>
            <w:tcW w:w="3579" w:type="pct"/>
            <w:tcBorders>
              <w:top w:val="nil"/>
              <w:left w:val="nil"/>
              <w:bottom w:val="single" w:sz="4" w:space="0" w:color="auto"/>
              <w:right w:val="single" w:sz="4" w:space="0" w:color="auto"/>
            </w:tcBorders>
            <w:shd w:val="clear" w:color="auto" w:fill="auto"/>
            <w:vAlign w:val="center"/>
            <w:hideMark/>
          </w:tcPr>
          <w:p w14:paraId="1D36AB3C"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SENIORADA V - ŻBIKÓW (Obszar II)</w:t>
            </w:r>
          </w:p>
        </w:tc>
        <w:tc>
          <w:tcPr>
            <w:tcW w:w="376" w:type="pct"/>
            <w:tcBorders>
              <w:top w:val="nil"/>
              <w:left w:val="nil"/>
              <w:bottom w:val="single" w:sz="4" w:space="0" w:color="auto"/>
              <w:right w:val="single" w:sz="4" w:space="0" w:color="auto"/>
            </w:tcBorders>
            <w:shd w:val="clear" w:color="auto" w:fill="auto"/>
            <w:vAlign w:val="center"/>
            <w:hideMark/>
          </w:tcPr>
          <w:p w14:paraId="5553E2DB"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118 600,00 zł</w:t>
            </w:r>
          </w:p>
        </w:tc>
      </w:tr>
      <w:tr w:rsidR="009A0C92" w:rsidRPr="009A0C92" w14:paraId="618BFE9B" w14:textId="77777777" w:rsidTr="009A0C92">
        <w:trPr>
          <w:trHeight w:val="300"/>
        </w:trPr>
        <w:tc>
          <w:tcPr>
            <w:tcW w:w="1045" w:type="pct"/>
            <w:vMerge/>
            <w:tcBorders>
              <w:top w:val="nil"/>
              <w:left w:val="single" w:sz="4" w:space="0" w:color="auto"/>
              <w:bottom w:val="single" w:sz="4" w:space="0" w:color="000000"/>
              <w:right w:val="single" w:sz="4" w:space="0" w:color="auto"/>
            </w:tcBorders>
            <w:vAlign w:val="center"/>
            <w:hideMark/>
          </w:tcPr>
          <w:p w14:paraId="4BD756B8"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p>
        </w:tc>
        <w:tc>
          <w:tcPr>
            <w:tcW w:w="3579" w:type="pct"/>
            <w:tcBorders>
              <w:top w:val="nil"/>
              <w:left w:val="nil"/>
              <w:bottom w:val="single" w:sz="4" w:space="0" w:color="auto"/>
              <w:right w:val="single" w:sz="4" w:space="0" w:color="auto"/>
            </w:tcBorders>
            <w:shd w:val="clear" w:color="auto" w:fill="auto"/>
            <w:vAlign w:val="center"/>
            <w:hideMark/>
          </w:tcPr>
          <w:p w14:paraId="1F26AF41"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DWA NOWOCZESNE BOISKA DO GRY W TEQBALL W PARKU MAZOWSZE (Obszar II)</w:t>
            </w:r>
          </w:p>
        </w:tc>
        <w:tc>
          <w:tcPr>
            <w:tcW w:w="376" w:type="pct"/>
            <w:tcBorders>
              <w:top w:val="nil"/>
              <w:left w:val="nil"/>
              <w:bottom w:val="single" w:sz="4" w:space="0" w:color="auto"/>
              <w:right w:val="single" w:sz="4" w:space="0" w:color="auto"/>
            </w:tcBorders>
            <w:shd w:val="clear" w:color="auto" w:fill="auto"/>
            <w:vAlign w:val="center"/>
            <w:hideMark/>
          </w:tcPr>
          <w:p w14:paraId="2A1E255C"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120 000,00 zł</w:t>
            </w:r>
          </w:p>
        </w:tc>
      </w:tr>
      <w:tr w:rsidR="009A0C92" w:rsidRPr="009A0C92" w14:paraId="1624ACC3" w14:textId="77777777" w:rsidTr="009A0C92">
        <w:trPr>
          <w:trHeight w:val="300"/>
        </w:trPr>
        <w:tc>
          <w:tcPr>
            <w:tcW w:w="1045" w:type="pct"/>
            <w:vMerge/>
            <w:tcBorders>
              <w:top w:val="nil"/>
              <w:left w:val="single" w:sz="4" w:space="0" w:color="auto"/>
              <w:bottom w:val="single" w:sz="4" w:space="0" w:color="000000"/>
              <w:right w:val="single" w:sz="4" w:space="0" w:color="auto"/>
            </w:tcBorders>
            <w:vAlign w:val="center"/>
            <w:hideMark/>
          </w:tcPr>
          <w:p w14:paraId="52B36563"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p>
        </w:tc>
        <w:tc>
          <w:tcPr>
            <w:tcW w:w="3579" w:type="pct"/>
            <w:tcBorders>
              <w:top w:val="nil"/>
              <w:left w:val="nil"/>
              <w:bottom w:val="single" w:sz="4" w:space="0" w:color="auto"/>
              <w:right w:val="single" w:sz="4" w:space="0" w:color="auto"/>
            </w:tcBorders>
            <w:shd w:val="clear" w:color="auto" w:fill="auto"/>
            <w:vAlign w:val="center"/>
            <w:hideMark/>
          </w:tcPr>
          <w:p w14:paraId="47456214"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Defibrylatory dla Pruszkowa (Obszar II)</w:t>
            </w:r>
          </w:p>
        </w:tc>
        <w:tc>
          <w:tcPr>
            <w:tcW w:w="376" w:type="pct"/>
            <w:tcBorders>
              <w:top w:val="nil"/>
              <w:left w:val="nil"/>
              <w:bottom w:val="single" w:sz="4" w:space="0" w:color="auto"/>
              <w:right w:val="single" w:sz="4" w:space="0" w:color="auto"/>
            </w:tcBorders>
            <w:shd w:val="clear" w:color="auto" w:fill="auto"/>
            <w:vAlign w:val="center"/>
            <w:hideMark/>
          </w:tcPr>
          <w:p w14:paraId="4BD06E4F"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70 760,00 zł</w:t>
            </w:r>
          </w:p>
        </w:tc>
      </w:tr>
      <w:tr w:rsidR="009A0C92" w:rsidRPr="009A0C92" w14:paraId="1FA79F11" w14:textId="77777777" w:rsidTr="009A0C92">
        <w:trPr>
          <w:trHeight w:val="300"/>
        </w:trPr>
        <w:tc>
          <w:tcPr>
            <w:tcW w:w="1045" w:type="pct"/>
            <w:vMerge/>
            <w:tcBorders>
              <w:top w:val="nil"/>
              <w:left w:val="single" w:sz="4" w:space="0" w:color="auto"/>
              <w:bottom w:val="single" w:sz="4" w:space="0" w:color="000000"/>
              <w:right w:val="single" w:sz="4" w:space="0" w:color="auto"/>
            </w:tcBorders>
            <w:vAlign w:val="center"/>
            <w:hideMark/>
          </w:tcPr>
          <w:p w14:paraId="18046313"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p>
        </w:tc>
        <w:tc>
          <w:tcPr>
            <w:tcW w:w="3579" w:type="pct"/>
            <w:tcBorders>
              <w:top w:val="nil"/>
              <w:left w:val="nil"/>
              <w:bottom w:val="single" w:sz="4" w:space="0" w:color="auto"/>
              <w:right w:val="single" w:sz="4" w:space="0" w:color="auto"/>
            </w:tcBorders>
            <w:shd w:val="clear" w:color="auto" w:fill="auto"/>
            <w:vAlign w:val="center"/>
            <w:hideMark/>
          </w:tcPr>
          <w:p w14:paraId="7B598626"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Zegar słoneczny "Dziewiątka" (Obszar II)</w:t>
            </w:r>
          </w:p>
        </w:tc>
        <w:tc>
          <w:tcPr>
            <w:tcW w:w="376" w:type="pct"/>
            <w:tcBorders>
              <w:top w:val="nil"/>
              <w:left w:val="nil"/>
              <w:bottom w:val="single" w:sz="4" w:space="0" w:color="auto"/>
              <w:right w:val="single" w:sz="4" w:space="0" w:color="auto"/>
            </w:tcBorders>
            <w:shd w:val="clear" w:color="auto" w:fill="auto"/>
            <w:vAlign w:val="center"/>
            <w:hideMark/>
          </w:tcPr>
          <w:p w14:paraId="347C4D20"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60 000,00 zł</w:t>
            </w:r>
          </w:p>
        </w:tc>
      </w:tr>
      <w:tr w:rsidR="009A0C92" w:rsidRPr="009A0C92" w14:paraId="505829BF" w14:textId="77777777" w:rsidTr="009A0C92">
        <w:trPr>
          <w:trHeight w:val="300"/>
        </w:trPr>
        <w:tc>
          <w:tcPr>
            <w:tcW w:w="1045" w:type="pct"/>
            <w:vMerge w:val="restart"/>
            <w:tcBorders>
              <w:top w:val="nil"/>
              <w:left w:val="single" w:sz="4" w:space="0" w:color="auto"/>
              <w:bottom w:val="single" w:sz="4" w:space="0" w:color="000000"/>
              <w:right w:val="single" w:sz="4" w:space="0" w:color="auto"/>
            </w:tcBorders>
            <w:shd w:val="clear" w:color="auto" w:fill="auto"/>
            <w:vAlign w:val="center"/>
            <w:hideMark/>
          </w:tcPr>
          <w:p w14:paraId="7C8E0BDD"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MALICHY TWORKI</w:t>
            </w:r>
          </w:p>
        </w:tc>
        <w:tc>
          <w:tcPr>
            <w:tcW w:w="3579" w:type="pct"/>
            <w:tcBorders>
              <w:top w:val="nil"/>
              <w:left w:val="nil"/>
              <w:bottom w:val="single" w:sz="4" w:space="0" w:color="auto"/>
              <w:right w:val="single" w:sz="4" w:space="0" w:color="auto"/>
            </w:tcBorders>
            <w:shd w:val="clear" w:color="auto" w:fill="auto"/>
            <w:vAlign w:val="center"/>
            <w:hideMark/>
          </w:tcPr>
          <w:p w14:paraId="706A226E"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Świetlica osiedlowa dla mieszkańców - Malichy - Tworki (Obszar III)</w:t>
            </w:r>
          </w:p>
        </w:tc>
        <w:tc>
          <w:tcPr>
            <w:tcW w:w="376" w:type="pct"/>
            <w:tcBorders>
              <w:top w:val="nil"/>
              <w:left w:val="nil"/>
              <w:bottom w:val="single" w:sz="4" w:space="0" w:color="auto"/>
              <w:right w:val="single" w:sz="4" w:space="0" w:color="auto"/>
            </w:tcBorders>
            <w:shd w:val="clear" w:color="auto" w:fill="auto"/>
            <w:vAlign w:val="center"/>
            <w:hideMark/>
          </w:tcPr>
          <w:p w14:paraId="32B7CD9F"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120 000,00 zł</w:t>
            </w:r>
          </w:p>
        </w:tc>
      </w:tr>
      <w:tr w:rsidR="009A0C92" w:rsidRPr="009A0C92" w14:paraId="56771DEC" w14:textId="77777777" w:rsidTr="009A0C92">
        <w:trPr>
          <w:trHeight w:val="300"/>
        </w:trPr>
        <w:tc>
          <w:tcPr>
            <w:tcW w:w="1045" w:type="pct"/>
            <w:vMerge/>
            <w:tcBorders>
              <w:top w:val="nil"/>
              <w:left w:val="single" w:sz="4" w:space="0" w:color="auto"/>
              <w:bottom w:val="single" w:sz="4" w:space="0" w:color="000000"/>
              <w:right w:val="single" w:sz="4" w:space="0" w:color="auto"/>
            </w:tcBorders>
            <w:vAlign w:val="center"/>
            <w:hideMark/>
          </w:tcPr>
          <w:p w14:paraId="61466E2F"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p>
        </w:tc>
        <w:tc>
          <w:tcPr>
            <w:tcW w:w="3579" w:type="pct"/>
            <w:tcBorders>
              <w:top w:val="nil"/>
              <w:left w:val="nil"/>
              <w:bottom w:val="single" w:sz="4" w:space="0" w:color="auto"/>
              <w:right w:val="single" w:sz="4" w:space="0" w:color="auto"/>
            </w:tcBorders>
            <w:shd w:val="clear" w:color="auto" w:fill="auto"/>
            <w:vAlign w:val="center"/>
            <w:hideMark/>
          </w:tcPr>
          <w:p w14:paraId="65FDED32"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Infrastruktura Malich 2021 (Obszar III)</w:t>
            </w:r>
          </w:p>
        </w:tc>
        <w:tc>
          <w:tcPr>
            <w:tcW w:w="376" w:type="pct"/>
            <w:tcBorders>
              <w:top w:val="nil"/>
              <w:left w:val="nil"/>
              <w:bottom w:val="single" w:sz="4" w:space="0" w:color="auto"/>
              <w:right w:val="single" w:sz="4" w:space="0" w:color="auto"/>
            </w:tcBorders>
            <w:shd w:val="clear" w:color="auto" w:fill="auto"/>
            <w:vAlign w:val="center"/>
            <w:hideMark/>
          </w:tcPr>
          <w:p w14:paraId="5981751F"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118 950,00 zł</w:t>
            </w:r>
          </w:p>
        </w:tc>
      </w:tr>
      <w:tr w:rsidR="009A0C92" w:rsidRPr="009A0C92" w14:paraId="66D4AEC8" w14:textId="77777777" w:rsidTr="009A0C92">
        <w:trPr>
          <w:trHeight w:val="300"/>
        </w:trPr>
        <w:tc>
          <w:tcPr>
            <w:tcW w:w="1045" w:type="pct"/>
            <w:vMerge/>
            <w:tcBorders>
              <w:top w:val="nil"/>
              <w:left w:val="single" w:sz="4" w:space="0" w:color="auto"/>
              <w:bottom w:val="single" w:sz="4" w:space="0" w:color="000000"/>
              <w:right w:val="single" w:sz="4" w:space="0" w:color="auto"/>
            </w:tcBorders>
            <w:vAlign w:val="center"/>
            <w:hideMark/>
          </w:tcPr>
          <w:p w14:paraId="32C3C3A6"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p>
        </w:tc>
        <w:tc>
          <w:tcPr>
            <w:tcW w:w="3579" w:type="pct"/>
            <w:tcBorders>
              <w:top w:val="nil"/>
              <w:left w:val="nil"/>
              <w:bottom w:val="single" w:sz="4" w:space="0" w:color="auto"/>
              <w:right w:val="single" w:sz="4" w:space="0" w:color="auto"/>
            </w:tcBorders>
            <w:shd w:val="clear" w:color="auto" w:fill="auto"/>
            <w:vAlign w:val="center"/>
            <w:hideMark/>
          </w:tcPr>
          <w:p w14:paraId="1B3573C6"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Plac zabaw dla dzieci przy Szkole Podstawowej nr 1 (Obszar III)</w:t>
            </w:r>
          </w:p>
        </w:tc>
        <w:tc>
          <w:tcPr>
            <w:tcW w:w="376" w:type="pct"/>
            <w:tcBorders>
              <w:top w:val="nil"/>
              <w:left w:val="nil"/>
              <w:bottom w:val="single" w:sz="4" w:space="0" w:color="auto"/>
              <w:right w:val="single" w:sz="4" w:space="0" w:color="auto"/>
            </w:tcBorders>
            <w:shd w:val="clear" w:color="auto" w:fill="auto"/>
            <w:vAlign w:val="center"/>
            <w:hideMark/>
          </w:tcPr>
          <w:p w14:paraId="6CA73CCE"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115 000,00 zł</w:t>
            </w:r>
          </w:p>
        </w:tc>
      </w:tr>
      <w:tr w:rsidR="009A0C92" w:rsidRPr="009A0C92" w14:paraId="49BB5897" w14:textId="77777777" w:rsidTr="009A0C92">
        <w:trPr>
          <w:trHeight w:val="300"/>
        </w:trPr>
        <w:tc>
          <w:tcPr>
            <w:tcW w:w="1045" w:type="pct"/>
            <w:vMerge/>
            <w:tcBorders>
              <w:top w:val="nil"/>
              <w:left w:val="single" w:sz="4" w:space="0" w:color="auto"/>
              <w:bottom w:val="single" w:sz="4" w:space="0" w:color="000000"/>
              <w:right w:val="single" w:sz="4" w:space="0" w:color="auto"/>
            </w:tcBorders>
            <w:vAlign w:val="center"/>
            <w:hideMark/>
          </w:tcPr>
          <w:p w14:paraId="084229EB"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p>
        </w:tc>
        <w:tc>
          <w:tcPr>
            <w:tcW w:w="3579" w:type="pct"/>
            <w:tcBorders>
              <w:top w:val="nil"/>
              <w:left w:val="nil"/>
              <w:bottom w:val="single" w:sz="4" w:space="0" w:color="auto"/>
              <w:right w:val="single" w:sz="4" w:space="0" w:color="auto"/>
            </w:tcBorders>
            <w:shd w:val="clear" w:color="auto" w:fill="auto"/>
            <w:vAlign w:val="center"/>
            <w:hideMark/>
          </w:tcPr>
          <w:p w14:paraId="6D4EC820"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Pruszkowska Biblioteczka Plenerowa (Obszar III)</w:t>
            </w:r>
          </w:p>
        </w:tc>
        <w:tc>
          <w:tcPr>
            <w:tcW w:w="376" w:type="pct"/>
            <w:tcBorders>
              <w:top w:val="nil"/>
              <w:left w:val="nil"/>
              <w:bottom w:val="single" w:sz="4" w:space="0" w:color="auto"/>
              <w:right w:val="single" w:sz="4" w:space="0" w:color="auto"/>
            </w:tcBorders>
            <w:shd w:val="clear" w:color="auto" w:fill="auto"/>
            <w:vAlign w:val="center"/>
            <w:hideMark/>
          </w:tcPr>
          <w:p w14:paraId="026076D4"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6 100,00 zł</w:t>
            </w:r>
          </w:p>
        </w:tc>
      </w:tr>
      <w:tr w:rsidR="009A0C92" w:rsidRPr="009A0C92" w14:paraId="08DB2856" w14:textId="77777777" w:rsidTr="009A0C92">
        <w:trPr>
          <w:trHeight w:val="300"/>
        </w:trPr>
        <w:tc>
          <w:tcPr>
            <w:tcW w:w="1045" w:type="pct"/>
            <w:vMerge w:val="restart"/>
            <w:tcBorders>
              <w:top w:val="nil"/>
              <w:left w:val="single" w:sz="4" w:space="0" w:color="auto"/>
              <w:bottom w:val="single" w:sz="4" w:space="0" w:color="000000"/>
              <w:right w:val="single" w:sz="4" w:space="0" w:color="auto"/>
            </w:tcBorders>
            <w:shd w:val="clear" w:color="auto" w:fill="auto"/>
            <w:vAlign w:val="center"/>
            <w:hideMark/>
          </w:tcPr>
          <w:p w14:paraId="33426DD4"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OSTOJA PORCELIT</w:t>
            </w:r>
          </w:p>
        </w:tc>
        <w:tc>
          <w:tcPr>
            <w:tcW w:w="3579" w:type="pct"/>
            <w:tcBorders>
              <w:top w:val="nil"/>
              <w:left w:val="nil"/>
              <w:bottom w:val="single" w:sz="4" w:space="0" w:color="auto"/>
              <w:right w:val="single" w:sz="4" w:space="0" w:color="auto"/>
            </w:tcBorders>
            <w:shd w:val="clear" w:color="auto" w:fill="auto"/>
            <w:vAlign w:val="center"/>
            <w:hideMark/>
          </w:tcPr>
          <w:p w14:paraId="167C27BF"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Miejsce kultywujące pamięć ZPS „Porcelit Pruszków” (Obszar IV)</w:t>
            </w:r>
          </w:p>
        </w:tc>
        <w:tc>
          <w:tcPr>
            <w:tcW w:w="376" w:type="pct"/>
            <w:tcBorders>
              <w:top w:val="nil"/>
              <w:left w:val="nil"/>
              <w:bottom w:val="single" w:sz="4" w:space="0" w:color="auto"/>
              <w:right w:val="single" w:sz="4" w:space="0" w:color="auto"/>
            </w:tcBorders>
            <w:shd w:val="clear" w:color="auto" w:fill="auto"/>
            <w:vAlign w:val="center"/>
            <w:hideMark/>
          </w:tcPr>
          <w:p w14:paraId="340D9A09"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9 000,00 zł</w:t>
            </w:r>
          </w:p>
        </w:tc>
      </w:tr>
      <w:tr w:rsidR="009A0C92" w:rsidRPr="009A0C92" w14:paraId="75B00B6C" w14:textId="77777777" w:rsidTr="009A0C92">
        <w:trPr>
          <w:trHeight w:val="300"/>
        </w:trPr>
        <w:tc>
          <w:tcPr>
            <w:tcW w:w="1045" w:type="pct"/>
            <w:vMerge/>
            <w:tcBorders>
              <w:top w:val="nil"/>
              <w:left w:val="single" w:sz="4" w:space="0" w:color="auto"/>
              <w:bottom w:val="single" w:sz="4" w:space="0" w:color="000000"/>
              <w:right w:val="single" w:sz="4" w:space="0" w:color="auto"/>
            </w:tcBorders>
            <w:vAlign w:val="center"/>
            <w:hideMark/>
          </w:tcPr>
          <w:p w14:paraId="5AA70F48"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p>
        </w:tc>
        <w:tc>
          <w:tcPr>
            <w:tcW w:w="3579" w:type="pct"/>
            <w:tcBorders>
              <w:top w:val="nil"/>
              <w:left w:val="nil"/>
              <w:bottom w:val="single" w:sz="4" w:space="0" w:color="auto"/>
              <w:right w:val="single" w:sz="4" w:space="0" w:color="auto"/>
            </w:tcBorders>
            <w:shd w:val="clear" w:color="auto" w:fill="auto"/>
            <w:vAlign w:val="center"/>
            <w:hideMark/>
          </w:tcPr>
          <w:p w14:paraId="56022528"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Progi zwalniające na ul. Ireny (Obszar IV)</w:t>
            </w:r>
          </w:p>
        </w:tc>
        <w:tc>
          <w:tcPr>
            <w:tcW w:w="376" w:type="pct"/>
            <w:tcBorders>
              <w:top w:val="nil"/>
              <w:left w:val="nil"/>
              <w:bottom w:val="single" w:sz="4" w:space="0" w:color="auto"/>
              <w:right w:val="single" w:sz="4" w:space="0" w:color="auto"/>
            </w:tcBorders>
            <w:shd w:val="clear" w:color="auto" w:fill="auto"/>
            <w:vAlign w:val="center"/>
            <w:hideMark/>
          </w:tcPr>
          <w:p w14:paraId="2B584DDE"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26 000,00 zł</w:t>
            </w:r>
          </w:p>
        </w:tc>
      </w:tr>
      <w:tr w:rsidR="009A0C92" w:rsidRPr="009A0C92" w14:paraId="37CC9E1A" w14:textId="77777777" w:rsidTr="009A0C92">
        <w:trPr>
          <w:trHeight w:val="300"/>
        </w:trPr>
        <w:tc>
          <w:tcPr>
            <w:tcW w:w="1045" w:type="pct"/>
            <w:vMerge/>
            <w:tcBorders>
              <w:top w:val="nil"/>
              <w:left w:val="single" w:sz="4" w:space="0" w:color="auto"/>
              <w:bottom w:val="single" w:sz="4" w:space="0" w:color="000000"/>
              <w:right w:val="single" w:sz="4" w:space="0" w:color="auto"/>
            </w:tcBorders>
            <w:vAlign w:val="center"/>
            <w:hideMark/>
          </w:tcPr>
          <w:p w14:paraId="7DB31CE6"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p>
        </w:tc>
        <w:tc>
          <w:tcPr>
            <w:tcW w:w="3579" w:type="pct"/>
            <w:tcBorders>
              <w:top w:val="nil"/>
              <w:left w:val="nil"/>
              <w:bottom w:val="single" w:sz="4" w:space="0" w:color="auto"/>
              <w:right w:val="single" w:sz="4" w:space="0" w:color="auto"/>
            </w:tcBorders>
            <w:shd w:val="clear" w:color="auto" w:fill="auto"/>
            <w:vAlign w:val="center"/>
            <w:hideMark/>
          </w:tcPr>
          <w:p w14:paraId="5B68AEB2"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CZAS NA NAS - ANGIELSKI I PORTUGALSKI (Obszar IV)</w:t>
            </w:r>
          </w:p>
        </w:tc>
        <w:tc>
          <w:tcPr>
            <w:tcW w:w="376" w:type="pct"/>
            <w:tcBorders>
              <w:top w:val="nil"/>
              <w:left w:val="nil"/>
              <w:bottom w:val="single" w:sz="4" w:space="0" w:color="auto"/>
              <w:right w:val="single" w:sz="4" w:space="0" w:color="auto"/>
            </w:tcBorders>
            <w:shd w:val="clear" w:color="auto" w:fill="auto"/>
            <w:vAlign w:val="center"/>
            <w:hideMark/>
          </w:tcPr>
          <w:p w14:paraId="5A02C857"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118 200,00 zł</w:t>
            </w:r>
          </w:p>
        </w:tc>
      </w:tr>
      <w:tr w:rsidR="009A0C92" w:rsidRPr="009A0C92" w14:paraId="441E7FA6" w14:textId="77777777" w:rsidTr="009A0C92">
        <w:trPr>
          <w:trHeight w:val="300"/>
        </w:trPr>
        <w:tc>
          <w:tcPr>
            <w:tcW w:w="1045" w:type="pct"/>
            <w:vMerge w:val="restart"/>
            <w:tcBorders>
              <w:top w:val="nil"/>
              <w:left w:val="single" w:sz="4" w:space="0" w:color="auto"/>
              <w:bottom w:val="single" w:sz="4" w:space="0" w:color="000000"/>
              <w:right w:val="single" w:sz="4" w:space="0" w:color="auto"/>
            </w:tcBorders>
            <w:shd w:val="clear" w:color="auto" w:fill="auto"/>
            <w:vAlign w:val="center"/>
            <w:hideMark/>
          </w:tcPr>
          <w:p w14:paraId="3FDA25E2"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CENTRUM</w:t>
            </w:r>
          </w:p>
        </w:tc>
        <w:tc>
          <w:tcPr>
            <w:tcW w:w="3579" w:type="pct"/>
            <w:tcBorders>
              <w:top w:val="nil"/>
              <w:left w:val="nil"/>
              <w:bottom w:val="single" w:sz="4" w:space="0" w:color="auto"/>
              <w:right w:val="single" w:sz="4" w:space="0" w:color="auto"/>
            </w:tcBorders>
            <w:shd w:val="clear" w:color="auto" w:fill="auto"/>
            <w:vAlign w:val="center"/>
            <w:hideMark/>
          </w:tcPr>
          <w:p w14:paraId="2EEC3228"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Seniorada V - Centrum (Obszar V)</w:t>
            </w:r>
          </w:p>
        </w:tc>
        <w:tc>
          <w:tcPr>
            <w:tcW w:w="376" w:type="pct"/>
            <w:tcBorders>
              <w:top w:val="nil"/>
              <w:left w:val="nil"/>
              <w:bottom w:val="single" w:sz="4" w:space="0" w:color="auto"/>
              <w:right w:val="single" w:sz="4" w:space="0" w:color="auto"/>
            </w:tcBorders>
            <w:shd w:val="clear" w:color="auto" w:fill="auto"/>
            <w:vAlign w:val="center"/>
            <w:hideMark/>
          </w:tcPr>
          <w:p w14:paraId="364D0751"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118 228,00 zł</w:t>
            </w:r>
          </w:p>
        </w:tc>
      </w:tr>
      <w:tr w:rsidR="009A0C92" w:rsidRPr="009A0C92" w14:paraId="16542AC8" w14:textId="77777777" w:rsidTr="009A0C92">
        <w:trPr>
          <w:trHeight w:val="300"/>
        </w:trPr>
        <w:tc>
          <w:tcPr>
            <w:tcW w:w="1045" w:type="pct"/>
            <w:vMerge/>
            <w:tcBorders>
              <w:top w:val="nil"/>
              <w:left w:val="single" w:sz="4" w:space="0" w:color="auto"/>
              <w:bottom w:val="single" w:sz="4" w:space="0" w:color="000000"/>
              <w:right w:val="single" w:sz="4" w:space="0" w:color="auto"/>
            </w:tcBorders>
            <w:vAlign w:val="center"/>
            <w:hideMark/>
          </w:tcPr>
          <w:p w14:paraId="6113D93F"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p>
        </w:tc>
        <w:tc>
          <w:tcPr>
            <w:tcW w:w="3579" w:type="pct"/>
            <w:tcBorders>
              <w:top w:val="nil"/>
              <w:left w:val="nil"/>
              <w:bottom w:val="single" w:sz="4" w:space="0" w:color="auto"/>
              <w:right w:val="single" w:sz="4" w:space="0" w:color="auto"/>
            </w:tcBorders>
            <w:shd w:val="clear" w:color="auto" w:fill="auto"/>
            <w:vAlign w:val="center"/>
            <w:hideMark/>
          </w:tcPr>
          <w:p w14:paraId="51822CD6"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Plaża miejska w Centrum Miasta (Obszar V)</w:t>
            </w:r>
          </w:p>
        </w:tc>
        <w:tc>
          <w:tcPr>
            <w:tcW w:w="376" w:type="pct"/>
            <w:tcBorders>
              <w:top w:val="nil"/>
              <w:left w:val="nil"/>
              <w:bottom w:val="single" w:sz="4" w:space="0" w:color="auto"/>
              <w:right w:val="single" w:sz="4" w:space="0" w:color="auto"/>
            </w:tcBorders>
            <w:shd w:val="clear" w:color="auto" w:fill="auto"/>
            <w:vAlign w:val="center"/>
            <w:hideMark/>
          </w:tcPr>
          <w:p w14:paraId="09FEFD9D"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110 000,00 zł</w:t>
            </w:r>
          </w:p>
        </w:tc>
      </w:tr>
      <w:tr w:rsidR="009A0C92" w:rsidRPr="009A0C92" w14:paraId="32209C71" w14:textId="77777777" w:rsidTr="009A0C92">
        <w:trPr>
          <w:trHeight w:val="300"/>
        </w:trPr>
        <w:tc>
          <w:tcPr>
            <w:tcW w:w="1045" w:type="pct"/>
            <w:vMerge/>
            <w:tcBorders>
              <w:top w:val="nil"/>
              <w:left w:val="single" w:sz="4" w:space="0" w:color="auto"/>
              <w:bottom w:val="single" w:sz="4" w:space="0" w:color="000000"/>
              <w:right w:val="single" w:sz="4" w:space="0" w:color="auto"/>
            </w:tcBorders>
            <w:vAlign w:val="center"/>
            <w:hideMark/>
          </w:tcPr>
          <w:p w14:paraId="35F9FDB8"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p>
        </w:tc>
        <w:tc>
          <w:tcPr>
            <w:tcW w:w="3579" w:type="pct"/>
            <w:tcBorders>
              <w:top w:val="nil"/>
              <w:left w:val="nil"/>
              <w:bottom w:val="single" w:sz="4" w:space="0" w:color="auto"/>
              <w:right w:val="single" w:sz="4" w:space="0" w:color="auto"/>
            </w:tcBorders>
            <w:shd w:val="clear" w:color="auto" w:fill="auto"/>
            <w:vAlign w:val="center"/>
            <w:hideMark/>
          </w:tcPr>
          <w:p w14:paraId="5287451F"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PDF - Pruszkowski Dzień Folkloru (Obszar V)</w:t>
            </w:r>
          </w:p>
        </w:tc>
        <w:tc>
          <w:tcPr>
            <w:tcW w:w="376" w:type="pct"/>
            <w:tcBorders>
              <w:top w:val="nil"/>
              <w:left w:val="nil"/>
              <w:bottom w:val="single" w:sz="4" w:space="0" w:color="auto"/>
              <w:right w:val="single" w:sz="4" w:space="0" w:color="auto"/>
            </w:tcBorders>
            <w:shd w:val="clear" w:color="auto" w:fill="auto"/>
            <w:vAlign w:val="center"/>
            <w:hideMark/>
          </w:tcPr>
          <w:p w14:paraId="2A73A8D4"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120 000,00 zł</w:t>
            </w:r>
          </w:p>
        </w:tc>
      </w:tr>
      <w:tr w:rsidR="009A0C92" w:rsidRPr="009A0C92" w14:paraId="67A9B433" w14:textId="77777777" w:rsidTr="009A0C92">
        <w:trPr>
          <w:trHeight w:val="300"/>
        </w:trPr>
        <w:tc>
          <w:tcPr>
            <w:tcW w:w="1045" w:type="pct"/>
            <w:vMerge/>
            <w:tcBorders>
              <w:top w:val="nil"/>
              <w:left w:val="single" w:sz="4" w:space="0" w:color="auto"/>
              <w:bottom w:val="single" w:sz="4" w:space="0" w:color="000000"/>
              <w:right w:val="single" w:sz="4" w:space="0" w:color="auto"/>
            </w:tcBorders>
            <w:vAlign w:val="center"/>
            <w:hideMark/>
          </w:tcPr>
          <w:p w14:paraId="281E6335"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p>
        </w:tc>
        <w:tc>
          <w:tcPr>
            <w:tcW w:w="3579" w:type="pct"/>
            <w:tcBorders>
              <w:top w:val="nil"/>
              <w:left w:val="nil"/>
              <w:bottom w:val="single" w:sz="4" w:space="0" w:color="auto"/>
              <w:right w:val="single" w:sz="4" w:space="0" w:color="auto"/>
            </w:tcBorders>
            <w:shd w:val="clear" w:color="auto" w:fill="auto"/>
            <w:vAlign w:val="center"/>
            <w:hideMark/>
          </w:tcPr>
          <w:p w14:paraId="30D0BF06"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Pruszkowska Biblioteczka Plenerowa (Obszar V)</w:t>
            </w:r>
          </w:p>
        </w:tc>
        <w:tc>
          <w:tcPr>
            <w:tcW w:w="376" w:type="pct"/>
            <w:tcBorders>
              <w:top w:val="nil"/>
              <w:left w:val="nil"/>
              <w:bottom w:val="single" w:sz="4" w:space="0" w:color="auto"/>
              <w:right w:val="single" w:sz="4" w:space="0" w:color="auto"/>
            </w:tcBorders>
            <w:shd w:val="clear" w:color="auto" w:fill="auto"/>
            <w:vAlign w:val="center"/>
            <w:hideMark/>
          </w:tcPr>
          <w:p w14:paraId="533D09B1"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6 100,00 zł</w:t>
            </w:r>
          </w:p>
        </w:tc>
      </w:tr>
      <w:tr w:rsidR="009A0C92" w:rsidRPr="009A0C92" w14:paraId="4E147613" w14:textId="77777777" w:rsidTr="009A0C92">
        <w:trPr>
          <w:trHeight w:val="300"/>
        </w:trPr>
        <w:tc>
          <w:tcPr>
            <w:tcW w:w="1045" w:type="pct"/>
            <w:vMerge/>
            <w:tcBorders>
              <w:top w:val="nil"/>
              <w:left w:val="single" w:sz="4" w:space="0" w:color="auto"/>
              <w:bottom w:val="single" w:sz="4" w:space="0" w:color="000000"/>
              <w:right w:val="single" w:sz="4" w:space="0" w:color="auto"/>
            </w:tcBorders>
            <w:vAlign w:val="center"/>
            <w:hideMark/>
          </w:tcPr>
          <w:p w14:paraId="7472EDC1"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p>
        </w:tc>
        <w:tc>
          <w:tcPr>
            <w:tcW w:w="3579" w:type="pct"/>
            <w:tcBorders>
              <w:top w:val="nil"/>
              <w:left w:val="nil"/>
              <w:bottom w:val="single" w:sz="4" w:space="0" w:color="auto"/>
              <w:right w:val="single" w:sz="4" w:space="0" w:color="auto"/>
            </w:tcBorders>
            <w:shd w:val="clear" w:color="auto" w:fill="auto"/>
            <w:vAlign w:val="center"/>
            <w:hideMark/>
          </w:tcPr>
          <w:p w14:paraId="7817EE29"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Samoobsługowa stacja napraw rowerów (Obszar V)</w:t>
            </w:r>
          </w:p>
        </w:tc>
        <w:tc>
          <w:tcPr>
            <w:tcW w:w="376" w:type="pct"/>
            <w:tcBorders>
              <w:top w:val="nil"/>
              <w:left w:val="nil"/>
              <w:bottom w:val="single" w:sz="4" w:space="0" w:color="auto"/>
              <w:right w:val="single" w:sz="4" w:space="0" w:color="auto"/>
            </w:tcBorders>
            <w:shd w:val="clear" w:color="auto" w:fill="auto"/>
            <w:vAlign w:val="center"/>
            <w:hideMark/>
          </w:tcPr>
          <w:p w14:paraId="49188E35"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7 500,00 zł</w:t>
            </w:r>
          </w:p>
        </w:tc>
      </w:tr>
      <w:tr w:rsidR="009A0C92" w:rsidRPr="009A0C92" w14:paraId="40F3E19D" w14:textId="77777777" w:rsidTr="009A0C92">
        <w:trPr>
          <w:trHeight w:val="300"/>
        </w:trPr>
        <w:tc>
          <w:tcPr>
            <w:tcW w:w="1045" w:type="pct"/>
            <w:vMerge w:val="restart"/>
            <w:tcBorders>
              <w:top w:val="nil"/>
              <w:left w:val="single" w:sz="4" w:space="0" w:color="auto"/>
              <w:bottom w:val="single" w:sz="4" w:space="0" w:color="000000"/>
              <w:right w:val="single" w:sz="4" w:space="0" w:color="auto"/>
            </w:tcBorders>
            <w:shd w:val="clear" w:color="auto" w:fill="auto"/>
            <w:vAlign w:val="center"/>
            <w:hideMark/>
          </w:tcPr>
          <w:p w14:paraId="0202832F"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STARE ŚRÓDMIEŚCIE</w:t>
            </w:r>
          </w:p>
        </w:tc>
        <w:tc>
          <w:tcPr>
            <w:tcW w:w="3579" w:type="pct"/>
            <w:tcBorders>
              <w:top w:val="nil"/>
              <w:left w:val="nil"/>
              <w:bottom w:val="single" w:sz="4" w:space="0" w:color="auto"/>
              <w:right w:val="single" w:sz="4" w:space="0" w:color="auto"/>
            </w:tcBorders>
            <w:shd w:val="clear" w:color="auto" w:fill="auto"/>
            <w:vAlign w:val="center"/>
            <w:hideMark/>
          </w:tcPr>
          <w:p w14:paraId="356F521B"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Publikacja okolicznościowa z okazji 100-lecia liceum i gimnazjum Zana (Obszar VI)</w:t>
            </w:r>
          </w:p>
        </w:tc>
        <w:tc>
          <w:tcPr>
            <w:tcW w:w="376" w:type="pct"/>
            <w:tcBorders>
              <w:top w:val="nil"/>
              <w:left w:val="nil"/>
              <w:bottom w:val="single" w:sz="4" w:space="0" w:color="auto"/>
              <w:right w:val="single" w:sz="4" w:space="0" w:color="auto"/>
            </w:tcBorders>
            <w:shd w:val="clear" w:color="auto" w:fill="auto"/>
            <w:vAlign w:val="center"/>
            <w:hideMark/>
          </w:tcPr>
          <w:p w14:paraId="0AAD99D9"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59 140,00 zł</w:t>
            </w:r>
          </w:p>
        </w:tc>
      </w:tr>
      <w:tr w:rsidR="009A0C92" w:rsidRPr="009A0C92" w14:paraId="7C9DB230" w14:textId="77777777" w:rsidTr="009A0C92">
        <w:trPr>
          <w:trHeight w:val="300"/>
        </w:trPr>
        <w:tc>
          <w:tcPr>
            <w:tcW w:w="1045" w:type="pct"/>
            <w:vMerge/>
            <w:tcBorders>
              <w:top w:val="nil"/>
              <w:left w:val="single" w:sz="4" w:space="0" w:color="auto"/>
              <w:bottom w:val="single" w:sz="4" w:space="0" w:color="000000"/>
              <w:right w:val="single" w:sz="4" w:space="0" w:color="auto"/>
            </w:tcBorders>
            <w:vAlign w:val="center"/>
            <w:hideMark/>
          </w:tcPr>
          <w:p w14:paraId="67231E52"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p>
        </w:tc>
        <w:tc>
          <w:tcPr>
            <w:tcW w:w="3579" w:type="pct"/>
            <w:tcBorders>
              <w:top w:val="nil"/>
              <w:left w:val="nil"/>
              <w:bottom w:val="single" w:sz="4" w:space="0" w:color="auto"/>
              <w:right w:val="single" w:sz="4" w:space="0" w:color="auto"/>
            </w:tcBorders>
            <w:shd w:val="clear" w:color="auto" w:fill="auto"/>
            <w:vAlign w:val="center"/>
            <w:hideMark/>
          </w:tcPr>
          <w:p w14:paraId="494F2B45"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Kulturalnie i aktywnie - wesołe poranki na trawie dla dzieci (Obszar VI)</w:t>
            </w:r>
          </w:p>
        </w:tc>
        <w:tc>
          <w:tcPr>
            <w:tcW w:w="376" w:type="pct"/>
            <w:tcBorders>
              <w:top w:val="nil"/>
              <w:left w:val="nil"/>
              <w:bottom w:val="single" w:sz="4" w:space="0" w:color="auto"/>
              <w:right w:val="single" w:sz="4" w:space="0" w:color="auto"/>
            </w:tcBorders>
            <w:shd w:val="clear" w:color="auto" w:fill="auto"/>
            <w:vAlign w:val="center"/>
            <w:hideMark/>
          </w:tcPr>
          <w:p w14:paraId="7D3BDD17"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25 600,00 zł</w:t>
            </w:r>
          </w:p>
        </w:tc>
      </w:tr>
      <w:tr w:rsidR="009A0C92" w:rsidRPr="009A0C92" w14:paraId="2D46D89E" w14:textId="77777777" w:rsidTr="009A0C92">
        <w:trPr>
          <w:trHeight w:val="300"/>
        </w:trPr>
        <w:tc>
          <w:tcPr>
            <w:tcW w:w="1045" w:type="pct"/>
            <w:vMerge/>
            <w:tcBorders>
              <w:top w:val="nil"/>
              <w:left w:val="single" w:sz="4" w:space="0" w:color="auto"/>
              <w:bottom w:val="single" w:sz="4" w:space="0" w:color="000000"/>
              <w:right w:val="single" w:sz="4" w:space="0" w:color="auto"/>
            </w:tcBorders>
            <w:vAlign w:val="center"/>
            <w:hideMark/>
          </w:tcPr>
          <w:p w14:paraId="48C9DEF0"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p>
        </w:tc>
        <w:tc>
          <w:tcPr>
            <w:tcW w:w="3579" w:type="pct"/>
            <w:tcBorders>
              <w:top w:val="nil"/>
              <w:left w:val="nil"/>
              <w:bottom w:val="single" w:sz="4" w:space="0" w:color="auto"/>
              <w:right w:val="single" w:sz="4" w:space="0" w:color="auto"/>
            </w:tcBorders>
            <w:shd w:val="clear" w:color="auto" w:fill="auto"/>
            <w:vAlign w:val="center"/>
            <w:hideMark/>
          </w:tcPr>
          <w:p w14:paraId="037A6EA3"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Pruszkowska Biblioteczka Plenerowa (Obszar VI)</w:t>
            </w:r>
          </w:p>
        </w:tc>
        <w:tc>
          <w:tcPr>
            <w:tcW w:w="376" w:type="pct"/>
            <w:tcBorders>
              <w:top w:val="nil"/>
              <w:left w:val="nil"/>
              <w:bottom w:val="single" w:sz="4" w:space="0" w:color="auto"/>
              <w:right w:val="single" w:sz="4" w:space="0" w:color="auto"/>
            </w:tcBorders>
            <w:shd w:val="clear" w:color="auto" w:fill="auto"/>
            <w:vAlign w:val="center"/>
            <w:hideMark/>
          </w:tcPr>
          <w:p w14:paraId="0AF327B4"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6 100,00 zł</w:t>
            </w:r>
          </w:p>
        </w:tc>
      </w:tr>
      <w:tr w:rsidR="009A0C92" w:rsidRPr="009A0C92" w14:paraId="150D46A2" w14:textId="77777777" w:rsidTr="009A0C92">
        <w:trPr>
          <w:trHeight w:val="300"/>
        </w:trPr>
        <w:tc>
          <w:tcPr>
            <w:tcW w:w="1045" w:type="pct"/>
            <w:vMerge w:val="restart"/>
            <w:tcBorders>
              <w:top w:val="nil"/>
              <w:left w:val="single" w:sz="4" w:space="0" w:color="auto"/>
              <w:bottom w:val="single" w:sz="4" w:space="0" w:color="000000"/>
              <w:right w:val="single" w:sz="4" w:space="0" w:color="auto"/>
            </w:tcBorders>
            <w:shd w:val="clear" w:color="auto" w:fill="auto"/>
            <w:vAlign w:val="center"/>
            <w:hideMark/>
          </w:tcPr>
          <w:p w14:paraId="11F0F008"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OSIEDLE STASZICA BOLESŁAWA PRUSA</w:t>
            </w:r>
          </w:p>
        </w:tc>
        <w:tc>
          <w:tcPr>
            <w:tcW w:w="3579" w:type="pct"/>
            <w:tcBorders>
              <w:top w:val="nil"/>
              <w:left w:val="nil"/>
              <w:bottom w:val="single" w:sz="4" w:space="0" w:color="auto"/>
              <w:right w:val="single" w:sz="4" w:space="0" w:color="auto"/>
            </w:tcBorders>
            <w:shd w:val="clear" w:color="auto" w:fill="auto"/>
            <w:vAlign w:val="center"/>
            <w:hideMark/>
          </w:tcPr>
          <w:p w14:paraId="63351315"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Aktywny Senior III (Obszar VII)</w:t>
            </w:r>
          </w:p>
        </w:tc>
        <w:tc>
          <w:tcPr>
            <w:tcW w:w="376" w:type="pct"/>
            <w:tcBorders>
              <w:top w:val="nil"/>
              <w:left w:val="nil"/>
              <w:bottom w:val="single" w:sz="4" w:space="0" w:color="auto"/>
              <w:right w:val="single" w:sz="4" w:space="0" w:color="auto"/>
            </w:tcBorders>
            <w:shd w:val="clear" w:color="auto" w:fill="auto"/>
            <w:vAlign w:val="center"/>
            <w:hideMark/>
          </w:tcPr>
          <w:p w14:paraId="062A04F8"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120 000,00 zł</w:t>
            </w:r>
          </w:p>
        </w:tc>
      </w:tr>
      <w:tr w:rsidR="009A0C92" w:rsidRPr="009A0C92" w14:paraId="0F8AD106" w14:textId="77777777" w:rsidTr="009A0C92">
        <w:trPr>
          <w:trHeight w:val="300"/>
        </w:trPr>
        <w:tc>
          <w:tcPr>
            <w:tcW w:w="1045" w:type="pct"/>
            <w:vMerge/>
            <w:tcBorders>
              <w:top w:val="nil"/>
              <w:left w:val="single" w:sz="4" w:space="0" w:color="auto"/>
              <w:bottom w:val="single" w:sz="4" w:space="0" w:color="000000"/>
              <w:right w:val="single" w:sz="4" w:space="0" w:color="auto"/>
            </w:tcBorders>
            <w:vAlign w:val="center"/>
            <w:hideMark/>
          </w:tcPr>
          <w:p w14:paraId="395B7298"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p>
        </w:tc>
        <w:tc>
          <w:tcPr>
            <w:tcW w:w="3579" w:type="pct"/>
            <w:tcBorders>
              <w:top w:val="nil"/>
              <w:left w:val="nil"/>
              <w:bottom w:val="single" w:sz="4" w:space="0" w:color="auto"/>
              <w:right w:val="single" w:sz="4" w:space="0" w:color="auto"/>
            </w:tcBorders>
            <w:shd w:val="clear" w:color="auto" w:fill="auto"/>
            <w:vAlign w:val="center"/>
            <w:hideMark/>
          </w:tcPr>
          <w:p w14:paraId="0447FE79"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Plac zabaw dla dzieci starszych w Parku Żwirowisko (Obszar VII)</w:t>
            </w:r>
          </w:p>
        </w:tc>
        <w:tc>
          <w:tcPr>
            <w:tcW w:w="376" w:type="pct"/>
            <w:tcBorders>
              <w:top w:val="nil"/>
              <w:left w:val="nil"/>
              <w:bottom w:val="single" w:sz="4" w:space="0" w:color="auto"/>
              <w:right w:val="single" w:sz="4" w:space="0" w:color="auto"/>
            </w:tcBorders>
            <w:shd w:val="clear" w:color="auto" w:fill="auto"/>
            <w:vAlign w:val="center"/>
            <w:hideMark/>
          </w:tcPr>
          <w:p w14:paraId="58FA25D9"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120 000,00 zł</w:t>
            </w:r>
          </w:p>
        </w:tc>
      </w:tr>
      <w:tr w:rsidR="009A0C92" w:rsidRPr="009A0C92" w14:paraId="0D0532C4" w14:textId="77777777" w:rsidTr="009A0C92">
        <w:trPr>
          <w:trHeight w:val="300"/>
        </w:trPr>
        <w:tc>
          <w:tcPr>
            <w:tcW w:w="1045" w:type="pct"/>
            <w:vMerge/>
            <w:tcBorders>
              <w:top w:val="nil"/>
              <w:left w:val="single" w:sz="4" w:space="0" w:color="auto"/>
              <w:bottom w:val="single" w:sz="4" w:space="0" w:color="000000"/>
              <w:right w:val="single" w:sz="4" w:space="0" w:color="auto"/>
            </w:tcBorders>
            <w:vAlign w:val="center"/>
            <w:hideMark/>
          </w:tcPr>
          <w:p w14:paraId="5B8188D4"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p>
        </w:tc>
        <w:tc>
          <w:tcPr>
            <w:tcW w:w="3579" w:type="pct"/>
            <w:tcBorders>
              <w:top w:val="nil"/>
              <w:left w:val="nil"/>
              <w:bottom w:val="single" w:sz="4" w:space="0" w:color="auto"/>
              <w:right w:val="single" w:sz="4" w:space="0" w:color="auto"/>
            </w:tcBorders>
            <w:shd w:val="clear" w:color="auto" w:fill="auto"/>
            <w:vAlign w:val="center"/>
            <w:hideMark/>
          </w:tcPr>
          <w:p w14:paraId="136B08F5"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Defibrylatory dla Pruszkowa (Obszar VII)</w:t>
            </w:r>
          </w:p>
        </w:tc>
        <w:tc>
          <w:tcPr>
            <w:tcW w:w="376" w:type="pct"/>
            <w:tcBorders>
              <w:top w:val="nil"/>
              <w:left w:val="nil"/>
              <w:bottom w:val="single" w:sz="4" w:space="0" w:color="auto"/>
              <w:right w:val="single" w:sz="4" w:space="0" w:color="auto"/>
            </w:tcBorders>
            <w:shd w:val="clear" w:color="auto" w:fill="auto"/>
            <w:vAlign w:val="center"/>
            <w:hideMark/>
          </w:tcPr>
          <w:p w14:paraId="0C434D9D"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53 070,00 zł</w:t>
            </w:r>
          </w:p>
        </w:tc>
      </w:tr>
      <w:tr w:rsidR="009A0C92" w:rsidRPr="009A0C92" w14:paraId="10E4A7F6" w14:textId="77777777" w:rsidTr="009A0C92">
        <w:trPr>
          <w:trHeight w:val="300"/>
        </w:trPr>
        <w:tc>
          <w:tcPr>
            <w:tcW w:w="1045" w:type="pct"/>
            <w:vMerge/>
            <w:tcBorders>
              <w:top w:val="nil"/>
              <w:left w:val="single" w:sz="4" w:space="0" w:color="auto"/>
              <w:bottom w:val="single" w:sz="4" w:space="0" w:color="000000"/>
              <w:right w:val="single" w:sz="4" w:space="0" w:color="auto"/>
            </w:tcBorders>
            <w:vAlign w:val="center"/>
            <w:hideMark/>
          </w:tcPr>
          <w:p w14:paraId="1B793B8F"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p>
        </w:tc>
        <w:tc>
          <w:tcPr>
            <w:tcW w:w="3579" w:type="pct"/>
            <w:tcBorders>
              <w:top w:val="nil"/>
              <w:left w:val="nil"/>
              <w:bottom w:val="single" w:sz="4" w:space="0" w:color="auto"/>
              <w:right w:val="single" w:sz="4" w:space="0" w:color="auto"/>
            </w:tcBorders>
            <w:shd w:val="clear" w:color="auto" w:fill="auto"/>
            <w:vAlign w:val="center"/>
            <w:hideMark/>
          </w:tcPr>
          <w:p w14:paraId="14EE92D3" w14:textId="77777777" w:rsidR="009A0C92" w:rsidRPr="009A0C92" w:rsidRDefault="009A0C92" w:rsidP="009A0C92">
            <w:pPr>
              <w:spacing w:after="0" w:line="240" w:lineRule="auto"/>
              <w:jc w:val="center"/>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Zadaszona wiata rowerowa na Os. Staszica (Obszar VII)</w:t>
            </w:r>
          </w:p>
        </w:tc>
        <w:tc>
          <w:tcPr>
            <w:tcW w:w="376" w:type="pct"/>
            <w:tcBorders>
              <w:top w:val="nil"/>
              <w:left w:val="nil"/>
              <w:bottom w:val="single" w:sz="4" w:space="0" w:color="auto"/>
              <w:right w:val="single" w:sz="4" w:space="0" w:color="auto"/>
            </w:tcBorders>
            <w:shd w:val="clear" w:color="auto" w:fill="auto"/>
            <w:vAlign w:val="center"/>
            <w:hideMark/>
          </w:tcPr>
          <w:p w14:paraId="1F837322" w14:textId="77777777" w:rsidR="009A0C92" w:rsidRPr="009A0C92" w:rsidRDefault="009A0C92" w:rsidP="009A0C92">
            <w:pPr>
              <w:spacing w:after="0" w:line="240" w:lineRule="auto"/>
              <w:jc w:val="right"/>
              <w:rPr>
                <w:rFonts w:ascii="Calibri Light" w:eastAsia="Times New Roman" w:hAnsi="Calibri Light" w:cs="Arial"/>
                <w:color w:val="000000"/>
                <w:sz w:val="18"/>
                <w:szCs w:val="18"/>
                <w:lang w:eastAsia="pl-PL"/>
              </w:rPr>
            </w:pPr>
            <w:r w:rsidRPr="009A0C92">
              <w:rPr>
                <w:rFonts w:ascii="Calibri Light" w:eastAsia="Times New Roman" w:hAnsi="Calibri Light" w:cs="Arial"/>
                <w:color w:val="000000"/>
                <w:sz w:val="18"/>
                <w:szCs w:val="18"/>
                <w:lang w:eastAsia="pl-PL"/>
              </w:rPr>
              <w:t>40 000,00 zł</w:t>
            </w:r>
          </w:p>
        </w:tc>
      </w:tr>
    </w:tbl>
    <w:p w14:paraId="2F0C3C38"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 xml:space="preserve">Źródło: opracowanie własne na podstawie </w:t>
      </w:r>
      <w:hyperlink r:id="rId102" w:history="1">
        <w:r w:rsidRPr="009A0C92">
          <w:rPr>
            <w:rFonts w:ascii="Calibri Light" w:eastAsia="Century Schoolbook" w:hAnsi="Calibri Light" w:cs="Arial"/>
            <w:i/>
            <w:iCs/>
          </w:rPr>
          <w:t>https://pruszkow.budzet-obywatelski.org/wyniki</w:t>
        </w:r>
      </w:hyperlink>
      <w:r w:rsidRPr="009A0C92">
        <w:rPr>
          <w:rFonts w:ascii="Calibri Light" w:eastAsia="Century Schoolbook" w:hAnsi="Calibri Light" w:cs="Arial"/>
          <w:i/>
          <w:iCs/>
        </w:rPr>
        <w:t>.</w:t>
      </w:r>
    </w:p>
    <w:p w14:paraId="036EFE7F" w14:textId="77777777" w:rsidR="009A0C92" w:rsidRPr="009A0C92" w:rsidRDefault="009A0C92" w:rsidP="009A0C92">
      <w:pPr>
        <w:rPr>
          <w:rFonts w:ascii="Calibri Light" w:eastAsia="Century Schoolbook" w:hAnsi="Calibri Light" w:cs="Times New Roman"/>
          <w:sz w:val="22"/>
        </w:rPr>
      </w:pPr>
    </w:p>
    <w:p w14:paraId="542612EC" w14:textId="77777777" w:rsidR="009A0C92" w:rsidRPr="009A0C92" w:rsidRDefault="009A0C92" w:rsidP="009A0C92">
      <w:pPr>
        <w:keepNext/>
        <w:keepLines/>
        <w:spacing w:before="40" w:after="0"/>
        <w:outlineLvl w:val="1"/>
        <w:rPr>
          <w:rFonts w:ascii="Calibri Light" w:eastAsia="Times New Roman" w:hAnsi="Calibri Light" w:cs="Times New Roman"/>
          <w:b/>
          <w:color w:val="FF0000"/>
          <w:sz w:val="26"/>
          <w:szCs w:val="26"/>
        </w:rPr>
      </w:pPr>
      <w:bookmarkStart w:id="83" w:name="_Toc65605170"/>
      <w:r w:rsidRPr="009A0C92">
        <w:rPr>
          <w:rFonts w:ascii="Calibri Light" w:eastAsia="Times New Roman" w:hAnsi="Calibri Light" w:cs="Times New Roman"/>
          <w:b/>
          <w:color w:val="FF0000"/>
          <w:sz w:val="26"/>
          <w:szCs w:val="26"/>
        </w:rPr>
        <w:t>3.3. Opieka zdrowotna i pomoc społeczna</w:t>
      </w:r>
      <w:bookmarkEnd w:id="83"/>
    </w:p>
    <w:p w14:paraId="53B0B7D5"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 xml:space="preserve">Uwzględnione w Rejestrze Jednostek Specjalistycznego Poradnictwa na terenie województwa mazowieckiego w Mieście Pruszkowie funkcjonuje </w:t>
      </w:r>
      <w:r w:rsidRPr="009A0C92">
        <w:rPr>
          <w:rFonts w:ascii="Calibri Light" w:eastAsia="Century Schoolbook" w:hAnsi="Calibri Light" w:cs="Times New Roman"/>
          <w:b/>
          <w:bCs/>
          <w:sz w:val="22"/>
        </w:rPr>
        <w:t>Powiatowe Centrum Pomocy Społecznej</w:t>
      </w:r>
      <w:r w:rsidRPr="009A0C92">
        <w:rPr>
          <w:rFonts w:ascii="Calibri Light" w:eastAsia="Century Schoolbook" w:hAnsi="Calibri Light" w:cs="Times New Roman"/>
          <w:sz w:val="22"/>
        </w:rPr>
        <w:t xml:space="preserve"> (PCPR), zlokalizowane przy ul. Drzymały 30, świadczące poradnictwo:</w:t>
      </w:r>
    </w:p>
    <w:p w14:paraId="3D8946E3" w14:textId="77777777" w:rsidR="009A0C92" w:rsidRPr="009A0C92" w:rsidRDefault="009A0C92" w:rsidP="000C4C37">
      <w:pPr>
        <w:numPr>
          <w:ilvl w:val="0"/>
          <w:numId w:val="56"/>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prawne – we wtorki w godzinach 10:00-16:00,</w:t>
      </w:r>
    </w:p>
    <w:p w14:paraId="56714A81" w14:textId="77777777" w:rsidR="009A0C92" w:rsidRPr="009A0C92" w:rsidRDefault="009A0C92" w:rsidP="000C4C37">
      <w:pPr>
        <w:numPr>
          <w:ilvl w:val="0"/>
          <w:numId w:val="56"/>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psychologiczne – w poniedziałki w godzinach 8:00-16:00 i od wtorku do piątku w godzinach 8:00-16:00,</w:t>
      </w:r>
    </w:p>
    <w:p w14:paraId="5344211C" w14:textId="77777777" w:rsidR="009A0C92" w:rsidRPr="009A0C92" w:rsidRDefault="009A0C92" w:rsidP="000C4C37">
      <w:pPr>
        <w:numPr>
          <w:ilvl w:val="0"/>
          <w:numId w:val="56"/>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lastRenderedPageBreak/>
        <w:t xml:space="preserve">rodzinne – w poniedziałki w godzinach 8:00-16:00 i od wtorku do piątku w godzinach 8:00-16:00. </w:t>
      </w:r>
    </w:p>
    <w:p w14:paraId="77B71EBD" w14:textId="77777777" w:rsidR="009A0C92" w:rsidRPr="009A0C92" w:rsidRDefault="009A0C92" w:rsidP="009A0C92">
      <w:pPr>
        <w:spacing w:before="240"/>
        <w:rPr>
          <w:rFonts w:ascii="Calibri Light" w:eastAsia="Century Schoolbook" w:hAnsi="Calibri Light" w:cs="Calibri Light"/>
          <w:sz w:val="22"/>
        </w:rPr>
      </w:pPr>
      <w:r w:rsidRPr="009A0C92">
        <w:rPr>
          <w:rFonts w:ascii="Calibri Light" w:eastAsia="Century Schoolbook" w:hAnsi="Calibri Light" w:cs="Calibri Light"/>
          <w:sz w:val="22"/>
        </w:rPr>
        <w:t xml:space="preserve">Poradnie i gabinety podstawowej opieki zdrowotnej w Mieście znajdują się w poniższych placówkach: </w:t>
      </w:r>
    </w:p>
    <w:p w14:paraId="47232442" w14:textId="77777777" w:rsidR="009A0C92" w:rsidRPr="009A0C92" w:rsidRDefault="009A0C92" w:rsidP="000C4C37">
      <w:pPr>
        <w:numPr>
          <w:ilvl w:val="0"/>
          <w:numId w:val="56"/>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Indywidualna Praktyka Krystyna Wall, ul. Promyka 41,</w:t>
      </w:r>
    </w:p>
    <w:p w14:paraId="2A32CB86" w14:textId="77777777" w:rsidR="009A0C92" w:rsidRPr="009A0C92" w:rsidRDefault="009A0C92" w:rsidP="000C4C37">
      <w:pPr>
        <w:numPr>
          <w:ilvl w:val="0"/>
          <w:numId w:val="56"/>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MAL MED. Sp. z o.o., ul. Powstańców 7/U1,</w:t>
      </w:r>
    </w:p>
    <w:p w14:paraId="79B69B75" w14:textId="77777777" w:rsidR="009A0C92" w:rsidRPr="009A0C92" w:rsidRDefault="009A0C92" w:rsidP="000C4C37">
      <w:pPr>
        <w:numPr>
          <w:ilvl w:val="0"/>
          <w:numId w:val="56"/>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 xml:space="preserve">Niepubliczny Zakład Opieki Zdrowotnej UNI-MED, ul. Promyka 41, </w:t>
      </w:r>
    </w:p>
    <w:p w14:paraId="6D76D827" w14:textId="77777777" w:rsidR="009A0C92" w:rsidRPr="009A0C92" w:rsidRDefault="009A0C92" w:rsidP="000C4C37">
      <w:pPr>
        <w:numPr>
          <w:ilvl w:val="0"/>
          <w:numId w:val="56"/>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Niepubliczny Zakład Opieki Zdrowotnej ,,ESCULAP”, ul. Kraszewskiego 11,</w:t>
      </w:r>
    </w:p>
    <w:p w14:paraId="034F4BBB" w14:textId="77777777" w:rsidR="009A0C92" w:rsidRPr="009A0C92" w:rsidRDefault="009A0C92" w:rsidP="000C4C37">
      <w:pPr>
        <w:numPr>
          <w:ilvl w:val="0"/>
          <w:numId w:val="56"/>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Niepubliczny Zakład Opieki Zdrowotnej Przychodnia Lekarska ,,Żbików”, ul. 30-go Maja 56,</w:t>
      </w:r>
    </w:p>
    <w:p w14:paraId="1418E648" w14:textId="77777777" w:rsidR="009A0C92" w:rsidRPr="009A0C92" w:rsidRDefault="009A0C92" w:rsidP="000C4C37">
      <w:pPr>
        <w:numPr>
          <w:ilvl w:val="0"/>
          <w:numId w:val="56"/>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Niepubliczny Zakład Opieki Zdrowotnej Przychodnia Lekarska ,,Zdrowie”, ul. Drzymały 18/21,</w:t>
      </w:r>
    </w:p>
    <w:p w14:paraId="1A47051E" w14:textId="77777777" w:rsidR="009A0C92" w:rsidRPr="009A0C92" w:rsidRDefault="009A0C92" w:rsidP="000C4C37">
      <w:pPr>
        <w:numPr>
          <w:ilvl w:val="0"/>
          <w:numId w:val="56"/>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Niepubliczny Zakład Opieki Zdrowotnej ,,Puls”, ul. Helenowska 3a,</w:t>
      </w:r>
    </w:p>
    <w:p w14:paraId="319C19C7" w14:textId="77777777" w:rsidR="009A0C92" w:rsidRPr="009A0C92" w:rsidRDefault="009A0C92" w:rsidP="000C4C37">
      <w:pPr>
        <w:numPr>
          <w:ilvl w:val="0"/>
          <w:numId w:val="56"/>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Poradnia Medycyny Rodzinnej w Pruszkowie, ul. Wojska Polskiego 20,</w:t>
      </w:r>
    </w:p>
    <w:p w14:paraId="4C95C4E1" w14:textId="77777777" w:rsidR="009A0C92" w:rsidRPr="009A0C92" w:rsidRDefault="009A0C92" w:rsidP="000C4C37">
      <w:pPr>
        <w:numPr>
          <w:ilvl w:val="0"/>
          <w:numId w:val="56"/>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Poradnia Medycyny Rodzinnej w Pruszkowie, ul. Warsztatowa 1,</w:t>
      </w:r>
    </w:p>
    <w:p w14:paraId="28AEC08F" w14:textId="77777777" w:rsidR="009A0C92" w:rsidRPr="009A0C92" w:rsidRDefault="009A0C92" w:rsidP="000C4C37">
      <w:pPr>
        <w:numPr>
          <w:ilvl w:val="0"/>
          <w:numId w:val="56"/>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Przychodnia Lekarska DOM-MED, ul. Kubusia Puchatka 11,</w:t>
      </w:r>
    </w:p>
    <w:p w14:paraId="531DF91A" w14:textId="77777777" w:rsidR="009A0C92" w:rsidRPr="009A0C92" w:rsidRDefault="009A0C92" w:rsidP="000C4C37">
      <w:pPr>
        <w:numPr>
          <w:ilvl w:val="0"/>
          <w:numId w:val="56"/>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Przychodnia Rodzinna WITA-MED, ul. ks. Józefa 1.</w:t>
      </w:r>
    </w:p>
    <w:p w14:paraId="3FEA3B67" w14:textId="77777777" w:rsidR="009A0C92" w:rsidRPr="009A0C92" w:rsidRDefault="009A0C92" w:rsidP="009A0C92">
      <w:pPr>
        <w:spacing w:before="240"/>
        <w:rPr>
          <w:rFonts w:ascii="Calibri Light" w:eastAsia="Century Schoolbook" w:hAnsi="Calibri Light" w:cs="Calibri Light"/>
          <w:sz w:val="22"/>
        </w:rPr>
      </w:pPr>
      <w:r w:rsidRPr="009A0C92">
        <w:rPr>
          <w:rFonts w:ascii="Calibri Light" w:eastAsia="Century Schoolbook" w:hAnsi="Calibri Light" w:cs="Calibri Light"/>
          <w:sz w:val="22"/>
        </w:rPr>
        <w:t xml:space="preserve">Placówki szpitalne funkcjonujące w Mieście Pruszkowie: </w:t>
      </w:r>
    </w:p>
    <w:p w14:paraId="17F5B9E8" w14:textId="77777777" w:rsidR="009A0C92" w:rsidRPr="009A0C92" w:rsidRDefault="009A0C92" w:rsidP="000C4C37">
      <w:pPr>
        <w:numPr>
          <w:ilvl w:val="0"/>
          <w:numId w:val="58"/>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Mazowieckie Centrum Rehabilitacji Stocer Sp. z o.o. Ośrodek Ortopedyczno-Rehabilitacyjny dla Dzieci i Młodzieży, ul. Długa 40/42 – szpital dziecięcy,</w:t>
      </w:r>
    </w:p>
    <w:p w14:paraId="48E9CACE" w14:textId="77777777" w:rsidR="009A0C92" w:rsidRPr="009A0C92" w:rsidRDefault="009A0C92" w:rsidP="000C4C37">
      <w:pPr>
        <w:numPr>
          <w:ilvl w:val="0"/>
          <w:numId w:val="58"/>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 xml:space="preserve">Mazowieckie Centrum Rehabilitacji Stocer Sp. z o.o., ul. Warsztatowa 1, </w:t>
      </w:r>
    </w:p>
    <w:p w14:paraId="4C160C4A" w14:textId="77777777" w:rsidR="009A0C92" w:rsidRPr="009A0C92" w:rsidRDefault="009A0C92" w:rsidP="000C4C37">
      <w:pPr>
        <w:numPr>
          <w:ilvl w:val="0"/>
          <w:numId w:val="58"/>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Samodzielny Publiczny Zespół Zakładów Opieki Zdrowotnej w Pruszkowie, ul. Michała Drzymały 19,</w:t>
      </w:r>
    </w:p>
    <w:p w14:paraId="04E2495B" w14:textId="77777777" w:rsidR="009A0C92" w:rsidRPr="009A0C92" w:rsidRDefault="009A0C92" w:rsidP="000C4C37">
      <w:pPr>
        <w:numPr>
          <w:ilvl w:val="0"/>
          <w:numId w:val="58"/>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Szpital Powiatowy na Wrzesinie, al. Armii Krajowej 2/4,</w:t>
      </w:r>
    </w:p>
    <w:p w14:paraId="7824CCB2" w14:textId="77777777" w:rsidR="009A0C92" w:rsidRPr="009A0C92" w:rsidRDefault="009A0C92" w:rsidP="000C4C37">
      <w:pPr>
        <w:numPr>
          <w:ilvl w:val="0"/>
          <w:numId w:val="58"/>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Mazowieckie Specjalistyczne Centrum Zdrowia im. prof. Jana Mazurkiewicza (dawniej: Szpital Tworkowski), ul. Partyzantów 2/4,</w:t>
      </w:r>
    </w:p>
    <w:p w14:paraId="36CDC20C" w14:textId="77777777" w:rsidR="009A0C92" w:rsidRPr="009A0C92" w:rsidRDefault="009A0C92" w:rsidP="000C4C37">
      <w:pPr>
        <w:numPr>
          <w:ilvl w:val="0"/>
          <w:numId w:val="58"/>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Klinika Psychiatrii Sądowej Instytut Psychiatrii i Neurologii, ul. Partyzantów 4.</w:t>
      </w:r>
    </w:p>
    <w:p w14:paraId="0E9A2A18" w14:textId="77777777" w:rsidR="009A0C92" w:rsidRPr="009A0C92" w:rsidRDefault="009A0C92" w:rsidP="009A0C92">
      <w:pPr>
        <w:spacing w:before="240"/>
        <w:rPr>
          <w:rFonts w:ascii="Calibri Light" w:eastAsia="Century Schoolbook" w:hAnsi="Calibri Light" w:cs="Calibri Light"/>
          <w:sz w:val="22"/>
        </w:rPr>
      </w:pPr>
      <w:r w:rsidRPr="009A0C92">
        <w:rPr>
          <w:rFonts w:ascii="Calibri Light" w:eastAsia="Century Schoolbook" w:hAnsi="Calibri Light" w:cs="Calibri Light"/>
          <w:sz w:val="22"/>
        </w:rPr>
        <w:t xml:space="preserve">Zespół ratownictwa medycznego w Mieście Pruszkowie stacjonuje pod adresem ul. Warsztatowa 1. </w:t>
      </w:r>
    </w:p>
    <w:p w14:paraId="4B4D8521" w14:textId="77777777" w:rsidR="009A0C92" w:rsidRPr="009A0C92" w:rsidRDefault="009A0C92" w:rsidP="009A0C92">
      <w:pPr>
        <w:spacing w:before="240"/>
        <w:rPr>
          <w:rFonts w:ascii="Calibri Light" w:eastAsia="Century Schoolbook" w:hAnsi="Calibri Light" w:cs="Calibri Light"/>
          <w:sz w:val="22"/>
        </w:rPr>
      </w:pPr>
      <w:r w:rsidRPr="009A0C92">
        <w:rPr>
          <w:rFonts w:ascii="Calibri Light" w:eastAsia="Century Schoolbook" w:hAnsi="Calibri Light" w:cs="Calibri Light"/>
          <w:sz w:val="22"/>
        </w:rPr>
        <w:t>Mimo szpitali zlokalizowanych na terenie Miasta w Pruszkowie brakuje oddziału szpitalnego dla dzieci oraz oddziału urazowego. Ponadto mieszkańcy z odległych dzielnic miasta (m.in. Żbików) mają problem z dostępem do podstawowej opieki zdrowotnej.</w:t>
      </w:r>
    </w:p>
    <w:p w14:paraId="77F9157B" w14:textId="77777777" w:rsidR="009A0C92" w:rsidRPr="009A0C92" w:rsidRDefault="009A0C92" w:rsidP="009A0C92">
      <w:pPr>
        <w:spacing w:before="240"/>
        <w:rPr>
          <w:rFonts w:ascii="Calibri Light" w:eastAsia="Century Schoolbook" w:hAnsi="Calibri Light" w:cs="Calibri Light"/>
          <w:sz w:val="22"/>
        </w:rPr>
      </w:pPr>
      <w:r w:rsidRPr="009A0C92">
        <w:rPr>
          <w:rFonts w:ascii="Calibri Light" w:eastAsia="Century Schoolbook" w:hAnsi="Calibri Light" w:cs="Calibri Light"/>
          <w:sz w:val="22"/>
        </w:rPr>
        <w:t xml:space="preserve">Apteka zlokalizowana na terenie Miasta Pruszkowa pod adresem al. Armii Krajowej 44 pełni codzienny całodobowy dyżur na terenie powiatu pruszkowskiego. </w:t>
      </w:r>
    </w:p>
    <w:p w14:paraId="29BA0F5D" w14:textId="77777777" w:rsidR="009A0C92" w:rsidRPr="009A0C92" w:rsidRDefault="009A0C92" w:rsidP="009A0C92">
      <w:pPr>
        <w:spacing w:before="240"/>
        <w:rPr>
          <w:rFonts w:ascii="Calibri Light" w:eastAsia="Century Schoolbook" w:hAnsi="Calibri Light" w:cs="Calibri Light"/>
          <w:sz w:val="22"/>
        </w:rPr>
      </w:pPr>
      <w:r w:rsidRPr="009A0C92">
        <w:rPr>
          <w:rFonts w:ascii="Calibri Light" w:eastAsia="Century Schoolbook" w:hAnsi="Calibri Light" w:cs="Calibri Light"/>
          <w:sz w:val="22"/>
        </w:rPr>
        <w:t xml:space="preserve">Inne apteki działające na terenie Miasta to: </w:t>
      </w:r>
    </w:p>
    <w:p w14:paraId="61EC2A0A" w14:textId="77777777" w:rsidR="009A0C92" w:rsidRPr="009A0C92" w:rsidRDefault="009A0C92" w:rsidP="000C4C37">
      <w:pPr>
        <w:numPr>
          <w:ilvl w:val="0"/>
          <w:numId w:val="57"/>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Apteka, ul. Promyka 41,</w:t>
      </w:r>
    </w:p>
    <w:p w14:paraId="3C15B7DF" w14:textId="77777777" w:rsidR="009A0C92" w:rsidRPr="009A0C92" w:rsidRDefault="009A0C92" w:rsidP="000C4C37">
      <w:pPr>
        <w:numPr>
          <w:ilvl w:val="0"/>
          <w:numId w:val="57"/>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Apteka, ul. 3 Maja 57,</w:t>
      </w:r>
    </w:p>
    <w:p w14:paraId="283BB19E" w14:textId="77777777" w:rsidR="009A0C92" w:rsidRPr="009A0C92" w:rsidRDefault="009A0C92" w:rsidP="000C4C37">
      <w:pPr>
        <w:numPr>
          <w:ilvl w:val="0"/>
          <w:numId w:val="57"/>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Apteka Centralna, ul. Niecała 2,</w:t>
      </w:r>
    </w:p>
    <w:p w14:paraId="1519B871" w14:textId="77777777" w:rsidR="009A0C92" w:rsidRPr="009A0C92" w:rsidRDefault="009A0C92" w:rsidP="000C4C37">
      <w:pPr>
        <w:numPr>
          <w:ilvl w:val="0"/>
          <w:numId w:val="57"/>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Apteka Centralna, ul. Al. Niepodległości 14,</w:t>
      </w:r>
    </w:p>
    <w:p w14:paraId="16C589D1" w14:textId="77777777" w:rsidR="009A0C92" w:rsidRPr="009A0C92" w:rsidRDefault="009A0C92" w:rsidP="000C4C37">
      <w:pPr>
        <w:numPr>
          <w:ilvl w:val="0"/>
          <w:numId w:val="57"/>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Apteka Centralna, ul. Warsztatowa 1,</w:t>
      </w:r>
    </w:p>
    <w:p w14:paraId="3344C455" w14:textId="77777777" w:rsidR="009A0C92" w:rsidRPr="009A0C92" w:rsidRDefault="009A0C92" w:rsidP="000C4C37">
      <w:pPr>
        <w:numPr>
          <w:ilvl w:val="0"/>
          <w:numId w:val="57"/>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Apteka DR. MAX, ul. Powstańców 17,</w:t>
      </w:r>
    </w:p>
    <w:p w14:paraId="702CCD90" w14:textId="77777777" w:rsidR="009A0C92" w:rsidRPr="009A0C92" w:rsidRDefault="009A0C92" w:rsidP="000C4C37">
      <w:pPr>
        <w:numPr>
          <w:ilvl w:val="0"/>
          <w:numId w:val="57"/>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Apteka Grafitowa, ul. Ołówkowa 1D/98,</w:t>
      </w:r>
    </w:p>
    <w:p w14:paraId="01D7019B" w14:textId="77777777" w:rsidR="009A0C92" w:rsidRPr="009A0C92" w:rsidRDefault="009A0C92" w:rsidP="000C4C37">
      <w:pPr>
        <w:numPr>
          <w:ilvl w:val="0"/>
          <w:numId w:val="57"/>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Apteka Pod Lipami, ul. Ignacego Kraszewskiego 7,</w:t>
      </w:r>
    </w:p>
    <w:p w14:paraId="30654730" w14:textId="77777777" w:rsidR="009A0C92" w:rsidRPr="009A0C92" w:rsidRDefault="009A0C92" w:rsidP="000C4C37">
      <w:pPr>
        <w:numPr>
          <w:ilvl w:val="0"/>
          <w:numId w:val="57"/>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Apteka Przy Szpitalu, al. Armii Krajowej 2/4,</w:t>
      </w:r>
    </w:p>
    <w:p w14:paraId="3868D8E7" w14:textId="77777777" w:rsidR="009A0C92" w:rsidRPr="009A0C92" w:rsidRDefault="009A0C92" w:rsidP="000C4C37">
      <w:pPr>
        <w:numPr>
          <w:ilvl w:val="0"/>
          <w:numId w:val="57"/>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Apteka Zachodnia al. Wojska Polskiego 50A,</w:t>
      </w:r>
    </w:p>
    <w:p w14:paraId="2955E5F1" w14:textId="77777777" w:rsidR="009A0C92" w:rsidRPr="009A0C92" w:rsidRDefault="009A0C92" w:rsidP="000C4C37">
      <w:pPr>
        <w:numPr>
          <w:ilvl w:val="0"/>
          <w:numId w:val="57"/>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Apteka Żbikowska, ul. 3 Maja 27,</w:t>
      </w:r>
    </w:p>
    <w:p w14:paraId="5F632817" w14:textId="77777777" w:rsidR="009A0C92" w:rsidRPr="009A0C92" w:rsidRDefault="009A0C92" w:rsidP="000C4C37">
      <w:pPr>
        <w:numPr>
          <w:ilvl w:val="0"/>
          <w:numId w:val="57"/>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lastRenderedPageBreak/>
        <w:t>DOZ Parkowa, ul. Kopernika 1,</w:t>
      </w:r>
    </w:p>
    <w:p w14:paraId="7A05D684" w14:textId="77777777" w:rsidR="009A0C92" w:rsidRPr="009A0C92" w:rsidRDefault="009A0C92" w:rsidP="000C4C37">
      <w:pPr>
        <w:numPr>
          <w:ilvl w:val="0"/>
          <w:numId w:val="57"/>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DOZ Pruszków, ul. Wojska Polskiego 16a,</w:t>
      </w:r>
    </w:p>
    <w:p w14:paraId="4D036FD4" w14:textId="77777777" w:rsidR="009A0C92" w:rsidRPr="009A0C92" w:rsidRDefault="009A0C92" w:rsidP="000C4C37">
      <w:pPr>
        <w:numPr>
          <w:ilvl w:val="0"/>
          <w:numId w:val="57"/>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WPR Apteka Andrzeja, ul. Andrzeja 26,</w:t>
      </w:r>
    </w:p>
    <w:p w14:paraId="17E5E4D2" w14:textId="77777777" w:rsidR="009A0C92" w:rsidRPr="009A0C92" w:rsidRDefault="009A0C92" w:rsidP="000C4C37">
      <w:pPr>
        <w:numPr>
          <w:ilvl w:val="0"/>
          <w:numId w:val="57"/>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WPR Apteka Ceramiczna, ul. Bolesława Prusa 35a/18,</w:t>
      </w:r>
    </w:p>
    <w:p w14:paraId="698806BB" w14:textId="77777777" w:rsidR="009A0C92" w:rsidRPr="009A0C92" w:rsidRDefault="009A0C92" w:rsidP="000C4C37">
      <w:pPr>
        <w:numPr>
          <w:ilvl w:val="0"/>
          <w:numId w:val="57"/>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WPR Apteka Helenowska, ul. Helenowska 20B.</w:t>
      </w:r>
    </w:p>
    <w:p w14:paraId="227727DA" w14:textId="77777777" w:rsidR="009A0C92" w:rsidRPr="009A0C92" w:rsidRDefault="009A0C92" w:rsidP="009A0C92">
      <w:pPr>
        <w:spacing w:before="240"/>
        <w:rPr>
          <w:rFonts w:ascii="Calibri Light" w:eastAsia="Century Schoolbook" w:hAnsi="Calibri Light" w:cs="Calibri Light"/>
          <w:sz w:val="22"/>
        </w:rPr>
      </w:pPr>
      <w:r w:rsidRPr="009A0C92">
        <w:rPr>
          <w:rFonts w:ascii="Calibri Light" w:eastAsia="Century Schoolbook" w:hAnsi="Calibri Light" w:cs="Calibri Light"/>
          <w:sz w:val="22"/>
        </w:rPr>
        <w:t>Profilaktyka zdrowotna i pomoc społeczna prowadzone są w Mieście w oparciu o następujące programy i dokumenty:</w:t>
      </w:r>
    </w:p>
    <w:p w14:paraId="50408998" w14:textId="77777777" w:rsidR="009A0C92" w:rsidRPr="009A0C92" w:rsidRDefault="009A0C92" w:rsidP="000C4C37">
      <w:pPr>
        <w:numPr>
          <w:ilvl w:val="0"/>
          <w:numId w:val="55"/>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Strategia Integracji i Rozwiązywania Problemów Społecznych dla Miasta Pruszkowa na lata 2016-2022,</w:t>
      </w:r>
    </w:p>
    <w:p w14:paraId="56EB7D49" w14:textId="77777777" w:rsidR="009A0C92" w:rsidRPr="009A0C92" w:rsidRDefault="009A0C92" w:rsidP="000C4C37">
      <w:pPr>
        <w:numPr>
          <w:ilvl w:val="0"/>
          <w:numId w:val="55"/>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Gminny Program Przeciwdziałania Przemocy w Rodzinie dla Miasta Pruszkowa na lata 2016-2021,</w:t>
      </w:r>
    </w:p>
    <w:p w14:paraId="23323708" w14:textId="77777777" w:rsidR="009A0C92" w:rsidRPr="009A0C92" w:rsidRDefault="009A0C92" w:rsidP="000C4C37">
      <w:pPr>
        <w:numPr>
          <w:ilvl w:val="0"/>
          <w:numId w:val="55"/>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Gminny Program Przeciwdziałania Narkomanii dla Miasta Pruszkowa na lata 2017-2021,</w:t>
      </w:r>
    </w:p>
    <w:p w14:paraId="5875FBC1" w14:textId="77777777" w:rsidR="009A0C92" w:rsidRPr="009A0C92" w:rsidRDefault="009A0C92" w:rsidP="000C4C37">
      <w:pPr>
        <w:numPr>
          <w:ilvl w:val="0"/>
          <w:numId w:val="55"/>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Gminny Program Wspierania Rodziny dla Miasta Pruszkowa na lata 2019-2021,</w:t>
      </w:r>
    </w:p>
    <w:p w14:paraId="414810C0" w14:textId="77777777" w:rsidR="009A0C92" w:rsidRPr="009A0C92" w:rsidRDefault="009A0C92" w:rsidP="000C4C37">
      <w:pPr>
        <w:numPr>
          <w:ilvl w:val="0"/>
          <w:numId w:val="55"/>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Gminny Program Profilaktyki i Rozwiązywania Problemów Alkoholowych dla Miasta Pruszkowa na 2021 rok,</w:t>
      </w:r>
    </w:p>
    <w:p w14:paraId="04B77656" w14:textId="77777777" w:rsidR="009A0C92" w:rsidRPr="009A0C92" w:rsidRDefault="009A0C92" w:rsidP="000C4C37">
      <w:pPr>
        <w:numPr>
          <w:ilvl w:val="0"/>
          <w:numId w:val="55"/>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Strategia Polityki Senioralnej dla Miasta Pruszkowa na lata 2018-2022,</w:t>
      </w:r>
    </w:p>
    <w:p w14:paraId="0D4379E4" w14:textId="77777777" w:rsidR="009A0C92" w:rsidRPr="009A0C92" w:rsidRDefault="009A0C92" w:rsidP="000C4C37">
      <w:pPr>
        <w:numPr>
          <w:ilvl w:val="0"/>
          <w:numId w:val="55"/>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Strategia Polityki Zdrowotnej dla Miasta Pruszkowa (obowiązuje od 2019 roku),</w:t>
      </w:r>
    </w:p>
    <w:p w14:paraId="70A7DF97" w14:textId="77777777" w:rsidR="009A0C92" w:rsidRPr="009A0C92" w:rsidRDefault="009A0C92" w:rsidP="000C4C37">
      <w:pPr>
        <w:numPr>
          <w:ilvl w:val="0"/>
          <w:numId w:val="55"/>
        </w:numPr>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Strategia Ochrony Zdrowia Psychicznego dla Miasta Pruszkowa na lata 2019-2022.</w:t>
      </w:r>
    </w:p>
    <w:p w14:paraId="733993CC" w14:textId="77777777" w:rsidR="009A0C92" w:rsidRPr="009A0C92" w:rsidRDefault="009A0C92" w:rsidP="009A0C92">
      <w:pPr>
        <w:spacing w:before="240"/>
        <w:rPr>
          <w:rFonts w:ascii="Calibri Light" w:eastAsia="Century Schoolbook" w:hAnsi="Calibri Light" w:cs="Calibri Light"/>
          <w:sz w:val="22"/>
        </w:rPr>
      </w:pPr>
      <w:r w:rsidRPr="009A0C92">
        <w:rPr>
          <w:rFonts w:ascii="Calibri Light" w:eastAsia="Century Schoolbook" w:hAnsi="Calibri Light" w:cs="Calibri Light"/>
          <w:sz w:val="22"/>
        </w:rPr>
        <w:t xml:space="preserve">Podmiotem świadczącym usługi w zakresie pomocy społecznej jest </w:t>
      </w:r>
      <w:r w:rsidRPr="009A0C92">
        <w:rPr>
          <w:rFonts w:ascii="Calibri Light" w:eastAsia="Century Schoolbook" w:hAnsi="Calibri Light" w:cs="Calibri Light"/>
          <w:b/>
          <w:bCs/>
          <w:sz w:val="22"/>
        </w:rPr>
        <w:t>Miejski Ośrodek Pomocy Społecznej w Pruszkowie</w:t>
      </w:r>
      <w:r w:rsidRPr="009A0C92">
        <w:rPr>
          <w:rFonts w:ascii="Calibri Light" w:eastAsia="Century Schoolbook" w:hAnsi="Calibri Light" w:cs="Calibri Light"/>
          <w:sz w:val="22"/>
        </w:rPr>
        <w:t xml:space="preserve">, zlokalizowany pod adresem ul. Helenowska 3a. Do głównych zadań Ośrodka należy  przyznawanie i wypłacanie przewidzianych ustawą o pomocy społecznej świadczeń, praca socjalna, integracja i rozwiązywanie problemów społecznych oraz realizacja programów profilaktycznych uchwalonych przez Radę Miasta Pruszkowa.  Ośrodek obsługuje realizacje świadczeń rodzinnych dla mieszkańców Miasta. W ramach Miejskiego Ośrodka Pomocy Społecznej funkcjonuje Centrum Aktywności Lokalnej i Punkt Przeciwdziałania Przemocy mieszczące się przy ul. Jasnej 3, a także Dzienny Dom Pomocy Społecznej przy ul. Ks. Józefa 1. </w:t>
      </w:r>
    </w:p>
    <w:p w14:paraId="02E7E157" w14:textId="77777777" w:rsidR="009A0C92" w:rsidRPr="009A0C92" w:rsidRDefault="009A0C92" w:rsidP="009A0C92">
      <w:pPr>
        <w:spacing w:before="240"/>
        <w:rPr>
          <w:rFonts w:ascii="Calibri Light" w:eastAsia="Century Schoolbook" w:hAnsi="Calibri Light" w:cs="Calibri Light"/>
          <w:sz w:val="22"/>
        </w:rPr>
      </w:pPr>
      <w:r w:rsidRPr="009A0C92">
        <w:rPr>
          <w:rFonts w:ascii="Calibri Light" w:eastAsia="Century Schoolbook" w:hAnsi="Calibri Light" w:cs="Calibri Light"/>
          <w:sz w:val="22"/>
        </w:rPr>
        <w:t xml:space="preserve">Placówka w ramach Punktu Przeciwdziałania Przemocy świadczy poradnictwo:  </w:t>
      </w:r>
    </w:p>
    <w:p w14:paraId="14BC6D32" w14:textId="77777777" w:rsidR="009A0C92" w:rsidRPr="009A0C92" w:rsidRDefault="009A0C92" w:rsidP="000C4C37">
      <w:pPr>
        <w:numPr>
          <w:ilvl w:val="0"/>
          <w:numId w:val="69"/>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Prawne – czwartek 8:00-12:30,</w:t>
      </w:r>
    </w:p>
    <w:p w14:paraId="1BB5DF8D" w14:textId="77777777" w:rsidR="009A0C92" w:rsidRPr="009A0C92" w:rsidRDefault="009A0C92" w:rsidP="000C4C37">
      <w:pPr>
        <w:numPr>
          <w:ilvl w:val="0"/>
          <w:numId w:val="69"/>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Psychologiczne – wtorek 8:00-14:30,</w:t>
      </w:r>
    </w:p>
    <w:p w14:paraId="2B4DDA2C" w14:textId="77777777" w:rsidR="009A0C92" w:rsidRPr="009A0C92" w:rsidRDefault="009A0C92" w:rsidP="000C4C37">
      <w:pPr>
        <w:numPr>
          <w:ilvl w:val="0"/>
          <w:numId w:val="69"/>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Rodzinne – poniedziałek 10:00-18:00, wtorek-piątek 8:00-16:00,</w:t>
      </w:r>
    </w:p>
    <w:p w14:paraId="64B79B6E" w14:textId="77777777" w:rsidR="009A0C92" w:rsidRPr="009A0C92" w:rsidRDefault="009A0C92" w:rsidP="000C4C37">
      <w:pPr>
        <w:numPr>
          <w:ilvl w:val="0"/>
          <w:numId w:val="69"/>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Pedagogiczne – poniedziałek 9:00-13:00, piątek 11:00-16:00,</w:t>
      </w:r>
    </w:p>
    <w:p w14:paraId="72D2B5CE" w14:textId="77777777" w:rsidR="009A0C92" w:rsidRPr="009A0C92" w:rsidRDefault="009A0C92" w:rsidP="000C4C37">
      <w:pPr>
        <w:numPr>
          <w:ilvl w:val="0"/>
          <w:numId w:val="69"/>
        </w:numPr>
        <w:spacing w:before="240"/>
        <w:ind w:left="714" w:hanging="357"/>
        <w:contextualSpacing/>
        <w:rPr>
          <w:rFonts w:ascii="Calibri Light" w:eastAsia="Times New Roman" w:hAnsi="Calibri Light" w:cs="Calibri Light"/>
          <w:sz w:val="22"/>
        </w:rPr>
      </w:pPr>
      <w:r w:rsidRPr="009A0C92">
        <w:rPr>
          <w:rFonts w:ascii="Calibri Light" w:eastAsia="Times New Roman" w:hAnsi="Calibri Light" w:cs="Calibri Light"/>
          <w:sz w:val="22"/>
        </w:rPr>
        <w:t>Konsultant ds. przeciwdziałania  przemocy poniedziałek-środa 11:00-15:00 w okresie pandemii poradnictwo prowadzone jest w wersji mobilnej.</w:t>
      </w:r>
    </w:p>
    <w:p w14:paraId="1895A0CA"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Calibri Light"/>
          <w:sz w:val="22"/>
        </w:rPr>
        <w:t>W 2019 roku pomocą świadczoną przez MOPS objętych</w:t>
      </w:r>
      <w:r w:rsidRPr="009A0C92">
        <w:rPr>
          <w:rFonts w:ascii="Calibri Light" w:eastAsia="Century Schoolbook" w:hAnsi="Calibri Light" w:cs="Times New Roman"/>
          <w:sz w:val="22"/>
        </w:rPr>
        <w:t xml:space="preserve"> było 1 071 osób. Liczba beneficjentów środowiskowej pomocy społecznej corocznie ulega zmniejszeniu. Na poniższym wykresie przedstawione zostało kształtowanie się tej liczby w stosunku do innych miast w przeliczeniu na 10 tys. ludności. Pruszków wypada korzystnie ze względu na małą liczbę beneficjentów środowiskowej pomocy. Liczba ta jest bardzo zbliżona do średniej w powiecie, a w ostatnim analizowanym roku nawet niższa.</w:t>
      </w:r>
    </w:p>
    <w:p w14:paraId="36C42722" w14:textId="77777777" w:rsidR="009A0C92" w:rsidRDefault="009A0C92">
      <w:pPr>
        <w:jc w:val="left"/>
        <w:rPr>
          <w:rFonts w:ascii="Calibri Light" w:eastAsia="Century Schoolbook" w:hAnsi="Calibri Light" w:cs="Arial"/>
          <w:b/>
          <w:bCs/>
          <w:i/>
          <w:iCs/>
          <w:color w:val="FF0000"/>
          <w:sz w:val="22"/>
        </w:rPr>
      </w:pPr>
      <w:r>
        <w:rPr>
          <w:rFonts w:ascii="Calibri Light" w:eastAsia="Century Schoolbook" w:hAnsi="Calibri Light" w:cs="Arial"/>
          <w:b/>
          <w:bCs/>
          <w:i/>
          <w:iCs/>
          <w:color w:val="FF0000"/>
          <w:sz w:val="22"/>
        </w:rPr>
        <w:br w:type="page"/>
      </w:r>
    </w:p>
    <w:p w14:paraId="3F463016" w14:textId="3ECF8D0B" w:rsidR="009A0C92" w:rsidRPr="009A0C92" w:rsidRDefault="009A0C92" w:rsidP="009A0C92">
      <w:pPr>
        <w:spacing w:after="200" w:line="240" w:lineRule="auto"/>
        <w:rPr>
          <w:rFonts w:ascii="Calibri Light" w:eastAsia="Century Schoolbook" w:hAnsi="Calibri Light" w:cs="Arial"/>
          <w:b/>
          <w:bCs/>
          <w:i/>
          <w:iCs/>
          <w:color w:val="FF0000"/>
          <w:sz w:val="22"/>
        </w:rPr>
      </w:pPr>
      <w:r w:rsidRPr="009A0C92">
        <w:rPr>
          <w:rFonts w:ascii="Calibri Light" w:eastAsia="Century Schoolbook" w:hAnsi="Calibri Light" w:cs="Arial"/>
          <w:b/>
          <w:bCs/>
          <w:i/>
          <w:iCs/>
          <w:color w:val="FF0000"/>
          <w:sz w:val="22"/>
        </w:rPr>
        <w:lastRenderedPageBreak/>
        <w:t xml:space="preserve">Ryc. </w:t>
      </w:r>
      <w:r w:rsidRPr="009A0C92">
        <w:rPr>
          <w:rFonts w:ascii="Calibri Light" w:eastAsia="Century Schoolbook" w:hAnsi="Calibri Light" w:cs="Arial"/>
          <w:b/>
          <w:bCs/>
          <w:i/>
          <w:iCs/>
          <w:color w:val="FF0000"/>
          <w:sz w:val="22"/>
        </w:rPr>
        <w:fldChar w:fldCharType="begin"/>
      </w:r>
      <w:r w:rsidRPr="009A0C92">
        <w:rPr>
          <w:rFonts w:ascii="Calibri Light" w:eastAsia="Century Schoolbook" w:hAnsi="Calibri Light" w:cs="Arial"/>
          <w:b/>
          <w:bCs/>
          <w:i/>
          <w:iCs/>
          <w:color w:val="FF0000"/>
          <w:sz w:val="22"/>
        </w:rPr>
        <w:instrText xml:space="preserve"> SEQ Ryc._ \* ARABIC </w:instrText>
      </w:r>
      <w:r w:rsidRPr="009A0C92">
        <w:rPr>
          <w:rFonts w:ascii="Calibri Light" w:eastAsia="Century Schoolbook" w:hAnsi="Calibri Light" w:cs="Arial"/>
          <w:b/>
          <w:bCs/>
          <w:i/>
          <w:iCs/>
          <w:color w:val="FF0000"/>
          <w:sz w:val="22"/>
        </w:rPr>
        <w:fldChar w:fldCharType="separate"/>
      </w:r>
      <w:r w:rsidR="008A7017">
        <w:rPr>
          <w:rFonts w:ascii="Calibri Light" w:eastAsia="Century Schoolbook" w:hAnsi="Calibri Light" w:cs="Arial"/>
          <w:b/>
          <w:bCs/>
          <w:i/>
          <w:iCs/>
          <w:noProof/>
          <w:color w:val="FF0000"/>
          <w:sz w:val="22"/>
        </w:rPr>
        <w:t>21</w:t>
      </w:r>
      <w:r w:rsidRPr="009A0C92">
        <w:rPr>
          <w:rFonts w:ascii="Calibri Light" w:eastAsia="Century Schoolbook" w:hAnsi="Calibri Light" w:cs="Arial"/>
          <w:b/>
          <w:bCs/>
          <w:i/>
          <w:iCs/>
          <w:color w:val="FF0000"/>
          <w:sz w:val="22"/>
        </w:rPr>
        <w:fldChar w:fldCharType="end"/>
      </w:r>
      <w:r w:rsidRPr="009A0C92">
        <w:rPr>
          <w:rFonts w:ascii="Calibri Light" w:eastAsia="Century Schoolbook" w:hAnsi="Calibri Light" w:cs="Arial"/>
          <w:b/>
          <w:bCs/>
          <w:i/>
          <w:iCs/>
          <w:color w:val="FF0000"/>
          <w:sz w:val="22"/>
        </w:rPr>
        <w:t>. Beneficjenci środowiskowej pomocy społecznej na 10 tys. ludności dla Miasta Pruszkowa na tle porównywanych jednostek</w:t>
      </w:r>
    </w:p>
    <w:p w14:paraId="02AF9982" w14:textId="77777777" w:rsidR="009A0C92" w:rsidRPr="009A0C92" w:rsidRDefault="009A0C92" w:rsidP="009A0C92">
      <w:pPr>
        <w:rPr>
          <w:rFonts w:ascii="Calibri Light" w:eastAsia="Century Schoolbook" w:hAnsi="Calibri Light" w:cs="Times New Roman"/>
          <w:sz w:val="22"/>
          <w:szCs w:val="20"/>
        </w:rPr>
      </w:pPr>
      <w:r w:rsidRPr="009A0C92">
        <w:rPr>
          <w:rFonts w:ascii="Calibri Light" w:eastAsia="Century Schoolbook" w:hAnsi="Calibri Light" w:cs="Times New Roman"/>
          <w:noProof/>
          <w:sz w:val="22"/>
          <w:szCs w:val="20"/>
        </w:rPr>
        <w:drawing>
          <wp:inline distT="0" distB="0" distL="0" distR="0" wp14:anchorId="7B000005" wp14:editId="4A0DB0F5">
            <wp:extent cx="5805377" cy="3391786"/>
            <wp:effectExtent l="0" t="0" r="5080" b="0"/>
            <wp:docPr id="237" name="Wykres 237">
              <a:extLst xmlns:a="http://schemas.openxmlformats.org/drawingml/2006/main">
                <a:ext uri="{FF2B5EF4-FFF2-40B4-BE49-F238E27FC236}">
                  <a16:creationId xmlns:a16="http://schemas.microsoft.com/office/drawing/2014/main" id="{0EC6E20A-634D-4BFB-A814-A1F851E073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25A0B7B7" w14:textId="77777777" w:rsidR="009A0C92" w:rsidRPr="009A0C92" w:rsidRDefault="009A0C92" w:rsidP="009A0C92">
      <w:pPr>
        <w:rPr>
          <w:rFonts w:ascii="Calibri Light" w:eastAsia="Century Schoolbook" w:hAnsi="Calibri Light" w:cs="Arial"/>
          <w:i/>
          <w:iCs/>
        </w:rPr>
      </w:pPr>
      <w:r w:rsidRPr="009A0C92">
        <w:rPr>
          <w:rFonts w:ascii="Calibri Light" w:eastAsia="Century Schoolbook" w:hAnsi="Calibri Light" w:cs="Arial"/>
          <w:i/>
          <w:iCs/>
        </w:rPr>
        <w:t>Źródło: opracowanie własne na podstawie danych GUS.</w:t>
      </w:r>
    </w:p>
    <w:p w14:paraId="21B4B6C2" w14:textId="77777777" w:rsidR="009A0C92" w:rsidRPr="009A0C92" w:rsidRDefault="009A0C92" w:rsidP="009A0C92">
      <w:pPr>
        <w:spacing w:before="240"/>
        <w:rPr>
          <w:rFonts w:ascii="Calibri Light" w:eastAsia="Century Schoolbook" w:hAnsi="Calibri Light" w:cs="Times New Roman"/>
          <w:b/>
          <w:bCs/>
          <w:sz w:val="22"/>
        </w:rPr>
      </w:pPr>
      <w:r w:rsidRPr="009A0C92">
        <w:rPr>
          <w:rFonts w:ascii="Calibri Light" w:eastAsia="Century Schoolbook" w:hAnsi="Calibri Light" w:cs="Times New Roman"/>
          <w:sz w:val="22"/>
        </w:rPr>
        <w:t>Wśród głównych powodów objęcia pomocą była długotrwała choroba, niepełnosprawność, bezradność w sprawach opiekuńczo-wychowawczych i bezrobocie. Projekty realizowane na rzecz walki z ubóstwem i wykluczeniem społecznym dotyczyły aktywizacji osób bezrobotnych oraz wsparcia opiekunów osób niepełnosprawnych w codziennych obowiązkach domowych. Ponadto wdrażane były projekty takie jak „Posiłek w szkole i w domu” czy program „Asystent Rodziny, koordynator rodzinnej pieczy zastępczej”. Realizowany był również projekt finansowany w ramach Europejskiego Funduszu Społecznego ,,Innowacyjny Miejski Ośrodek”.</w:t>
      </w:r>
    </w:p>
    <w:p w14:paraId="2CD401B3"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W Mieście funkcjonują również placówki, których działalność dedykowana jest osobom starszym:</w:t>
      </w:r>
    </w:p>
    <w:p w14:paraId="5C5205F8" w14:textId="46E25623" w:rsidR="009A0C92" w:rsidRPr="009A0C92" w:rsidRDefault="009A0C92" w:rsidP="009A0C92">
      <w:pPr>
        <w:spacing w:before="240"/>
        <w:rPr>
          <w:rFonts w:ascii="Calibri Light" w:eastAsia="Century Schoolbook" w:hAnsi="Calibri Light" w:cs="Arial"/>
          <w:sz w:val="22"/>
          <w:szCs w:val="20"/>
        </w:rPr>
      </w:pPr>
      <w:r w:rsidRPr="009A0C92">
        <w:rPr>
          <w:rFonts w:ascii="Calibri Light" w:eastAsia="Century Schoolbook" w:hAnsi="Calibri Light" w:cs="Arial"/>
          <w:b/>
          <w:bCs/>
          <w:sz w:val="22"/>
          <w:szCs w:val="20"/>
        </w:rPr>
        <w:t xml:space="preserve">Dzienny Dom ,,Senior+”, </w:t>
      </w:r>
      <w:r w:rsidRPr="009A0C92">
        <w:rPr>
          <w:rFonts w:ascii="Calibri Light" w:eastAsia="Century Schoolbook" w:hAnsi="Calibri Light" w:cs="Arial"/>
          <w:sz w:val="22"/>
          <w:szCs w:val="20"/>
        </w:rPr>
        <w:t xml:space="preserve">którego organem prowadzącym jest Powiat Pruszkowski – przeznaczony dla osób nieaktywnych zawodowo po ukończeniu 60 roku życia, będących mieszkańcami Pruszkowa. </w:t>
      </w:r>
      <w:r w:rsidR="0052605F">
        <w:rPr>
          <w:rFonts w:ascii="Calibri Light" w:eastAsia="Century Schoolbook" w:hAnsi="Calibri Light" w:cs="Arial"/>
          <w:sz w:val="22"/>
          <w:szCs w:val="20"/>
        </w:rPr>
        <w:br/>
      </w:r>
      <w:r w:rsidRPr="009A0C92">
        <w:rPr>
          <w:rFonts w:ascii="Calibri Light" w:eastAsia="Century Schoolbook" w:hAnsi="Calibri Light" w:cs="Arial"/>
          <w:sz w:val="22"/>
          <w:szCs w:val="20"/>
        </w:rPr>
        <w:t>W ramach działania placówki odbywają się m.in. warsztaty terapii zajęciowej, treningi kulinarne, aktywizacja ruchowa czy zajęcia edukacyjne,</w:t>
      </w:r>
    </w:p>
    <w:p w14:paraId="51BBE20B"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Arial"/>
          <w:b/>
          <w:bCs/>
          <w:sz w:val="22"/>
          <w:szCs w:val="20"/>
        </w:rPr>
        <w:t>Dzienny Dom Pomocy Społecznej</w:t>
      </w:r>
      <w:r w:rsidRPr="009A0C92">
        <w:rPr>
          <w:rFonts w:ascii="Calibri Light" w:eastAsia="Century Schoolbook" w:hAnsi="Calibri Light" w:cs="Times New Roman"/>
          <w:sz w:val="22"/>
        </w:rPr>
        <w:t xml:space="preserve"> – </w:t>
      </w:r>
      <w:r w:rsidRPr="009A0C92">
        <w:rPr>
          <w:rFonts w:ascii="Calibri Light" w:eastAsia="Century Schoolbook" w:hAnsi="Calibri Light" w:cs="Arial"/>
          <w:sz w:val="22"/>
          <w:szCs w:val="20"/>
        </w:rPr>
        <w:t>skierowany jest do osób starszych i samotnych, w ofercie placówki znajdują się zajęcia terapeutyczne, wsparcie psychologa, możliwość skorzystania z posiłku obiadowego oraz realizowanie potrzeb towarzyskich i rekreacyjno-kulturalnych poprzez uczestnictwo w różnych warsztatach i imprezach.</w:t>
      </w:r>
    </w:p>
    <w:p w14:paraId="2FDBAFDE" w14:textId="441B784A"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b/>
          <w:bCs/>
          <w:sz w:val="22"/>
        </w:rPr>
        <w:t xml:space="preserve">Centrum Aktywności Lokalnej </w:t>
      </w:r>
      <w:r w:rsidRPr="009A0C92">
        <w:rPr>
          <w:rFonts w:ascii="Calibri Light" w:eastAsia="Century Schoolbook" w:hAnsi="Calibri Light" w:cs="Times New Roman"/>
          <w:sz w:val="22"/>
        </w:rPr>
        <w:t xml:space="preserve">mieszczące się przy ul. Jasnej 3, kieruje swą ofertę dla osób dorosłych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i seniorów, mam i dzieci, a także wszystkim mieszkańcom potrzebującym pomocy np. w zakresie przemocy w rodzinie (psycholog, konsultant, prawnik) czy narkomani. Przy Centrum działa Punkt Przeciwdziałania Przemocy. </w:t>
      </w:r>
    </w:p>
    <w:p w14:paraId="19F69265" w14:textId="77777777"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lastRenderedPageBreak/>
        <w:t xml:space="preserve">W Mieście działa również </w:t>
      </w:r>
      <w:r w:rsidRPr="009A0C92">
        <w:rPr>
          <w:rFonts w:ascii="Calibri Light" w:eastAsia="Century Schoolbook" w:hAnsi="Calibri Light" w:cs="Times New Roman"/>
          <w:b/>
          <w:bCs/>
          <w:sz w:val="22"/>
        </w:rPr>
        <w:t>Miejska Komisja Rozwiązywania Problemów Alkoholowych</w:t>
      </w:r>
      <w:r w:rsidRPr="009A0C92">
        <w:rPr>
          <w:rFonts w:ascii="Calibri Light" w:eastAsia="Century Schoolbook" w:hAnsi="Calibri Light" w:cs="Times New Roman"/>
          <w:sz w:val="22"/>
        </w:rPr>
        <w:t xml:space="preserve"> z pomocy której mogą korzystać mieszkańcy miasta zmagający się z własnym uzależnieniem lub uzależnieniem członka rodziny. Komisja ma siedzibę w MOPS przy ul. Helenowskiej 3a i przyjmuje we wtorki od 15:00 do 17:00. W zakresie działania Komisji jest diagnozowanie i kierowanie na leczenie.</w:t>
      </w:r>
    </w:p>
    <w:p w14:paraId="235AEFC1" w14:textId="77777777" w:rsidR="009A0C92" w:rsidRPr="009A0C92" w:rsidRDefault="009A0C92" w:rsidP="009A0C92">
      <w:pPr>
        <w:spacing w:before="240"/>
        <w:rPr>
          <w:rFonts w:ascii="Calibri Light" w:eastAsia="Century Schoolbook" w:hAnsi="Calibri Light" w:cs="Arial"/>
          <w:sz w:val="22"/>
          <w:szCs w:val="20"/>
        </w:rPr>
      </w:pPr>
      <w:r w:rsidRPr="009A0C92">
        <w:rPr>
          <w:rFonts w:ascii="Calibri Light" w:eastAsia="Century Schoolbook" w:hAnsi="Calibri Light" w:cs="Times New Roman"/>
          <w:sz w:val="22"/>
        </w:rPr>
        <w:t xml:space="preserve">Ponadto na terenie Pruszkowa funkcjonują 4 kluby seniora: </w:t>
      </w:r>
      <w:r w:rsidRPr="009A0C92">
        <w:rPr>
          <w:rFonts w:ascii="Calibri Light" w:eastAsia="Century Schoolbook" w:hAnsi="Calibri Light" w:cs="Arial"/>
          <w:sz w:val="22"/>
          <w:szCs w:val="20"/>
        </w:rPr>
        <w:t xml:space="preserve">Klub na ul. Hubala 5, Klub CAL na ul. Jasnej 3, Malichowski Klub Seniorów oraz Klub na ul. 3-go Maja 124. </w:t>
      </w:r>
    </w:p>
    <w:p w14:paraId="72AC8864" w14:textId="77777777" w:rsidR="009A0C92" w:rsidRPr="009A0C92" w:rsidRDefault="009A0C92" w:rsidP="009A0C92">
      <w:pPr>
        <w:spacing w:before="240"/>
        <w:rPr>
          <w:rFonts w:ascii="Calibri Light" w:eastAsia="Century Schoolbook" w:hAnsi="Calibri Light" w:cs="Arial"/>
          <w:sz w:val="22"/>
          <w:szCs w:val="20"/>
        </w:rPr>
      </w:pPr>
      <w:r w:rsidRPr="009A0C92">
        <w:rPr>
          <w:rFonts w:ascii="Calibri Light" w:eastAsia="Century Schoolbook" w:hAnsi="Calibri Light" w:cs="Times New Roman"/>
          <w:sz w:val="22"/>
        </w:rPr>
        <w:t>Uczestnictwo w zajęciach klubowych jest bezpłatne, a w ramach zajęć seniorzy mogą rozwijać swoje pasje, zdobywać nowe umiejętności, nawiązywać satysfakcjonujące relacje społeczne, a przede wszystkim aktywnie i twórczo spędzać wolny czas.</w:t>
      </w:r>
    </w:p>
    <w:p w14:paraId="5FF956E4" w14:textId="27E1D900" w:rsidR="009A0C92" w:rsidRPr="009A0C92" w:rsidRDefault="009A0C92" w:rsidP="009A0C92">
      <w:pPr>
        <w:spacing w:before="240"/>
        <w:rPr>
          <w:rFonts w:ascii="Calibri Light" w:eastAsia="Century Schoolbook" w:hAnsi="Calibri Light" w:cs="Times New Roman"/>
          <w:sz w:val="22"/>
        </w:rPr>
      </w:pPr>
      <w:r w:rsidRPr="009A0C92">
        <w:rPr>
          <w:rFonts w:ascii="Calibri Light" w:eastAsia="Century Schoolbook" w:hAnsi="Calibri Light" w:cs="Times New Roman"/>
          <w:sz w:val="22"/>
        </w:rPr>
        <w:t xml:space="preserve">W Mieście znajduje się również Środowiskowy Dom Samopomocy Polskiego Stowarzyszenia na Rzecz Osób z Niepełnosprawnością Intelektualną KOŁO w Pruszkowie – </w:t>
      </w:r>
      <w:r w:rsidRPr="009A0C92">
        <w:rPr>
          <w:rFonts w:ascii="Calibri Light" w:eastAsia="Century Schoolbook" w:hAnsi="Calibri Light" w:cs="Times New Roman"/>
          <w:b/>
          <w:bCs/>
          <w:sz w:val="22"/>
        </w:rPr>
        <w:t>Środowiskowy Dom Samopomocy “Na Górce</w:t>
      </w:r>
      <w:r w:rsidRPr="009A0C92">
        <w:rPr>
          <w:rFonts w:ascii="Calibri Light" w:eastAsia="Century Schoolbook" w:hAnsi="Calibri Light" w:cs="Times New Roman"/>
          <w:sz w:val="22"/>
        </w:rPr>
        <w:t xml:space="preserve">”. Placówka ta zlokalizowana jest na ul. 3 Maja 56a, a do jej głównych zadań należy wsparcie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i terapia osób z niepełnosprawnością intelektualną poprzez organizację zajęć socjoterapeutycznych </w:t>
      </w:r>
      <w:r w:rsidR="0052605F">
        <w:rPr>
          <w:rFonts w:ascii="Calibri Light" w:eastAsia="Century Schoolbook" w:hAnsi="Calibri Light" w:cs="Times New Roman"/>
          <w:sz w:val="22"/>
        </w:rPr>
        <w:br/>
      </w:r>
      <w:r w:rsidRPr="009A0C92">
        <w:rPr>
          <w:rFonts w:ascii="Calibri Light" w:eastAsia="Century Schoolbook" w:hAnsi="Calibri Light" w:cs="Times New Roman"/>
          <w:sz w:val="22"/>
        </w:rPr>
        <w:t xml:space="preserve">i psychoterapeutycznych. ŚDS świadczy usługi dla 25 podopiecznych. </w:t>
      </w:r>
    </w:p>
    <w:p w14:paraId="7B875EB0" w14:textId="77777777" w:rsidR="009A0C92" w:rsidRPr="009A0C92" w:rsidRDefault="009A0C92" w:rsidP="009A0C92">
      <w:pPr>
        <w:rPr>
          <w:rFonts w:ascii="Calibri Light" w:eastAsia="Century Schoolbook" w:hAnsi="Calibri Light" w:cs="Times New Roman"/>
          <w:sz w:val="22"/>
        </w:rPr>
      </w:pPr>
      <w:r w:rsidRPr="009A0C92">
        <w:rPr>
          <w:rFonts w:ascii="Calibri Light" w:eastAsia="Century Schoolbook" w:hAnsi="Calibri Light" w:cs="Times New Roman"/>
          <w:sz w:val="22"/>
        </w:rPr>
        <w:t xml:space="preserve">W 2020 roku w zasobie Miasta było 1 800 mieszkań komunalnych (łącznie z lokalami, znajdującymi się we wspólnotach mieszkaniowych). W tym samym roku ubyło 15 mieszkań. Od 2021 roku obowiązuje Program gospodarowania lokalowym zasobem Miasta Pruszkowa na lata 2021-2030. Średni czas oczekiwania mieszkańców na mieszkanie komunalne wynosi 2 lata. </w:t>
      </w:r>
    </w:p>
    <w:p w14:paraId="13487B6E" w14:textId="77777777" w:rsidR="009A0C92" w:rsidRPr="009A0C92" w:rsidRDefault="009A0C92" w:rsidP="009A0C92">
      <w:pPr>
        <w:rPr>
          <w:rFonts w:ascii="Calibri Light" w:eastAsia="Century Schoolbook" w:hAnsi="Calibri Light" w:cs="Times New Roman"/>
          <w:sz w:val="22"/>
        </w:rPr>
      </w:pPr>
    </w:p>
    <w:p w14:paraId="5EB3D73E" w14:textId="77777777" w:rsidR="009A0C92" w:rsidRPr="009A0C92" w:rsidRDefault="009A0C92" w:rsidP="009A0C92">
      <w:pPr>
        <w:rPr>
          <w:rFonts w:ascii="Calibri Light" w:eastAsia="Century Schoolbook" w:hAnsi="Calibri Light" w:cs="Times New Roman"/>
          <w:sz w:val="22"/>
        </w:rPr>
      </w:pPr>
    </w:p>
    <w:p w14:paraId="31CB86E2" w14:textId="77777777" w:rsidR="00750333" w:rsidRPr="00750333" w:rsidRDefault="00750333" w:rsidP="00750333"/>
    <w:sectPr w:rsidR="00750333" w:rsidRPr="00750333" w:rsidSect="00914B04">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DD54DB" w14:textId="77777777" w:rsidR="00A92015" w:rsidRDefault="00A92015" w:rsidP="003828D4">
      <w:pPr>
        <w:spacing w:after="0" w:line="240" w:lineRule="auto"/>
      </w:pPr>
      <w:r>
        <w:separator/>
      </w:r>
    </w:p>
  </w:endnote>
  <w:endnote w:type="continuationSeparator" w:id="0">
    <w:p w14:paraId="52DF7FC3" w14:textId="77777777" w:rsidR="00A92015" w:rsidRDefault="00A92015" w:rsidP="003828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entury Schoolbook">
    <w:panose1 w:val="02040604050505020304"/>
    <w:charset w:val="EE"/>
    <w:family w:val="roman"/>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F">
    <w:altName w:val="Times New Roman"/>
    <w:charset w:val="00"/>
    <w:family w:val="auto"/>
    <w:pitch w:val="variable"/>
  </w:font>
  <w:font w:name="Maax Rounded">
    <w:altName w:val="Calibri"/>
    <w:panose1 w:val="02000603000000020004"/>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673FA" w14:textId="1B596788" w:rsidR="00A92015" w:rsidRDefault="00A92015" w:rsidP="00C55D4F">
    <w:pPr>
      <w:pStyle w:val="Stopka"/>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EF1BA" w14:textId="3B8B46AE" w:rsidR="00A92015" w:rsidRPr="001A01C3" w:rsidRDefault="00A92015">
    <w:pPr>
      <w:pStyle w:val="Stopka"/>
      <w:jc w:val="center"/>
      <w:rPr>
        <w:rFonts w:asciiTheme="majorHAnsi" w:hAnsiTheme="majorHAnsi" w:cstheme="majorHAnsi"/>
      </w:rPr>
    </w:pPr>
  </w:p>
  <w:p w14:paraId="572C5A30" w14:textId="77777777" w:rsidR="00A92015" w:rsidRDefault="00A92015">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A8BA3" w14:textId="7E7F0583" w:rsidR="00A92015" w:rsidRDefault="00A92015">
    <w:pPr>
      <w:pStyle w:val="Stopka"/>
      <w:jc w:val="center"/>
    </w:pPr>
  </w:p>
  <w:p w14:paraId="68DB9D84" w14:textId="77777777" w:rsidR="00A92015" w:rsidRDefault="00A92015">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B6554A" w14:textId="77777777" w:rsidR="00A92015" w:rsidRDefault="00A92015" w:rsidP="003828D4">
      <w:pPr>
        <w:spacing w:after="0" w:line="240" w:lineRule="auto"/>
      </w:pPr>
      <w:r>
        <w:separator/>
      </w:r>
    </w:p>
  </w:footnote>
  <w:footnote w:type="continuationSeparator" w:id="0">
    <w:p w14:paraId="7E53BB2E" w14:textId="77777777" w:rsidR="00A92015" w:rsidRDefault="00A92015" w:rsidP="003828D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F12F8" w14:textId="77777777" w:rsidR="00A92015" w:rsidRDefault="00A92015">
    <w:pPr>
      <w:pStyle w:val="Nagwek"/>
    </w:pPr>
    <w:r>
      <w:rPr>
        <w:noProof/>
      </w:rPr>
      <mc:AlternateContent>
        <mc:Choice Requires="wps">
          <w:drawing>
            <wp:anchor distT="0" distB="0" distL="114300" distR="114300" simplePos="0" relativeHeight="251669504" behindDoc="0" locked="0" layoutInCell="0" allowOverlap="1" wp14:anchorId="60F77A86" wp14:editId="11245CFF">
              <wp:simplePos x="0" y="0"/>
              <wp:positionH relativeFrom="margin">
                <wp:posOffset>-496570</wp:posOffset>
              </wp:positionH>
              <wp:positionV relativeFrom="topMargin">
                <wp:posOffset>371770</wp:posOffset>
              </wp:positionV>
              <wp:extent cx="6260450" cy="173736"/>
              <wp:effectExtent l="0" t="0" r="0" b="12700"/>
              <wp:wrapNone/>
              <wp:docPr id="40" name="Pole tekstowe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045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A2EB78" w14:textId="317D16A8" w:rsidR="00A92015" w:rsidRPr="00341206" w:rsidRDefault="00A92015">
                          <w:pPr>
                            <w:spacing w:after="0" w:line="240" w:lineRule="auto"/>
                            <w:jc w:val="right"/>
                            <w:rPr>
                              <w:rFonts w:asciiTheme="majorHAnsi" w:hAnsiTheme="majorHAnsi" w:cstheme="majorHAnsi"/>
                            </w:rPr>
                          </w:pPr>
                          <w:r w:rsidRPr="00341206">
                            <w:rPr>
                              <w:rFonts w:asciiTheme="majorHAnsi" w:hAnsiTheme="majorHAnsi" w:cstheme="majorHAnsi"/>
                            </w:rPr>
                            <w:fldChar w:fldCharType="begin"/>
                          </w:r>
                          <w:r w:rsidRPr="00341206">
                            <w:rPr>
                              <w:rFonts w:asciiTheme="majorHAnsi" w:hAnsiTheme="majorHAnsi" w:cstheme="majorHAnsi"/>
                            </w:rPr>
                            <w:instrText>If</w:instrText>
                          </w:r>
                          <w:r w:rsidRPr="00341206">
                            <w:rPr>
                              <w:rFonts w:asciiTheme="majorHAnsi" w:hAnsiTheme="majorHAnsi" w:cstheme="majorHAnsi"/>
                            </w:rPr>
                            <w:fldChar w:fldCharType="begin"/>
                          </w:r>
                          <w:r w:rsidRPr="00341206">
                            <w:rPr>
                              <w:rFonts w:asciiTheme="majorHAnsi" w:hAnsiTheme="majorHAnsi" w:cstheme="majorHAnsi"/>
                            </w:rPr>
                            <w:instrText>STYLEREF "Nagłówek 1"</w:instrText>
                          </w:r>
                          <w:r w:rsidRPr="00341206">
                            <w:rPr>
                              <w:rFonts w:asciiTheme="majorHAnsi" w:hAnsiTheme="majorHAnsi" w:cstheme="majorHAnsi"/>
                            </w:rPr>
                            <w:fldChar w:fldCharType="separate"/>
                          </w:r>
                          <w:r w:rsidR="008A7017">
                            <w:rPr>
                              <w:rFonts w:asciiTheme="majorHAnsi" w:hAnsiTheme="majorHAnsi" w:cstheme="majorHAnsi"/>
                              <w:noProof/>
                            </w:rPr>
                            <w:instrText>Diagnoza sytuacji przestrzennej, gospodarczej i społecznej Miasta Pruszkowa</w:instrText>
                          </w:r>
                          <w:r w:rsidRPr="00341206">
                            <w:rPr>
                              <w:rFonts w:asciiTheme="majorHAnsi" w:hAnsiTheme="majorHAnsi" w:cstheme="majorHAnsi"/>
                            </w:rPr>
                            <w:fldChar w:fldCharType="end"/>
                          </w:r>
                          <w:r w:rsidRPr="00341206">
                            <w:rPr>
                              <w:rFonts w:asciiTheme="majorHAnsi" w:hAnsiTheme="majorHAnsi" w:cstheme="majorHAnsi"/>
                            </w:rPr>
                            <w:instrText>&lt;&gt; „Błąd*” „</w:instrText>
                          </w:r>
                          <w:r w:rsidRPr="00341206">
                            <w:rPr>
                              <w:rFonts w:asciiTheme="majorHAnsi" w:hAnsiTheme="majorHAnsi" w:cstheme="majorHAnsi"/>
                            </w:rPr>
                            <w:fldChar w:fldCharType="begin"/>
                          </w:r>
                          <w:r w:rsidRPr="00341206">
                            <w:rPr>
                              <w:rFonts w:asciiTheme="majorHAnsi" w:hAnsiTheme="majorHAnsi" w:cstheme="majorHAnsi"/>
                            </w:rPr>
                            <w:instrText>STYLEREF "Nagłówek 1"</w:instrText>
                          </w:r>
                          <w:r w:rsidRPr="00341206">
                            <w:rPr>
                              <w:rFonts w:asciiTheme="majorHAnsi" w:hAnsiTheme="majorHAnsi" w:cstheme="majorHAnsi"/>
                            </w:rPr>
                            <w:fldChar w:fldCharType="separate"/>
                          </w:r>
                          <w:r w:rsidR="008A7017">
                            <w:rPr>
                              <w:rFonts w:asciiTheme="majorHAnsi" w:hAnsiTheme="majorHAnsi" w:cstheme="majorHAnsi"/>
                              <w:noProof/>
                            </w:rPr>
                            <w:instrText>Diagnoza sytuacji przestrzennej, gospodarczej i społecznej Miasta Pruszkowa</w:instrText>
                          </w:r>
                          <w:r w:rsidRPr="00341206">
                            <w:rPr>
                              <w:rFonts w:asciiTheme="majorHAnsi" w:hAnsiTheme="majorHAnsi" w:cstheme="majorHAnsi"/>
                            </w:rPr>
                            <w:fldChar w:fldCharType="end"/>
                          </w:r>
                          <w:r w:rsidRPr="00341206">
                            <w:rPr>
                              <w:rFonts w:asciiTheme="majorHAnsi" w:hAnsiTheme="majorHAnsi" w:cstheme="majorHAnsi"/>
                            </w:rPr>
                            <w:instrText>""Dodaj nagłówek do dokumentu""</w:instrText>
                          </w:r>
                          <w:r w:rsidRPr="00341206">
                            <w:rPr>
                              <w:rFonts w:asciiTheme="majorHAnsi" w:hAnsiTheme="majorHAnsi" w:cstheme="majorHAnsi"/>
                            </w:rPr>
                            <w:fldChar w:fldCharType="separate"/>
                          </w:r>
                          <w:r w:rsidR="008A7017">
                            <w:rPr>
                              <w:rFonts w:asciiTheme="majorHAnsi" w:hAnsiTheme="majorHAnsi" w:cstheme="majorHAnsi"/>
                              <w:noProof/>
                            </w:rPr>
                            <w:t>Diagnoza sytuacji przestrzennej, gospodarczej i społecznej Miasta Pruszkowa</w:t>
                          </w:r>
                          <w:r w:rsidRPr="00341206">
                            <w:rPr>
                              <w:rFonts w:asciiTheme="majorHAnsi" w:hAnsiTheme="majorHAnsi" w:cstheme="majorHAnsi"/>
                            </w:rPr>
                            <w:fldChar w:fldCharType="end"/>
                          </w:r>
                        </w:p>
                      </w:txbxContent>
                    </wps:txbx>
                    <wps:bodyPr rot="0" vert="horz" wrap="square" lIns="91440" tIns="0" rIns="91440" bIns="0" anchor="ctr" anchorCtr="0" upright="1">
                      <a:spAutoFit/>
                    </wps:bodyPr>
                  </wps:wsp>
                </a:graphicData>
              </a:graphic>
              <wp14:sizeRelH relativeFrom="margin">
                <wp14:pctWidth>0</wp14:pctWidth>
              </wp14:sizeRelH>
              <wp14:sizeRelV relativeFrom="page">
                <wp14:pctHeight>0</wp14:pctHeight>
              </wp14:sizeRelV>
            </wp:anchor>
          </w:drawing>
        </mc:Choice>
        <mc:Fallback>
          <w:pict>
            <v:shapetype w14:anchorId="60F77A86" id="_x0000_t202" coordsize="21600,21600" o:spt="202" path="m,l,21600r21600,l21600,xe">
              <v:stroke joinstyle="miter"/>
              <v:path gradientshapeok="t" o:connecttype="rect"/>
            </v:shapetype>
            <v:shape id="Pole tekstowe 40" o:spid="_x0000_s1029" type="#_x0000_t202" style="position:absolute;left:0;text-align:left;margin-left:-39.1pt;margin-top:29.25pt;width:492.95pt;height:13.7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mAH9AEAAMcDAAAOAAAAZHJzL2Uyb0RvYy54bWysU8GO0zAQvSPxD5bvNGm3dCFqulp2VYS0&#10;LCstfIDrTBprE48Zu03K1zN22lLghrhY9sz4zXvP4+XN0LViD+QN2lJOJ7kUYDVWxm5L+e3r+s07&#10;KXxQtlItWijlAby8Wb1+texdATNssK2ABINYX/SulE0IrsgyrxvolJ+gA8vJGqlTgY+0zSpSPaN3&#10;bTbL80XWI1WOUIP3HL0fk3KV8OsadPhS1x6CaEvJ3EJaKa2buGarpSq2pFxj9JGG+gcWnTKWm56h&#10;7lVQYkfmL6jOaEKPdZho7DKsa6MhaWA10/wPNc+NcpC0sDnenW3y/w9WP+6fSJiqlHO2x6qO3+gJ&#10;WxABXnzAHgTH2aTe+YJrnx1Xh+EDDvzYSbB3D6hfvLB41yi7hVsi7BtQFZOcxpvZxdURx0eQTf8Z&#10;K26mdgET0FBTFx1kTwSjM5vD+YFgCEJzcDFb5PO3nNKcm15fXV8tUgtVnG478uEjYCfippTEA5DQ&#10;1f7Bh8hGFaeS2Mzi2rRtGoLW/hbgwhhJ7CPhkXoYNsPRjQ1WB9ZBOM4U/wHeNEg/pOh5nkrpv+8U&#10;gRTtJ8tevJ/Oo8MhHXhDl9HNKaqsZohS6kBSjIe7MI7rzpHZNtzj5PstO7c2SVS0eORzZMzTkrQe&#10;JzuO4+U5Vf36f6ufAAAA//8DAFBLAwQUAAYACAAAACEAM4Ppud4AAAAJAQAADwAAAGRycy9kb3du&#10;cmV2LnhtbEyPwU7DMBBE70j8g7VI3FqbojRuyKZCiB4QXCjl7sZLEhGvo9hpA1+POcFxNU8zb8vt&#10;7HpxojF0nhFulgoEce1txw3C4W230CBCNGxN75kQvijAtrq8KE1h/Zlf6bSPjUglHAqD0MY4FFKG&#10;uiVnwtIPxCn78KMzMZ1jI+1ozqnc9XKl1Fo603FaaM1ADy3Vn/vJITxO6uBe4i37p2fZaP7uu/X7&#10;DvH6ar6/AxFpjn8w/OondaiS09FPbIPoERa5XiUUIdMZiARsVJ6DOCLobAOyKuX/D6ofAAAA//8D&#10;AFBLAQItABQABgAIAAAAIQC2gziS/gAAAOEBAAATAAAAAAAAAAAAAAAAAAAAAABbQ29udGVudF9U&#10;eXBlc10ueG1sUEsBAi0AFAAGAAgAAAAhADj9If/WAAAAlAEAAAsAAAAAAAAAAAAAAAAALwEAAF9y&#10;ZWxzLy5yZWxzUEsBAi0AFAAGAAgAAAAhAN3GYAf0AQAAxwMAAA4AAAAAAAAAAAAAAAAALgIAAGRy&#10;cy9lMm9Eb2MueG1sUEsBAi0AFAAGAAgAAAAhADOD6bneAAAACQEAAA8AAAAAAAAAAAAAAAAATgQA&#10;AGRycy9kb3ducmV2LnhtbFBLBQYAAAAABAAEAPMAAABZBQAAAAA=&#10;" o:allowincell="f" filled="f" stroked="f">
              <v:textbox style="mso-fit-shape-to-text:t" inset=",0,,0">
                <w:txbxContent>
                  <w:p w14:paraId="5DA2EB78" w14:textId="317D16A8" w:rsidR="00A92015" w:rsidRPr="00341206" w:rsidRDefault="00A92015">
                    <w:pPr>
                      <w:spacing w:after="0" w:line="240" w:lineRule="auto"/>
                      <w:jc w:val="right"/>
                      <w:rPr>
                        <w:rFonts w:asciiTheme="majorHAnsi" w:hAnsiTheme="majorHAnsi" w:cstheme="majorHAnsi"/>
                      </w:rPr>
                    </w:pPr>
                    <w:r w:rsidRPr="00341206">
                      <w:rPr>
                        <w:rFonts w:asciiTheme="majorHAnsi" w:hAnsiTheme="majorHAnsi" w:cstheme="majorHAnsi"/>
                      </w:rPr>
                      <w:fldChar w:fldCharType="begin"/>
                    </w:r>
                    <w:r w:rsidRPr="00341206">
                      <w:rPr>
                        <w:rFonts w:asciiTheme="majorHAnsi" w:hAnsiTheme="majorHAnsi" w:cstheme="majorHAnsi"/>
                      </w:rPr>
                      <w:instrText>If</w:instrText>
                    </w:r>
                    <w:r w:rsidRPr="00341206">
                      <w:rPr>
                        <w:rFonts w:asciiTheme="majorHAnsi" w:hAnsiTheme="majorHAnsi" w:cstheme="majorHAnsi"/>
                      </w:rPr>
                      <w:fldChar w:fldCharType="begin"/>
                    </w:r>
                    <w:r w:rsidRPr="00341206">
                      <w:rPr>
                        <w:rFonts w:asciiTheme="majorHAnsi" w:hAnsiTheme="majorHAnsi" w:cstheme="majorHAnsi"/>
                      </w:rPr>
                      <w:instrText>STYLEREF "Nagłówek 1"</w:instrText>
                    </w:r>
                    <w:r w:rsidRPr="00341206">
                      <w:rPr>
                        <w:rFonts w:asciiTheme="majorHAnsi" w:hAnsiTheme="majorHAnsi" w:cstheme="majorHAnsi"/>
                      </w:rPr>
                      <w:fldChar w:fldCharType="separate"/>
                    </w:r>
                    <w:r w:rsidR="008A7017">
                      <w:rPr>
                        <w:rFonts w:asciiTheme="majorHAnsi" w:hAnsiTheme="majorHAnsi" w:cstheme="majorHAnsi"/>
                        <w:noProof/>
                      </w:rPr>
                      <w:instrText>Diagnoza sytuacji przestrzennej, gospodarczej i społecznej Miasta Pruszkowa</w:instrText>
                    </w:r>
                    <w:r w:rsidRPr="00341206">
                      <w:rPr>
                        <w:rFonts w:asciiTheme="majorHAnsi" w:hAnsiTheme="majorHAnsi" w:cstheme="majorHAnsi"/>
                      </w:rPr>
                      <w:fldChar w:fldCharType="end"/>
                    </w:r>
                    <w:r w:rsidRPr="00341206">
                      <w:rPr>
                        <w:rFonts w:asciiTheme="majorHAnsi" w:hAnsiTheme="majorHAnsi" w:cstheme="majorHAnsi"/>
                      </w:rPr>
                      <w:instrText>&lt;&gt; „Błąd*” „</w:instrText>
                    </w:r>
                    <w:r w:rsidRPr="00341206">
                      <w:rPr>
                        <w:rFonts w:asciiTheme="majorHAnsi" w:hAnsiTheme="majorHAnsi" w:cstheme="majorHAnsi"/>
                      </w:rPr>
                      <w:fldChar w:fldCharType="begin"/>
                    </w:r>
                    <w:r w:rsidRPr="00341206">
                      <w:rPr>
                        <w:rFonts w:asciiTheme="majorHAnsi" w:hAnsiTheme="majorHAnsi" w:cstheme="majorHAnsi"/>
                      </w:rPr>
                      <w:instrText>STYLEREF "Nagłówek 1"</w:instrText>
                    </w:r>
                    <w:r w:rsidRPr="00341206">
                      <w:rPr>
                        <w:rFonts w:asciiTheme="majorHAnsi" w:hAnsiTheme="majorHAnsi" w:cstheme="majorHAnsi"/>
                      </w:rPr>
                      <w:fldChar w:fldCharType="separate"/>
                    </w:r>
                    <w:r w:rsidR="008A7017">
                      <w:rPr>
                        <w:rFonts w:asciiTheme="majorHAnsi" w:hAnsiTheme="majorHAnsi" w:cstheme="majorHAnsi"/>
                        <w:noProof/>
                      </w:rPr>
                      <w:instrText>Diagnoza sytuacji przestrzennej, gospodarczej i społecznej Miasta Pruszkowa</w:instrText>
                    </w:r>
                    <w:r w:rsidRPr="00341206">
                      <w:rPr>
                        <w:rFonts w:asciiTheme="majorHAnsi" w:hAnsiTheme="majorHAnsi" w:cstheme="majorHAnsi"/>
                      </w:rPr>
                      <w:fldChar w:fldCharType="end"/>
                    </w:r>
                    <w:r w:rsidRPr="00341206">
                      <w:rPr>
                        <w:rFonts w:asciiTheme="majorHAnsi" w:hAnsiTheme="majorHAnsi" w:cstheme="majorHAnsi"/>
                      </w:rPr>
                      <w:instrText>""Dodaj nagłówek do dokumentu""</w:instrText>
                    </w:r>
                    <w:r w:rsidRPr="00341206">
                      <w:rPr>
                        <w:rFonts w:asciiTheme="majorHAnsi" w:hAnsiTheme="majorHAnsi" w:cstheme="majorHAnsi"/>
                      </w:rPr>
                      <w:fldChar w:fldCharType="separate"/>
                    </w:r>
                    <w:r w:rsidR="008A7017">
                      <w:rPr>
                        <w:rFonts w:asciiTheme="majorHAnsi" w:hAnsiTheme="majorHAnsi" w:cstheme="majorHAnsi"/>
                        <w:noProof/>
                      </w:rPr>
                      <w:t>Diagnoza sytuacji przestrzennej, gospodarczej i społecznej Miasta Pruszkowa</w:t>
                    </w:r>
                    <w:r w:rsidRPr="00341206">
                      <w:rPr>
                        <w:rFonts w:asciiTheme="majorHAnsi" w:hAnsiTheme="majorHAnsi" w:cstheme="majorHAnsi"/>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68480" behindDoc="0" locked="0" layoutInCell="0" allowOverlap="1" wp14:anchorId="3B104ED8" wp14:editId="7BAD94C0">
              <wp:simplePos x="0" y="0"/>
              <wp:positionH relativeFrom="page">
                <wp:align>right</wp:align>
              </wp:positionH>
              <wp:positionV relativeFrom="topMargin">
                <wp:posOffset>309880</wp:posOffset>
              </wp:positionV>
              <wp:extent cx="903600" cy="266400"/>
              <wp:effectExtent l="0" t="0" r="0" b="635"/>
              <wp:wrapNone/>
              <wp:docPr id="41" name="Pole tekstowe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3600" cy="266400"/>
                      </a:xfrm>
                      <a:prstGeom prst="rect">
                        <a:avLst/>
                      </a:prstGeom>
                      <a:solidFill>
                        <a:srgbClr val="FF0000"/>
                      </a:solidFill>
                      <a:ln>
                        <a:noFill/>
                      </a:ln>
                    </wps:spPr>
                    <wps:txbx>
                      <w:txbxContent>
                        <w:p w14:paraId="2E660950" w14:textId="77777777" w:rsidR="00A92015" w:rsidRPr="00341206" w:rsidRDefault="00A92015">
                          <w:pPr>
                            <w:spacing w:after="0" w:line="240" w:lineRule="auto"/>
                            <w:rPr>
                              <w:rFonts w:asciiTheme="majorHAnsi" w:hAnsiTheme="majorHAnsi" w:cstheme="majorHAnsi"/>
                              <w:color w:val="FFFFFF" w:themeColor="background1"/>
                              <w:sz w:val="22"/>
                            </w:rPr>
                          </w:pPr>
                          <w:r w:rsidRPr="00341206">
                            <w:rPr>
                              <w:rFonts w:asciiTheme="majorHAnsi" w:hAnsiTheme="majorHAnsi" w:cstheme="majorHAnsi"/>
                              <w:sz w:val="22"/>
                            </w:rPr>
                            <w:fldChar w:fldCharType="begin"/>
                          </w:r>
                          <w:r w:rsidRPr="00341206">
                            <w:rPr>
                              <w:rFonts w:asciiTheme="majorHAnsi" w:hAnsiTheme="majorHAnsi" w:cstheme="majorHAnsi"/>
                              <w:sz w:val="22"/>
                            </w:rPr>
                            <w:instrText>PAGE   \* MERGEFORMAT</w:instrText>
                          </w:r>
                          <w:r w:rsidRPr="00341206">
                            <w:rPr>
                              <w:rFonts w:asciiTheme="majorHAnsi" w:hAnsiTheme="majorHAnsi" w:cstheme="majorHAnsi"/>
                              <w:sz w:val="22"/>
                            </w:rPr>
                            <w:fldChar w:fldCharType="separate"/>
                          </w:r>
                          <w:r w:rsidRPr="00341206">
                            <w:rPr>
                              <w:rFonts w:asciiTheme="majorHAnsi" w:hAnsiTheme="majorHAnsi" w:cstheme="majorHAnsi"/>
                              <w:color w:val="FFFFFF" w:themeColor="background1"/>
                              <w:sz w:val="22"/>
                            </w:rPr>
                            <w:t>2</w:t>
                          </w:r>
                          <w:r w:rsidRPr="00341206">
                            <w:rPr>
                              <w:rFonts w:asciiTheme="majorHAnsi" w:hAnsiTheme="majorHAnsi" w:cstheme="majorHAnsi"/>
                              <w:color w:val="FFFFFF" w:themeColor="background1"/>
                              <w:sz w:val="22"/>
                            </w:rPr>
                            <w:fldChar w:fldCharType="end"/>
                          </w:r>
                        </w:p>
                      </w:txbxContent>
                    </wps:txbx>
                    <wps:bodyPr rot="0" vert="horz" wrap="square" lIns="91440" tIns="0" rIns="91440" bIns="0" anchor="ctr" anchorCtr="0" upright="1">
                      <a:noAutofit/>
                    </wps:bodyPr>
                  </wps:wsp>
                </a:graphicData>
              </a:graphic>
              <wp14:sizeRelH relativeFrom="rightMargin">
                <wp14:pctWidth>0</wp14:pctWidth>
              </wp14:sizeRelH>
              <wp14:sizeRelV relativeFrom="page">
                <wp14:pctHeight>0</wp14:pctHeight>
              </wp14:sizeRelV>
            </wp:anchor>
          </w:drawing>
        </mc:Choice>
        <mc:Fallback>
          <w:pict>
            <v:shape w14:anchorId="3B104ED8" id="Pole tekstowe 41" o:spid="_x0000_s1030" type="#_x0000_t202" style="position:absolute;left:0;text-align:left;margin-left:19.95pt;margin-top:24.4pt;width:71.15pt;height:21pt;z-index:251668480;visibility:visible;mso-wrap-style:square;mso-width-percent:0;mso-height-percent:0;mso-wrap-distance-left:9pt;mso-wrap-distance-top:0;mso-wrap-distance-right:9pt;mso-wrap-distance-bottom:0;mso-position-horizontal:right;mso-position-horizontal-relative:page;mso-position-vertical:absolute;mso-position-vertical-relative:top-margin-area;mso-width-percent: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Lw2CQIAAPYDAAAOAAAAZHJzL2Uyb0RvYy54bWysU8Fu2zAMvQ/YPwi6L3ayIFiNOEWXIsOA&#10;bivQ9QNkWbaFyqJGKbGzrx8lJ1nW3YbpIIgU+cT3SK1vx96wg0KvwZZ8Pss5U1ZCrW1b8ufvu3cf&#10;OPNB2FoYsKrkR+X57ebtm/XgCrWADkytkBGI9cXgSt6F4Ios87JTvfAzcMrSZQPYi0AmtlmNYiD0&#10;3mSLPF9lA2DtEKTynrz30yXfJPymUTJ8axqvAjMlp9pC2jHtVdyzzVoULQrXaXkqQ/xDFb3Qlh69&#10;QN2LINge9V9QvZYIHpowk9Bn0DRaqsSB2MzzV2yeOuFU4kLieHeRyf8/WPn18IhM1yVfzjmzoqce&#10;PYJRLKgXH2BQjPwk0uB8QbFPjqLD+BFGanYi7N0DyBfPLGw7YVt1hwhDp0RNRabM7Cp1wvERpBq+&#10;QE2PiX2ABDQ22EcFSRNG6NSs46VBagxMkvMmf7/K6UbS1WK1WtKZastEcU526MMnBT2Lh5Ij9T+B&#10;i8ODD1PoOSS+5cHoeqeNSQa21dYgOwiald0up3VC/yPM2BhsIaZNiNGTWEZiE8UwVmNS9SJeBfWR&#10;aCNMI0hfhg4d4E/OBhq/kvsfe4GKM/PZknQ38+Uyzmsy6IDX3ursFVYSRMllQM4mYxum6d471G1H&#10;b0xtsnBHQjc6iRA7MtVzKpyGK8l4+ghxeq/tFPX7u25+AQAA//8DAFBLAwQUAAYACAAAACEANDDs&#10;1N0AAAAGAQAADwAAAGRycy9kb3ducmV2LnhtbEzPwUrDQBAG4LvgOywjeBG7MZYQYyZFxIIXkVYR&#10;vW2zYxLMzobMpo0+vduTHod/+OebcjW7Xu1plM4zwtUiAUVce9txg/D6sr7MQUkwbE3vmRC+SWBV&#10;nZ6UprD+wBvab0OjYglLYRDaEIZCa6lbckYWfiCO2acfnQlxHBttR3OI5a7XaZJk2pmO44XWDHTf&#10;Uv21nRxC1j8N6+mdHsnLxfPP24dk6YMgnp/Nd7egAs3hbxmO/EiHKpp2fmIrqkeIjwSEZR79x3SZ&#10;XoPaIdwkOeiq1P/51S8AAAD//wMAUEsBAi0AFAAGAAgAAAAhALaDOJL+AAAA4QEAABMAAAAAAAAA&#10;AAAAAAAAAAAAAFtDb250ZW50X1R5cGVzXS54bWxQSwECLQAUAAYACAAAACEAOP0h/9YAAACUAQAA&#10;CwAAAAAAAAAAAAAAAAAvAQAAX3JlbHMvLnJlbHNQSwECLQAUAAYACAAAACEAeGS8NgkCAAD2AwAA&#10;DgAAAAAAAAAAAAAAAAAuAgAAZHJzL2Uyb0RvYy54bWxQSwECLQAUAAYACAAAACEANDDs1N0AAAAG&#10;AQAADwAAAAAAAAAAAAAAAABjBAAAZHJzL2Rvd25yZXYueG1sUEsFBgAAAAAEAAQA8wAAAG0FAAAA&#10;AA==&#10;" o:allowincell="f" fillcolor="red" stroked="f">
              <v:textbox inset=",0,,0">
                <w:txbxContent>
                  <w:p w14:paraId="2E660950" w14:textId="77777777" w:rsidR="00A92015" w:rsidRPr="00341206" w:rsidRDefault="00A92015">
                    <w:pPr>
                      <w:spacing w:after="0" w:line="240" w:lineRule="auto"/>
                      <w:rPr>
                        <w:rFonts w:asciiTheme="majorHAnsi" w:hAnsiTheme="majorHAnsi" w:cstheme="majorHAnsi"/>
                        <w:color w:val="FFFFFF" w:themeColor="background1"/>
                        <w:sz w:val="22"/>
                      </w:rPr>
                    </w:pPr>
                    <w:r w:rsidRPr="00341206">
                      <w:rPr>
                        <w:rFonts w:asciiTheme="majorHAnsi" w:hAnsiTheme="majorHAnsi" w:cstheme="majorHAnsi"/>
                        <w:sz w:val="22"/>
                      </w:rPr>
                      <w:fldChar w:fldCharType="begin"/>
                    </w:r>
                    <w:r w:rsidRPr="00341206">
                      <w:rPr>
                        <w:rFonts w:asciiTheme="majorHAnsi" w:hAnsiTheme="majorHAnsi" w:cstheme="majorHAnsi"/>
                        <w:sz w:val="22"/>
                      </w:rPr>
                      <w:instrText>PAGE   \* MERGEFORMAT</w:instrText>
                    </w:r>
                    <w:r w:rsidRPr="00341206">
                      <w:rPr>
                        <w:rFonts w:asciiTheme="majorHAnsi" w:hAnsiTheme="majorHAnsi" w:cstheme="majorHAnsi"/>
                        <w:sz w:val="22"/>
                      </w:rPr>
                      <w:fldChar w:fldCharType="separate"/>
                    </w:r>
                    <w:r w:rsidRPr="00341206">
                      <w:rPr>
                        <w:rFonts w:asciiTheme="majorHAnsi" w:hAnsiTheme="majorHAnsi" w:cstheme="majorHAnsi"/>
                        <w:color w:val="FFFFFF" w:themeColor="background1"/>
                        <w:sz w:val="22"/>
                      </w:rPr>
                      <w:t>2</w:t>
                    </w:r>
                    <w:r w:rsidRPr="00341206">
                      <w:rPr>
                        <w:rFonts w:asciiTheme="majorHAnsi" w:hAnsiTheme="majorHAnsi" w:cstheme="majorHAnsi"/>
                        <w:color w:val="FFFFFF" w:themeColor="background1"/>
                        <w:sz w:val="22"/>
                      </w:rPr>
                      <w:fldChar w:fldCharType="end"/>
                    </w:r>
                  </w:p>
                </w:txbxContent>
              </v:textbox>
              <w10:wrap anchorx="page"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E35B1" w14:textId="77777777" w:rsidR="00A92015" w:rsidRDefault="00A92015">
    <w:pPr>
      <w:pStyle w:val="Nagwek"/>
    </w:pPr>
    <w:r>
      <w:rPr>
        <w:noProof/>
      </w:rPr>
      <mc:AlternateContent>
        <mc:Choice Requires="wps">
          <w:drawing>
            <wp:anchor distT="0" distB="0" distL="114300" distR="114300" simplePos="0" relativeHeight="251666432" behindDoc="0" locked="0" layoutInCell="0" allowOverlap="1" wp14:anchorId="057E93F5" wp14:editId="63FECA82">
              <wp:simplePos x="0" y="0"/>
              <wp:positionH relativeFrom="margin">
                <wp:posOffset>-1196</wp:posOffset>
              </wp:positionH>
              <wp:positionV relativeFrom="topMargin">
                <wp:posOffset>375447</wp:posOffset>
              </wp:positionV>
              <wp:extent cx="5943600" cy="170815"/>
              <wp:effectExtent l="0" t="0" r="0" b="1905"/>
              <wp:wrapNone/>
              <wp:docPr id="38" name="Pole tekstowe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hAnsiTheme="majorHAnsi" w:cstheme="majorHAnsi"/>
                              <w:szCs w:val="20"/>
                            </w:rPr>
                            <w:alias w:val="Tytuł"/>
                            <w:id w:val="188268533"/>
                            <w:dataBinding w:prefixMappings="xmlns:ns0='http://schemas.openxmlformats.org/package/2006/metadata/core-properties' xmlns:ns1='http://purl.org/dc/elements/1.1/'" w:xpath="/ns0:coreProperties[1]/ns1:title[1]" w:storeItemID="{6C3C8BC8-F283-45AE-878A-BAB7291924A1}"/>
                            <w:text/>
                          </w:sdtPr>
                          <w:sdtEndPr/>
                          <w:sdtContent>
                            <w:p w14:paraId="3CBA238B" w14:textId="77777777" w:rsidR="00A92015" w:rsidRPr="00341206" w:rsidRDefault="00A92015">
                              <w:pPr>
                                <w:spacing w:after="0" w:line="240" w:lineRule="auto"/>
                                <w:rPr>
                                  <w:rFonts w:asciiTheme="majorHAnsi" w:hAnsiTheme="majorHAnsi" w:cstheme="majorHAnsi"/>
                                  <w:szCs w:val="20"/>
                                </w:rPr>
                              </w:pPr>
                              <w:r w:rsidRPr="00341206">
                                <w:rPr>
                                  <w:rFonts w:asciiTheme="majorHAnsi" w:hAnsiTheme="majorHAnsi" w:cstheme="majorHAnsi"/>
                                  <w:szCs w:val="20"/>
                                </w:rPr>
                                <w:t>Strategia Rozwoju Miasta Pruszkowa na lata 2021-</w:t>
                              </w:r>
                              <w:r>
                                <w:rPr>
                                  <w:rFonts w:asciiTheme="majorHAnsi" w:hAnsiTheme="majorHAnsi" w:cstheme="majorHAnsi"/>
                                  <w:szCs w:val="20"/>
                                </w:rPr>
                                <w:t>2</w:t>
                              </w:r>
                              <w:r w:rsidRPr="00341206">
                                <w:rPr>
                                  <w:rFonts w:asciiTheme="majorHAnsi" w:hAnsiTheme="majorHAnsi" w:cstheme="majorHAnsi"/>
                                  <w:szCs w:val="20"/>
                                </w:rPr>
                                <w:t>030</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057E93F5" id="_x0000_t202" coordsize="21600,21600" o:spt="202" path="m,l,21600r21600,l21600,xe">
              <v:stroke joinstyle="miter"/>
              <v:path gradientshapeok="t" o:connecttype="rect"/>
            </v:shapetype>
            <v:shape id="Pole tekstowe 38" o:spid="_x0000_s1031" type="#_x0000_t202" style="position:absolute;left:0;text-align:left;margin-left:-.1pt;margin-top:29.55pt;width:468pt;height:13.45pt;z-index:251666432;visibility:visible;mso-wrap-style:square;mso-width-percent:1000;mso-height-percent:0;mso-wrap-distance-left:9pt;mso-wrap-distance-top:0;mso-wrap-distance-right:9pt;mso-wrap-distance-bottom:0;mso-position-horizontal:absolute;mso-position-horizontal-relative:margin;mso-position-vertical:absolute;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m7C+AEAAM4DAAAOAAAAZHJzL2Uyb0RvYy54bWysU1Fv0zAQfkfiP1h+p0m6bmxR02lsKkIa&#10;Y9LgBziOk1hLfObsNim/nrPTlAJviBfLPp+/++67z+vbse/YXqHTYAqeLVLOlJFQadMU/NvX7btr&#10;zpwXphIdGFXwg3L8dvP2zXqwuVpCC12lkBGIcflgC956b/MkcbJVvXALsMrQZQ3YC09HbJIKxUDo&#10;fZcs0/QqGQAriyCVcxR9mC75JuLXtZL+S1075VlXcOLm44pxLcOabNYib1DYVssjDfEPLHqhDRU9&#10;QT0IL9gO9V9QvZYIDmq/kNAnUNdaqtgDdZOlf3Tz0gqrYi8kjrMnmdz/g5VP+2dkuir4BU3KiJ5m&#10;9AydYl69Og+DYhQnkQbrcsp9sZTtxw8w0rBjw84+gnx1zMB9K0yj7hBhaJWoiGQWXiZnTyccF0DK&#10;4TNUVEzsPESgscY+KEiaMEKnYR1OA1KjZ5KClzeri6uUriTdZe/T6+wylhD5/Nqi8x8V9CxsCo5k&#10;gIgu9o/OBzYin1NCMQNb3XXRBJ35LUCJIRLZB8ITdT+WY1RrOYtSQnWgdhAma9FXoE0L+IOzgWxV&#10;cPd9J1Bx1n0yJMlNtloFH8YDbfA8Ws5RYSRBFFx65Gw63PvJtTuLummpxiz/HQm41bG3oPTE50ic&#10;TBNbPho8uPL8HLN+fcPNTwAAAP//AwBQSwMEFAAGAAgAAAAhAHaCtiHeAAAABwEAAA8AAABkcnMv&#10;ZG93bnJldi54bWxMj8FOwzAQRO9I/IO1SNxau6WtmhCnQkhwQAVEQHDdxosTEdshdtv071lOcBzN&#10;aOZNsRldJw40xDZ4DbOpAkG+Dqb1VsPb691kDSIm9Aa74EnDiSJsyvOzAnMTjv6FDlWygkt8zFFD&#10;k1KfSxnrhhzGaejJs/cZBoeJ5WClGfDI5a6Tc6VW0mHreaHBnm4bqr+qveOR90c8Pamte64fvrP7&#10;j62tFgur9eXFeHMNItGY/sLwi8/oUDLTLuy9iaLTMJlzUMMym4FgO7ta8pOdhvVKgSwL+Z+//AEA&#10;AP//AwBQSwECLQAUAAYACAAAACEAtoM4kv4AAADhAQAAEwAAAAAAAAAAAAAAAAAAAAAAW0NvbnRl&#10;bnRfVHlwZXNdLnhtbFBLAQItABQABgAIAAAAIQA4/SH/1gAAAJQBAAALAAAAAAAAAAAAAAAAAC8B&#10;AABfcmVscy8ucmVsc1BLAQItABQABgAIAAAAIQCDFm7C+AEAAM4DAAAOAAAAAAAAAAAAAAAAAC4C&#10;AABkcnMvZTJvRG9jLnhtbFBLAQItABQABgAIAAAAIQB2grYh3gAAAAcBAAAPAAAAAAAAAAAAAAAA&#10;AFIEAABkcnMvZG93bnJldi54bWxQSwUGAAAAAAQABADzAAAAXQUAAAAA&#10;" o:allowincell="f" filled="f" stroked="f">
              <v:textbox style="mso-fit-shape-to-text:t" inset=",0,,0">
                <w:txbxContent>
                  <w:sdt>
                    <w:sdtPr>
                      <w:rPr>
                        <w:rFonts w:asciiTheme="majorHAnsi" w:hAnsiTheme="majorHAnsi" w:cstheme="majorHAnsi"/>
                        <w:szCs w:val="20"/>
                      </w:rPr>
                      <w:alias w:val="Tytuł"/>
                      <w:id w:val="188268533"/>
                      <w:dataBinding w:prefixMappings="xmlns:ns0='http://schemas.openxmlformats.org/package/2006/metadata/core-properties' xmlns:ns1='http://purl.org/dc/elements/1.1/'" w:xpath="/ns0:coreProperties[1]/ns1:title[1]" w:storeItemID="{6C3C8BC8-F283-45AE-878A-BAB7291924A1}"/>
                      <w:text/>
                    </w:sdtPr>
                    <w:sdtEndPr/>
                    <w:sdtContent>
                      <w:p w14:paraId="3CBA238B" w14:textId="77777777" w:rsidR="00A92015" w:rsidRPr="00341206" w:rsidRDefault="00A92015">
                        <w:pPr>
                          <w:spacing w:after="0" w:line="240" w:lineRule="auto"/>
                          <w:rPr>
                            <w:rFonts w:asciiTheme="majorHAnsi" w:hAnsiTheme="majorHAnsi" w:cstheme="majorHAnsi"/>
                            <w:szCs w:val="20"/>
                          </w:rPr>
                        </w:pPr>
                        <w:r w:rsidRPr="00341206">
                          <w:rPr>
                            <w:rFonts w:asciiTheme="majorHAnsi" w:hAnsiTheme="majorHAnsi" w:cstheme="majorHAnsi"/>
                            <w:szCs w:val="20"/>
                          </w:rPr>
                          <w:t>Strategia Rozwoju Miasta Pruszkowa na lata 2021-</w:t>
                        </w:r>
                        <w:r>
                          <w:rPr>
                            <w:rFonts w:asciiTheme="majorHAnsi" w:hAnsiTheme="majorHAnsi" w:cstheme="majorHAnsi"/>
                            <w:szCs w:val="20"/>
                          </w:rPr>
                          <w:t>2</w:t>
                        </w:r>
                        <w:r w:rsidRPr="00341206">
                          <w:rPr>
                            <w:rFonts w:asciiTheme="majorHAnsi" w:hAnsiTheme="majorHAnsi" w:cstheme="majorHAnsi"/>
                            <w:szCs w:val="20"/>
                          </w:rPr>
                          <w:t>030</w:t>
                        </w:r>
                      </w:p>
                    </w:sdtContent>
                  </w:sdt>
                </w:txbxContent>
              </v:textbox>
              <w10:wrap anchorx="margin" anchory="margin"/>
            </v:shape>
          </w:pict>
        </mc:Fallback>
      </mc:AlternateContent>
    </w:r>
    <w:r>
      <w:rPr>
        <w:noProof/>
      </w:rPr>
      <mc:AlternateContent>
        <mc:Choice Requires="wps">
          <w:drawing>
            <wp:anchor distT="0" distB="0" distL="114300" distR="114300" simplePos="0" relativeHeight="251665408" behindDoc="0" locked="0" layoutInCell="0" allowOverlap="1" wp14:anchorId="40ABD962" wp14:editId="1BBF5D9E">
              <wp:simplePos x="0" y="0"/>
              <wp:positionH relativeFrom="leftMargin">
                <wp:align>right</wp:align>
              </wp:positionH>
              <wp:positionV relativeFrom="topMargin">
                <wp:posOffset>308344</wp:posOffset>
              </wp:positionV>
              <wp:extent cx="903767" cy="265726"/>
              <wp:effectExtent l="0" t="0" r="10795" b="20320"/>
              <wp:wrapNone/>
              <wp:docPr id="39" name="Pole tekstowe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3767" cy="265726"/>
                      </a:xfrm>
                      <a:prstGeom prst="rect">
                        <a:avLst/>
                      </a:prstGeom>
                      <a:solidFill>
                        <a:srgbClr val="FF0000"/>
                      </a:solidFill>
                      <a:ln>
                        <a:solidFill>
                          <a:srgbClr val="FF0000"/>
                        </a:solidFill>
                      </a:ln>
                    </wps:spPr>
                    <wps:txbx>
                      <w:txbxContent>
                        <w:p w14:paraId="2E00DC16" w14:textId="77777777" w:rsidR="00A92015" w:rsidRPr="00341206" w:rsidRDefault="00A92015">
                          <w:pPr>
                            <w:spacing w:after="0" w:line="240" w:lineRule="auto"/>
                            <w:jc w:val="right"/>
                            <w:rPr>
                              <w:rFonts w:asciiTheme="majorHAnsi" w:hAnsiTheme="majorHAnsi" w:cstheme="majorHAnsi"/>
                              <w:color w:val="FFFFFF" w:themeColor="background1"/>
                              <w:sz w:val="22"/>
                            </w:rPr>
                          </w:pPr>
                          <w:r w:rsidRPr="00341206">
                            <w:rPr>
                              <w:rFonts w:asciiTheme="majorHAnsi" w:hAnsiTheme="majorHAnsi" w:cstheme="majorHAnsi"/>
                              <w:sz w:val="22"/>
                            </w:rPr>
                            <w:fldChar w:fldCharType="begin"/>
                          </w:r>
                          <w:r w:rsidRPr="00341206">
                            <w:rPr>
                              <w:rFonts w:asciiTheme="majorHAnsi" w:hAnsiTheme="majorHAnsi" w:cstheme="majorHAnsi"/>
                              <w:sz w:val="22"/>
                            </w:rPr>
                            <w:instrText>PAGE   \* MERGEFORMAT</w:instrText>
                          </w:r>
                          <w:r w:rsidRPr="00341206">
                            <w:rPr>
                              <w:rFonts w:asciiTheme="majorHAnsi" w:hAnsiTheme="majorHAnsi" w:cstheme="majorHAnsi"/>
                              <w:sz w:val="22"/>
                            </w:rPr>
                            <w:fldChar w:fldCharType="separate"/>
                          </w:r>
                          <w:r w:rsidRPr="00341206">
                            <w:rPr>
                              <w:rFonts w:asciiTheme="majorHAnsi" w:hAnsiTheme="majorHAnsi" w:cstheme="majorHAnsi"/>
                              <w:color w:val="FFFFFF" w:themeColor="background1"/>
                              <w:sz w:val="22"/>
                            </w:rPr>
                            <w:t>2</w:t>
                          </w:r>
                          <w:r w:rsidRPr="00341206">
                            <w:rPr>
                              <w:rFonts w:asciiTheme="majorHAnsi" w:hAnsiTheme="majorHAnsi" w:cstheme="majorHAnsi"/>
                              <w:color w:val="FFFFFF" w:themeColor="background1"/>
                              <w:sz w:val="22"/>
                            </w:rPr>
                            <w:fldChar w:fldCharType="end"/>
                          </w:r>
                        </w:p>
                      </w:txbxContent>
                    </wps:txbx>
                    <wps:bodyPr rot="0" vert="horz" wrap="square" lIns="91440" tIns="0" rIns="91440" bIns="0" anchor="ctr" anchorCtr="0" upright="1">
                      <a:noAutofit/>
                    </wps:bodyPr>
                  </wps:wsp>
                </a:graphicData>
              </a:graphic>
              <wp14:sizeRelH relativeFrom="leftMargin">
                <wp14:pctWidth>0</wp14:pctWidth>
              </wp14:sizeRelH>
              <wp14:sizeRelV relativeFrom="page">
                <wp14:pctHeight>0</wp14:pctHeight>
              </wp14:sizeRelV>
            </wp:anchor>
          </w:drawing>
        </mc:Choice>
        <mc:Fallback>
          <w:pict>
            <v:shape w14:anchorId="40ABD962" id="Pole tekstowe 39" o:spid="_x0000_s1032" type="#_x0000_t202" style="position:absolute;left:0;text-align:left;margin-left:19.95pt;margin-top:24.3pt;width:71.15pt;height:20.9pt;z-index:251665408;visibility:visible;mso-wrap-style:square;mso-width-percent:0;mso-height-percent:0;mso-wrap-distance-left:9pt;mso-wrap-distance-top:0;mso-wrap-distance-right:9pt;mso-wrap-distance-bottom:0;mso-position-horizontal:right;mso-position-horizontal-relative:left-margin-area;mso-position-vertical:absolute;mso-position-vertical-relative:top-margin-area;mso-width-percent: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f0sCwIAAB8EAAAOAAAAZHJzL2Uyb0RvYy54bWysU8Fu2zAMvQ/YPwi6L3bSLl2MOEWXIsOA&#10;rivQ7QNkWY6FyqJGKbGzrx8lJ1m23YrpIIgU+Ug+ksvboTNsr9BrsCWfTnLOlJVQa7st+fdvm3cf&#10;OPNB2FoYsKrkB+X57ertm2XvCjWDFkytkBGI9UXvSt6G4Ios87JVnfATcMrSZwPYiUAibrMaRU/o&#10;nclmeT7PesDaIUjlPWnvx0++SvhNo2T42jReBWZKTrmFdGO6q3hnq6Uotihcq+UxDfGKLDqhLQU9&#10;Q92LINgO9T9QnZYIHpowkdBl0DRaqlQDVTPN/6rmuRVOpVqIHO/ONPn/Bysf90/IdF3yqwVnVnTU&#10;oycwigX14gP0ipGeSOqdL8j22ZF1GD7CQM1OBXv3APLFMwvrVtitukOEvlWipiSn0TO7cB1xfASp&#10;+i9QUzCxC5CAhga7yCBxwgidmnU4N0gNgUlSLvKrm/kNZ5K+ZvP3N7N5iiCKk7NDHz4p6Fh8lByp&#10;/wlc7B98iMmI4mQSY3kwut5oY5KA22ptkO0Fzcpmk9M5ov9hZuzrPCl0dE10RAZGLsJQDSP9J5Yr&#10;qA/ED8I4q7Rb9GgBf3LW05yW3P/YCVScmc+WOF5Mr6/jYCeBHniprU5aYSVBlFwG5GwU1mFcg51D&#10;vW0pxthPC3fUkUYntmLrxnyOidMUJhKPGxPH/FJOVr/3evULAAD//wMAUEsDBBQABgAIAAAAIQAP&#10;AWLr3AAAAAYBAAAPAAAAZHJzL2Rvd25yZXYueG1sTI9BS8QwFITvgv8hPMGbm7iWsta+LiK6FwVx&#10;Fdxj2jzbsslLabLd6q83e9LjMMPMN+V6dlZMNIbeM8L1QoEgbrzpuUX4eH+6WoEIUbPR1jMhfFOA&#10;dXV+VurC+CO/0bSNrUglHAqN0MU4FFKGpiOnw8IPxMn78qPTMcmxlWbUx1TurFwqlUune04LnR7o&#10;oaNmvz04hMfXOn7++DjtX9qd3W1UnW/oGfHyYr6/AxFpjn9hOOEndKgSU+0PbIKwCOlIRMhWOYiT&#10;my1vQNQItyoDWZXyP371CwAA//8DAFBLAQItABQABgAIAAAAIQC2gziS/gAAAOEBAAATAAAAAAAA&#10;AAAAAAAAAAAAAABbQ29udGVudF9UeXBlc10ueG1sUEsBAi0AFAAGAAgAAAAhADj9If/WAAAAlAEA&#10;AAsAAAAAAAAAAAAAAAAALwEAAF9yZWxzLy5yZWxzUEsBAi0AFAAGAAgAAAAhAM81/SwLAgAAHwQA&#10;AA4AAAAAAAAAAAAAAAAALgIAAGRycy9lMm9Eb2MueG1sUEsBAi0AFAAGAAgAAAAhAA8BYuvcAAAA&#10;BgEAAA8AAAAAAAAAAAAAAAAAZQQAAGRycy9kb3ducmV2LnhtbFBLBQYAAAAABAAEAPMAAABuBQAA&#10;AAA=&#10;" o:allowincell="f" fillcolor="red" strokecolor="red">
              <v:textbox inset=",0,,0">
                <w:txbxContent>
                  <w:p w14:paraId="2E00DC16" w14:textId="77777777" w:rsidR="00A92015" w:rsidRPr="00341206" w:rsidRDefault="00A92015">
                    <w:pPr>
                      <w:spacing w:after="0" w:line="240" w:lineRule="auto"/>
                      <w:jc w:val="right"/>
                      <w:rPr>
                        <w:rFonts w:asciiTheme="majorHAnsi" w:hAnsiTheme="majorHAnsi" w:cstheme="majorHAnsi"/>
                        <w:color w:val="FFFFFF" w:themeColor="background1"/>
                        <w:sz w:val="22"/>
                      </w:rPr>
                    </w:pPr>
                    <w:r w:rsidRPr="00341206">
                      <w:rPr>
                        <w:rFonts w:asciiTheme="majorHAnsi" w:hAnsiTheme="majorHAnsi" w:cstheme="majorHAnsi"/>
                        <w:sz w:val="22"/>
                      </w:rPr>
                      <w:fldChar w:fldCharType="begin"/>
                    </w:r>
                    <w:r w:rsidRPr="00341206">
                      <w:rPr>
                        <w:rFonts w:asciiTheme="majorHAnsi" w:hAnsiTheme="majorHAnsi" w:cstheme="majorHAnsi"/>
                        <w:sz w:val="22"/>
                      </w:rPr>
                      <w:instrText>PAGE   \* MERGEFORMAT</w:instrText>
                    </w:r>
                    <w:r w:rsidRPr="00341206">
                      <w:rPr>
                        <w:rFonts w:asciiTheme="majorHAnsi" w:hAnsiTheme="majorHAnsi" w:cstheme="majorHAnsi"/>
                        <w:sz w:val="22"/>
                      </w:rPr>
                      <w:fldChar w:fldCharType="separate"/>
                    </w:r>
                    <w:r w:rsidRPr="00341206">
                      <w:rPr>
                        <w:rFonts w:asciiTheme="majorHAnsi" w:hAnsiTheme="majorHAnsi" w:cstheme="majorHAnsi"/>
                        <w:color w:val="FFFFFF" w:themeColor="background1"/>
                        <w:sz w:val="22"/>
                      </w:rPr>
                      <w:t>2</w:t>
                    </w:r>
                    <w:r w:rsidRPr="00341206">
                      <w:rPr>
                        <w:rFonts w:asciiTheme="majorHAnsi" w:hAnsiTheme="majorHAnsi" w:cstheme="majorHAnsi"/>
                        <w:color w:val="FFFFFF" w:themeColor="background1"/>
                        <w:sz w:val="22"/>
                      </w:rPr>
                      <w:fldChar w:fldCharType="end"/>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01FF4"/>
    <w:multiLevelType w:val="hybridMultilevel"/>
    <w:tmpl w:val="9A08B77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 w15:restartNumberingAfterBreak="0">
    <w:nsid w:val="00A1587C"/>
    <w:multiLevelType w:val="hybridMultilevel"/>
    <w:tmpl w:val="AB1849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4A14057"/>
    <w:multiLevelType w:val="hybridMultilevel"/>
    <w:tmpl w:val="2B3038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762770F"/>
    <w:multiLevelType w:val="hybridMultilevel"/>
    <w:tmpl w:val="78CC922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82F2415"/>
    <w:multiLevelType w:val="hybridMultilevel"/>
    <w:tmpl w:val="9530DB9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99D6D5B"/>
    <w:multiLevelType w:val="hybridMultilevel"/>
    <w:tmpl w:val="0B3676CA"/>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 w15:restartNumberingAfterBreak="0">
    <w:nsid w:val="0AE94C3B"/>
    <w:multiLevelType w:val="hybridMultilevel"/>
    <w:tmpl w:val="39E8001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C6C4687"/>
    <w:multiLevelType w:val="hybridMultilevel"/>
    <w:tmpl w:val="C6F41B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0B64F45"/>
    <w:multiLevelType w:val="hybridMultilevel"/>
    <w:tmpl w:val="BC5CAD6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 w15:restartNumberingAfterBreak="0">
    <w:nsid w:val="132355EB"/>
    <w:multiLevelType w:val="hybridMultilevel"/>
    <w:tmpl w:val="62B8BA76"/>
    <w:lvl w:ilvl="0" w:tplc="E584900A">
      <w:start w:val="1"/>
      <w:numFmt w:val="bullet"/>
      <w:lvlText w:val=""/>
      <w:lvlJc w:val="left"/>
      <w:pPr>
        <w:ind w:left="720" w:hanging="360"/>
      </w:pPr>
      <w:rPr>
        <w:rFonts w:ascii="Symbol" w:hAnsi="Symbol" w:hint="default"/>
        <w:color w:val="FF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46B7D1E"/>
    <w:multiLevelType w:val="hybridMultilevel"/>
    <w:tmpl w:val="2A823072"/>
    <w:lvl w:ilvl="0" w:tplc="66A40AF8">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58C3E8E"/>
    <w:multiLevelType w:val="hybridMultilevel"/>
    <w:tmpl w:val="F878A6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8BB66E0"/>
    <w:multiLevelType w:val="hybridMultilevel"/>
    <w:tmpl w:val="CFEC34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8ED7EDE"/>
    <w:multiLevelType w:val="hybridMultilevel"/>
    <w:tmpl w:val="A38A819E"/>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4" w15:restartNumberingAfterBreak="0">
    <w:nsid w:val="1B400D2C"/>
    <w:multiLevelType w:val="hybridMultilevel"/>
    <w:tmpl w:val="11C05E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BC87DB3"/>
    <w:multiLevelType w:val="hybridMultilevel"/>
    <w:tmpl w:val="01E065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C5C34A6"/>
    <w:multiLevelType w:val="multilevel"/>
    <w:tmpl w:val="157A4CF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1C9A73D9"/>
    <w:multiLevelType w:val="hybridMultilevel"/>
    <w:tmpl w:val="8D8CC6C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23967492"/>
    <w:multiLevelType w:val="hybridMultilevel"/>
    <w:tmpl w:val="A37AED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98D4CFF"/>
    <w:multiLevelType w:val="multilevel"/>
    <w:tmpl w:val="B59495C8"/>
    <w:lvl w:ilvl="0">
      <w:start w:val="1"/>
      <w:numFmt w:val="decimal"/>
      <w:lvlText w:val="%1."/>
      <w:lvlJc w:val="left"/>
      <w:pPr>
        <w:ind w:left="720" w:hanging="360"/>
      </w:pPr>
      <w:rPr>
        <w:rFonts w:hint="default"/>
        <w:color w:val="FF000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2B3C5829"/>
    <w:multiLevelType w:val="hybridMultilevel"/>
    <w:tmpl w:val="4BFC835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2C1279BC"/>
    <w:multiLevelType w:val="hybridMultilevel"/>
    <w:tmpl w:val="05D87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CF61364"/>
    <w:multiLevelType w:val="hybridMultilevel"/>
    <w:tmpl w:val="2C147E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CF85FD4"/>
    <w:multiLevelType w:val="multilevel"/>
    <w:tmpl w:val="3A067FC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2DD45518"/>
    <w:multiLevelType w:val="hybridMultilevel"/>
    <w:tmpl w:val="E056E41C"/>
    <w:lvl w:ilvl="0" w:tplc="E584900A">
      <w:start w:val="1"/>
      <w:numFmt w:val="bullet"/>
      <w:lvlText w:val=""/>
      <w:lvlJc w:val="left"/>
      <w:pPr>
        <w:ind w:left="720" w:hanging="360"/>
      </w:pPr>
      <w:rPr>
        <w:rFonts w:ascii="Symbol" w:hAnsi="Symbol" w:hint="default"/>
        <w:color w:val="FF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E0B2A1B"/>
    <w:multiLevelType w:val="hybridMultilevel"/>
    <w:tmpl w:val="231676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E565365"/>
    <w:multiLevelType w:val="hybridMultilevel"/>
    <w:tmpl w:val="41B048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EF367CE"/>
    <w:multiLevelType w:val="hybridMultilevel"/>
    <w:tmpl w:val="831085D8"/>
    <w:lvl w:ilvl="0" w:tplc="516C285C">
      <w:start w:val="1"/>
      <w:numFmt w:val="bullet"/>
      <w:lvlText w:val=""/>
      <w:lvlJc w:val="left"/>
      <w:pPr>
        <w:ind w:left="720" w:hanging="360"/>
      </w:pPr>
      <w:rPr>
        <w:rFonts w:ascii="Symbol" w:hAnsi="Symbol" w:hint="default"/>
        <w:sz w:val="20"/>
        <w:szCs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22749DC"/>
    <w:multiLevelType w:val="hybridMultilevel"/>
    <w:tmpl w:val="75DE3E2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35676428"/>
    <w:multiLevelType w:val="hybridMultilevel"/>
    <w:tmpl w:val="2F5097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8222EAF"/>
    <w:multiLevelType w:val="hybridMultilevel"/>
    <w:tmpl w:val="BBDEB900"/>
    <w:lvl w:ilvl="0" w:tplc="D94A64E2">
      <w:start w:val="1"/>
      <w:numFmt w:val="bullet"/>
      <w:lvlText w:val=""/>
      <w:lvlJc w:val="left"/>
      <w:pPr>
        <w:ind w:left="720" w:hanging="360"/>
      </w:pPr>
      <w:rPr>
        <w:rFonts w:ascii="Symbol" w:hAnsi="Symbol" w:hint="default"/>
        <w:color w:val="FFA1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8A435D3"/>
    <w:multiLevelType w:val="hybridMultilevel"/>
    <w:tmpl w:val="56E4E760"/>
    <w:lvl w:ilvl="0" w:tplc="CB36702A">
      <w:start w:val="6"/>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3D2E509F"/>
    <w:multiLevelType w:val="hybridMultilevel"/>
    <w:tmpl w:val="5E8A476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3" w15:restartNumberingAfterBreak="0">
    <w:nsid w:val="3E7D09F6"/>
    <w:multiLevelType w:val="hybridMultilevel"/>
    <w:tmpl w:val="8C46D89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41B4635F"/>
    <w:multiLevelType w:val="hybridMultilevel"/>
    <w:tmpl w:val="1B1659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4B4797B"/>
    <w:multiLevelType w:val="hybridMultilevel"/>
    <w:tmpl w:val="837C98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53A7278"/>
    <w:multiLevelType w:val="multilevel"/>
    <w:tmpl w:val="8520890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457E35FC"/>
    <w:multiLevelType w:val="hybridMultilevel"/>
    <w:tmpl w:val="F51498F6"/>
    <w:lvl w:ilvl="0" w:tplc="47CE05B4">
      <w:start w:val="1"/>
      <w:numFmt w:val="bullet"/>
      <w:lvlText w:val=""/>
      <w:lvlJc w:val="left"/>
      <w:pPr>
        <w:ind w:left="780" w:hanging="360"/>
      </w:pPr>
      <w:rPr>
        <w:rFonts w:ascii="Symbol" w:hAnsi="Symbol" w:hint="default"/>
        <w:color w:val="DA010F"/>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38" w15:restartNumberingAfterBreak="0">
    <w:nsid w:val="45A503F7"/>
    <w:multiLevelType w:val="hybridMultilevel"/>
    <w:tmpl w:val="9DF416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87F0340"/>
    <w:multiLevelType w:val="hybridMultilevel"/>
    <w:tmpl w:val="0AC0DC20"/>
    <w:lvl w:ilvl="0" w:tplc="D94A64E2">
      <w:start w:val="1"/>
      <w:numFmt w:val="bullet"/>
      <w:lvlText w:val=""/>
      <w:lvlJc w:val="left"/>
      <w:pPr>
        <w:ind w:left="720" w:hanging="360"/>
      </w:pPr>
      <w:rPr>
        <w:rFonts w:ascii="Symbol" w:hAnsi="Symbol" w:hint="default"/>
        <w:color w:val="FFA1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9B90B54"/>
    <w:multiLevelType w:val="hybridMultilevel"/>
    <w:tmpl w:val="86FA90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C8A0527"/>
    <w:multiLevelType w:val="hybridMultilevel"/>
    <w:tmpl w:val="C4BCF3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D044AE0"/>
    <w:multiLevelType w:val="hybridMultilevel"/>
    <w:tmpl w:val="60F2BF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4E4E53CC"/>
    <w:multiLevelType w:val="hybridMultilevel"/>
    <w:tmpl w:val="1D9C6CDA"/>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4" w15:restartNumberingAfterBreak="0">
    <w:nsid w:val="54435237"/>
    <w:multiLevelType w:val="multilevel"/>
    <w:tmpl w:val="BA6AF6D0"/>
    <w:lvl w:ilvl="0">
      <w:start w:val="2"/>
      <w:numFmt w:val="decimal"/>
      <w:lvlText w:val="%1."/>
      <w:lvlJc w:val="left"/>
      <w:pPr>
        <w:ind w:left="360" w:hanging="360"/>
      </w:pPr>
      <w:rPr>
        <w:rFonts w:cs="Arial" w:hint="default"/>
        <w:b/>
      </w:rPr>
    </w:lvl>
    <w:lvl w:ilvl="1">
      <w:start w:val="1"/>
      <w:numFmt w:val="decimal"/>
      <w:lvlText w:val="%1.%2."/>
      <w:lvlJc w:val="left"/>
      <w:pPr>
        <w:ind w:left="360" w:hanging="360"/>
      </w:pPr>
      <w:rPr>
        <w:rFonts w:cs="Arial" w:hint="default"/>
        <w:b/>
      </w:rPr>
    </w:lvl>
    <w:lvl w:ilvl="2">
      <w:start w:val="1"/>
      <w:numFmt w:val="decimal"/>
      <w:lvlText w:val="%1.%2.%3."/>
      <w:lvlJc w:val="left"/>
      <w:pPr>
        <w:ind w:left="720" w:hanging="720"/>
      </w:pPr>
      <w:rPr>
        <w:rFonts w:cs="Arial" w:hint="default"/>
        <w:b/>
      </w:rPr>
    </w:lvl>
    <w:lvl w:ilvl="3">
      <w:start w:val="1"/>
      <w:numFmt w:val="decimal"/>
      <w:lvlText w:val="%1.%2.%3.%4."/>
      <w:lvlJc w:val="left"/>
      <w:pPr>
        <w:ind w:left="720" w:hanging="720"/>
      </w:pPr>
      <w:rPr>
        <w:rFonts w:cs="Arial" w:hint="default"/>
        <w:b/>
      </w:rPr>
    </w:lvl>
    <w:lvl w:ilvl="4">
      <w:start w:val="1"/>
      <w:numFmt w:val="decimal"/>
      <w:lvlText w:val="%1.%2.%3.%4.%5."/>
      <w:lvlJc w:val="left"/>
      <w:pPr>
        <w:ind w:left="1080" w:hanging="1080"/>
      </w:pPr>
      <w:rPr>
        <w:rFonts w:cs="Arial" w:hint="default"/>
        <w:b/>
      </w:rPr>
    </w:lvl>
    <w:lvl w:ilvl="5">
      <w:start w:val="1"/>
      <w:numFmt w:val="decimal"/>
      <w:lvlText w:val="%1.%2.%3.%4.%5.%6."/>
      <w:lvlJc w:val="left"/>
      <w:pPr>
        <w:ind w:left="1080" w:hanging="1080"/>
      </w:pPr>
      <w:rPr>
        <w:rFonts w:cs="Arial" w:hint="default"/>
        <w:b/>
      </w:rPr>
    </w:lvl>
    <w:lvl w:ilvl="6">
      <w:start w:val="1"/>
      <w:numFmt w:val="decimal"/>
      <w:lvlText w:val="%1.%2.%3.%4.%5.%6.%7."/>
      <w:lvlJc w:val="left"/>
      <w:pPr>
        <w:ind w:left="1440" w:hanging="1440"/>
      </w:pPr>
      <w:rPr>
        <w:rFonts w:cs="Arial" w:hint="default"/>
        <w:b/>
      </w:rPr>
    </w:lvl>
    <w:lvl w:ilvl="7">
      <w:start w:val="1"/>
      <w:numFmt w:val="decimal"/>
      <w:lvlText w:val="%1.%2.%3.%4.%5.%6.%7.%8."/>
      <w:lvlJc w:val="left"/>
      <w:pPr>
        <w:ind w:left="1440" w:hanging="1440"/>
      </w:pPr>
      <w:rPr>
        <w:rFonts w:cs="Arial" w:hint="default"/>
        <w:b/>
      </w:rPr>
    </w:lvl>
    <w:lvl w:ilvl="8">
      <w:start w:val="1"/>
      <w:numFmt w:val="decimal"/>
      <w:lvlText w:val="%1.%2.%3.%4.%5.%6.%7.%8.%9."/>
      <w:lvlJc w:val="left"/>
      <w:pPr>
        <w:ind w:left="1800" w:hanging="1800"/>
      </w:pPr>
      <w:rPr>
        <w:rFonts w:cs="Arial" w:hint="default"/>
        <w:b/>
      </w:rPr>
    </w:lvl>
  </w:abstractNum>
  <w:abstractNum w:abstractNumId="45" w15:restartNumberingAfterBreak="0">
    <w:nsid w:val="5486649F"/>
    <w:multiLevelType w:val="multilevel"/>
    <w:tmpl w:val="0A56C2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6" w15:restartNumberingAfterBreak="0">
    <w:nsid w:val="551C5B74"/>
    <w:multiLevelType w:val="multilevel"/>
    <w:tmpl w:val="F8488EA4"/>
    <w:lvl w:ilvl="0">
      <w:start w:val="3"/>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7" w15:restartNumberingAfterBreak="0">
    <w:nsid w:val="56873BF2"/>
    <w:multiLevelType w:val="multilevel"/>
    <w:tmpl w:val="CE5C1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84B0ADB"/>
    <w:multiLevelType w:val="hybridMultilevel"/>
    <w:tmpl w:val="263C594A"/>
    <w:lvl w:ilvl="0" w:tplc="B1549342">
      <w:start w:val="1"/>
      <w:numFmt w:val="bullet"/>
      <w:lvlText w:val=""/>
      <w:lvlJc w:val="left"/>
      <w:pPr>
        <w:ind w:left="720" w:hanging="360"/>
      </w:pPr>
      <w:rPr>
        <w:rFonts w:ascii="Symbol" w:hAnsi="Symbol" w:hint="default"/>
      </w:rPr>
    </w:lvl>
    <w:lvl w:ilvl="1" w:tplc="B7164918" w:tentative="1">
      <w:start w:val="1"/>
      <w:numFmt w:val="bullet"/>
      <w:lvlText w:val="o"/>
      <w:lvlJc w:val="left"/>
      <w:pPr>
        <w:ind w:left="1440" w:hanging="360"/>
      </w:pPr>
      <w:rPr>
        <w:rFonts w:ascii="Courier New" w:hAnsi="Courier New" w:cs="Courier New" w:hint="default"/>
      </w:rPr>
    </w:lvl>
    <w:lvl w:ilvl="2" w:tplc="81A89E0C" w:tentative="1">
      <w:start w:val="1"/>
      <w:numFmt w:val="bullet"/>
      <w:lvlText w:val=""/>
      <w:lvlJc w:val="left"/>
      <w:pPr>
        <w:ind w:left="2160" w:hanging="360"/>
      </w:pPr>
      <w:rPr>
        <w:rFonts w:ascii="Wingdings" w:hAnsi="Wingdings" w:hint="default"/>
      </w:rPr>
    </w:lvl>
    <w:lvl w:ilvl="3" w:tplc="CEECB606" w:tentative="1">
      <w:start w:val="1"/>
      <w:numFmt w:val="bullet"/>
      <w:lvlText w:val=""/>
      <w:lvlJc w:val="left"/>
      <w:pPr>
        <w:ind w:left="2880" w:hanging="360"/>
      </w:pPr>
      <w:rPr>
        <w:rFonts w:ascii="Symbol" w:hAnsi="Symbol" w:hint="default"/>
      </w:rPr>
    </w:lvl>
    <w:lvl w:ilvl="4" w:tplc="AB149148" w:tentative="1">
      <w:start w:val="1"/>
      <w:numFmt w:val="bullet"/>
      <w:lvlText w:val="o"/>
      <w:lvlJc w:val="left"/>
      <w:pPr>
        <w:ind w:left="3600" w:hanging="360"/>
      </w:pPr>
      <w:rPr>
        <w:rFonts w:ascii="Courier New" w:hAnsi="Courier New" w:cs="Courier New" w:hint="default"/>
      </w:rPr>
    </w:lvl>
    <w:lvl w:ilvl="5" w:tplc="FF807EAE" w:tentative="1">
      <w:start w:val="1"/>
      <w:numFmt w:val="bullet"/>
      <w:lvlText w:val=""/>
      <w:lvlJc w:val="left"/>
      <w:pPr>
        <w:ind w:left="4320" w:hanging="360"/>
      </w:pPr>
      <w:rPr>
        <w:rFonts w:ascii="Wingdings" w:hAnsi="Wingdings" w:hint="default"/>
      </w:rPr>
    </w:lvl>
    <w:lvl w:ilvl="6" w:tplc="52EED856" w:tentative="1">
      <w:start w:val="1"/>
      <w:numFmt w:val="bullet"/>
      <w:lvlText w:val=""/>
      <w:lvlJc w:val="left"/>
      <w:pPr>
        <w:ind w:left="5040" w:hanging="360"/>
      </w:pPr>
      <w:rPr>
        <w:rFonts w:ascii="Symbol" w:hAnsi="Symbol" w:hint="default"/>
      </w:rPr>
    </w:lvl>
    <w:lvl w:ilvl="7" w:tplc="E53CEAB0" w:tentative="1">
      <w:start w:val="1"/>
      <w:numFmt w:val="bullet"/>
      <w:lvlText w:val="o"/>
      <w:lvlJc w:val="left"/>
      <w:pPr>
        <w:ind w:left="5760" w:hanging="360"/>
      </w:pPr>
      <w:rPr>
        <w:rFonts w:ascii="Courier New" w:hAnsi="Courier New" w:cs="Courier New" w:hint="default"/>
      </w:rPr>
    </w:lvl>
    <w:lvl w:ilvl="8" w:tplc="13FE4C70" w:tentative="1">
      <w:start w:val="1"/>
      <w:numFmt w:val="bullet"/>
      <w:lvlText w:val=""/>
      <w:lvlJc w:val="left"/>
      <w:pPr>
        <w:ind w:left="6480" w:hanging="360"/>
      </w:pPr>
      <w:rPr>
        <w:rFonts w:ascii="Wingdings" w:hAnsi="Wingdings" w:hint="default"/>
      </w:rPr>
    </w:lvl>
  </w:abstractNum>
  <w:abstractNum w:abstractNumId="49" w15:restartNumberingAfterBreak="0">
    <w:nsid w:val="58667B64"/>
    <w:multiLevelType w:val="multilevel"/>
    <w:tmpl w:val="E252F54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0" w15:restartNumberingAfterBreak="0">
    <w:nsid w:val="59567E0D"/>
    <w:multiLevelType w:val="hybridMultilevel"/>
    <w:tmpl w:val="02DE69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59BB2B69"/>
    <w:multiLevelType w:val="hybridMultilevel"/>
    <w:tmpl w:val="2C2E45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5A941A5B"/>
    <w:multiLevelType w:val="hybridMultilevel"/>
    <w:tmpl w:val="A8BE0D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EB47CD7"/>
    <w:multiLevelType w:val="hybridMultilevel"/>
    <w:tmpl w:val="53D814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16109E7"/>
    <w:multiLevelType w:val="multilevel"/>
    <w:tmpl w:val="395E5BF8"/>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5" w15:restartNumberingAfterBreak="0">
    <w:nsid w:val="63BD0B1A"/>
    <w:multiLevelType w:val="hybridMultilevel"/>
    <w:tmpl w:val="52224B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66825B06"/>
    <w:multiLevelType w:val="hybridMultilevel"/>
    <w:tmpl w:val="663EC064"/>
    <w:lvl w:ilvl="0" w:tplc="FD5431D4">
      <w:start w:val="1"/>
      <w:numFmt w:val="bullet"/>
      <w:lvlText w:val=""/>
      <w:lvlJc w:val="left"/>
      <w:pPr>
        <w:ind w:left="720" w:hanging="360"/>
      </w:pPr>
      <w:rPr>
        <w:rFonts w:ascii="Symbol" w:hAnsi="Symbol" w:hint="default"/>
      </w:rPr>
    </w:lvl>
    <w:lvl w:ilvl="1" w:tplc="0526C3B2" w:tentative="1">
      <w:start w:val="1"/>
      <w:numFmt w:val="bullet"/>
      <w:lvlText w:val="o"/>
      <w:lvlJc w:val="left"/>
      <w:pPr>
        <w:ind w:left="1440" w:hanging="360"/>
      </w:pPr>
      <w:rPr>
        <w:rFonts w:ascii="Courier New" w:hAnsi="Courier New" w:cs="Courier New" w:hint="default"/>
      </w:rPr>
    </w:lvl>
    <w:lvl w:ilvl="2" w:tplc="FE66191C" w:tentative="1">
      <w:start w:val="1"/>
      <w:numFmt w:val="bullet"/>
      <w:lvlText w:val=""/>
      <w:lvlJc w:val="left"/>
      <w:pPr>
        <w:ind w:left="2160" w:hanging="360"/>
      </w:pPr>
      <w:rPr>
        <w:rFonts w:ascii="Wingdings" w:hAnsi="Wingdings" w:hint="default"/>
      </w:rPr>
    </w:lvl>
    <w:lvl w:ilvl="3" w:tplc="B29C8354" w:tentative="1">
      <w:start w:val="1"/>
      <w:numFmt w:val="bullet"/>
      <w:lvlText w:val=""/>
      <w:lvlJc w:val="left"/>
      <w:pPr>
        <w:ind w:left="2880" w:hanging="360"/>
      </w:pPr>
      <w:rPr>
        <w:rFonts w:ascii="Symbol" w:hAnsi="Symbol" w:hint="default"/>
      </w:rPr>
    </w:lvl>
    <w:lvl w:ilvl="4" w:tplc="C32CE512" w:tentative="1">
      <w:start w:val="1"/>
      <w:numFmt w:val="bullet"/>
      <w:lvlText w:val="o"/>
      <w:lvlJc w:val="left"/>
      <w:pPr>
        <w:ind w:left="3600" w:hanging="360"/>
      </w:pPr>
      <w:rPr>
        <w:rFonts w:ascii="Courier New" w:hAnsi="Courier New" w:cs="Courier New" w:hint="default"/>
      </w:rPr>
    </w:lvl>
    <w:lvl w:ilvl="5" w:tplc="A1C820A4" w:tentative="1">
      <w:start w:val="1"/>
      <w:numFmt w:val="bullet"/>
      <w:lvlText w:val=""/>
      <w:lvlJc w:val="left"/>
      <w:pPr>
        <w:ind w:left="4320" w:hanging="360"/>
      </w:pPr>
      <w:rPr>
        <w:rFonts w:ascii="Wingdings" w:hAnsi="Wingdings" w:hint="default"/>
      </w:rPr>
    </w:lvl>
    <w:lvl w:ilvl="6" w:tplc="A63CD8F0" w:tentative="1">
      <w:start w:val="1"/>
      <w:numFmt w:val="bullet"/>
      <w:lvlText w:val=""/>
      <w:lvlJc w:val="left"/>
      <w:pPr>
        <w:ind w:left="5040" w:hanging="360"/>
      </w:pPr>
      <w:rPr>
        <w:rFonts w:ascii="Symbol" w:hAnsi="Symbol" w:hint="default"/>
      </w:rPr>
    </w:lvl>
    <w:lvl w:ilvl="7" w:tplc="1F463448" w:tentative="1">
      <w:start w:val="1"/>
      <w:numFmt w:val="bullet"/>
      <w:lvlText w:val="o"/>
      <w:lvlJc w:val="left"/>
      <w:pPr>
        <w:ind w:left="5760" w:hanging="360"/>
      </w:pPr>
      <w:rPr>
        <w:rFonts w:ascii="Courier New" w:hAnsi="Courier New" w:cs="Courier New" w:hint="default"/>
      </w:rPr>
    </w:lvl>
    <w:lvl w:ilvl="8" w:tplc="038C7936" w:tentative="1">
      <w:start w:val="1"/>
      <w:numFmt w:val="bullet"/>
      <w:lvlText w:val=""/>
      <w:lvlJc w:val="left"/>
      <w:pPr>
        <w:ind w:left="6480" w:hanging="360"/>
      </w:pPr>
      <w:rPr>
        <w:rFonts w:ascii="Wingdings" w:hAnsi="Wingdings" w:hint="default"/>
      </w:rPr>
    </w:lvl>
  </w:abstractNum>
  <w:abstractNum w:abstractNumId="57" w15:restartNumberingAfterBreak="0">
    <w:nsid w:val="69954D21"/>
    <w:multiLevelType w:val="multilevel"/>
    <w:tmpl w:val="563A7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9C20AD9"/>
    <w:multiLevelType w:val="hybridMultilevel"/>
    <w:tmpl w:val="B590E8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6A8F4632"/>
    <w:multiLevelType w:val="hybridMultilevel"/>
    <w:tmpl w:val="639A8A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6C380199"/>
    <w:multiLevelType w:val="hybridMultilevel"/>
    <w:tmpl w:val="066C9F90"/>
    <w:lvl w:ilvl="0" w:tplc="04150001">
      <w:start w:val="1"/>
      <w:numFmt w:val="bullet"/>
      <w:lvlText w:val=""/>
      <w:lvlJc w:val="left"/>
      <w:pPr>
        <w:ind w:left="780" w:hanging="360"/>
      </w:pPr>
      <w:rPr>
        <w:rFonts w:ascii="Symbol" w:hAnsi="Symbol" w:hint="default"/>
      </w:rPr>
    </w:lvl>
    <w:lvl w:ilvl="1" w:tplc="04150003">
      <w:start w:val="1"/>
      <w:numFmt w:val="bullet"/>
      <w:lvlText w:val="o"/>
      <w:lvlJc w:val="left"/>
      <w:pPr>
        <w:ind w:left="1500" w:hanging="360"/>
      </w:pPr>
      <w:rPr>
        <w:rFonts w:ascii="Courier New" w:hAnsi="Courier New" w:cs="Courier New" w:hint="default"/>
      </w:rPr>
    </w:lvl>
    <w:lvl w:ilvl="2" w:tplc="04150005">
      <w:start w:val="1"/>
      <w:numFmt w:val="bullet"/>
      <w:lvlText w:val=""/>
      <w:lvlJc w:val="left"/>
      <w:pPr>
        <w:ind w:left="2220" w:hanging="360"/>
      </w:pPr>
      <w:rPr>
        <w:rFonts w:ascii="Wingdings" w:hAnsi="Wingdings" w:hint="default"/>
      </w:rPr>
    </w:lvl>
    <w:lvl w:ilvl="3" w:tplc="04150001">
      <w:start w:val="1"/>
      <w:numFmt w:val="bullet"/>
      <w:lvlText w:val=""/>
      <w:lvlJc w:val="left"/>
      <w:pPr>
        <w:ind w:left="2940" w:hanging="360"/>
      </w:pPr>
      <w:rPr>
        <w:rFonts w:ascii="Symbol" w:hAnsi="Symbol" w:hint="default"/>
      </w:rPr>
    </w:lvl>
    <w:lvl w:ilvl="4" w:tplc="04150003">
      <w:start w:val="1"/>
      <w:numFmt w:val="bullet"/>
      <w:lvlText w:val="o"/>
      <w:lvlJc w:val="left"/>
      <w:pPr>
        <w:ind w:left="3660" w:hanging="360"/>
      </w:pPr>
      <w:rPr>
        <w:rFonts w:ascii="Courier New" w:hAnsi="Courier New" w:cs="Courier New" w:hint="default"/>
      </w:rPr>
    </w:lvl>
    <w:lvl w:ilvl="5" w:tplc="04150005">
      <w:start w:val="1"/>
      <w:numFmt w:val="bullet"/>
      <w:lvlText w:val=""/>
      <w:lvlJc w:val="left"/>
      <w:pPr>
        <w:ind w:left="4380" w:hanging="360"/>
      </w:pPr>
      <w:rPr>
        <w:rFonts w:ascii="Wingdings" w:hAnsi="Wingdings" w:hint="default"/>
      </w:rPr>
    </w:lvl>
    <w:lvl w:ilvl="6" w:tplc="04150001">
      <w:start w:val="1"/>
      <w:numFmt w:val="bullet"/>
      <w:lvlText w:val=""/>
      <w:lvlJc w:val="left"/>
      <w:pPr>
        <w:ind w:left="5100" w:hanging="360"/>
      </w:pPr>
      <w:rPr>
        <w:rFonts w:ascii="Symbol" w:hAnsi="Symbol" w:hint="default"/>
      </w:rPr>
    </w:lvl>
    <w:lvl w:ilvl="7" w:tplc="04150003">
      <w:start w:val="1"/>
      <w:numFmt w:val="bullet"/>
      <w:lvlText w:val="o"/>
      <w:lvlJc w:val="left"/>
      <w:pPr>
        <w:ind w:left="5820" w:hanging="360"/>
      </w:pPr>
      <w:rPr>
        <w:rFonts w:ascii="Courier New" w:hAnsi="Courier New" w:cs="Courier New" w:hint="default"/>
      </w:rPr>
    </w:lvl>
    <w:lvl w:ilvl="8" w:tplc="04150005">
      <w:start w:val="1"/>
      <w:numFmt w:val="bullet"/>
      <w:lvlText w:val=""/>
      <w:lvlJc w:val="left"/>
      <w:pPr>
        <w:ind w:left="6540" w:hanging="360"/>
      </w:pPr>
      <w:rPr>
        <w:rFonts w:ascii="Wingdings" w:hAnsi="Wingdings" w:hint="default"/>
      </w:rPr>
    </w:lvl>
  </w:abstractNum>
  <w:abstractNum w:abstractNumId="61" w15:restartNumberingAfterBreak="0">
    <w:nsid w:val="6E297305"/>
    <w:multiLevelType w:val="hybridMultilevel"/>
    <w:tmpl w:val="91C4B8EC"/>
    <w:lvl w:ilvl="0" w:tplc="962A2F6A">
      <w:start w:val="1"/>
      <w:numFmt w:val="bullet"/>
      <w:lvlText w:val=""/>
      <w:lvlJc w:val="left"/>
      <w:pPr>
        <w:ind w:left="720" w:hanging="360"/>
      </w:pPr>
      <w:rPr>
        <w:rFonts w:ascii="Symbol" w:hAnsi="Symbol" w:hint="default"/>
      </w:rPr>
    </w:lvl>
    <w:lvl w:ilvl="1" w:tplc="41F25B26" w:tentative="1">
      <w:start w:val="1"/>
      <w:numFmt w:val="bullet"/>
      <w:lvlText w:val="o"/>
      <w:lvlJc w:val="left"/>
      <w:pPr>
        <w:ind w:left="1440" w:hanging="360"/>
      </w:pPr>
      <w:rPr>
        <w:rFonts w:ascii="Courier New" w:hAnsi="Courier New" w:cs="Courier New" w:hint="default"/>
      </w:rPr>
    </w:lvl>
    <w:lvl w:ilvl="2" w:tplc="408471F8" w:tentative="1">
      <w:start w:val="1"/>
      <w:numFmt w:val="bullet"/>
      <w:lvlText w:val=""/>
      <w:lvlJc w:val="left"/>
      <w:pPr>
        <w:ind w:left="2160" w:hanging="360"/>
      </w:pPr>
      <w:rPr>
        <w:rFonts w:ascii="Wingdings" w:hAnsi="Wingdings" w:hint="default"/>
      </w:rPr>
    </w:lvl>
    <w:lvl w:ilvl="3" w:tplc="D612EAE4" w:tentative="1">
      <w:start w:val="1"/>
      <w:numFmt w:val="bullet"/>
      <w:lvlText w:val=""/>
      <w:lvlJc w:val="left"/>
      <w:pPr>
        <w:ind w:left="2880" w:hanging="360"/>
      </w:pPr>
      <w:rPr>
        <w:rFonts w:ascii="Symbol" w:hAnsi="Symbol" w:hint="default"/>
      </w:rPr>
    </w:lvl>
    <w:lvl w:ilvl="4" w:tplc="C7E8C5A0" w:tentative="1">
      <w:start w:val="1"/>
      <w:numFmt w:val="bullet"/>
      <w:lvlText w:val="o"/>
      <w:lvlJc w:val="left"/>
      <w:pPr>
        <w:ind w:left="3600" w:hanging="360"/>
      </w:pPr>
      <w:rPr>
        <w:rFonts w:ascii="Courier New" w:hAnsi="Courier New" w:cs="Courier New" w:hint="default"/>
      </w:rPr>
    </w:lvl>
    <w:lvl w:ilvl="5" w:tplc="469E701C" w:tentative="1">
      <w:start w:val="1"/>
      <w:numFmt w:val="bullet"/>
      <w:lvlText w:val=""/>
      <w:lvlJc w:val="left"/>
      <w:pPr>
        <w:ind w:left="4320" w:hanging="360"/>
      </w:pPr>
      <w:rPr>
        <w:rFonts w:ascii="Wingdings" w:hAnsi="Wingdings" w:hint="default"/>
      </w:rPr>
    </w:lvl>
    <w:lvl w:ilvl="6" w:tplc="5DB6ACDE" w:tentative="1">
      <w:start w:val="1"/>
      <w:numFmt w:val="bullet"/>
      <w:lvlText w:val=""/>
      <w:lvlJc w:val="left"/>
      <w:pPr>
        <w:ind w:left="5040" w:hanging="360"/>
      </w:pPr>
      <w:rPr>
        <w:rFonts w:ascii="Symbol" w:hAnsi="Symbol" w:hint="default"/>
      </w:rPr>
    </w:lvl>
    <w:lvl w:ilvl="7" w:tplc="44387BBA" w:tentative="1">
      <w:start w:val="1"/>
      <w:numFmt w:val="bullet"/>
      <w:lvlText w:val="o"/>
      <w:lvlJc w:val="left"/>
      <w:pPr>
        <w:ind w:left="5760" w:hanging="360"/>
      </w:pPr>
      <w:rPr>
        <w:rFonts w:ascii="Courier New" w:hAnsi="Courier New" w:cs="Courier New" w:hint="default"/>
      </w:rPr>
    </w:lvl>
    <w:lvl w:ilvl="8" w:tplc="FE2C9688" w:tentative="1">
      <w:start w:val="1"/>
      <w:numFmt w:val="bullet"/>
      <w:lvlText w:val=""/>
      <w:lvlJc w:val="left"/>
      <w:pPr>
        <w:ind w:left="6480" w:hanging="360"/>
      </w:pPr>
      <w:rPr>
        <w:rFonts w:ascii="Wingdings" w:hAnsi="Wingdings" w:hint="default"/>
      </w:rPr>
    </w:lvl>
  </w:abstractNum>
  <w:abstractNum w:abstractNumId="62" w15:restartNumberingAfterBreak="0">
    <w:nsid w:val="701525DD"/>
    <w:multiLevelType w:val="hybridMultilevel"/>
    <w:tmpl w:val="A8B47AA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721C61D1"/>
    <w:multiLevelType w:val="hybridMultilevel"/>
    <w:tmpl w:val="982EA5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738D4435"/>
    <w:multiLevelType w:val="multilevel"/>
    <w:tmpl w:val="400A47F4"/>
    <w:lvl w:ilvl="0">
      <w:start w:val="3"/>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5" w15:restartNumberingAfterBreak="0">
    <w:nsid w:val="73D046DD"/>
    <w:multiLevelType w:val="hybridMultilevel"/>
    <w:tmpl w:val="5D8661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73F25604"/>
    <w:multiLevelType w:val="multilevel"/>
    <w:tmpl w:val="3428648A"/>
    <w:lvl w:ilvl="0">
      <w:start w:val="1"/>
      <w:numFmt w:val="decimal"/>
      <w:lvlText w:val="%1."/>
      <w:lvlJc w:val="left"/>
      <w:pPr>
        <w:ind w:left="360" w:hanging="360"/>
      </w:pPr>
      <w:rPr>
        <w:rFonts w:cs="Arial" w:hint="default"/>
      </w:rPr>
    </w:lvl>
    <w:lvl w:ilvl="1">
      <w:start w:val="1"/>
      <w:numFmt w:val="decimal"/>
      <w:lvlText w:val="%1.%2."/>
      <w:lvlJc w:val="left"/>
      <w:pPr>
        <w:ind w:left="360" w:hanging="360"/>
      </w:pPr>
      <w:rPr>
        <w:rFonts w:cs="Arial" w:hint="default"/>
      </w:rPr>
    </w:lvl>
    <w:lvl w:ilvl="2">
      <w:start w:val="1"/>
      <w:numFmt w:val="decimal"/>
      <w:lvlText w:val="%1.%2.%3."/>
      <w:lvlJc w:val="left"/>
      <w:pPr>
        <w:ind w:left="720" w:hanging="720"/>
      </w:pPr>
      <w:rPr>
        <w:rFonts w:cs="Arial" w:hint="default"/>
      </w:rPr>
    </w:lvl>
    <w:lvl w:ilvl="3">
      <w:start w:val="1"/>
      <w:numFmt w:val="decimal"/>
      <w:lvlText w:val="%1.%2.%3.%4."/>
      <w:lvlJc w:val="left"/>
      <w:pPr>
        <w:ind w:left="720" w:hanging="720"/>
      </w:pPr>
      <w:rPr>
        <w:rFonts w:cs="Arial" w:hint="default"/>
      </w:rPr>
    </w:lvl>
    <w:lvl w:ilvl="4">
      <w:start w:val="1"/>
      <w:numFmt w:val="decimal"/>
      <w:lvlText w:val="%1.%2.%3.%4.%5."/>
      <w:lvlJc w:val="left"/>
      <w:pPr>
        <w:ind w:left="1080" w:hanging="1080"/>
      </w:pPr>
      <w:rPr>
        <w:rFonts w:cs="Arial" w:hint="default"/>
      </w:rPr>
    </w:lvl>
    <w:lvl w:ilvl="5">
      <w:start w:val="1"/>
      <w:numFmt w:val="decimal"/>
      <w:lvlText w:val="%1.%2.%3.%4.%5.%6."/>
      <w:lvlJc w:val="left"/>
      <w:pPr>
        <w:ind w:left="1080" w:hanging="1080"/>
      </w:pPr>
      <w:rPr>
        <w:rFonts w:cs="Arial" w:hint="default"/>
      </w:rPr>
    </w:lvl>
    <w:lvl w:ilvl="6">
      <w:start w:val="1"/>
      <w:numFmt w:val="decimal"/>
      <w:lvlText w:val="%1.%2.%3.%4.%5.%6.%7."/>
      <w:lvlJc w:val="left"/>
      <w:pPr>
        <w:ind w:left="1440" w:hanging="1440"/>
      </w:pPr>
      <w:rPr>
        <w:rFonts w:cs="Arial" w:hint="default"/>
      </w:rPr>
    </w:lvl>
    <w:lvl w:ilvl="7">
      <w:start w:val="1"/>
      <w:numFmt w:val="decimal"/>
      <w:lvlText w:val="%1.%2.%3.%4.%5.%6.%7.%8."/>
      <w:lvlJc w:val="left"/>
      <w:pPr>
        <w:ind w:left="1440" w:hanging="1440"/>
      </w:pPr>
      <w:rPr>
        <w:rFonts w:cs="Arial" w:hint="default"/>
      </w:rPr>
    </w:lvl>
    <w:lvl w:ilvl="8">
      <w:start w:val="1"/>
      <w:numFmt w:val="decimal"/>
      <w:lvlText w:val="%1.%2.%3.%4.%5.%6.%7.%8.%9."/>
      <w:lvlJc w:val="left"/>
      <w:pPr>
        <w:ind w:left="1800" w:hanging="1800"/>
      </w:pPr>
      <w:rPr>
        <w:rFonts w:cs="Arial" w:hint="default"/>
      </w:rPr>
    </w:lvl>
  </w:abstractNum>
  <w:abstractNum w:abstractNumId="67" w15:restartNumberingAfterBreak="0">
    <w:nsid w:val="73FC4DA0"/>
    <w:multiLevelType w:val="multilevel"/>
    <w:tmpl w:val="157A4CF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8" w15:restartNumberingAfterBreak="0">
    <w:nsid w:val="7DE93643"/>
    <w:multiLevelType w:val="hybridMultilevel"/>
    <w:tmpl w:val="49C6C8B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68"/>
  </w:num>
  <w:num w:numId="2">
    <w:abstractNumId w:val="30"/>
  </w:num>
  <w:num w:numId="3">
    <w:abstractNumId w:val="9"/>
  </w:num>
  <w:num w:numId="4">
    <w:abstractNumId w:val="24"/>
  </w:num>
  <w:num w:numId="5">
    <w:abstractNumId w:val="39"/>
  </w:num>
  <w:num w:numId="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66"/>
  </w:num>
  <w:num w:numId="9">
    <w:abstractNumId w:val="34"/>
  </w:num>
  <w:num w:numId="10">
    <w:abstractNumId w:val="50"/>
  </w:num>
  <w:num w:numId="11">
    <w:abstractNumId w:val="2"/>
  </w:num>
  <w:num w:numId="12">
    <w:abstractNumId w:val="36"/>
  </w:num>
  <w:num w:numId="13">
    <w:abstractNumId w:val="44"/>
  </w:num>
  <w:num w:numId="14">
    <w:abstractNumId w:val="46"/>
  </w:num>
  <w:num w:numId="15">
    <w:abstractNumId w:val="19"/>
  </w:num>
  <w:num w:numId="16">
    <w:abstractNumId w:val="45"/>
  </w:num>
  <w:num w:numId="17">
    <w:abstractNumId w:val="64"/>
  </w:num>
  <w:num w:numId="18">
    <w:abstractNumId w:val="31"/>
  </w:num>
  <w:num w:numId="19">
    <w:abstractNumId w:val="60"/>
  </w:num>
  <w:num w:numId="20">
    <w:abstractNumId w:val="23"/>
  </w:num>
  <w:num w:numId="21">
    <w:abstractNumId w:val="15"/>
  </w:num>
  <w:num w:numId="22">
    <w:abstractNumId w:val="6"/>
  </w:num>
  <w:num w:numId="23">
    <w:abstractNumId w:val="4"/>
  </w:num>
  <w:num w:numId="24">
    <w:abstractNumId w:val="16"/>
  </w:num>
  <w:num w:numId="25">
    <w:abstractNumId w:val="67"/>
  </w:num>
  <w:num w:numId="26">
    <w:abstractNumId w:val="49"/>
  </w:num>
  <w:num w:numId="27">
    <w:abstractNumId w:val="58"/>
  </w:num>
  <w:num w:numId="28">
    <w:abstractNumId w:val="59"/>
  </w:num>
  <w:num w:numId="29">
    <w:abstractNumId w:val="55"/>
  </w:num>
  <w:num w:numId="30">
    <w:abstractNumId w:val="29"/>
  </w:num>
  <w:num w:numId="31">
    <w:abstractNumId w:val="35"/>
  </w:num>
  <w:num w:numId="32">
    <w:abstractNumId w:val="7"/>
  </w:num>
  <w:num w:numId="33">
    <w:abstractNumId w:val="62"/>
  </w:num>
  <w:num w:numId="34">
    <w:abstractNumId w:val="43"/>
  </w:num>
  <w:num w:numId="35">
    <w:abstractNumId w:val="5"/>
  </w:num>
  <w:num w:numId="36">
    <w:abstractNumId w:val="8"/>
  </w:num>
  <w:num w:numId="37">
    <w:abstractNumId w:val="20"/>
  </w:num>
  <w:num w:numId="38">
    <w:abstractNumId w:val="17"/>
  </w:num>
  <w:num w:numId="39">
    <w:abstractNumId w:val="54"/>
  </w:num>
  <w:num w:numId="40">
    <w:abstractNumId w:val="37"/>
  </w:num>
  <w:num w:numId="41">
    <w:abstractNumId w:val="1"/>
  </w:num>
  <w:num w:numId="42">
    <w:abstractNumId w:val="40"/>
  </w:num>
  <w:num w:numId="43">
    <w:abstractNumId w:val="33"/>
  </w:num>
  <w:num w:numId="44">
    <w:abstractNumId w:val="65"/>
  </w:num>
  <w:num w:numId="45">
    <w:abstractNumId w:val="11"/>
  </w:num>
  <w:num w:numId="46">
    <w:abstractNumId w:val="18"/>
  </w:num>
  <w:num w:numId="47">
    <w:abstractNumId w:val="52"/>
  </w:num>
  <w:num w:numId="48">
    <w:abstractNumId w:val="26"/>
  </w:num>
  <w:num w:numId="49">
    <w:abstractNumId w:val="25"/>
  </w:num>
  <w:num w:numId="50">
    <w:abstractNumId w:val="48"/>
  </w:num>
  <w:num w:numId="51">
    <w:abstractNumId w:val="27"/>
  </w:num>
  <w:num w:numId="52">
    <w:abstractNumId w:val="13"/>
  </w:num>
  <w:num w:numId="53">
    <w:abstractNumId w:val="57"/>
  </w:num>
  <w:num w:numId="54">
    <w:abstractNumId w:val="47"/>
  </w:num>
  <w:num w:numId="55">
    <w:abstractNumId w:val="22"/>
  </w:num>
  <w:num w:numId="56">
    <w:abstractNumId w:val="56"/>
  </w:num>
  <w:num w:numId="57">
    <w:abstractNumId w:val="61"/>
  </w:num>
  <w:num w:numId="58">
    <w:abstractNumId w:val="41"/>
  </w:num>
  <w:num w:numId="59">
    <w:abstractNumId w:val="38"/>
  </w:num>
  <w:num w:numId="60">
    <w:abstractNumId w:val="53"/>
  </w:num>
  <w:num w:numId="61">
    <w:abstractNumId w:val="21"/>
  </w:num>
  <w:num w:numId="62">
    <w:abstractNumId w:val="12"/>
  </w:num>
  <w:num w:numId="63">
    <w:abstractNumId w:val="51"/>
  </w:num>
  <w:num w:numId="64">
    <w:abstractNumId w:val="42"/>
  </w:num>
  <w:num w:numId="65">
    <w:abstractNumId w:val="10"/>
  </w:num>
  <w:num w:numId="66">
    <w:abstractNumId w:val="14"/>
  </w:num>
  <w:num w:numId="67">
    <w:abstractNumId w:val="28"/>
  </w:num>
  <w:num w:numId="68">
    <w:abstractNumId w:val="3"/>
  </w:num>
  <w:num w:numId="69">
    <w:abstractNumId w:val="63"/>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defaultTabStop w:val="708"/>
  <w:hyphenationZone w:val="425"/>
  <w:evenAndOddHeaders/>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1C5C"/>
    <w:rsid w:val="00002480"/>
    <w:rsid w:val="00006AC9"/>
    <w:rsid w:val="000074FB"/>
    <w:rsid w:val="00011095"/>
    <w:rsid w:val="000116A7"/>
    <w:rsid w:val="00013843"/>
    <w:rsid w:val="0001442E"/>
    <w:rsid w:val="000163B2"/>
    <w:rsid w:val="000226D7"/>
    <w:rsid w:val="00026951"/>
    <w:rsid w:val="00027320"/>
    <w:rsid w:val="000278AD"/>
    <w:rsid w:val="00027FEE"/>
    <w:rsid w:val="00033499"/>
    <w:rsid w:val="00033F12"/>
    <w:rsid w:val="0003443F"/>
    <w:rsid w:val="000346AB"/>
    <w:rsid w:val="00041093"/>
    <w:rsid w:val="00044900"/>
    <w:rsid w:val="0004733D"/>
    <w:rsid w:val="000608A5"/>
    <w:rsid w:val="00062829"/>
    <w:rsid w:val="00063FB5"/>
    <w:rsid w:val="00065496"/>
    <w:rsid w:val="00066C47"/>
    <w:rsid w:val="0007073F"/>
    <w:rsid w:val="0007230C"/>
    <w:rsid w:val="00075409"/>
    <w:rsid w:val="000762D3"/>
    <w:rsid w:val="00076518"/>
    <w:rsid w:val="000769B1"/>
    <w:rsid w:val="00081FDB"/>
    <w:rsid w:val="00086984"/>
    <w:rsid w:val="00093496"/>
    <w:rsid w:val="000940C3"/>
    <w:rsid w:val="000A0541"/>
    <w:rsid w:val="000A20C0"/>
    <w:rsid w:val="000A2D72"/>
    <w:rsid w:val="000A57CB"/>
    <w:rsid w:val="000B0DA3"/>
    <w:rsid w:val="000B7A8E"/>
    <w:rsid w:val="000C0AB3"/>
    <w:rsid w:val="000C378C"/>
    <w:rsid w:val="000C490D"/>
    <w:rsid w:val="000C4C37"/>
    <w:rsid w:val="000C67D5"/>
    <w:rsid w:val="000D36A9"/>
    <w:rsid w:val="000E78B4"/>
    <w:rsid w:val="000F0EF9"/>
    <w:rsid w:val="000F1A22"/>
    <w:rsid w:val="000F25AC"/>
    <w:rsid w:val="000F75FD"/>
    <w:rsid w:val="001022F1"/>
    <w:rsid w:val="0010535F"/>
    <w:rsid w:val="00106184"/>
    <w:rsid w:val="00106721"/>
    <w:rsid w:val="00111961"/>
    <w:rsid w:val="001147D0"/>
    <w:rsid w:val="001219C3"/>
    <w:rsid w:val="00122185"/>
    <w:rsid w:val="00122A7B"/>
    <w:rsid w:val="00124124"/>
    <w:rsid w:val="00124CF0"/>
    <w:rsid w:val="001305E6"/>
    <w:rsid w:val="00134458"/>
    <w:rsid w:val="00135215"/>
    <w:rsid w:val="00140079"/>
    <w:rsid w:val="001457B1"/>
    <w:rsid w:val="00150681"/>
    <w:rsid w:val="001510D5"/>
    <w:rsid w:val="001531A0"/>
    <w:rsid w:val="00157E98"/>
    <w:rsid w:val="00163CD2"/>
    <w:rsid w:val="00165CEF"/>
    <w:rsid w:val="00181E3D"/>
    <w:rsid w:val="0018298F"/>
    <w:rsid w:val="0019590E"/>
    <w:rsid w:val="001A01C3"/>
    <w:rsid w:val="001A0C3D"/>
    <w:rsid w:val="001A1E02"/>
    <w:rsid w:val="001A49B4"/>
    <w:rsid w:val="001A62FA"/>
    <w:rsid w:val="001B3788"/>
    <w:rsid w:val="001C405D"/>
    <w:rsid w:val="001C5F86"/>
    <w:rsid w:val="001C6CD8"/>
    <w:rsid w:val="001E4FFA"/>
    <w:rsid w:val="001F4F6A"/>
    <w:rsid w:val="001F506D"/>
    <w:rsid w:val="00200F0F"/>
    <w:rsid w:val="00202115"/>
    <w:rsid w:val="00203A56"/>
    <w:rsid w:val="002068F1"/>
    <w:rsid w:val="0022617F"/>
    <w:rsid w:val="00227E74"/>
    <w:rsid w:val="00234D63"/>
    <w:rsid w:val="0023604E"/>
    <w:rsid w:val="002422A6"/>
    <w:rsid w:val="0024248D"/>
    <w:rsid w:val="00242B3B"/>
    <w:rsid w:val="00242C0C"/>
    <w:rsid w:val="00243939"/>
    <w:rsid w:val="00244F1E"/>
    <w:rsid w:val="002458D0"/>
    <w:rsid w:val="002605EE"/>
    <w:rsid w:val="00261B9B"/>
    <w:rsid w:val="00264444"/>
    <w:rsid w:val="002646B1"/>
    <w:rsid w:val="00265235"/>
    <w:rsid w:val="00265EB7"/>
    <w:rsid w:val="002706D2"/>
    <w:rsid w:val="00272B1F"/>
    <w:rsid w:val="002730AE"/>
    <w:rsid w:val="00281A41"/>
    <w:rsid w:val="00282530"/>
    <w:rsid w:val="0028297B"/>
    <w:rsid w:val="002870D3"/>
    <w:rsid w:val="00287156"/>
    <w:rsid w:val="002871B6"/>
    <w:rsid w:val="002878BE"/>
    <w:rsid w:val="002906D3"/>
    <w:rsid w:val="002967DF"/>
    <w:rsid w:val="00296898"/>
    <w:rsid w:val="00296B4B"/>
    <w:rsid w:val="002A0230"/>
    <w:rsid w:val="002A0BE5"/>
    <w:rsid w:val="002A0ED1"/>
    <w:rsid w:val="002A17BB"/>
    <w:rsid w:val="002A1E4B"/>
    <w:rsid w:val="002A1F2A"/>
    <w:rsid w:val="002A3E86"/>
    <w:rsid w:val="002A5644"/>
    <w:rsid w:val="002A5F1D"/>
    <w:rsid w:val="002A7677"/>
    <w:rsid w:val="002B7331"/>
    <w:rsid w:val="002C00B6"/>
    <w:rsid w:val="002C1A58"/>
    <w:rsid w:val="002C26AE"/>
    <w:rsid w:val="002C354B"/>
    <w:rsid w:val="002C55BD"/>
    <w:rsid w:val="002C60DF"/>
    <w:rsid w:val="002D11A5"/>
    <w:rsid w:val="002D15F8"/>
    <w:rsid w:val="002D3ABB"/>
    <w:rsid w:val="002D43A5"/>
    <w:rsid w:val="002D4E30"/>
    <w:rsid w:val="002D74C6"/>
    <w:rsid w:val="002E7327"/>
    <w:rsid w:val="002F345C"/>
    <w:rsid w:val="002F4570"/>
    <w:rsid w:val="003072EB"/>
    <w:rsid w:val="003075B3"/>
    <w:rsid w:val="00310DEC"/>
    <w:rsid w:val="00311F3A"/>
    <w:rsid w:val="00314129"/>
    <w:rsid w:val="00315A05"/>
    <w:rsid w:val="00316F29"/>
    <w:rsid w:val="003204DF"/>
    <w:rsid w:val="00330BAC"/>
    <w:rsid w:val="00330C37"/>
    <w:rsid w:val="003369FD"/>
    <w:rsid w:val="00337E84"/>
    <w:rsid w:val="00341206"/>
    <w:rsid w:val="00344886"/>
    <w:rsid w:val="00344D9E"/>
    <w:rsid w:val="00344EDC"/>
    <w:rsid w:val="003467F6"/>
    <w:rsid w:val="00346833"/>
    <w:rsid w:val="00353350"/>
    <w:rsid w:val="003548F9"/>
    <w:rsid w:val="003673AE"/>
    <w:rsid w:val="0037242C"/>
    <w:rsid w:val="00374FA5"/>
    <w:rsid w:val="003763ED"/>
    <w:rsid w:val="00380068"/>
    <w:rsid w:val="003808CE"/>
    <w:rsid w:val="003828D4"/>
    <w:rsid w:val="00384AFF"/>
    <w:rsid w:val="00386620"/>
    <w:rsid w:val="00393BBA"/>
    <w:rsid w:val="00394BD8"/>
    <w:rsid w:val="003961FE"/>
    <w:rsid w:val="0039714F"/>
    <w:rsid w:val="003A2BDF"/>
    <w:rsid w:val="003A3136"/>
    <w:rsid w:val="003A47F4"/>
    <w:rsid w:val="003A7258"/>
    <w:rsid w:val="003A742C"/>
    <w:rsid w:val="003B18CA"/>
    <w:rsid w:val="003B2AE4"/>
    <w:rsid w:val="003C6DE1"/>
    <w:rsid w:val="003D282D"/>
    <w:rsid w:val="003E05A9"/>
    <w:rsid w:val="003E158D"/>
    <w:rsid w:val="003E319E"/>
    <w:rsid w:val="003F22F8"/>
    <w:rsid w:val="003F4424"/>
    <w:rsid w:val="004078B3"/>
    <w:rsid w:val="00410A33"/>
    <w:rsid w:val="0041173A"/>
    <w:rsid w:val="00411C5C"/>
    <w:rsid w:val="00420129"/>
    <w:rsid w:val="004221A5"/>
    <w:rsid w:val="00426FC9"/>
    <w:rsid w:val="00427216"/>
    <w:rsid w:val="0043059F"/>
    <w:rsid w:val="0043439B"/>
    <w:rsid w:val="00435472"/>
    <w:rsid w:val="00435512"/>
    <w:rsid w:val="004359F0"/>
    <w:rsid w:val="00442AEB"/>
    <w:rsid w:val="004455C0"/>
    <w:rsid w:val="00445D78"/>
    <w:rsid w:val="00450EF9"/>
    <w:rsid w:val="00451265"/>
    <w:rsid w:val="0045410C"/>
    <w:rsid w:val="0045743E"/>
    <w:rsid w:val="004600CA"/>
    <w:rsid w:val="00460252"/>
    <w:rsid w:val="00460502"/>
    <w:rsid w:val="0046106B"/>
    <w:rsid w:val="00463841"/>
    <w:rsid w:val="00467412"/>
    <w:rsid w:val="00467ED4"/>
    <w:rsid w:val="004711C2"/>
    <w:rsid w:val="00482996"/>
    <w:rsid w:val="00483834"/>
    <w:rsid w:val="004845FF"/>
    <w:rsid w:val="004960D4"/>
    <w:rsid w:val="0049713B"/>
    <w:rsid w:val="004A1305"/>
    <w:rsid w:val="004A27AC"/>
    <w:rsid w:val="004A4914"/>
    <w:rsid w:val="004B010E"/>
    <w:rsid w:val="004B08E8"/>
    <w:rsid w:val="004B21F5"/>
    <w:rsid w:val="004B5CEB"/>
    <w:rsid w:val="004C1879"/>
    <w:rsid w:val="004C1C5A"/>
    <w:rsid w:val="004D0DF5"/>
    <w:rsid w:val="005047A0"/>
    <w:rsid w:val="00513238"/>
    <w:rsid w:val="005177B9"/>
    <w:rsid w:val="0052605F"/>
    <w:rsid w:val="0052680D"/>
    <w:rsid w:val="00535E79"/>
    <w:rsid w:val="0053610F"/>
    <w:rsid w:val="005364D2"/>
    <w:rsid w:val="00544ACC"/>
    <w:rsid w:val="00545192"/>
    <w:rsid w:val="0054618A"/>
    <w:rsid w:val="00547719"/>
    <w:rsid w:val="00547CA1"/>
    <w:rsid w:val="00552E64"/>
    <w:rsid w:val="00553D3A"/>
    <w:rsid w:val="00554BFC"/>
    <w:rsid w:val="00577093"/>
    <w:rsid w:val="00582A31"/>
    <w:rsid w:val="005860C5"/>
    <w:rsid w:val="00590502"/>
    <w:rsid w:val="00593EF9"/>
    <w:rsid w:val="005967C0"/>
    <w:rsid w:val="00597742"/>
    <w:rsid w:val="0059784F"/>
    <w:rsid w:val="005B000A"/>
    <w:rsid w:val="005B2774"/>
    <w:rsid w:val="005B2B96"/>
    <w:rsid w:val="005B2E87"/>
    <w:rsid w:val="005B51F0"/>
    <w:rsid w:val="005B5D5F"/>
    <w:rsid w:val="005B6102"/>
    <w:rsid w:val="005B6183"/>
    <w:rsid w:val="005C1F1B"/>
    <w:rsid w:val="005C5787"/>
    <w:rsid w:val="005C5CAC"/>
    <w:rsid w:val="005D0690"/>
    <w:rsid w:val="005D0E8D"/>
    <w:rsid w:val="005D4D20"/>
    <w:rsid w:val="005D5586"/>
    <w:rsid w:val="005D5A2F"/>
    <w:rsid w:val="005D7EF5"/>
    <w:rsid w:val="005E1304"/>
    <w:rsid w:val="005E3B9E"/>
    <w:rsid w:val="005E483B"/>
    <w:rsid w:val="005E57EC"/>
    <w:rsid w:val="005E7281"/>
    <w:rsid w:val="005E7333"/>
    <w:rsid w:val="005F052C"/>
    <w:rsid w:val="005F1CCE"/>
    <w:rsid w:val="005F3397"/>
    <w:rsid w:val="005F367A"/>
    <w:rsid w:val="00607D08"/>
    <w:rsid w:val="00616664"/>
    <w:rsid w:val="006168E3"/>
    <w:rsid w:val="006173CD"/>
    <w:rsid w:val="006269B5"/>
    <w:rsid w:val="006278BA"/>
    <w:rsid w:val="00630B0C"/>
    <w:rsid w:val="0063197E"/>
    <w:rsid w:val="00632E20"/>
    <w:rsid w:val="0063326F"/>
    <w:rsid w:val="00637D05"/>
    <w:rsid w:val="006407E5"/>
    <w:rsid w:val="00647C0F"/>
    <w:rsid w:val="00651896"/>
    <w:rsid w:val="00657816"/>
    <w:rsid w:val="006612E6"/>
    <w:rsid w:val="00665967"/>
    <w:rsid w:val="00666518"/>
    <w:rsid w:val="00667846"/>
    <w:rsid w:val="00675209"/>
    <w:rsid w:val="00675B24"/>
    <w:rsid w:val="006837C2"/>
    <w:rsid w:val="0068719F"/>
    <w:rsid w:val="006913C9"/>
    <w:rsid w:val="0069502C"/>
    <w:rsid w:val="006A1995"/>
    <w:rsid w:val="006B46C4"/>
    <w:rsid w:val="006B591E"/>
    <w:rsid w:val="006B626D"/>
    <w:rsid w:val="006D02A5"/>
    <w:rsid w:val="006E0BFA"/>
    <w:rsid w:val="006E2505"/>
    <w:rsid w:val="006E69D2"/>
    <w:rsid w:val="006F53BA"/>
    <w:rsid w:val="006F62F0"/>
    <w:rsid w:val="00706DF5"/>
    <w:rsid w:val="00710E26"/>
    <w:rsid w:val="00712083"/>
    <w:rsid w:val="007144E9"/>
    <w:rsid w:val="007159E7"/>
    <w:rsid w:val="00721051"/>
    <w:rsid w:val="00726A66"/>
    <w:rsid w:val="00732DF5"/>
    <w:rsid w:val="00736BFE"/>
    <w:rsid w:val="00736C0D"/>
    <w:rsid w:val="007372A7"/>
    <w:rsid w:val="007404FA"/>
    <w:rsid w:val="00740954"/>
    <w:rsid w:val="00741704"/>
    <w:rsid w:val="00747BBD"/>
    <w:rsid w:val="007500B8"/>
    <w:rsid w:val="00750333"/>
    <w:rsid w:val="00754D41"/>
    <w:rsid w:val="00755C4A"/>
    <w:rsid w:val="00757E90"/>
    <w:rsid w:val="00762C81"/>
    <w:rsid w:val="00770D8F"/>
    <w:rsid w:val="007741F8"/>
    <w:rsid w:val="00774835"/>
    <w:rsid w:val="00774FA4"/>
    <w:rsid w:val="00776285"/>
    <w:rsid w:val="00781646"/>
    <w:rsid w:val="00784083"/>
    <w:rsid w:val="00787FDF"/>
    <w:rsid w:val="00790F84"/>
    <w:rsid w:val="007917FD"/>
    <w:rsid w:val="007921D2"/>
    <w:rsid w:val="00793D1B"/>
    <w:rsid w:val="00794605"/>
    <w:rsid w:val="00796407"/>
    <w:rsid w:val="007A440B"/>
    <w:rsid w:val="007A5E27"/>
    <w:rsid w:val="007A7800"/>
    <w:rsid w:val="007B1AC6"/>
    <w:rsid w:val="007B2A46"/>
    <w:rsid w:val="007C1837"/>
    <w:rsid w:val="007C1FBA"/>
    <w:rsid w:val="007C6DBB"/>
    <w:rsid w:val="007D37F9"/>
    <w:rsid w:val="007E0B1B"/>
    <w:rsid w:val="007E1FBB"/>
    <w:rsid w:val="007E6095"/>
    <w:rsid w:val="007F3CCC"/>
    <w:rsid w:val="007F4A3A"/>
    <w:rsid w:val="007F7664"/>
    <w:rsid w:val="00806E01"/>
    <w:rsid w:val="008078A0"/>
    <w:rsid w:val="0081177D"/>
    <w:rsid w:val="00812536"/>
    <w:rsid w:val="00812977"/>
    <w:rsid w:val="00824088"/>
    <w:rsid w:val="00842383"/>
    <w:rsid w:val="0084240E"/>
    <w:rsid w:val="00845563"/>
    <w:rsid w:val="00846C53"/>
    <w:rsid w:val="00850F01"/>
    <w:rsid w:val="0085296D"/>
    <w:rsid w:val="008548E7"/>
    <w:rsid w:val="00856BEF"/>
    <w:rsid w:val="00861817"/>
    <w:rsid w:val="00862674"/>
    <w:rsid w:val="00862BF9"/>
    <w:rsid w:val="0086476D"/>
    <w:rsid w:val="008739B1"/>
    <w:rsid w:val="00874D18"/>
    <w:rsid w:val="0087561A"/>
    <w:rsid w:val="0087784C"/>
    <w:rsid w:val="0088107E"/>
    <w:rsid w:val="008815FA"/>
    <w:rsid w:val="00884119"/>
    <w:rsid w:val="00884C82"/>
    <w:rsid w:val="0088622E"/>
    <w:rsid w:val="00886DB6"/>
    <w:rsid w:val="00893F7C"/>
    <w:rsid w:val="00894E1C"/>
    <w:rsid w:val="008966B4"/>
    <w:rsid w:val="008A3F3F"/>
    <w:rsid w:val="008A40D8"/>
    <w:rsid w:val="008A5D65"/>
    <w:rsid w:val="008A7017"/>
    <w:rsid w:val="008B040C"/>
    <w:rsid w:val="008B2E32"/>
    <w:rsid w:val="008B3D9E"/>
    <w:rsid w:val="008D02FA"/>
    <w:rsid w:val="008D0F46"/>
    <w:rsid w:val="008D58E7"/>
    <w:rsid w:val="008E1A89"/>
    <w:rsid w:val="008E7D2D"/>
    <w:rsid w:val="008F36E1"/>
    <w:rsid w:val="008F6AB6"/>
    <w:rsid w:val="008F76E3"/>
    <w:rsid w:val="00901317"/>
    <w:rsid w:val="00901872"/>
    <w:rsid w:val="009053D0"/>
    <w:rsid w:val="009106BD"/>
    <w:rsid w:val="00911C82"/>
    <w:rsid w:val="009120B7"/>
    <w:rsid w:val="00914B04"/>
    <w:rsid w:val="009178D2"/>
    <w:rsid w:val="00920532"/>
    <w:rsid w:val="00941F9A"/>
    <w:rsid w:val="0094244F"/>
    <w:rsid w:val="009426C0"/>
    <w:rsid w:val="0094356F"/>
    <w:rsid w:val="009452E4"/>
    <w:rsid w:val="00950E88"/>
    <w:rsid w:val="009569DE"/>
    <w:rsid w:val="009612EA"/>
    <w:rsid w:val="00962EAF"/>
    <w:rsid w:val="00976933"/>
    <w:rsid w:val="00977720"/>
    <w:rsid w:val="00983A09"/>
    <w:rsid w:val="0098733F"/>
    <w:rsid w:val="00993801"/>
    <w:rsid w:val="00996C79"/>
    <w:rsid w:val="009A0C92"/>
    <w:rsid w:val="009A112D"/>
    <w:rsid w:val="009A1525"/>
    <w:rsid w:val="009A26B4"/>
    <w:rsid w:val="009A7912"/>
    <w:rsid w:val="009B111D"/>
    <w:rsid w:val="009B5E48"/>
    <w:rsid w:val="009C4560"/>
    <w:rsid w:val="009C51C0"/>
    <w:rsid w:val="009C65E7"/>
    <w:rsid w:val="009D56A7"/>
    <w:rsid w:val="009D58DF"/>
    <w:rsid w:val="009D60C1"/>
    <w:rsid w:val="009D79AB"/>
    <w:rsid w:val="009D7A14"/>
    <w:rsid w:val="009E0A1E"/>
    <w:rsid w:val="009F196E"/>
    <w:rsid w:val="009F1F41"/>
    <w:rsid w:val="009F2A5F"/>
    <w:rsid w:val="009F32A3"/>
    <w:rsid w:val="00A00FA7"/>
    <w:rsid w:val="00A01D3E"/>
    <w:rsid w:val="00A023DC"/>
    <w:rsid w:val="00A05466"/>
    <w:rsid w:val="00A05C2D"/>
    <w:rsid w:val="00A10C7C"/>
    <w:rsid w:val="00A11824"/>
    <w:rsid w:val="00A118C3"/>
    <w:rsid w:val="00A12BD1"/>
    <w:rsid w:val="00A136DB"/>
    <w:rsid w:val="00A16724"/>
    <w:rsid w:val="00A228F2"/>
    <w:rsid w:val="00A22FF4"/>
    <w:rsid w:val="00A23693"/>
    <w:rsid w:val="00A24F1C"/>
    <w:rsid w:val="00A305CA"/>
    <w:rsid w:val="00A30C89"/>
    <w:rsid w:val="00A359AC"/>
    <w:rsid w:val="00A375C7"/>
    <w:rsid w:val="00A43D35"/>
    <w:rsid w:val="00A43E04"/>
    <w:rsid w:val="00A44859"/>
    <w:rsid w:val="00A51F64"/>
    <w:rsid w:val="00A55028"/>
    <w:rsid w:val="00A61DC6"/>
    <w:rsid w:val="00A62513"/>
    <w:rsid w:val="00A73E67"/>
    <w:rsid w:val="00A7405F"/>
    <w:rsid w:val="00A82AA8"/>
    <w:rsid w:val="00A833F4"/>
    <w:rsid w:val="00A83FAC"/>
    <w:rsid w:val="00A9047D"/>
    <w:rsid w:val="00A92015"/>
    <w:rsid w:val="00A92FEC"/>
    <w:rsid w:val="00AA212F"/>
    <w:rsid w:val="00AA245F"/>
    <w:rsid w:val="00AA78A8"/>
    <w:rsid w:val="00AB1931"/>
    <w:rsid w:val="00AB7226"/>
    <w:rsid w:val="00AC28D4"/>
    <w:rsid w:val="00AC640C"/>
    <w:rsid w:val="00AD24E7"/>
    <w:rsid w:val="00AD34D7"/>
    <w:rsid w:val="00AD52EB"/>
    <w:rsid w:val="00AD7CF9"/>
    <w:rsid w:val="00AE1D51"/>
    <w:rsid w:val="00AE2E26"/>
    <w:rsid w:val="00AE7A59"/>
    <w:rsid w:val="00AF0692"/>
    <w:rsid w:val="00AF0B59"/>
    <w:rsid w:val="00AF25DB"/>
    <w:rsid w:val="00B101B5"/>
    <w:rsid w:val="00B1742C"/>
    <w:rsid w:val="00B20167"/>
    <w:rsid w:val="00B26CEA"/>
    <w:rsid w:val="00B2792E"/>
    <w:rsid w:val="00B33832"/>
    <w:rsid w:val="00B36122"/>
    <w:rsid w:val="00B41204"/>
    <w:rsid w:val="00B42FCE"/>
    <w:rsid w:val="00B45808"/>
    <w:rsid w:val="00B57350"/>
    <w:rsid w:val="00B605ED"/>
    <w:rsid w:val="00B60B5E"/>
    <w:rsid w:val="00B64B4E"/>
    <w:rsid w:val="00B81FB5"/>
    <w:rsid w:val="00B91F75"/>
    <w:rsid w:val="00B9345C"/>
    <w:rsid w:val="00B93DAC"/>
    <w:rsid w:val="00BB6700"/>
    <w:rsid w:val="00BB7758"/>
    <w:rsid w:val="00BC09C1"/>
    <w:rsid w:val="00BC0C7A"/>
    <w:rsid w:val="00BD32EC"/>
    <w:rsid w:val="00BD5A7B"/>
    <w:rsid w:val="00BD6FE0"/>
    <w:rsid w:val="00BE00EC"/>
    <w:rsid w:val="00BE04E9"/>
    <w:rsid w:val="00BE3B74"/>
    <w:rsid w:val="00BE5CAE"/>
    <w:rsid w:val="00BF1FAE"/>
    <w:rsid w:val="00C022D7"/>
    <w:rsid w:val="00C04692"/>
    <w:rsid w:val="00C0476B"/>
    <w:rsid w:val="00C05A83"/>
    <w:rsid w:val="00C078CE"/>
    <w:rsid w:val="00C14024"/>
    <w:rsid w:val="00C142BE"/>
    <w:rsid w:val="00C14338"/>
    <w:rsid w:val="00C14A53"/>
    <w:rsid w:val="00C17469"/>
    <w:rsid w:val="00C20FE6"/>
    <w:rsid w:val="00C21A42"/>
    <w:rsid w:val="00C30FB7"/>
    <w:rsid w:val="00C31D40"/>
    <w:rsid w:val="00C363FF"/>
    <w:rsid w:val="00C43471"/>
    <w:rsid w:val="00C50A5F"/>
    <w:rsid w:val="00C530AC"/>
    <w:rsid w:val="00C54939"/>
    <w:rsid w:val="00C55332"/>
    <w:rsid w:val="00C55B34"/>
    <w:rsid w:val="00C55D4F"/>
    <w:rsid w:val="00C6518E"/>
    <w:rsid w:val="00C65630"/>
    <w:rsid w:val="00C65864"/>
    <w:rsid w:val="00C73A59"/>
    <w:rsid w:val="00C81AB4"/>
    <w:rsid w:val="00C824D2"/>
    <w:rsid w:val="00C91F2C"/>
    <w:rsid w:val="00C9361C"/>
    <w:rsid w:val="00C94154"/>
    <w:rsid w:val="00CA05FE"/>
    <w:rsid w:val="00CA10FD"/>
    <w:rsid w:val="00CA169D"/>
    <w:rsid w:val="00CA3B51"/>
    <w:rsid w:val="00CA6003"/>
    <w:rsid w:val="00CA6C51"/>
    <w:rsid w:val="00CA780E"/>
    <w:rsid w:val="00CB167F"/>
    <w:rsid w:val="00CC4F90"/>
    <w:rsid w:val="00CC5147"/>
    <w:rsid w:val="00CC76F9"/>
    <w:rsid w:val="00CD15C0"/>
    <w:rsid w:val="00CD1F14"/>
    <w:rsid w:val="00CD2D10"/>
    <w:rsid w:val="00CE3C3A"/>
    <w:rsid w:val="00CE4B78"/>
    <w:rsid w:val="00CE7ADD"/>
    <w:rsid w:val="00CF463F"/>
    <w:rsid w:val="00CF6682"/>
    <w:rsid w:val="00D02988"/>
    <w:rsid w:val="00D0769B"/>
    <w:rsid w:val="00D077B6"/>
    <w:rsid w:val="00D07A9F"/>
    <w:rsid w:val="00D1141C"/>
    <w:rsid w:val="00D16352"/>
    <w:rsid w:val="00D20604"/>
    <w:rsid w:val="00D313AF"/>
    <w:rsid w:val="00D328CA"/>
    <w:rsid w:val="00D34EE7"/>
    <w:rsid w:val="00D35FB5"/>
    <w:rsid w:val="00D402AA"/>
    <w:rsid w:val="00D46B5A"/>
    <w:rsid w:val="00D50D3A"/>
    <w:rsid w:val="00D519A0"/>
    <w:rsid w:val="00D53410"/>
    <w:rsid w:val="00D53C4A"/>
    <w:rsid w:val="00D54152"/>
    <w:rsid w:val="00D55887"/>
    <w:rsid w:val="00D57749"/>
    <w:rsid w:val="00D57EC7"/>
    <w:rsid w:val="00D6236A"/>
    <w:rsid w:val="00D81893"/>
    <w:rsid w:val="00D81F88"/>
    <w:rsid w:val="00DA2E7E"/>
    <w:rsid w:val="00DB127B"/>
    <w:rsid w:val="00DB1B77"/>
    <w:rsid w:val="00DB3D25"/>
    <w:rsid w:val="00DB3E6D"/>
    <w:rsid w:val="00DB440B"/>
    <w:rsid w:val="00DB4599"/>
    <w:rsid w:val="00DC1065"/>
    <w:rsid w:val="00DC2F71"/>
    <w:rsid w:val="00DC3739"/>
    <w:rsid w:val="00DC5276"/>
    <w:rsid w:val="00DC5675"/>
    <w:rsid w:val="00DC69DE"/>
    <w:rsid w:val="00DD258F"/>
    <w:rsid w:val="00DD6BD3"/>
    <w:rsid w:val="00DE05AF"/>
    <w:rsid w:val="00DE4658"/>
    <w:rsid w:val="00DE5D1C"/>
    <w:rsid w:val="00DE716D"/>
    <w:rsid w:val="00DF0494"/>
    <w:rsid w:val="00DF158F"/>
    <w:rsid w:val="00DF33E3"/>
    <w:rsid w:val="00DF78D2"/>
    <w:rsid w:val="00E0427F"/>
    <w:rsid w:val="00E045A3"/>
    <w:rsid w:val="00E10B29"/>
    <w:rsid w:val="00E13073"/>
    <w:rsid w:val="00E14370"/>
    <w:rsid w:val="00E16B3C"/>
    <w:rsid w:val="00E17085"/>
    <w:rsid w:val="00E17DF9"/>
    <w:rsid w:val="00E309B5"/>
    <w:rsid w:val="00E311F6"/>
    <w:rsid w:val="00E34846"/>
    <w:rsid w:val="00E416BA"/>
    <w:rsid w:val="00E418C1"/>
    <w:rsid w:val="00E45154"/>
    <w:rsid w:val="00E4547E"/>
    <w:rsid w:val="00E456F5"/>
    <w:rsid w:val="00E51D1B"/>
    <w:rsid w:val="00E5734E"/>
    <w:rsid w:val="00E575F4"/>
    <w:rsid w:val="00E6200D"/>
    <w:rsid w:val="00E629EF"/>
    <w:rsid w:val="00E66594"/>
    <w:rsid w:val="00E70B8F"/>
    <w:rsid w:val="00E721B3"/>
    <w:rsid w:val="00E726E6"/>
    <w:rsid w:val="00E7525D"/>
    <w:rsid w:val="00E80DCF"/>
    <w:rsid w:val="00E8387A"/>
    <w:rsid w:val="00E90E3C"/>
    <w:rsid w:val="00E935F9"/>
    <w:rsid w:val="00EA050E"/>
    <w:rsid w:val="00EA2C72"/>
    <w:rsid w:val="00EA42D4"/>
    <w:rsid w:val="00EA5D42"/>
    <w:rsid w:val="00EA7FFE"/>
    <w:rsid w:val="00EB381D"/>
    <w:rsid w:val="00EC6049"/>
    <w:rsid w:val="00EC68C4"/>
    <w:rsid w:val="00EC7FFD"/>
    <w:rsid w:val="00ED23EA"/>
    <w:rsid w:val="00ED3A94"/>
    <w:rsid w:val="00ED4B0F"/>
    <w:rsid w:val="00ED7445"/>
    <w:rsid w:val="00EE17B4"/>
    <w:rsid w:val="00EE3E18"/>
    <w:rsid w:val="00EF07E5"/>
    <w:rsid w:val="00EF312B"/>
    <w:rsid w:val="00EF6650"/>
    <w:rsid w:val="00F009BC"/>
    <w:rsid w:val="00F0315D"/>
    <w:rsid w:val="00F11329"/>
    <w:rsid w:val="00F11A16"/>
    <w:rsid w:val="00F1211A"/>
    <w:rsid w:val="00F128BF"/>
    <w:rsid w:val="00F13C59"/>
    <w:rsid w:val="00F200C9"/>
    <w:rsid w:val="00F22DF8"/>
    <w:rsid w:val="00F25627"/>
    <w:rsid w:val="00F275E7"/>
    <w:rsid w:val="00F30473"/>
    <w:rsid w:val="00F338DC"/>
    <w:rsid w:val="00F34FE9"/>
    <w:rsid w:val="00F36D90"/>
    <w:rsid w:val="00F44827"/>
    <w:rsid w:val="00F45BF9"/>
    <w:rsid w:val="00F55110"/>
    <w:rsid w:val="00F614F2"/>
    <w:rsid w:val="00F61AF0"/>
    <w:rsid w:val="00F628F2"/>
    <w:rsid w:val="00F63D24"/>
    <w:rsid w:val="00F64445"/>
    <w:rsid w:val="00F676C9"/>
    <w:rsid w:val="00F73684"/>
    <w:rsid w:val="00F738C2"/>
    <w:rsid w:val="00F74D7D"/>
    <w:rsid w:val="00F90C72"/>
    <w:rsid w:val="00FA0871"/>
    <w:rsid w:val="00FA1F12"/>
    <w:rsid w:val="00FA539E"/>
    <w:rsid w:val="00FA5702"/>
    <w:rsid w:val="00FB4831"/>
    <w:rsid w:val="00FB4E89"/>
    <w:rsid w:val="00FC22E9"/>
    <w:rsid w:val="00FD295A"/>
    <w:rsid w:val="00FD3ACC"/>
    <w:rsid w:val="00FF3D44"/>
    <w:rsid w:val="00FF3F22"/>
    <w:rsid w:val="00FF4B12"/>
    <w:rsid w:val="00FF57E2"/>
    <w:rsid w:val="00FF618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21"/>
    <o:shapelayout v:ext="edit">
      <o:idmap v:ext="edit" data="1"/>
    </o:shapelayout>
  </w:shapeDefaults>
  <w:decimalSymbol w:val=","/>
  <w:listSeparator w:val=";"/>
  <w14:docId w14:val="4E98730A"/>
  <w15:chartTrackingRefBased/>
  <w15:docId w15:val="{77B9A289-6F78-4B82-AA4C-11750EF810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ED7445"/>
    <w:pPr>
      <w:jc w:val="both"/>
    </w:pPr>
    <w:rPr>
      <w:rFonts w:ascii="Arial" w:hAnsi="Arial"/>
      <w:sz w:val="20"/>
    </w:rPr>
  </w:style>
  <w:style w:type="paragraph" w:styleId="Nagwek1">
    <w:name w:val="heading 1"/>
    <w:basedOn w:val="Normalny"/>
    <w:next w:val="Normalny"/>
    <w:link w:val="Nagwek1Znak"/>
    <w:uiPriority w:val="9"/>
    <w:qFormat/>
    <w:rsid w:val="00E045A3"/>
    <w:pPr>
      <w:keepNext/>
      <w:keepLines/>
      <w:spacing w:before="240" w:after="0"/>
      <w:outlineLvl w:val="0"/>
    </w:pPr>
    <w:rPr>
      <w:rFonts w:asciiTheme="majorHAnsi" w:eastAsiaTheme="majorEastAsia" w:hAnsiTheme="majorHAnsi" w:cstheme="majorBidi"/>
      <w:b/>
      <w:color w:val="FF0000"/>
      <w:sz w:val="32"/>
      <w:szCs w:val="32"/>
    </w:rPr>
  </w:style>
  <w:style w:type="paragraph" w:styleId="Nagwek2">
    <w:name w:val="heading 2"/>
    <w:basedOn w:val="Normalny"/>
    <w:next w:val="Normalny"/>
    <w:link w:val="Nagwek2Znak"/>
    <w:uiPriority w:val="9"/>
    <w:unhideWhenUsed/>
    <w:qFormat/>
    <w:rsid w:val="00E045A3"/>
    <w:pPr>
      <w:keepNext/>
      <w:keepLines/>
      <w:spacing w:before="40" w:after="0"/>
      <w:outlineLvl w:val="1"/>
    </w:pPr>
    <w:rPr>
      <w:rFonts w:asciiTheme="majorHAnsi" w:eastAsiaTheme="majorEastAsia" w:hAnsiTheme="majorHAnsi" w:cstheme="majorBidi"/>
      <w:b/>
      <w:color w:val="FF0000"/>
      <w:sz w:val="26"/>
      <w:szCs w:val="26"/>
    </w:rPr>
  </w:style>
  <w:style w:type="paragraph" w:styleId="Nagwek3">
    <w:name w:val="heading 3"/>
    <w:basedOn w:val="Normalny"/>
    <w:next w:val="Normalny"/>
    <w:link w:val="Nagwek3Znak"/>
    <w:uiPriority w:val="9"/>
    <w:unhideWhenUsed/>
    <w:qFormat/>
    <w:rsid w:val="00E045A3"/>
    <w:pPr>
      <w:keepNext/>
      <w:keepLines/>
      <w:spacing w:before="40" w:after="0"/>
      <w:outlineLvl w:val="2"/>
    </w:pPr>
    <w:rPr>
      <w:rFonts w:asciiTheme="majorHAnsi" w:eastAsiaTheme="majorEastAsia" w:hAnsiTheme="majorHAnsi" w:cstheme="majorBidi"/>
      <w:b/>
      <w:color w:val="FF0000"/>
      <w:sz w:val="22"/>
      <w:szCs w:val="24"/>
    </w:rPr>
  </w:style>
  <w:style w:type="paragraph" w:styleId="Nagwek4">
    <w:name w:val="heading 4"/>
    <w:basedOn w:val="Normalny"/>
    <w:next w:val="Normalny"/>
    <w:link w:val="Nagwek4Znak"/>
    <w:uiPriority w:val="9"/>
    <w:unhideWhenUsed/>
    <w:qFormat/>
    <w:rsid w:val="00535E79"/>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9A0C92"/>
    <w:pPr>
      <w:keepNext/>
      <w:keepLines/>
      <w:spacing w:before="40" w:after="0"/>
      <w:outlineLvl w:val="4"/>
    </w:pPr>
    <w:rPr>
      <w:rFonts w:ascii="Century Schoolbook" w:eastAsia="Times New Roman" w:hAnsi="Century Schoolbook" w:cs="Times New Roman"/>
      <w:color w:val="535356"/>
    </w:rPr>
  </w:style>
  <w:style w:type="paragraph" w:styleId="Nagwek6">
    <w:name w:val="heading 6"/>
    <w:basedOn w:val="Normalny"/>
    <w:next w:val="Normalny"/>
    <w:link w:val="Nagwek6Znak"/>
    <w:uiPriority w:val="9"/>
    <w:semiHidden/>
    <w:unhideWhenUsed/>
    <w:qFormat/>
    <w:rsid w:val="009A0C92"/>
    <w:pPr>
      <w:keepNext/>
      <w:keepLines/>
      <w:spacing w:before="40" w:after="0"/>
      <w:outlineLvl w:val="5"/>
    </w:pPr>
    <w:rPr>
      <w:rFonts w:ascii="Century Schoolbook" w:eastAsia="Times New Roman" w:hAnsi="Century Schoolbook" w:cs="Times New Roman"/>
      <w:color w:val="373739"/>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411C5C"/>
    <w:pPr>
      <w:spacing w:after="0" w:line="240" w:lineRule="auto"/>
      <w:contextualSpacing/>
    </w:pPr>
    <w:rPr>
      <w:rFonts w:eastAsiaTheme="majorEastAsia" w:cstheme="majorBidi"/>
      <w:spacing w:val="-10"/>
      <w:kern w:val="28"/>
      <w:sz w:val="56"/>
      <w:szCs w:val="56"/>
    </w:rPr>
  </w:style>
  <w:style w:type="character" w:customStyle="1" w:styleId="TytuZnak">
    <w:name w:val="Tytuł Znak"/>
    <w:basedOn w:val="Domylnaczcionkaakapitu"/>
    <w:link w:val="Tytu"/>
    <w:uiPriority w:val="10"/>
    <w:rsid w:val="00411C5C"/>
    <w:rPr>
      <w:rFonts w:ascii="Arial" w:eastAsiaTheme="majorEastAsia" w:hAnsi="Arial" w:cstheme="majorBidi"/>
      <w:spacing w:val="-10"/>
      <w:kern w:val="28"/>
      <w:sz w:val="56"/>
      <w:szCs w:val="56"/>
    </w:rPr>
  </w:style>
  <w:style w:type="character" w:customStyle="1" w:styleId="Nagwek1Znak">
    <w:name w:val="Nagłówek 1 Znak"/>
    <w:basedOn w:val="Domylnaczcionkaakapitu"/>
    <w:link w:val="Nagwek1"/>
    <w:uiPriority w:val="9"/>
    <w:rsid w:val="00E045A3"/>
    <w:rPr>
      <w:rFonts w:asciiTheme="majorHAnsi" w:eastAsiaTheme="majorEastAsia" w:hAnsiTheme="majorHAnsi" w:cstheme="majorBidi"/>
      <w:b/>
      <w:color w:val="FF0000"/>
      <w:sz w:val="32"/>
      <w:szCs w:val="32"/>
    </w:rPr>
  </w:style>
  <w:style w:type="paragraph" w:styleId="Nagwek">
    <w:name w:val="header"/>
    <w:basedOn w:val="Normalny"/>
    <w:link w:val="NagwekZnak"/>
    <w:uiPriority w:val="99"/>
    <w:unhideWhenUsed/>
    <w:rsid w:val="003828D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3828D4"/>
  </w:style>
  <w:style w:type="paragraph" w:styleId="Stopka">
    <w:name w:val="footer"/>
    <w:basedOn w:val="Normalny"/>
    <w:link w:val="StopkaZnak"/>
    <w:uiPriority w:val="99"/>
    <w:unhideWhenUsed/>
    <w:rsid w:val="003828D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3828D4"/>
  </w:style>
  <w:style w:type="character" w:customStyle="1" w:styleId="Nagwek2Znak">
    <w:name w:val="Nagłówek 2 Znak"/>
    <w:basedOn w:val="Domylnaczcionkaakapitu"/>
    <w:link w:val="Nagwek2"/>
    <w:uiPriority w:val="9"/>
    <w:rsid w:val="00E045A3"/>
    <w:rPr>
      <w:rFonts w:asciiTheme="majorHAnsi" w:eastAsiaTheme="majorEastAsia" w:hAnsiTheme="majorHAnsi" w:cstheme="majorBidi"/>
      <w:b/>
      <w:color w:val="FF0000"/>
      <w:sz w:val="26"/>
      <w:szCs w:val="26"/>
    </w:rPr>
  </w:style>
  <w:style w:type="character" w:customStyle="1" w:styleId="Nagwek3Znak">
    <w:name w:val="Nagłówek 3 Znak"/>
    <w:basedOn w:val="Domylnaczcionkaakapitu"/>
    <w:link w:val="Nagwek3"/>
    <w:uiPriority w:val="9"/>
    <w:rsid w:val="00E045A3"/>
    <w:rPr>
      <w:rFonts w:asciiTheme="majorHAnsi" w:eastAsiaTheme="majorEastAsia" w:hAnsiTheme="majorHAnsi" w:cstheme="majorBidi"/>
      <w:b/>
      <w:color w:val="FF0000"/>
      <w:szCs w:val="24"/>
    </w:rPr>
  </w:style>
  <w:style w:type="character" w:customStyle="1" w:styleId="Nagwek4Znak">
    <w:name w:val="Nagłówek 4 Znak"/>
    <w:basedOn w:val="Domylnaczcionkaakapitu"/>
    <w:link w:val="Nagwek4"/>
    <w:uiPriority w:val="9"/>
    <w:rsid w:val="00535E79"/>
    <w:rPr>
      <w:rFonts w:asciiTheme="majorHAnsi" w:eastAsiaTheme="majorEastAsia" w:hAnsiTheme="majorHAnsi" w:cstheme="majorBidi"/>
      <w:i/>
      <w:iCs/>
      <w:color w:val="2F5496" w:themeColor="accent1" w:themeShade="BF"/>
    </w:rPr>
  </w:style>
  <w:style w:type="character" w:styleId="Pogrubienie">
    <w:name w:val="Strong"/>
    <w:basedOn w:val="Domylnaczcionkaakapitu"/>
    <w:uiPriority w:val="22"/>
    <w:qFormat/>
    <w:rsid w:val="004B08E8"/>
    <w:rPr>
      <w:rFonts w:ascii="Arial" w:hAnsi="Arial"/>
      <w:b/>
      <w:bCs/>
      <w:color w:val="323E4F"/>
      <w:sz w:val="20"/>
    </w:rPr>
  </w:style>
  <w:style w:type="character" w:styleId="Uwydatnienie">
    <w:name w:val="Emphasis"/>
    <w:basedOn w:val="Domylnaczcionkaakapitu"/>
    <w:uiPriority w:val="20"/>
    <w:qFormat/>
    <w:rsid w:val="00535E79"/>
    <w:rPr>
      <w:i/>
      <w:iCs/>
    </w:rPr>
  </w:style>
  <w:style w:type="paragraph" w:styleId="Nagwekspisutreci">
    <w:name w:val="TOC Heading"/>
    <w:basedOn w:val="Nagwek1"/>
    <w:next w:val="Normalny"/>
    <w:uiPriority w:val="39"/>
    <w:unhideWhenUsed/>
    <w:qFormat/>
    <w:rsid w:val="003B18CA"/>
    <w:pPr>
      <w:jc w:val="left"/>
      <w:outlineLvl w:val="9"/>
    </w:pPr>
    <w:rPr>
      <w:b w:val="0"/>
      <w:color w:val="2F5496" w:themeColor="accent1" w:themeShade="BF"/>
      <w:lang w:eastAsia="pl-PL"/>
    </w:rPr>
  </w:style>
  <w:style w:type="paragraph" w:styleId="Spistreci1">
    <w:name w:val="toc 1"/>
    <w:basedOn w:val="Normalny"/>
    <w:next w:val="Normalny"/>
    <w:link w:val="Spistreci1Znak"/>
    <w:autoRedefine/>
    <w:uiPriority w:val="39"/>
    <w:unhideWhenUsed/>
    <w:rsid w:val="001531A0"/>
    <w:pPr>
      <w:spacing w:before="480" w:after="120"/>
      <w:jc w:val="left"/>
    </w:pPr>
    <w:rPr>
      <w:rFonts w:cstheme="minorHAnsi"/>
      <w:b/>
      <w:bCs/>
      <w:caps/>
      <w:sz w:val="22"/>
      <w:szCs w:val="20"/>
    </w:rPr>
  </w:style>
  <w:style w:type="paragraph" w:styleId="Spistreci2">
    <w:name w:val="toc 2"/>
    <w:basedOn w:val="Normalny"/>
    <w:next w:val="Normalny"/>
    <w:autoRedefine/>
    <w:uiPriority w:val="39"/>
    <w:unhideWhenUsed/>
    <w:rsid w:val="001531A0"/>
    <w:pPr>
      <w:tabs>
        <w:tab w:val="left" w:pos="851"/>
        <w:tab w:val="right" w:leader="dot" w:pos="8675"/>
      </w:tabs>
      <w:spacing w:before="240" w:after="120"/>
      <w:ind w:left="851" w:hanging="709"/>
    </w:pPr>
    <w:rPr>
      <w:rFonts w:cstheme="minorHAnsi"/>
      <w:szCs w:val="20"/>
    </w:rPr>
  </w:style>
  <w:style w:type="paragraph" w:styleId="Spistreci3">
    <w:name w:val="toc 3"/>
    <w:basedOn w:val="Normalny"/>
    <w:next w:val="Normalny"/>
    <w:autoRedefine/>
    <w:uiPriority w:val="39"/>
    <w:unhideWhenUsed/>
    <w:rsid w:val="001531A0"/>
    <w:pPr>
      <w:tabs>
        <w:tab w:val="left" w:pos="1000"/>
        <w:tab w:val="right" w:leader="dot" w:pos="9062"/>
      </w:tabs>
      <w:spacing w:after="0" w:line="360" w:lineRule="auto"/>
      <w:ind w:left="400"/>
      <w:jc w:val="left"/>
    </w:pPr>
    <w:rPr>
      <w:rFonts w:cstheme="minorHAnsi"/>
      <w:i/>
      <w:iCs/>
      <w:szCs w:val="20"/>
    </w:rPr>
  </w:style>
  <w:style w:type="character" w:styleId="Hipercze">
    <w:name w:val="Hyperlink"/>
    <w:basedOn w:val="Domylnaczcionkaakapitu"/>
    <w:uiPriority w:val="99"/>
    <w:unhideWhenUsed/>
    <w:rsid w:val="003B18CA"/>
    <w:rPr>
      <w:color w:val="0563C1" w:themeColor="hyperlink"/>
      <w:u w:val="single"/>
    </w:rPr>
  </w:style>
  <w:style w:type="paragraph" w:styleId="Spistreci4">
    <w:name w:val="toc 4"/>
    <w:basedOn w:val="Normalny"/>
    <w:next w:val="Normalny"/>
    <w:autoRedefine/>
    <w:uiPriority w:val="39"/>
    <w:unhideWhenUsed/>
    <w:rsid w:val="00E5734E"/>
    <w:pPr>
      <w:spacing w:after="0"/>
      <w:ind w:left="600"/>
      <w:jc w:val="left"/>
    </w:pPr>
    <w:rPr>
      <w:rFonts w:asciiTheme="minorHAnsi" w:hAnsiTheme="minorHAnsi" w:cstheme="minorHAnsi"/>
      <w:sz w:val="18"/>
      <w:szCs w:val="18"/>
    </w:rPr>
  </w:style>
  <w:style w:type="paragraph" w:styleId="Spistreci5">
    <w:name w:val="toc 5"/>
    <w:basedOn w:val="Normalny"/>
    <w:next w:val="Normalny"/>
    <w:autoRedefine/>
    <w:uiPriority w:val="39"/>
    <w:unhideWhenUsed/>
    <w:rsid w:val="00E5734E"/>
    <w:pPr>
      <w:spacing w:after="0"/>
      <w:ind w:left="800"/>
      <w:jc w:val="left"/>
    </w:pPr>
    <w:rPr>
      <w:rFonts w:asciiTheme="minorHAnsi" w:hAnsiTheme="minorHAnsi" w:cstheme="minorHAnsi"/>
      <w:sz w:val="18"/>
      <w:szCs w:val="18"/>
    </w:rPr>
  </w:style>
  <w:style w:type="paragraph" w:styleId="Spistreci6">
    <w:name w:val="toc 6"/>
    <w:basedOn w:val="Normalny"/>
    <w:next w:val="Normalny"/>
    <w:autoRedefine/>
    <w:uiPriority w:val="39"/>
    <w:unhideWhenUsed/>
    <w:rsid w:val="00E5734E"/>
    <w:pPr>
      <w:spacing w:after="0"/>
      <w:ind w:left="1000"/>
      <w:jc w:val="left"/>
    </w:pPr>
    <w:rPr>
      <w:rFonts w:asciiTheme="minorHAnsi" w:hAnsiTheme="minorHAnsi" w:cstheme="minorHAnsi"/>
      <w:sz w:val="18"/>
      <w:szCs w:val="18"/>
    </w:rPr>
  </w:style>
  <w:style w:type="paragraph" w:styleId="Spistreci7">
    <w:name w:val="toc 7"/>
    <w:basedOn w:val="Normalny"/>
    <w:next w:val="Normalny"/>
    <w:autoRedefine/>
    <w:uiPriority w:val="39"/>
    <w:unhideWhenUsed/>
    <w:rsid w:val="00E5734E"/>
    <w:pPr>
      <w:spacing w:after="0"/>
      <w:ind w:left="1200"/>
      <w:jc w:val="left"/>
    </w:pPr>
    <w:rPr>
      <w:rFonts w:asciiTheme="minorHAnsi" w:hAnsiTheme="minorHAnsi" w:cstheme="minorHAnsi"/>
      <w:sz w:val="18"/>
      <w:szCs w:val="18"/>
    </w:rPr>
  </w:style>
  <w:style w:type="paragraph" w:styleId="Spistreci8">
    <w:name w:val="toc 8"/>
    <w:basedOn w:val="Normalny"/>
    <w:next w:val="Normalny"/>
    <w:autoRedefine/>
    <w:uiPriority w:val="39"/>
    <w:unhideWhenUsed/>
    <w:rsid w:val="00E5734E"/>
    <w:pPr>
      <w:spacing w:after="0"/>
      <w:ind w:left="1400"/>
      <w:jc w:val="left"/>
    </w:pPr>
    <w:rPr>
      <w:rFonts w:asciiTheme="minorHAnsi" w:hAnsiTheme="minorHAnsi" w:cstheme="minorHAnsi"/>
      <w:sz w:val="18"/>
      <w:szCs w:val="18"/>
    </w:rPr>
  </w:style>
  <w:style w:type="paragraph" w:styleId="Spistreci9">
    <w:name w:val="toc 9"/>
    <w:basedOn w:val="Normalny"/>
    <w:next w:val="Normalny"/>
    <w:autoRedefine/>
    <w:uiPriority w:val="39"/>
    <w:unhideWhenUsed/>
    <w:rsid w:val="00E5734E"/>
    <w:pPr>
      <w:spacing w:after="0"/>
      <w:ind w:left="1600"/>
      <w:jc w:val="left"/>
    </w:pPr>
    <w:rPr>
      <w:rFonts w:asciiTheme="minorHAnsi" w:hAnsiTheme="minorHAnsi" w:cstheme="minorHAnsi"/>
      <w:sz w:val="18"/>
      <w:szCs w:val="18"/>
    </w:rPr>
  </w:style>
  <w:style w:type="character" w:customStyle="1" w:styleId="Spistreci1Znak">
    <w:name w:val="Spis treści 1 Znak"/>
    <w:basedOn w:val="Domylnaczcionkaakapitu"/>
    <w:link w:val="Spistreci1"/>
    <w:uiPriority w:val="39"/>
    <w:rsid w:val="001531A0"/>
    <w:rPr>
      <w:rFonts w:ascii="Arial" w:hAnsi="Arial" w:cstheme="minorHAnsi"/>
      <w:b/>
      <w:bCs/>
      <w:caps/>
      <w:szCs w:val="20"/>
    </w:rPr>
  </w:style>
  <w:style w:type="paragraph" w:styleId="Tekstdymka">
    <w:name w:val="Balloon Text"/>
    <w:basedOn w:val="Normalny"/>
    <w:link w:val="TekstdymkaZnak"/>
    <w:uiPriority w:val="99"/>
    <w:semiHidden/>
    <w:unhideWhenUsed/>
    <w:rsid w:val="00F90C72"/>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F90C72"/>
    <w:rPr>
      <w:rFonts w:ascii="Segoe UI" w:hAnsi="Segoe UI" w:cs="Segoe UI"/>
      <w:sz w:val="18"/>
      <w:szCs w:val="18"/>
    </w:rPr>
  </w:style>
  <w:style w:type="table" w:styleId="Tabela-Siatka">
    <w:name w:val="Table Grid"/>
    <w:basedOn w:val="Standardowy"/>
    <w:uiPriority w:val="39"/>
    <w:rsid w:val="004B08E8"/>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basedOn w:val="Normalny"/>
    <w:uiPriority w:val="34"/>
    <w:qFormat/>
    <w:rsid w:val="004B08E8"/>
    <w:pPr>
      <w:spacing w:line="300" w:lineRule="auto"/>
      <w:ind w:left="720"/>
      <w:contextualSpacing/>
      <w:jc w:val="left"/>
    </w:pPr>
    <w:rPr>
      <w:rFonts w:asciiTheme="minorHAnsi" w:eastAsiaTheme="minorEastAsia" w:hAnsiTheme="minorHAnsi"/>
      <w:sz w:val="21"/>
      <w:szCs w:val="21"/>
    </w:rPr>
  </w:style>
  <w:style w:type="paragraph" w:styleId="Legenda">
    <w:name w:val="caption"/>
    <w:basedOn w:val="Normalny"/>
    <w:next w:val="Normalny"/>
    <w:uiPriority w:val="35"/>
    <w:unhideWhenUsed/>
    <w:qFormat/>
    <w:rsid w:val="00384AFF"/>
    <w:pPr>
      <w:spacing w:after="200" w:line="240" w:lineRule="auto"/>
    </w:pPr>
    <w:rPr>
      <w:i/>
      <w:iCs/>
      <w:color w:val="44546A" w:themeColor="text2"/>
      <w:sz w:val="18"/>
      <w:szCs w:val="18"/>
    </w:rPr>
  </w:style>
  <w:style w:type="character" w:customStyle="1" w:styleId="Nierozpoznanawzmianka1">
    <w:name w:val="Nierozpoznana wzmianka1"/>
    <w:basedOn w:val="Domylnaczcionkaakapitu"/>
    <w:uiPriority w:val="99"/>
    <w:semiHidden/>
    <w:unhideWhenUsed/>
    <w:rsid w:val="00243939"/>
    <w:rPr>
      <w:color w:val="605E5C"/>
      <w:shd w:val="clear" w:color="auto" w:fill="E1DFDD"/>
    </w:rPr>
  </w:style>
  <w:style w:type="character" w:styleId="UyteHipercze">
    <w:name w:val="FollowedHyperlink"/>
    <w:basedOn w:val="Domylnaczcionkaakapitu"/>
    <w:uiPriority w:val="99"/>
    <w:semiHidden/>
    <w:unhideWhenUsed/>
    <w:rsid w:val="0088622E"/>
    <w:rPr>
      <w:color w:val="954F72" w:themeColor="followedHyperlink"/>
      <w:u w:val="single"/>
    </w:rPr>
  </w:style>
  <w:style w:type="character" w:styleId="Odwoaniedokomentarza">
    <w:name w:val="annotation reference"/>
    <w:basedOn w:val="Domylnaczcionkaakapitu"/>
    <w:uiPriority w:val="99"/>
    <w:semiHidden/>
    <w:unhideWhenUsed/>
    <w:rsid w:val="00BD32EC"/>
    <w:rPr>
      <w:sz w:val="16"/>
      <w:szCs w:val="16"/>
    </w:rPr>
  </w:style>
  <w:style w:type="paragraph" w:styleId="Tekstkomentarza">
    <w:name w:val="annotation text"/>
    <w:basedOn w:val="Normalny"/>
    <w:link w:val="TekstkomentarzaZnak"/>
    <w:uiPriority w:val="99"/>
    <w:unhideWhenUsed/>
    <w:rsid w:val="00BD32EC"/>
    <w:pPr>
      <w:spacing w:line="240" w:lineRule="auto"/>
    </w:pPr>
    <w:rPr>
      <w:szCs w:val="20"/>
    </w:rPr>
  </w:style>
  <w:style w:type="character" w:customStyle="1" w:styleId="TekstkomentarzaZnak">
    <w:name w:val="Tekst komentarza Znak"/>
    <w:basedOn w:val="Domylnaczcionkaakapitu"/>
    <w:link w:val="Tekstkomentarza"/>
    <w:uiPriority w:val="99"/>
    <w:rsid w:val="00BD32EC"/>
    <w:rPr>
      <w:rFonts w:ascii="Arial" w:hAnsi="Arial"/>
      <w:sz w:val="20"/>
      <w:szCs w:val="20"/>
    </w:rPr>
  </w:style>
  <w:style w:type="table" w:styleId="Tabelasiatki4akcent6">
    <w:name w:val="Grid Table 4 Accent 6"/>
    <w:basedOn w:val="Standardowy"/>
    <w:uiPriority w:val="49"/>
    <w:rsid w:val="00BD32EC"/>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Tematkomentarza">
    <w:name w:val="annotation subject"/>
    <w:basedOn w:val="Tekstkomentarza"/>
    <w:next w:val="Tekstkomentarza"/>
    <w:link w:val="TematkomentarzaZnak"/>
    <w:uiPriority w:val="99"/>
    <w:semiHidden/>
    <w:unhideWhenUsed/>
    <w:rsid w:val="00393BBA"/>
    <w:rPr>
      <w:b/>
      <w:bCs/>
    </w:rPr>
  </w:style>
  <w:style w:type="character" w:customStyle="1" w:styleId="TematkomentarzaZnak">
    <w:name w:val="Temat komentarza Znak"/>
    <w:basedOn w:val="TekstkomentarzaZnak"/>
    <w:link w:val="Tematkomentarza"/>
    <w:uiPriority w:val="99"/>
    <w:semiHidden/>
    <w:rsid w:val="00393BBA"/>
    <w:rPr>
      <w:rFonts w:ascii="Arial" w:hAnsi="Arial"/>
      <w:b/>
      <w:bCs/>
      <w:sz w:val="20"/>
      <w:szCs w:val="20"/>
    </w:rPr>
  </w:style>
  <w:style w:type="paragraph" w:styleId="Tekstprzypisudolnego">
    <w:name w:val="footnote text"/>
    <w:basedOn w:val="Normalny"/>
    <w:link w:val="TekstprzypisudolnegoZnak"/>
    <w:uiPriority w:val="99"/>
    <w:semiHidden/>
    <w:unhideWhenUsed/>
    <w:rsid w:val="009D7A14"/>
    <w:pPr>
      <w:spacing w:after="0" w:line="240" w:lineRule="auto"/>
    </w:pPr>
    <w:rPr>
      <w:szCs w:val="20"/>
    </w:rPr>
  </w:style>
  <w:style w:type="character" w:customStyle="1" w:styleId="TekstprzypisudolnegoZnak">
    <w:name w:val="Tekst przypisu dolnego Znak"/>
    <w:basedOn w:val="Domylnaczcionkaakapitu"/>
    <w:link w:val="Tekstprzypisudolnego"/>
    <w:uiPriority w:val="99"/>
    <w:semiHidden/>
    <w:rsid w:val="009D7A14"/>
    <w:rPr>
      <w:rFonts w:ascii="Arial" w:hAnsi="Arial"/>
      <w:sz w:val="20"/>
      <w:szCs w:val="20"/>
    </w:rPr>
  </w:style>
  <w:style w:type="character" w:styleId="Odwoanieprzypisudolnego">
    <w:name w:val="footnote reference"/>
    <w:basedOn w:val="Domylnaczcionkaakapitu"/>
    <w:uiPriority w:val="99"/>
    <w:semiHidden/>
    <w:unhideWhenUsed/>
    <w:rsid w:val="009D7A14"/>
    <w:rPr>
      <w:vertAlign w:val="superscript"/>
    </w:rPr>
  </w:style>
  <w:style w:type="paragraph" w:customStyle="1" w:styleId="Standard">
    <w:name w:val="Standard"/>
    <w:rsid w:val="001219C3"/>
    <w:pPr>
      <w:suppressAutoHyphens/>
      <w:autoSpaceDN w:val="0"/>
      <w:spacing w:after="200" w:line="276" w:lineRule="auto"/>
    </w:pPr>
    <w:rPr>
      <w:rFonts w:ascii="Calibri" w:eastAsia="SimSun" w:hAnsi="Calibri" w:cs="F"/>
      <w:kern w:val="3"/>
    </w:rPr>
  </w:style>
  <w:style w:type="character" w:customStyle="1" w:styleId="highlight">
    <w:name w:val="highlight"/>
    <w:basedOn w:val="Domylnaczcionkaakapitu"/>
    <w:rsid w:val="008F76E3"/>
  </w:style>
  <w:style w:type="paragraph" w:styleId="Poprawka">
    <w:name w:val="Revision"/>
    <w:hidden/>
    <w:uiPriority w:val="99"/>
    <w:semiHidden/>
    <w:rsid w:val="005D7EF5"/>
    <w:pPr>
      <w:spacing w:after="0" w:line="240" w:lineRule="auto"/>
    </w:pPr>
    <w:rPr>
      <w:rFonts w:ascii="Arial" w:hAnsi="Arial"/>
      <w:sz w:val="20"/>
    </w:rPr>
  </w:style>
  <w:style w:type="paragraph" w:customStyle="1" w:styleId="Nagwek51">
    <w:name w:val="Nagłówek 51"/>
    <w:basedOn w:val="Normalny"/>
    <w:next w:val="Normalny"/>
    <w:uiPriority w:val="9"/>
    <w:semiHidden/>
    <w:unhideWhenUsed/>
    <w:qFormat/>
    <w:rsid w:val="009A0C92"/>
    <w:pPr>
      <w:keepNext/>
      <w:keepLines/>
      <w:spacing w:before="40" w:after="0"/>
      <w:outlineLvl w:val="4"/>
    </w:pPr>
    <w:rPr>
      <w:rFonts w:ascii="Century Schoolbook" w:eastAsia="Times New Roman" w:hAnsi="Century Schoolbook" w:cs="Times New Roman"/>
      <w:color w:val="535356"/>
      <w:sz w:val="22"/>
    </w:rPr>
  </w:style>
  <w:style w:type="paragraph" w:customStyle="1" w:styleId="Nagwek61">
    <w:name w:val="Nagłówek 61"/>
    <w:basedOn w:val="Normalny"/>
    <w:next w:val="Normalny"/>
    <w:uiPriority w:val="9"/>
    <w:semiHidden/>
    <w:unhideWhenUsed/>
    <w:qFormat/>
    <w:rsid w:val="009A0C92"/>
    <w:pPr>
      <w:keepNext/>
      <w:keepLines/>
      <w:spacing w:before="40" w:after="0"/>
      <w:outlineLvl w:val="5"/>
    </w:pPr>
    <w:rPr>
      <w:rFonts w:ascii="Century Schoolbook" w:eastAsia="Times New Roman" w:hAnsi="Century Schoolbook" w:cs="Times New Roman"/>
      <w:color w:val="373739"/>
      <w:sz w:val="22"/>
    </w:rPr>
  </w:style>
  <w:style w:type="numbering" w:customStyle="1" w:styleId="Bezlisty1">
    <w:name w:val="Bez listy1"/>
    <w:next w:val="Bezlisty"/>
    <w:uiPriority w:val="99"/>
    <w:semiHidden/>
    <w:unhideWhenUsed/>
    <w:rsid w:val="009A0C92"/>
  </w:style>
  <w:style w:type="table" w:customStyle="1" w:styleId="Tabela-Siatka1">
    <w:name w:val="Tabela - Siatka1"/>
    <w:basedOn w:val="Standardowy"/>
    <w:next w:val="Tabela-Siatka"/>
    <w:uiPriority w:val="39"/>
    <w:rsid w:val="009A0C92"/>
    <w:pPr>
      <w:spacing w:after="0" w:line="240" w:lineRule="auto"/>
    </w:pPr>
    <w:rPr>
      <w:rFonts w:eastAsia="Times New Roman"/>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pacity-75">
    <w:name w:val="opacity-75"/>
    <w:basedOn w:val="Domylnaczcionkaakapitu"/>
    <w:rsid w:val="009A0C92"/>
  </w:style>
  <w:style w:type="character" w:styleId="Nierozpoznanawzmianka">
    <w:name w:val="Unresolved Mention"/>
    <w:basedOn w:val="Domylnaczcionkaakapitu"/>
    <w:uiPriority w:val="99"/>
    <w:semiHidden/>
    <w:unhideWhenUsed/>
    <w:rsid w:val="009A0C92"/>
    <w:rPr>
      <w:color w:val="605E5C"/>
      <w:shd w:val="clear" w:color="auto" w:fill="E1DFDD"/>
    </w:rPr>
  </w:style>
  <w:style w:type="character" w:customStyle="1" w:styleId="lrzxr">
    <w:name w:val="lrzxr"/>
    <w:basedOn w:val="Domylnaczcionkaakapitu"/>
    <w:rsid w:val="009A0C92"/>
  </w:style>
  <w:style w:type="paragraph" w:styleId="Tekstprzypisukocowego">
    <w:name w:val="endnote text"/>
    <w:basedOn w:val="Normalny"/>
    <w:link w:val="TekstprzypisukocowegoZnak"/>
    <w:uiPriority w:val="99"/>
    <w:semiHidden/>
    <w:unhideWhenUsed/>
    <w:rsid w:val="009A0C92"/>
    <w:pPr>
      <w:spacing w:after="0" w:line="240" w:lineRule="auto"/>
    </w:pPr>
    <w:rPr>
      <w:rFonts w:ascii="Calibri Light" w:hAnsi="Calibri Light"/>
      <w:sz w:val="22"/>
      <w:szCs w:val="20"/>
    </w:rPr>
  </w:style>
  <w:style w:type="character" w:customStyle="1" w:styleId="TekstprzypisukocowegoZnak">
    <w:name w:val="Tekst przypisu końcowego Znak"/>
    <w:basedOn w:val="Domylnaczcionkaakapitu"/>
    <w:link w:val="Tekstprzypisukocowego"/>
    <w:uiPriority w:val="99"/>
    <w:semiHidden/>
    <w:rsid w:val="009A0C92"/>
    <w:rPr>
      <w:rFonts w:ascii="Calibri Light" w:hAnsi="Calibri Light"/>
      <w:szCs w:val="20"/>
    </w:rPr>
  </w:style>
  <w:style w:type="character" w:styleId="Odwoanieprzypisukocowego">
    <w:name w:val="endnote reference"/>
    <w:basedOn w:val="Domylnaczcionkaakapitu"/>
    <w:uiPriority w:val="99"/>
    <w:semiHidden/>
    <w:unhideWhenUsed/>
    <w:rsid w:val="009A0C92"/>
    <w:rPr>
      <w:vertAlign w:val="superscript"/>
    </w:rPr>
  </w:style>
  <w:style w:type="character" w:customStyle="1" w:styleId="Nagwek5Znak">
    <w:name w:val="Nagłówek 5 Znak"/>
    <w:basedOn w:val="Domylnaczcionkaakapitu"/>
    <w:link w:val="Nagwek5"/>
    <w:uiPriority w:val="9"/>
    <w:semiHidden/>
    <w:rsid w:val="009A0C92"/>
    <w:rPr>
      <w:rFonts w:ascii="Century Schoolbook" w:eastAsia="Times New Roman" w:hAnsi="Century Schoolbook" w:cs="Times New Roman"/>
      <w:color w:val="535356"/>
      <w:sz w:val="20"/>
    </w:rPr>
  </w:style>
  <w:style w:type="character" w:customStyle="1" w:styleId="Nagwek6Znak">
    <w:name w:val="Nagłówek 6 Znak"/>
    <w:basedOn w:val="Domylnaczcionkaakapitu"/>
    <w:link w:val="Nagwek6"/>
    <w:uiPriority w:val="9"/>
    <w:semiHidden/>
    <w:rsid w:val="009A0C92"/>
    <w:rPr>
      <w:rFonts w:ascii="Century Schoolbook" w:eastAsia="Times New Roman" w:hAnsi="Century Schoolbook" w:cs="Times New Roman"/>
      <w:color w:val="373739"/>
      <w:sz w:val="20"/>
    </w:rPr>
  </w:style>
  <w:style w:type="table" w:customStyle="1" w:styleId="Siatkatabelijasna1">
    <w:name w:val="Siatka tabeli — jasna1"/>
    <w:basedOn w:val="Standardowy"/>
    <w:next w:val="Siatkatabelijasna"/>
    <w:uiPriority w:val="40"/>
    <w:rsid w:val="009A0C92"/>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Spisilustracji">
    <w:name w:val="table of figures"/>
    <w:basedOn w:val="Normalny"/>
    <w:next w:val="Normalny"/>
    <w:uiPriority w:val="99"/>
    <w:unhideWhenUsed/>
    <w:rsid w:val="009A0C92"/>
    <w:pPr>
      <w:spacing w:after="0"/>
    </w:pPr>
    <w:rPr>
      <w:rFonts w:ascii="Calibri Light" w:hAnsi="Calibri Light"/>
      <w:sz w:val="22"/>
    </w:rPr>
  </w:style>
  <w:style w:type="character" w:customStyle="1" w:styleId="Nagwek5Znak1">
    <w:name w:val="Nagłówek 5 Znak1"/>
    <w:basedOn w:val="Domylnaczcionkaakapitu"/>
    <w:uiPriority w:val="9"/>
    <w:semiHidden/>
    <w:rsid w:val="009A0C92"/>
    <w:rPr>
      <w:rFonts w:asciiTheme="majorHAnsi" w:eastAsiaTheme="majorEastAsia" w:hAnsiTheme="majorHAnsi" w:cstheme="majorBidi"/>
      <w:color w:val="2F5496" w:themeColor="accent1" w:themeShade="BF"/>
      <w:sz w:val="20"/>
    </w:rPr>
  </w:style>
  <w:style w:type="character" w:customStyle="1" w:styleId="Nagwek6Znak1">
    <w:name w:val="Nagłówek 6 Znak1"/>
    <w:basedOn w:val="Domylnaczcionkaakapitu"/>
    <w:uiPriority w:val="9"/>
    <w:semiHidden/>
    <w:rsid w:val="009A0C92"/>
    <w:rPr>
      <w:rFonts w:asciiTheme="majorHAnsi" w:eastAsiaTheme="majorEastAsia" w:hAnsiTheme="majorHAnsi" w:cstheme="majorBidi"/>
      <w:color w:val="1F3763" w:themeColor="accent1" w:themeShade="7F"/>
      <w:sz w:val="20"/>
    </w:rPr>
  </w:style>
  <w:style w:type="table" w:styleId="Siatkatabelijasna">
    <w:name w:val="Grid Table Light"/>
    <w:basedOn w:val="Standardowy"/>
    <w:uiPriority w:val="40"/>
    <w:rsid w:val="009A0C9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33448">
      <w:bodyDiv w:val="1"/>
      <w:marLeft w:val="0"/>
      <w:marRight w:val="0"/>
      <w:marTop w:val="0"/>
      <w:marBottom w:val="0"/>
      <w:divBdr>
        <w:top w:val="none" w:sz="0" w:space="0" w:color="auto"/>
        <w:left w:val="none" w:sz="0" w:space="0" w:color="auto"/>
        <w:bottom w:val="none" w:sz="0" w:space="0" w:color="auto"/>
        <w:right w:val="none" w:sz="0" w:space="0" w:color="auto"/>
      </w:divBdr>
    </w:div>
    <w:div w:id="206113053">
      <w:bodyDiv w:val="1"/>
      <w:marLeft w:val="0"/>
      <w:marRight w:val="0"/>
      <w:marTop w:val="0"/>
      <w:marBottom w:val="0"/>
      <w:divBdr>
        <w:top w:val="none" w:sz="0" w:space="0" w:color="auto"/>
        <w:left w:val="none" w:sz="0" w:space="0" w:color="auto"/>
        <w:bottom w:val="none" w:sz="0" w:space="0" w:color="auto"/>
        <w:right w:val="none" w:sz="0" w:space="0" w:color="auto"/>
      </w:divBdr>
    </w:div>
    <w:div w:id="275603159">
      <w:bodyDiv w:val="1"/>
      <w:marLeft w:val="0"/>
      <w:marRight w:val="0"/>
      <w:marTop w:val="0"/>
      <w:marBottom w:val="0"/>
      <w:divBdr>
        <w:top w:val="none" w:sz="0" w:space="0" w:color="auto"/>
        <w:left w:val="none" w:sz="0" w:space="0" w:color="auto"/>
        <w:bottom w:val="none" w:sz="0" w:space="0" w:color="auto"/>
        <w:right w:val="none" w:sz="0" w:space="0" w:color="auto"/>
      </w:divBdr>
    </w:div>
    <w:div w:id="294143380">
      <w:bodyDiv w:val="1"/>
      <w:marLeft w:val="0"/>
      <w:marRight w:val="0"/>
      <w:marTop w:val="0"/>
      <w:marBottom w:val="0"/>
      <w:divBdr>
        <w:top w:val="none" w:sz="0" w:space="0" w:color="auto"/>
        <w:left w:val="none" w:sz="0" w:space="0" w:color="auto"/>
        <w:bottom w:val="none" w:sz="0" w:space="0" w:color="auto"/>
        <w:right w:val="none" w:sz="0" w:space="0" w:color="auto"/>
      </w:divBdr>
    </w:div>
    <w:div w:id="296490919">
      <w:bodyDiv w:val="1"/>
      <w:marLeft w:val="0"/>
      <w:marRight w:val="0"/>
      <w:marTop w:val="0"/>
      <w:marBottom w:val="0"/>
      <w:divBdr>
        <w:top w:val="none" w:sz="0" w:space="0" w:color="auto"/>
        <w:left w:val="none" w:sz="0" w:space="0" w:color="auto"/>
        <w:bottom w:val="none" w:sz="0" w:space="0" w:color="auto"/>
        <w:right w:val="none" w:sz="0" w:space="0" w:color="auto"/>
      </w:divBdr>
    </w:div>
    <w:div w:id="299115621">
      <w:bodyDiv w:val="1"/>
      <w:marLeft w:val="0"/>
      <w:marRight w:val="0"/>
      <w:marTop w:val="0"/>
      <w:marBottom w:val="0"/>
      <w:divBdr>
        <w:top w:val="none" w:sz="0" w:space="0" w:color="auto"/>
        <w:left w:val="none" w:sz="0" w:space="0" w:color="auto"/>
        <w:bottom w:val="none" w:sz="0" w:space="0" w:color="auto"/>
        <w:right w:val="none" w:sz="0" w:space="0" w:color="auto"/>
      </w:divBdr>
    </w:div>
    <w:div w:id="316765601">
      <w:bodyDiv w:val="1"/>
      <w:marLeft w:val="0"/>
      <w:marRight w:val="0"/>
      <w:marTop w:val="0"/>
      <w:marBottom w:val="0"/>
      <w:divBdr>
        <w:top w:val="none" w:sz="0" w:space="0" w:color="auto"/>
        <w:left w:val="none" w:sz="0" w:space="0" w:color="auto"/>
        <w:bottom w:val="none" w:sz="0" w:space="0" w:color="auto"/>
        <w:right w:val="none" w:sz="0" w:space="0" w:color="auto"/>
      </w:divBdr>
    </w:div>
    <w:div w:id="351999941">
      <w:bodyDiv w:val="1"/>
      <w:marLeft w:val="0"/>
      <w:marRight w:val="0"/>
      <w:marTop w:val="0"/>
      <w:marBottom w:val="0"/>
      <w:divBdr>
        <w:top w:val="none" w:sz="0" w:space="0" w:color="auto"/>
        <w:left w:val="none" w:sz="0" w:space="0" w:color="auto"/>
        <w:bottom w:val="none" w:sz="0" w:space="0" w:color="auto"/>
        <w:right w:val="none" w:sz="0" w:space="0" w:color="auto"/>
      </w:divBdr>
    </w:div>
    <w:div w:id="513763426">
      <w:bodyDiv w:val="1"/>
      <w:marLeft w:val="0"/>
      <w:marRight w:val="0"/>
      <w:marTop w:val="0"/>
      <w:marBottom w:val="0"/>
      <w:divBdr>
        <w:top w:val="none" w:sz="0" w:space="0" w:color="auto"/>
        <w:left w:val="none" w:sz="0" w:space="0" w:color="auto"/>
        <w:bottom w:val="none" w:sz="0" w:space="0" w:color="auto"/>
        <w:right w:val="none" w:sz="0" w:space="0" w:color="auto"/>
      </w:divBdr>
    </w:div>
    <w:div w:id="539560326">
      <w:bodyDiv w:val="1"/>
      <w:marLeft w:val="0"/>
      <w:marRight w:val="0"/>
      <w:marTop w:val="0"/>
      <w:marBottom w:val="0"/>
      <w:divBdr>
        <w:top w:val="none" w:sz="0" w:space="0" w:color="auto"/>
        <w:left w:val="none" w:sz="0" w:space="0" w:color="auto"/>
        <w:bottom w:val="none" w:sz="0" w:space="0" w:color="auto"/>
        <w:right w:val="none" w:sz="0" w:space="0" w:color="auto"/>
      </w:divBdr>
    </w:div>
    <w:div w:id="545992682">
      <w:bodyDiv w:val="1"/>
      <w:marLeft w:val="0"/>
      <w:marRight w:val="0"/>
      <w:marTop w:val="0"/>
      <w:marBottom w:val="0"/>
      <w:divBdr>
        <w:top w:val="none" w:sz="0" w:space="0" w:color="auto"/>
        <w:left w:val="none" w:sz="0" w:space="0" w:color="auto"/>
        <w:bottom w:val="none" w:sz="0" w:space="0" w:color="auto"/>
        <w:right w:val="none" w:sz="0" w:space="0" w:color="auto"/>
      </w:divBdr>
    </w:div>
    <w:div w:id="550581221">
      <w:bodyDiv w:val="1"/>
      <w:marLeft w:val="0"/>
      <w:marRight w:val="0"/>
      <w:marTop w:val="0"/>
      <w:marBottom w:val="0"/>
      <w:divBdr>
        <w:top w:val="none" w:sz="0" w:space="0" w:color="auto"/>
        <w:left w:val="none" w:sz="0" w:space="0" w:color="auto"/>
        <w:bottom w:val="none" w:sz="0" w:space="0" w:color="auto"/>
        <w:right w:val="none" w:sz="0" w:space="0" w:color="auto"/>
      </w:divBdr>
    </w:div>
    <w:div w:id="648481062">
      <w:bodyDiv w:val="1"/>
      <w:marLeft w:val="0"/>
      <w:marRight w:val="0"/>
      <w:marTop w:val="0"/>
      <w:marBottom w:val="0"/>
      <w:divBdr>
        <w:top w:val="none" w:sz="0" w:space="0" w:color="auto"/>
        <w:left w:val="none" w:sz="0" w:space="0" w:color="auto"/>
        <w:bottom w:val="none" w:sz="0" w:space="0" w:color="auto"/>
        <w:right w:val="none" w:sz="0" w:space="0" w:color="auto"/>
      </w:divBdr>
    </w:div>
    <w:div w:id="652611473">
      <w:bodyDiv w:val="1"/>
      <w:marLeft w:val="0"/>
      <w:marRight w:val="0"/>
      <w:marTop w:val="0"/>
      <w:marBottom w:val="0"/>
      <w:divBdr>
        <w:top w:val="none" w:sz="0" w:space="0" w:color="auto"/>
        <w:left w:val="none" w:sz="0" w:space="0" w:color="auto"/>
        <w:bottom w:val="none" w:sz="0" w:space="0" w:color="auto"/>
        <w:right w:val="none" w:sz="0" w:space="0" w:color="auto"/>
      </w:divBdr>
    </w:div>
    <w:div w:id="663626998">
      <w:bodyDiv w:val="1"/>
      <w:marLeft w:val="0"/>
      <w:marRight w:val="0"/>
      <w:marTop w:val="0"/>
      <w:marBottom w:val="0"/>
      <w:divBdr>
        <w:top w:val="none" w:sz="0" w:space="0" w:color="auto"/>
        <w:left w:val="none" w:sz="0" w:space="0" w:color="auto"/>
        <w:bottom w:val="none" w:sz="0" w:space="0" w:color="auto"/>
        <w:right w:val="none" w:sz="0" w:space="0" w:color="auto"/>
      </w:divBdr>
    </w:div>
    <w:div w:id="666245930">
      <w:bodyDiv w:val="1"/>
      <w:marLeft w:val="0"/>
      <w:marRight w:val="0"/>
      <w:marTop w:val="0"/>
      <w:marBottom w:val="0"/>
      <w:divBdr>
        <w:top w:val="none" w:sz="0" w:space="0" w:color="auto"/>
        <w:left w:val="none" w:sz="0" w:space="0" w:color="auto"/>
        <w:bottom w:val="none" w:sz="0" w:space="0" w:color="auto"/>
        <w:right w:val="none" w:sz="0" w:space="0" w:color="auto"/>
      </w:divBdr>
    </w:div>
    <w:div w:id="824515929">
      <w:bodyDiv w:val="1"/>
      <w:marLeft w:val="0"/>
      <w:marRight w:val="0"/>
      <w:marTop w:val="0"/>
      <w:marBottom w:val="0"/>
      <w:divBdr>
        <w:top w:val="none" w:sz="0" w:space="0" w:color="auto"/>
        <w:left w:val="none" w:sz="0" w:space="0" w:color="auto"/>
        <w:bottom w:val="none" w:sz="0" w:space="0" w:color="auto"/>
        <w:right w:val="none" w:sz="0" w:space="0" w:color="auto"/>
      </w:divBdr>
    </w:div>
    <w:div w:id="878977165">
      <w:bodyDiv w:val="1"/>
      <w:marLeft w:val="0"/>
      <w:marRight w:val="0"/>
      <w:marTop w:val="0"/>
      <w:marBottom w:val="0"/>
      <w:divBdr>
        <w:top w:val="none" w:sz="0" w:space="0" w:color="auto"/>
        <w:left w:val="none" w:sz="0" w:space="0" w:color="auto"/>
        <w:bottom w:val="none" w:sz="0" w:space="0" w:color="auto"/>
        <w:right w:val="none" w:sz="0" w:space="0" w:color="auto"/>
      </w:divBdr>
    </w:div>
    <w:div w:id="915627486">
      <w:bodyDiv w:val="1"/>
      <w:marLeft w:val="0"/>
      <w:marRight w:val="0"/>
      <w:marTop w:val="0"/>
      <w:marBottom w:val="0"/>
      <w:divBdr>
        <w:top w:val="none" w:sz="0" w:space="0" w:color="auto"/>
        <w:left w:val="none" w:sz="0" w:space="0" w:color="auto"/>
        <w:bottom w:val="none" w:sz="0" w:space="0" w:color="auto"/>
        <w:right w:val="none" w:sz="0" w:space="0" w:color="auto"/>
      </w:divBdr>
    </w:div>
    <w:div w:id="932857837">
      <w:bodyDiv w:val="1"/>
      <w:marLeft w:val="0"/>
      <w:marRight w:val="0"/>
      <w:marTop w:val="0"/>
      <w:marBottom w:val="0"/>
      <w:divBdr>
        <w:top w:val="none" w:sz="0" w:space="0" w:color="auto"/>
        <w:left w:val="none" w:sz="0" w:space="0" w:color="auto"/>
        <w:bottom w:val="none" w:sz="0" w:space="0" w:color="auto"/>
        <w:right w:val="none" w:sz="0" w:space="0" w:color="auto"/>
      </w:divBdr>
    </w:div>
    <w:div w:id="1101414194">
      <w:bodyDiv w:val="1"/>
      <w:marLeft w:val="0"/>
      <w:marRight w:val="0"/>
      <w:marTop w:val="0"/>
      <w:marBottom w:val="0"/>
      <w:divBdr>
        <w:top w:val="none" w:sz="0" w:space="0" w:color="auto"/>
        <w:left w:val="none" w:sz="0" w:space="0" w:color="auto"/>
        <w:bottom w:val="none" w:sz="0" w:space="0" w:color="auto"/>
        <w:right w:val="none" w:sz="0" w:space="0" w:color="auto"/>
      </w:divBdr>
    </w:div>
    <w:div w:id="1108891405">
      <w:bodyDiv w:val="1"/>
      <w:marLeft w:val="0"/>
      <w:marRight w:val="0"/>
      <w:marTop w:val="0"/>
      <w:marBottom w:val="0"/>
      <w:divBdr>
        <w:top w:val="none" w:sz="0" w:space="0" w:color="auto"/>
        <w:left w:val="none" w:sz="0" w:space="0" w:color="auto"/>
        <w:bottom w:val="none" w:sz="0" w:space="0" w:color="auto"/>
        <w:right w:val="none" w:sz="0" w:space="0" w:color="auto"/>
      </w:divBdr>
    </w:div>
    <w:div w:id="1151362043">
      <w:bodyDiv w:val="1"/>
      <w:marLeft w:val="0"/>
      <w:marRight w:val="0"/>
      <w:marTop w:val="0"/>
      <w:marBottom w:val="0"/>
      <w:divBdr>
        <w:top w:val="none" w:sz="0" w:space="0" w:color="auto"/>
        <w:left w:val="none" w:sz="0" w:space="0" w:color="auto"/>
        <w:bottom w:val="none" w:sz="0" w:space="0" w:color="auto"/>
        <w:right w:val="none" w:sz="0" w:space="0" w:color="auto"/>
      </w:divBdr>
    </w:div>
    <w:div w:id="1210917087">
      <w:bodyDiv w:val="1"/>
      <w:marLeft w:val="0"/>
      <w:marRight w:val="0"/>
      <w:marTop w:val="0"/>
      <w:marBottom w:val="0"/>
      <w:divBdr>
        <w:top w:val="none" w:sz="0" w:space="0" w:color="auto"/>
        <w:left w:val="none" w:sz="0" w:space="0" w:color="auto"/>
        <w:bottom w:val="none" w:sz="0" w:space="0" w:color="auto"/>
        <w:right w:val="none" w:sz="0" w:space="0" w:color="auto"/>
      </w:divBdr>
    </w:div>
    <w:div w:id="1342851275">
      <w:bodyDiv w:val="1"/>
      <w:marLeft w:val="0"/>
      <w:marRight w:val="0"/>
      <w:marTop w:val="0"/>
      <w:marBottom w:val="0"/>
      <w:divBdr>
        <w:top w:val="none" w:sz="0" w:space="0" w:color="auto"/>
        <w:left w:val="none" w:sz="0" w:space="0" w:color="auto"/>
        <w:bottom w:val="none" w:sz="0" w:space="0" w:color="auto"/>
        <w:right w:val="none" w:sz="0" w:space="0" w:color="auto"/>
      </w:divBdr>
    </w:div>
    <w:div w:id="1439369373">
      <w:bodyDiv w:val="1"/>
      <w:marLeft w:val="0"/>
      <w:marRight w:val="0"/>
      <w:marTop w:val="0"/>
      <w:marBottom w:val="0"/>
      <w:divBdr>
        <w:top w:val="none" w:sz="0" w:space="0" w:color="auto"/>
        <w:left w:val="none" w:sz="0" w:space="0" w:color="auto"/>
        <w:bottom w:val="none" w:sz="0" w:space="0" w:color="auto"/>
        <w:right w:val="none" w:sz="0" w:space="0" w:color="auto"/>
      </w:divBdr>
    </w:div>
    <w:div w:id="1448935552">
      <w:bodyDiv w:val="1"/>
      <w:marLeft w:val="0"/>
      <w:marRight w:val="0"/>
      <w:marTop w:val="0"/>
      <w:marBottom w:val="0"/>
      <w:divBdr>
        <w:top w:val="none" w:sz="0" w:space="0" w:color="auto"/>
        <w:left w:val="none" w:sz="0" w:space="0" w:color="auto"/>
        <w:bottom w:val="none" w:sz="0" w:space="0" w:color="auto"/>
        <w:right w:val="none" w:sz="0" w:space="0" w:color="auto"/>
      </w:divBdr>
    </w:div>
    <w:div w:id="1456413328">
      <w:bodyDiv w:val="1"/>
      <w:marLeft w:val="0"/>
      <w:marRight w:val="0"/>
      <w:marTop w:val="0"/>
      <w:marBottom w:val="0"/>
      <w:divBdr>
        <w:top w:val="none" w:sz="0" w:space="0" w:color="auto"/>
        <w:left w:val="none" w:sz="0" w:space="0" w:color="auto"/>
        <w:bottom w:val="none" w:sz="0" w:space="0" w:color="auto"/>
        <w:right w:val="none" w:sz="0" w:space="0" w:color="auto"/>
      </w:divBdr>
    </w:div>
    <w:div w:id="1492796523">
      <w:bodyDiv w:val="1"/>
      <w:marLeft w:val="0"/>
      <w:marRight w:val="0"/>
      <w:marTop w:val="0"/>
      <w:marBottom w:val="0"/>
      <w:divBdr>
        <w:top w:val="none" w:sz="0" w:space="0" w:color="auto"/>
        <w:left w:val="none" w:sz="0" w:space="0" w:color="auto"/>
        <w:bottom w:val="none" w:sz="0" w:space="0" w:color="auto"/>
        <w:right w:val="none" w:sz="0" w:space="0" w:color="auto"/>
      </w:divBdr>
    </w:div>
    <w:div w:id="1512646125">
      <w:bodyDiv w:val="1"/>
      <w:marLeft w:val="0"/>
      <w:marRight w:val="0"/>
      <w:marTop w:val="0"/>
      <w:marBottom w:val="0"/>
      <w:divBdr>
        <w:top w:val="none" w:sz="0" w:space="0" w:color="auto"/>
        <w:left w:val="none" w:sz="0" w:space="0" w:color="auto"/>
        <w:bottom w:val="none" w:sz="0" w:space="0" w:color="auto"/>
        <w:right w:val="none" w:sz="0" w:space="0" w:color="auto"/>
      </w:divBdr>
    </w:div>
    <w:div w:id="1568488722">
      <w:bodyDiv w:val="1"/>
      <w:marLeft w:val="0"/>
      <w:marRight w:val="0"/>
      <w:marTop w:val="0"/>
      <w:marBottom w:val="0"/>
      <w:divBdr>
        <w:top w:val="none" w:sz="0" w:space="0" w:color="auto"/>
        <w:left w:val="none" w:sz="0" w:space="0" w:color="auto"/>
        <w:bottom w:val="none" w:sz="0" w:space="0" w:color="auto"/>
        <w:right w:val="none" w:sz="0" w:space="0" w:color="auto"/>
      </w:divBdr>
    </w:div>
    <w:div w:id="1584294578">
      <w:bodyDiv w:val="1"/>
      <w:marLeft w:val="0"/>
      <w:marRight w:val="0"/>
      <w:marTop w:val="0"/>
      <w:marBottom w:val="0"/>
      <w:divBdr>
        <w:top w:val="none" w:sz="0" w:space="0" w:color="auto"/>
        <w:left w:val="none" w:sz="0" w:space="0" w:color="auto"/>
        <w:bottom w:val="none" w:sz="0" w:space="0" w:color="auto"/>
        <w:right w:val="none" w:sz="0" w:space="0" w:color="auto"/>
      </w:divBdr>
    </w:div>
    <w:div w:id="1590505949">
      <w:bodyDiv w:val="1"/>
      <w:marLeft w:val="0"/>
      <w:marRight w:val="0"/>
      <w:marTop w:val="0"/>
      <w:marBottom w:val="0"/>
      <w:divBdr>
        <w:top w:val="none" w:sz="0" w:space="0" w:color="auto"/>
        <w:left w:val="none" w:sz="0" w:space="0" w:color="auto"/>
        <w:bottom w:val="none" w:sz="0" w:space="0" w:color="auto"/>
        <w:right w:val="none" w:sz="0" w:space="0" w:color="auto"/>
      </w:divBdr>
    </w:div>
    <w:div w:id="1590506295">
      <w:bodyDiv w:val="1"/>
      <w:marLeft w:val="0"/>
      <w:marRight w:val="0"/>
      <w:marTop w:val="0"/>
      <w:marBottom w:val="0"/>
      <w:divBdr>
        <w:top w:val="none" w:sz="0" w:space="0" w:color="auto"/>
        <w:left w:val="none" w:sz="0" w:space="0" w:color="auto"/>
        <w:bottom w:val="none" w:sz="0" w:space="0" w:color="auto"/>
        <w:right w:val="none" w:sz="0" w:space="0" w:color="auto"/>
      </w:divBdr>
    </w:div>
    <w:div w:id="1599294160">
      <w:bodyDiv w:val="1"/>
      <w:marLeft w:val="0"/>
      <w:marRight w:val="0"/>
      <w:marTop w:val="0"/>
      <w:marBottom w:val="0"/>
      <w:divBdr>
        <w:top w:val="none" w:sz="0" w:space="0" w:color="auto"/>
        <w:left w:val="none" w:sz="0" w:space="0" w:color="auto"/>
        <w:bottom w:val="none" w:sz="0" w:space="0" w:color="auto"/>
        <w:right w:val="none" w:sz="0" w:space="0" w:color="auto"/>
      </w:divBdr>
    </w:div>
    <w:div w:id="1615870041">
      <w:bodyDiv w:val="1"/>
      <w:marLeft w:val="0"/>
      <w:marRight w:val="0"/>
      <w:marTop w:val="0"/>
      <w:marBottom w:val="0"/>
      <w:divBdr>
        <w:top w:val="none" w:sz="0" w:space="0" w:color="auto"/>
        <w:left w:val="none" w:sz="0" w:space="0" w:color="auto"/>
        <w:bottom w:val="none" w:sz="0" w:space="0" w:color="auto"/>
        <w:right w:val="none" w:sz="0" w:space="0" w:color="auto"/>
      </w:divBdr>
    </w:div>
    <w:div w:id="1709987736">
      <w:bodyDiv w:val="1"/>
      <w:marLeft w:val="0"/>
      <w:marRight w:val="0"/>
      <w:marTop w:val="0"/>
      <w:marBottom w:val="0"/>
      <w:divBdr>
        <w:top w:val="none" w:sz="0" w:space="0" w:color="auto"/>
        <w:left w:val="none" w:sz="0" w:space="0" w:color="auto"/>
        <w:bottom w:val="none" w:sz="0" w:space="0" w:color="auto"/>
        <w:right w:val="none" w:sz="0" w:space="0" w:color="auto"/>
      </w:divBdr>
    </w:div>
    <w:div w:id="1742827657">
      <w:bodyDiv w:val="1"/>
      <w:marLeft w:val="0"/>
      <w:marRight w:val="0"/>
      <w:marTop w:val="0"/>
      <w:marBottom w:val="0"/>
      <w:divBdr>
        <w:top w:val="none" w:sz="0" w:space="0" w:color="auto"/>
        <w:left w:val="none" w:sz="0" w:space="0" w:color="auto"/>
        <w:bottom w:val="none" w:sz="0" w:space="0" w:color="auto"/>
        <w:right w:val="none" w:sz="0" w:space="0" w:color="auto"/>
      </w:divBdr>
    </w:div>
    <w:div w:id="1772554456">
      <w:bodyDiv w:val="1"/>
      <w:marLeft w:val="0"/>
      <w:marRight w:val="0"/>
      <w:marTop w:val="0"/>
      <w:marBottom w:val="0"/>
      <w:divBdr>
        <w:top w:val="none" w:sz="0" w:space="0" w:color="auto"/>
        <w:left w:val="none" w:sz="0" w:space="0" w:color="auto"/>
        <w:bottom w:val="none" w:sz="0" w:space="0" w:color="auto"/>
        <w:right w:val="none" w:sz="0" w:space="0" w:color="auto"/>
      </w:divBdr>
    </w:div>
    <w:div w:id="2035576919">
      <w:bodyDiv w:val="1"/>
      <w:marLeft w:val="0"/>
      <w:marRight w:val="0"/>
      <w:marTop w:val="0"/>
      <w:marBottom w:val="0"/>
      <w:divBdr>
        <w:top w:val="none" w:sz="0" w:space="0" w:color="auto"/>
        <w:left w:val="none" w:sz="0" w:space="0" w:color="auto"/>
        <w:bottom w:val="none" w:sz="0" w:space="0" w:color="auto"/>
        <w:right w:val="none" w:sz="0" w:space="0" w:color="auto"/>
      </w:divBdr>
    </w:div>
    <w:div w:id="20651326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21" Type="http://schemas.microsoft.com/office/2007/relationships/diagramDrawing" Target="diagrams/drawing1.xml"/><Relationship Id="rId42" Type="http://schemas.openxmlformats.org/officeDocument/2006/relationships/image" Target="media/image21.png"/><Relationship Id="rId47" Type="http://schemas.openxmlformats.org/officeDocument/2006/relationships/image" Target="media/image26.svg"/><Relationship Id="rId63" Type="http://schemas.openxmlformats.org/officeDocument/2006/relationships/image" Target="media/image42.svg"/><Relationship Id="rId68" Type="http://schemas.openxmlformats.org/officeDocument/2006/relationships/image" Target="media/image47.tiff"/><Relationship Id="rId84" Type="http://schemas.openxmlformats.org/officeDocument/2006/relationships/image" Target="media/image57.png"/><Relationship Id="rId89" Type="http://schemas.openxmlformats.org/officeDocument/2006/relationships/chart" Target="charts/chart9.xml"/><Relationship Id="rId16" Type="http://schemas.openxmlformats.org/officeDocument/2006/relationships/footer" Target="footer2.xml"/><Relationship Id="rId11" Type="http://schemas.openxmlformats.org/officeDocument/2006/relationships/image" Target="media/image4.png"/><Relationship Id="rId32" Type="http://schemas.openxmlformats.org/officeDocument/2006/relationships/image" Target="media/image11.png"/><Relationship Id="rId37" Type="http://schemas.openxmlformats.org/officeDocument/2006/relationships/image" Target="media/image16.svg"/><Relationship Id="rId53" Type="http://schemas.openxmlformats.org/officeDocument/2006/relationships/image" Target="media/image32.svg"/><Relationship Id="rId58" Type="http://schemas.openxmlformats.org/officeDocument/2006/relationships/image" Target="media/image37.png"/><Relationship Id="rId74" Type="http://schemas.openxmlformats.org/officeDocument/2006/relationships/diagramLayout" Target="diagrams/layout2.xml"/><Relationship Id="rId79" Type="http://schemas.openxmlformats.org/officeDocument/2006/relationships/footer" Target="footer3.xml"/><Relationship Id="rId102" Type="http://schemas.openxmlformats.org/officeDocument/2006/relationships/hyperlink" Target="https://pruszkow.budzet-obywatelski.org/wyniki" TargetMode="External"/><Relationship Id="rId5" Type="http://schemas.openxmlformats.org/officeDocument/2006/relationships/webSettings" Target="webSettings.xml"/><Relationship Id="rId90" Type="http://schemas.openxmlformats.org/officeDocument/2006/relationships/chart" Target="charts/chart10.xml"/><Relationship Id="rId95" Type="http://schemas.openxmlformats.org/officeDocument/2006/relationships/chart" Target="charts/chart15.xml"/><Relationship Id="rId22" Type="http://schemas.openxmlformats.org/officeDocument/2006/relationships/header" Target="header1.xml"/><Relationship Id="rId27" Type="http://schemas.openxmlformats.org/officeDocument/2006/relationships/image" Target="media/image8.jpeg"/><Relationship Id="rId43" Type="http://schemas.openxmlformats.org/officeDocument/2006/relationships/image" Target="media/image22.svg"/><Relationship Id="rId48" Type="http://schemas.openxmlformats.org/officeDocument/2006/relationships/image" Target="media/image27.png"/><Relationship Id="rId64" Type="http://schemas.openxmlformats.org/officeDocument/2006/relationships/image" Target="media/image43.png"/><Relationship Id="rId69" Type="http://schemas.openxmlformats.org/officeDocument/2006/relationships/image" Target="media/image48.tif"/><Relationship Id="rId80" Type="http://schemas.openxmlformats.org/officeDocument/2006/relationships/image" Target="media/image53.png"/><Relationship Id="rId85" Type="http://schemas.openxmlformats.org/officeDocument/2006/relationships/hyperlink" Target="http://geoserwis.gdos.gov.pl/mapy/" TargetMode="External"/><Relationship Id="rId12" Type="http://schemas.openxmlformats.org/officeDocument/2006/relationships/image" Target="media/image5.jpeg"/><Relationship Id="rId17" Type="http://schemas.openxmlformats.org/officeDocument/2006/relationships/diagramData" Target="diagrams/data1.xml"/><Relationship Id="rId33" Type="http://schemas.openxmlformats.org/officeDocument/2006/relationships/image" Target="media/image12.svg"/><Relationship Id="rId38" Type="http://schemas.openxmlformats.org/officeDocument/2006/relationships/image" Target="media/image17.png"/><Relationship Id="rId59" Type="http://schemas.openxmlformats.org/officeDocument/2006/relationships/image" Target="media/image38.svg"/><Relationship Id="rId103" Type="http://schemas.openxmlformats.org/officeDocument/2006/relationships/chart" Target="charts/chart20.xml"/><Relationship Id="rId20" Type="http://schemas.openxmlformats.org/officeDocument/2006/relationships/diagramColors" Target="diagrams/colors1.xml"/><Relationship Id="rId41" Type="http://schemas.openxmlformats.org/officeDocument/2006/relationships/image" Target="media/image20.sv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tiff"/><Relationship Id="rId75" Type="http://schemas.openxmlformats.org/officeDocument/2006/relationships/diagramQuickStyle" Target="diagrams/quickStyle2.xml"/><Relationship Id="rId83" Type="http://schemas.openxmlformats.org/officeDocument/2006/relationships/image" Target="media/image56.png"/><Relationship Id="rId88" Type="http://schemas.openxmlformats.org/officeDocument/2006/relationships/chart" Target="charts/chart8.xml"/><Relationship Id="rId91" Type="http://schemas.openxmlformats.org/officeDocument/2006/relationships/chart" Target="charts/chart11.xml"/><Relationship Id="rId96" Type="http://schemas.openxmlformats.org/officeDocument/2006/relationships/chart" Target="charts/chart1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eader" Target="header2.xml"/><Relationship Id="rId28" Type="http://schemas.openxmlformats.org/officeDocument/2006/relationships/chart" Target="charts/chart4.xml"/><Relationship Id="rId36" Type="http://schemas.openxmlformats.org/officeDocument/2006/relationships/image" Target="media/image15.png"/><Relationship Id="rId49" Type="http://schemas.openxmlformats.org/officeDocument/2006/relationships/image" Target="media/image28.svg"/><Relationship Id="rId57" Type="http://schemas.openxmlformats.org/officeDocument/2006/relationships/image" Target="media/image36.svg"/><Relationship Id="rId10" Type="http://schemas.openxmlformats.org/officeDocument/2006/relationships/image" Target="media/image3.jpeg"/><Relationship Id="rId31" Type="http://schemas.openxmlformats.org/officeDocument/2006/relationships/image" Target="media/image10.sv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svg"/><Relationship Id="rId73" Type="http://schemas.openxmlformats.org/officeDocument/2006/relationships/diagramData" Target="diagrams/data2.xml"/><Relationship Id="rId78" Type="http://schemas.openxmlformats.org/officeDocument/2006/relationships/image" Target="media/image52.jpeg"/><Relationship Id="rId81" Type="http://schemas.openxmlformats.org/officeDocument/2006/relationships/image" Target="media/image54.png"/><Relationship Id="rId86" Type="http://schemas.openxmlformats.org/officeDocument/2006/relationships/chart" Target="charts/chart6.xml"/><Relationship Id="rId94" Type="http://schemas.openxmlformats.org/officeDocument/2006/relationships/chart" Target="charts/chart14.xml"/><Relationship Id="rId99" Type="http://schemas.openxmlformats.org/officeDocument/2006/relationships/chart" Target="charts/chart18.xml"/><Relationship Id="rId101" Type="http://schemas.openxmlformats.org/officeDocument/2006/relationships/chart" Target="charts/chart19.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diagramLayout" Target="diagrams/layout1.xml"/><Relationship Id="rId39" Type="http://schemas.openxmlformats.org/officeDocument/2006/relationships/image" Target="media/image18.svg"/><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4.svg"/><Relationship Id="rId76" Type="http://schemas.openxmlformats.org/officeDocument/2006/relationships/diagramColors" Target="diagrams/colors2.xml"/><Relationship Id="rId97" Type="http://schemas.openxmlformats.org/officeDocument/2006/relationships/chart" Target="charts/chart17.xml"/><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0.tiff"/><Relationship Id="rId92" Type="http://schemas.openxmlformats.org/officeDocument/2006/relationships/chart" Target="charts/chart12.xml"/><Relationship Id="rId2" Type="http://schemas.openxmlformats.org/officeDocument/2006/relationships/numbering" Target="numbering.xml"/><Relationship Id="rId29" Type="http://schemas.openxmlformats.org/officeDocument/2006/relationships/chart" Target="charts/chart5.xml"/><Relationship Id="rId24" Type="http://schemas.openxmlformats.org/officeDocument/2006/relationships/chart" Target="charts/chart1.xml"/><Relationship Id="rId40" Type="http://schemas.openxmlformats.org/officeDocument/2006/relationships/image" Target="media/image19.png"/><Relationship Id="rId45" Type="http://schemas.openxmlformats.org/officeDocument/2006/relationships/image" Target="media/image24.svg"/><Relationship Id="rId66" Type="http://schemas.openxmlformats.org/officeDocument/2006/relationships/image" Target="media/image45.png"/><Relationship Id="rId87" Type="http://schemas.openxmlformats.org/officeDocument/2006/relationships/chart" Target="charts/chart7.xml"/><Relationship Id="rId61" Type="http://schemas.openxmlformats.org/officeDocument/2006/relationships/image" Target="media/image40.svg"/><Relationship Id="rId82" Type="http://schemas.openxmlformats.org/officeDocument/2006/relationships/image" Target="media/image55.png"/><Relationship Id="rId19" Type="http://schemas.openxmlformats.org/officeDocument/2006/relationships/diagramQuickStyle" Target="diagrams/quickStyle1.xml"/><Relationship Id="rId14" Type="http://schemas.openxmlformats.org/officeDocument/2006/relationships/image" Target="media/image7.jpeg"/><Relationship Id="rId30" Type="http://schemas.openxmlformats.org/officeDocument/2006/relationships/image" Target="media/image9.png"/><Relationship Id="rId35" Type="http://schemas.openxmlformats.org/officeDocument/2006/relationships/image" Target="media/image14.svg"/><Relationship Id="rId56" Type="http://schemas.openxmlformats.org/officeDocument/2006/relationships/image" Target="media/image35.png"/><Relationship Id="rId77" Type="http://schemas.microsoft.com/office/2007/relationships/diagramDrawing" Target="diagrams/drawing2.xml"/><Relationship Id="rId100" Type="http://schemas.openxmlformats.org/officeDocument/2006/relationships/image" Target="media/image59.png"/><Relationship Id="rId105"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0.svg"/><Relationship Id="rId72" Type="http://schemas.openxmlformats.org/officeDocument/2006/relationships/image" Target="media/image51.png"/><Relationship Id="rId93" Type="http://schemas.openxmlformats.org/officeDocument/2006/relationships/chart" Target="charts/chart13.xml"/><Relationship Id="rId98" Type="http://schemas.openxmlformats.org/officeDocument/2006/relationships/image" Target="media/image58.png"/><Relationship Id="rId3" Type="http://schemas.openxmlformats.org/officeDocument/2006/relationships/styles" Target="styles.xml"/><Relationship Id="rId25" Type="http://schemas.openxmlformats.org/officeDocument/2006/relationships/chart" Target="charts/chart2.xml"/><Relationship Id="rId46" Type="http://schemas.openxmlformats.org/officeDocument/2006/relationships/image" Target="media/image25.png"/><Relationship Id="rId67" Type="http://schemas.openxmlformats.org/officeDocument/2006/relationships/image" Target="media/image46.svg"/></Relationships>
</file>

<file path=word/charts/_rels/chart1.xml.rels><?xml version="1.0" encoding="UTF-8" standalone="yes"?>
<Relationships xmlns="http://schemas.openxmlformats.org/package/2006/relationships"><Relationship Id="rId3" Type="http://schemas.openxmlformats.org/officeDocument/2006/relationships/oleObject" Target="file:///C:\Users\Iwona\Desktop\szablon_wska&#378;niki_SRG_Pruszkow.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192.168.1.11\WANIR\US&#321;UGI%20DLA%20JST\STRATEGIA%20ROZWOJU%20GMINY_POWIATU\2020\Gmina%20Pruszk&#243;w\Strategia\szablon_wska&#378;niki_SRG_Pruszkow.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192.168.1.11\WANIR\US&#321;UGI%20DLA%20JST\STRATEGIA%20ROZWOJU%20GMINY_POWIATU\2020\Miasto%20Pruszk&#243;w\Dane_jst\Diagnoza\od%20miasta\tabele%20finansowe\2_Kopia%20Za&#322;%201_Tabele_finansowe-ver%208.09.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192.168.1.11\WANIR\US&#321;UGI%20DLA%20JST\STRATEGIA%20ROZWOJU%20GMINY_POWIATU\2020\Gmina%20Pruszk&#243;w\Dane_jst\Diagnoza\od%20miasta\2_Kopia%20Za&#322;%201_Tabele_finansowe-ver%208.09.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192.168.1.11\WANIR\US&#321;UGI%20DLA%20JST\STRATEGIA%20ROZWOJU%20GMINY_POWIATU\2020\Gmina%20Pruszk&#243;w\Strategia\szablon_wska&#378;niki_SRG_Pruszkow.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192.168.1.11\wanir\US&#321;UGI%20DLA%20JST\US&#321;UGI\STRATEGIA%20ROZWOJU%20JST\2020\Pruszk&#243;w_m_maz\Dane_jst\Diagnoza\od%20miasta\tabele%20finansowe\2_Kopia%20Za&#322;%201_Tabele_finansowe-ver%208.09.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Zeszyt1"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192.168.1.11\WANIR\US&#321;UGI%20DLA%20JST\STRATEGIA%20ROZWOJU%20GMINY_POWIATU\2020\Gmina%20Pruszk&#243;w\Strategia\szablon_wska&#378;niki_SRG_Pruszkow.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192.168.1.11\WANIR\US&#321;UGI%20DLA%20JST\STRATEGIA%20ROZWOJU%20GMINY_POWIATU\2020\Gmina%20Pruszk&#243;w\Strategia\szablon_wska&#378;niki_SRG_Pruszkow.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C:\Users\Szulc\Desktop\egzaminy.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192.168.1.11\WANIR\US&#321;UGI%20DLA%20JST\STRATEGIA%20ROZWOJU%20GMINY_POWIATU\2020\Gmina%20Pruszk&#243;w\Strategia\szablon_wska&#378;niki_SRG_Pruszkow.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Iwona\Desktop\szablon_wska&#378;niki_SRG_Pruszkow.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192.168.1.11\WANIR\US&#321;UGI%20DLA%20JST\STRATEGIA%20ROZWOJU%20GMINY_POWIATU\2020\Gmina%20Pruszk&#243;w\Strategia\szablon_wska&#378;niki_SRG_Pruszkow.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Iwona\Desktop\szablon_wska&#378;niki_SRG_Pruszkow.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192.168.1.11\wanir\US&#321;UGI%20DLA%20JST\US&#321;UGI\STRATEGIA%20ROZWOJU%20JST\2020\Pruszk&#243;w_m_maz\Robocze\data-strategia-rozwoju-miasta-pruszkowa-na-lata-2021-2030.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192.168.1.11\wanir\US&#321;UGI%20DLA%20JST\US&#321;UGI\STRATEGIA%20ROZWOJU%20JST\2020\Pruszk&#243;w_m_maz\Robocze\data-strategia-rozwoju-miasta-pruszkowa-na-lata-2021-203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Szulc\Downloads\PODM_2809_XTAB_20201214113611.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192.168.1.11\WANIR\US&#321;UGI%20DLA%20JST\STRATEGIA%20ROZWOJU%20GMINY_POWIATU\2020\Gmina%20Pruszk&#243;w\Strategia\szablon_wska&#378;niki_SRG_Pruszkow.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192.168.1.11\WANIR\US&#321;UGI%20DLA%20JST\STRATEGIA%20ROZWOJU%20GMINY_POWIATU\2020\Gmina%20Pruszk&#243;w\Strategia\szablon_wska&#378;niki_SRG_Pruszkow.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192.168.1.11\WANIR\US&#321;UGI%20DLA%20JST\STRATEGIA%20ROZWOJU%20GMINY_POWIATU\2020\Gmina%20Pruszk&#243;w\Strategia\szablon_wska&#378;niki_SRG_Pruszkow.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Arkusz2!$T$4</c:f>
              <c:strCache>
                <c:ptCount val="1"/>
                <c:pt idx="0">
                  <c:v>przyrost naturalny</c:v>
                </c:pt>
              </c:strCache>
            </c:strRef>
          </c:tx>
          <c:spPr>
            <a:solidFill>
              <a:srgbClr val="FF0000"/>
            </a:solidFill>
            <a:ln>
              <a:solidFill>
                <a:srgbClr val="FF0000"/>
              </a:solid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j-lt"/>
                    <a:ea typeface="+mn-ea"/>
                    <a:cs typeface="Arial" panose="020B0604020202020204" pitchFamily="34" charset="0"/>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Arkusz2!$U$3:$AD$3</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Arkusz2!$U$4:$AD$4</c:f>
              <c:numCache>
                <c:formatCode>#,##0</c:formatCode>
                <c:ptCount val="10"/>
                <c:pt idx="0">
                  <c:v>141</c:v>
                </c:pt>
                <c:pt idx="1">
                  <c:v>172</c:v>
                </c:pt>
                <c:pt idx="2">
                  <c:v>171</c:v>
                </c:pt>
                <c:pt idx="3">
                  <c:v>189</c:v>
                </c:pt>
                <c:pt idx="4">
                  <c:v>176</c:v>
                </c:pt>
                <c:pt idx="5">
                  <c:v>159</c:v>
                </c:pt>
                <c:pt idx="6">
                  <c:v>187</c:v>
                </c:pt>
                <c:pt idx="7">
                  <c:v>147</c:v>
                </c:pt>
                <c:pt idx="8">
                  <c:v>176</c:v>
                </c:pt>
                <c:pt idx="9">
                  <c:v>150</c:v>
                </c:pt>
              </c:numCache>
            </c:numRef>
          </c:val>
          <c:extLst>
            <c:ext xmlns:c16="http://schemas.microsoft.com/office/drawing/2014/chart" uri="{C3380CC4-5D6E-409C-BE32-E72D297353CC}">
              <c16:uniqueId val="{00000000-8266-4D6F-A32D-C7AF3245D7E2}"/>
            </c:ext>
          </c:extLst>
        </c:ser>
        <c:ser>
          <c:idx val="1"/>
          <c:order val="1"/>
          <c:tx>
            <c:strRef>
              <c:f>Arkusz2!$T$5</c:f>
              <c:strCache>
                <c:ptCount val="1"/>
                <c:pt idx="0">
                  <c:v>saldo migracji</c:v>
                </c:pt>
              </c:strCache>
            </c:strRef>
          </c:tx>
          <c:spPr>
            <a:solidFill>
              <a:srgbClr val="FFA100"/>
            </a:solidFill>
            <a:ln>
              <a:solidFill>
                <a:srgbClr val="FFA100"/>
              </a:solid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j-lt"/>
                    <a:ea typeface="+mn-ea"/>
                    <a:cs typeface="Arial" panose="020B0604020202020204" pitchFamily="34" charset="0"/>
                  </a:defRPr>
                </a:pPr>
                <a:endParaRPr lang="pl-PL"/>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Arkusz2!$U$3:$AD$3</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Arkusz2!$U$5:$AD$5</c:f>
              <c:numCache>
                <c:formatCode>#,##0</c:formatCode>
                <c:ptCount val="10"/>
                <c:pt idx="0">
                  <c:v>273</c:v>
                </c:pt>
                <c:pt idx="1">
                  <c:v>239</c:v>
                </c:pt>
                <c:pt idx="2">
                  <c:v>399</c:v>
                </c:pt>
                <c:pt idx="3">
                  <c:v>422</c:v>
                </c:pt>
                <c:pt idx="4">
                  <c:v>298</c:v>
                </c:pt>
                <c:pt idx="5">
                  <c:v>268.5</c:v>
                </c:pt>
                <c:pt idx="6">
                  <c:v>239</c:v>
                </c:pt>
                <c:pt idx="7">
                  <c:v>177</c:v>
                </c:pt>
                <c:pt idx="8">
                  <c:v>397</c:v>
                </c:pt>
                <c:pt idx="9">
                  <c:v>391</c:v>
                </c:pt>
              </c:numCache>
            </c:numRef>
          </c:val>
          <c:extLst>
            <c:ext xmlns:c16="http://schemas.microsoft.com/office/drawing/2014/chart" uri="{C3380CC4-5D6E-409C-BE32-E72D297353CC}">
              <c16:uniqueId val="{00000001-8266-4D6F-A32D-C7AF3245D7E2}"/>
            </c:ext>
          </c:extLst>
        </c:ser>
        <c:dLbls>
          <c:showLegendKey val="0"/>
          <c:showVal val="0"/>
          <c:showCatName val="0"/>
          <c:showSerName val="0"/>
          <c:showPercent val="0"/>
          <c:showBubbleSize val="0"/>
        </c:dLbls>
        <c:gapWidth val="115"/>
        <c:overlap val="100"/>
        <c:axId val="14546095"/>
        <c:axId val="159011471"/>
      </c:barChart>
      <c:lineChart>
        <c:grouping val="standard"/>
        <c:varyColors val="0"/>
        <c:ser>
          <c:idx val="2"/>
          <c:order val="2"/>
          <c:tx>
            <c:strRef>
              <c:f>Arkusz2!$T$6</c:f>
              <c:strCache>
                <c:ptCount val="1"/>
                <c:pt idx="0">
                  <c:v>ludność ogółem</c:v>
                </c:pt>
              </c:strCache>
            </c:strRef>
          </c:tx>
          <c:spPr>
            <a:ln w="28575" cap="rnd">
              <a:solidFill>
                <a:schemeClr val="tx1"/>
              </a:solidFill>
              <a:round/>
            </a:ln>
            <a:effectLst/>
          </c:spPr>
          <c:marker>
            <c:symbol val="square"/>
            <c:size val="5"/>
            <c:spPr>
              <a:solidFill>
                <a:schemeClr val="tx1"/>
              </a:solidFill>
              <a:ln w="9525">
                <a:solidFill>
                  <a:schemeClr val="tx1"/>
                </a:solidFill>
              </a:ln>
              <a:effectLst/>
            </c:spPr>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Arial" panose="020B0604020202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Arkusz2!$U$3:$AD$3</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Arkusz2!$U$6:$AD$6</c:f>
              <c:numCache>
                <c:formatCode>#,##0</c:formatCode>
                <c:ptCount val="10"/>
                <c:pt idx="0">
                  <c:v>58083</c:v>
                </c:pt>
                <c:pt idx="1">
                  <c:v>58494</c:v>
                </c:pt>
                <c:pt idx="2">
                  <c:v>59025</c:v>
                </c:pt>
                <c:pt idx="3">
                  <c:v>59570</c:v>
                </c:pt>
                <c:pt idx="4">
                  <c:v>60068</c:v>
                </c:pt>
                <c:pt idx="5">
                  <c:v>60547</c:v>
                </c:pt>
                <c:pt idx="6">
                  <c:v>60866</c:v>
                </c:pt>
                <c:pt idx="7">
                  <c:v>61237</c:v>
                </c:pt>
                <c:pt idx="8">
                  <c:v>61784</c:v>
                </c:pt>
                <c:pt idx="9">
                  <c:v>62317</c:v>
                </c:pt>
              </c:numCache>
            </c:numRef>
          </c:val>
          <c:smooth val="0"/>
          <c:extLst>
            <c:ext xmlns:c16="http://schemas.microsoft.com/office/drawing/2014/chart" uri="{C3380CC4-5D6E-409C-BE32-E72D297353CC}">
              <c16:uniqueId val="{00000002-8266-4D6F-A32D-C7AF3245D7E2}"/>
            </c:ext>
          </c:extLst>
        </c:ser>
        <c:dLbls>
          <c:showLegendKey val="0"/>
          <c:showVal val="0"/>
          <c:showCatName val="0"/>
          <c:showSerName val="0"/>
          <c:showPercent val="0"/>
          <c:showBubbleSize val="0"/>
        </c:dLbls>
        <c:marker val="1"/>
        <c:smooth val="0"/>
        <c:axId val="166389871"/>
        <c:axId val="158981103"/>
      </c:lineChart>
      <c:catAx>
        <c:axId val="14546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j-lt"/>
                <a:ea typeface="+mn-ea"/>
                <a:cs typeface="Arial" panose="020B0604020202020204" pitchFamily="34" charset="0"/>
              </a:defRPr>
            </a:pPr>
            <a:endParaRPr lang="pl-PL"/>
          </a:p>
        </c:txPr>
        <c:crossAx val="159011471"/>
        <c:crosses val="autoZero"/>
        <c:auto val="1"/>
        <c:lblAlgn val="ctr"/>
        <c:lblOffset val="100"/>
        <c:noMultiLvlLbl val="0"/>
      </c:catAx>
      <c:valAx>
        <c:axId val="15901147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j-lt"/>
                <a:ea typeface="+mn-ea"/>
                <a:cs typeface="Arial" panose="020B0604020202020204" pitchFamily="34" charset="0"/>
              </a:defRPr>
            </a:pPr>
            <a:endParaRPr lang="pl-PL"/>
          </a:p>
        </c:txPr>
        <c:crossAx val="14546095"/>
        <c:crosses val="autoZero"/>
        <c:crossBetween val="between"/>
      </c:valAx>
      <c:valAx>
        <c:axId val="158981103"/>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j-lt"/>
                <a:ea typeface="+mn-ea"/>
                <a:cs typeface="Arial" panose="020B0604020202020204" pitchFamily="34" charset="0"/>
              </a:defRPr>
            </a:pPr>
            <a:endParaRPr lang="pl-PL"/>
          </a:p>
        </c:txPr>
        <c:crossAx val="166389871"/>
        <c:crosses val="max"/>
        <c:crossBetween val="between"/>
      </c:valAx>
      <c:catAx>
        <c:axId val="166389871"/>
        <c:scaling>
          <c:orientation val="minMax"/>
        </c:scaling>
        <c:delete val="1"/>
        <c:axPos val="b"/>
        <c:numFmt formatCode="General" sourceLinked="1"/>
        <c:majorTickMark val="out"/>
        <c:minorTickMark val="none"/>
        <c:tickLblPos val="nextTo"/>
        <c:crossAx val="15898110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mj-lt"/>
          <a:cs typeface="Arial" panose="020B0604020202020204" pitchFamily="34" charset="0"/>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wykresy!$A$109</c:f>
              <c:strCache>
                <c:ptCount val="1"/>
                <c:pt idx="0">
                  <c:v>Powiat pruszkowski</c:v>
                </c:pt>
              </c:strCache>
            </c:strRef>
          </c:tx>
          <c:spPr>
            <a:ln w="28575" cap="rnd">
              <a:solidFill>
                <a:srgbClr val="FF0000"/>
              </a:solidFill>
              <a:round/>
            </a:ln>
            <a:effectLst/>
          </c:spPr>
          <c:marker>
            <c:symbol val="square"/>
            <c:size val="5"/>
            <c:spPr>
              <a:solidFill>
                <a:srgbClr val="FF0000"/>
              </a:solidFill>
              <a:ln w="9525">
                <a:solidFill>
                  <a:srgbClr val="FF0000"/>
                </a:solidFill>
              </a:ln>
              <a:effectLst/>
            </c:spPr>
          </c:marker>
          <c:cat>
            <c:numRef>
              <c:f>wykresy!$B$108:$F$108</c:f>
              <c:numCache>
                <c:formatCode>General</c:formatCode>
                <c:ptCount val="5"/>
                <c:pt idx="0">
                  <c:v>2015</c:v>
                </c:pt>
                <c:pt idx="1">
                  <c:v>2016</c:v>
                </c:pt>
                <c:pt idx="2">
                  <c:v>2017</c:v>
                </c:pt>
                <c:pt idx="3">
                  <c:v>2018</c:v>
                </c:pt>
                <c:pt idx="4">
                  <c:v>2019</c:v>
                </c:pt>
              </c:numCache>
            </c:numRef>
          </c:cat>
          <c:val>
            <c:numRef>
              <c:f>wykresy!$B$109:$F$109</c:f>
              <c:numCache>
                <c:formatCode>#,##0.00</c:formatCode>
                <c:ptCount val="5"/>
                <c:pt idx="0">
                  <c:v>3891.52</c:v>
                </c:pt>
                <c:pt idx="1">
                  <c:v>4765.78</c:v>
                </c:pt>
                <c:pt idx="2">
                  <c:v>5498.53</c:v>
                </c:pt>
                <c:pt idx="3">
                  <c:v>5835.03</c:v>
                </c:pt>
                <c:pt idx="4">
                  <c:v>6567.86</c:v>
                </c:pt>
              </c:numCache>
            </c:numRef>
          </c:val>
          <c:smooth val="0"/>
          <c:extLst>
            <c:ext xmlns:c16="http://schemas.microsoft.com/office/drawing/2014/chart" uri="{C3380CC4-5D6E-409C-BE32-E72D297353CC}">
              <c16:uniqueId val="{00000000-07DD-4E96-8FE7-BD4951961B22}"/>
            </c:ext>
          </c:extLst>
        </c:ser>
        <c:ser>
          <c:idx val="1"/>
          <c:order val="1"/>
          <c:tx>
            <c:strRef>
              <c:f>wykresy!$A$110</c:f>
              <c:strCache>
                <c:ptCount val="1"/>
                <c:pt idx="0">
                  <c:v>Pruszków</c:v>
                </c:pt>
              </c:strCache>
            </c:strRef>
          </c:tx>
          <c:spPr>
            <a:ln w="28575" cap="rnd">
              <a:solidFill>
                <a:srgbClr val="FFA100"/>
              </a:solidFill>
              <a:round/>
            </a:ln>
            <a:effectLst/>
          </c:spPr>
          <c:marker>
            <c:symbol val="square"/>
            <c:size val="5"/>
            <c:spPr>
              <a:solidFill>
                <a:srgbClr val="FFA100"/>
              </a:solidFill>
              <a:ln w="9525">
                <a:solidFill>
                  <a:srgbClr val="FFA100"/>
                </a:solidFill>
              </a:ln>
              <a:effectLst/>
            </c:spPr>
          </c:marker>
          <c:cat>
            <c:numRef>
              <c:f>wykresy!$B$108:$F$108</c:f>
              <c:numCache>
                <c:formatCode>General</c:formatCode>
                <c:ptCount val="5"/>
                <c:pt idx="0">
                  <c:v>2015</c:v>
                </c:pt>
                <c:pt idx="1">
                  <c:v>2016</c:v>
                </c:pt>
                <c:pt idx="2">
                  <c:v>2017</c:v>
                </c:pt>
                <c:pt idx="3">
                  <c:v>2018</c:v>
                </c:pt>
                <c:pt idx="4">
                  <c:v>2019</c:v>
                </c:pt>
              </c:numCache>
            </c:numRef>
          </c:cat>
          <c:val>
            <c:numRef>
              <c:f>wykresy!$B$110:$F$110</c:f>
              <c:numCache>
                <c:formatCode>#,##0.00</c:formatCode>
                <c:ptCount val="5"/>
                <c:pt idx="0">
                  <c:v>3082.44</c:v>
                </c:pt>
                <c:pt idx="1">
                  <c:v>4030.37</c:v>
                </c:pt>
                <c:pt idx="2">
                  <c:v>5076.96</c:v>
                </c:pt>
                <c:pt idx="3">
                  <c:v>4878.74</c:v>
                </c:pt>
                <c:pt idx="4">
                  <c:v>5497.79</c:v>
                </c:pt>
              </c:numCache>
            </c:numRef>
          </c:val>
          <c:smooth val="0"/>
          <c:extLst>
            <c:ext xmlns:c16="http://schemas.microsoft.com/office/drawing/2014/chart" uri="{C3380CC4-5D6E-409C-BE32-E72D297353CC}">
              <c16:uniqueId val="{00000001-07DD-4E96-8FE7-BD4951961B22}"/>
            </c:ext>
          </c:extLst>
        </c:ser>
        <c:ser>
          <c:idx val="2"/>
          <c:order val="2"/>
          <c:tx>
            <c:strRef>
              <c:f>wykresy!$A$111</c:f>
              <c:strCache>
                <c:ptCount val="1"/>
                <c:pt idx="0">
                  <c:v>Legionowo</c:v>
                </c:pt>
              </c:strCache>
            </c:strRef>
          </c:tx>
          <c:spPr>
            <a:ln w="28575" cap="rnd">
              <a:solidFill>
                <a:srgbClr val="0A749E"/>
              </a:solidFill>
              <a:round/>
            </a:ln>
            <a:effectLst/>
          </c:spPr>
          <c:marker>
            <c:symbol val="square"/>
            <c:size val="5"/>
            <c:spPr>
              <a:solidFill>
                <a:srgbClr val="0A749E"/>
              </a:solidFill>
              <a:ln w="9525">
                <a:solidFill>
                  <a:srgbClr val="0A749E"/>
                </a:solidFill>
              </a:ln>
              <a:effectLst/>
            </c:spPr>
          </c:marker>
          <c:cat>
            <c:numRef>
              <c:f>wykresy!$B$108:$F$108</c:f>
              <c:numCache>
                <c:formatCode>General</c:formatCode>
                <c:ptCount val="5"/>
                <c:pt idx="0">
                  <c:v>2015</c:v>
                </c:pt>
                <c:pt idx="1">
                  <c:v>2016</c:v>
                </c:pt>
                <c:pt idx="2">
                  <c:v>2017</c:v>
                </c:pt>
                <c:pt idx="3">
                  <c:v>2018</c:v>
                </c:pt>
                <c:pt idx="4">
                  <c:v>2019</c:v>
                </c:pt>
              </c:numCache>
            </c:numRef>
          </c:cat>
          <c:val>
            <c:numRef>
              <c:f>wykresy!$B$111:$F$111</c:f>
              <c:numCache>
                <c:formatCode>#,##0.00</c:formatCode>
                <c:ptCount val="5"/>
                <c:pt idx="0">
                  <c:v>3538.77</c:v>
                </c:pt>
                <c:pt idx="1">
                  <c:v>4618.5600000000004</c:v>
                </c:pt>
                <c:pt idx="2">
                  <c:v>4206.42</c:v>
                </c:pt>
                <c:pt idx="3">
                  <c:v>4674.71</c:v>
                </c:pt>
                <c:pt idx="4">
                  <c:v>5215.88</c:v>
                </c:pt>
              </c:numCache>
            </c:numRef>
          </c:val>
          <c:smooth val="0"/>
          <c:extLst>
            <c:ext xmlns:c16="http://schemas.microsoft.com/office/drawing/2014/chart" uri="{C3380CC4-5D6E-409C-BE32-E72D297353CC}">
              <c16:uniqueId val="{00000002-07DD-4E96-8FE7-BD4951961B22}"/>
            </c:ext>
          </c:extLst>
        </c:ser>
        <c:ser>
          <c:idx val="3"/>
          <c:order val="3"/>
          <c:tx>
            <c:strRef>
              <c:f>wykresy!$A$112</c:f>
              <c:strCache>
                <c:ptCount val="1"/>
                <c:pt idx="0">
                  <c:v>Wołomin</c:v>
                </c:pt>
              </c:strCache>
            </c:strRef>
          </c:tx>
          <c:spPr>
            <a:ln w="28575" cap="rnd">
              <a:solidFill>
                <a:srgbClr val="1EB4C3"/>
              </a:solidFill>
              <a:round/>
            </a:ln>
            <a:effectLst/>
          </c:spPr>
          <c:marker>
            <c:symbol val="circle"/>
            <c:size val="5"/>
            <c:spPr>
              <a:solidFill>
                <a:srgbClr val="1EB4C3"/>
              </a:solidFill>
              <a:ln w="9525">
                <a:solidFill>
                  <a:srgbClr val="1EB4C3"/>
                </a:solidFill>
              </a:ln>
              <a:effectLst/>
            </c:spPr>
          </c:marker>
          <c:cat>
            <c:numRef>
              <c:f>wykresy!$B$108:$F$108</c:f>
              <c:numCache>
                <c:formatCode>General</c:formatCode>
                <c:ptCount val="5"/>
                <c:pt idx="0">
                  <c:v>2015</c:v>
                </c:pt>
                <c:pt idx="1">
                  <c:v>2016</c:v>
                </c:pt>
                <c:pt idx="2">
                  <c:v>2017</c:v>
                </c:pt>
                <c:pt idx="3">
                  <c:v>2018</c:v>
                </c:pt>
                <c:pt idx="4">
                  <c:v>2019</c:v>
                </c:pt>
              </c:numCache>
            </c:numRef>
          </c:cat>
          <c:val>
            <c:numRef>
              <c:f>wykresy!$B$112:$F$112</c:f>
              <c:numCache>
                <c:formatCode>#,##0.00</c:formatCode>
                <c:ptCount val="5"/>
                <c:pt idx="0">
                  <c:v>2986.28</c:v>
                </c:pt>
                <c:pt idx="1">
                  <c:v>3884.54</c:v>
                </c:pt>
                <c:pt idx="2">
                  <c:v>3948.95</c:v>
                </c:pt>
                <c:pt idx="3">
                  <c:v>4188.62</c:v>
                </c:pt>
                <c:pt idx="4">
                  <c:v>4962.29</c:v>
                </c:pt>
              </c:numCache>
            </c:numRef>
          </c:val>
          <c:smooth val="0"/>
          <c:extLst>
            <c:ext xmlns:c16="http://schemas.microsoft.com/office/drawing/2014/chart" uri="{C3380CC4-5D6E-409C-BE32-E72D297353CC}">
              <c16:uniqueId val="{00000003-07DD-4E96-8FE7-BD4951961B22}"/>
            </c:ext>
          </c:extLst>
        </c:ser>
        <c:ser>
          <c:idx val="4"/>
          <c:order val="4"/>
          <c:tx>
            <c:strRef>
              <c:f>wykresy!$A$113</c:f>
              <c:strCache>
                <c:ptCount val="1"/>
                <c:pt idx="0">
                  <c:v>Otwock</c:v>
                </c:pt>
              </c:strCache>
            </c:strRef>
          </c:tx>
          <c:spPr>
            <a:ln w="28575" cap="rnd">
              <a:solidFill>
                <a:srgbClr val="5D7D3A"/>
              </a:solidFill>
              <a:round/>
            </a:ln>
            <a:effectLst/>
          </c:spPr>
          <c:marker>
            <c:symbol val="circle"/>
            <c:size val="5"/>
            <c:spPr>
              <a:solidFill>
                <a:srgbClr val="5D7D3A"/>
              </a:solidFill>
              <a:ln w="9525">
                <a:solidFill>
                  <a:srgbClr val="5D7D3A"/>
                </a:solidFill>
              </a:ln>
              <a:effectLst/>
            </c:spPr>
          </c:marker>
          <c:cat>
            <c:numRef>
              <c:f>wykresy!$B$108:$F$108</c:f>
              <c:numCache>
                <c:formatCode>General</c:formatCode>
                <c:ptCount val="5"/>
                <c:pt idx="0">
                  <c:v>2015</c:v>
                </c:pt>
                <c:pt idx="1">
                  <c:v>2016</c:v>
                </c:pt>
                <c:pt idx="2">
                  <c:v>2017</c:v>
                </c:pt>
                <c:pt idx="3">
                  <c:v>2018</c:v>
                </c:pt>
                <c:pt idx="4">
                  <c:v>2019</c:v>
                </c:pt>
              </c:numCache>
            </c:numRef>
          </c:cat>
          <c:val>
            <c:numRef>
              <c:f>wykresy!$B$113:$F$113</c:f>
              <c:numCache>
                <c:formatCode>#,##0.00</c:formatCode>
                <c:ptCount val="5"/>
                <c:pt idx="0">
                  <c:v>2921.69</c:v>
                </c:pt>
                <c:pt idx="1">
                  <c:v>3453.95</c:v>
                </c:pt>
                <c:pt idx="2">
                  <c:v>3790.99</c:v>
                </c:pt>
                <c:pt idx="3">
                  <c:v>4225.28</c:v>
                </c:pt>
                <c:pt idx="4">
                  <c:v>4984.46</c:v>
                </c:pt>
              </c:numCache>
            </c:numRef>
          </c:val>
          <c:smooth val="0"/>
          <c:extLst>
            <c:ext xmlns:c16="http://schemas.microsoft.com/office/drawing/2014/chart" uri="{C3380CC4-5D6E-409C-BE32-E72D297353CC}">
              <c16:uniqueId val="{00000004-07DD-4E96-8FE7-BD4951961B22}"/>
            </c:ext>
          </c:extLst>
        </c:ser>
        <c:dLbls>
          <c:showLegendKey val="0"/>
          <c:showVal val="0"/>
          <c:showCatName val="0"/>
          <c:showSerName val="0"/>
          <c:showPercent val="0"/>
          <c:showBubbleSize val="0"/>
        </c:dLbls>
        <c:marker val="1"/>
        <c:smooth val="0"/>
        <c:axId val="187433967"/>
        <c:axId val="1686682239"/>
      </c:lineChart>
      <c:catAx>
        <c:axId val="187433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686682239"/>
        <c:crosses val="autoZero"/>
        <c:auto val="1"/>
        <c:lblAlgn val="ctr"/>
        <c:lblOffset val="100"/>
        <c:noMultiLvlLbl val="0"/>
      </c:catAx>
      <c:valAx>
        <c:axId val="1686682239"/>
        <c:scaling>
          <c:orientation val="minMax"/>
          <c:min val="25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874339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50">
          <a:latin typeface="Calibri Light" panose="020F0302020204030204" pitchFamily="34" charset="0"/>
          <a:cs typeface="Calibri Light" panose="020F0302020204030204" pitchFamily="34" charset="0"/>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'WPF - lata historyczne'!$D$33</c:f>
              <c:strCache>
                <c:ptCount val="1"/>
                <c:pt idx="0">
                  <c:v>Dochody ogółem</c:v>
                </c:pt>
              </c:strCache>
            </c:strRef>
          </c:tx>
          <c:spPr>
            <a:solidFill>
              <a:srgbClr val="FFA100"/>
            </a:solidFill>
            <a:ln>
              <a:noFill/>
            </a:ln>
            <a:effectLst/>
          </c:spPr>
          <c:invertIfNegative val="0"/>
          <c:cat>
            <c:numRef>
              <c:f>'WPF - lata historyczne'!$E$32:$I$32</c:f>
              <c:numCache>
                <c:formatCode>General</c:formatCode>
                <c:ptCount val="5"/>
                <c:pt idx="0">
                  <c:v>2015</c:v>
                </c:pt>
                <c:pt idx="1">
                  <c:v>2016</c:v>
                </c:pt>
                <c:pt idx="2">
                  <c:v>2017</c:v>
                </c:pt>
                <c:pt idx="3">
                  <c:v>2018</c:v>
                </c:pt>
                <c:pt idx="4">
                  <c:v>2019</c:v>
                </c:pt>
              </c:numCache>
            </c:numRef>
          </c:cat>
          <c:val>
            <c:numRef>
              <c:f>'WPF - lata historyczne'!$E$33:$I$33</c:f>
              <c:numCache>
                <c:formatCode>#,##0.00</c:formatCode>
                <c:ptCount val="5"/>
                <c:pt idx="0">
                  <c:v>185821798</c:v>
                </c:pt>
                <c:pt idx="1">
                  <c:v>244792788</c:v>
                </c:pt>
                <c:pt idx="2">
                  <c:v>309659204</c:v>
                </c:pt>
                <c:pt idx="3">
                  <c:v>300130188</c:v>
                </c:pt>
                <c:pt idx="4">
                  <c:v>341335876</c:v>
                </c:pt>
              </c:numCache>
            </c:numRef>
          </c:val>
          <c:extLst>
            <c:ext xmlns:c16="http://schemas.microsoft.com/office/drawing/2014/chart" uri="{C3380CC4-5D6E-409C-BE32-E72D297353CC}">
              <c16:uniqueId val="{00000000-E5A3-4EC5-BB08-5E6171E9D91C}"/>
            </c:ext>
          </c:extLst>
        </c:ser>
        <c:ser>
          <c:idx val="1"/>
          <c:order val="1"/>
          <c:tx>
            <c:strRef>
              <c:f>'WPF - lata historyczne'!$D$34</c:f>
              <c:strCache>
                <c:ptCount val="1"/>
                <c:pt idx="0">
                  <c:v>Wydatki ogółem</c:v>
                </c:pt>
              </c:strCache>
            </c:strRef>
          </c:tx>
          <c:spPr>
            <a:solidFill>
              <a:srgbClr val="FF0000"/>
            </a:solidFill>
            <a:ln>
              <a:noFill/>
            </a:ln>
            <a:effectLst/>
          </c:spPr>
          <c:invertIfNegative val="0"/>
          <c:cat>
            <c:numRef>
              <c:f>'WPF - lata historyczne'!$E$32:$I$32</c:f>
              <c:numCache>
                <c:formatCode>General</c:formatCode>
                <c:ptCount val="5"/>
                <c:pt idx="0">
                  <c:v>2015</c:v>
                </c:pt>
                <c:pt idx="1">
                  <c:v>2016</c:v>
                </c:pt>
                <c:pt idx="2">
                  <c:v>2017</c:v>
                </c:pt>
                <c:pt idx="3">
                  <c:v>2018</c:v>
                </c:pt>
                <c:pt idx="4">
                  <c:v>2019</c:v>
                </c:pt>
              </c:numCache>
            </c:numRef>
          </c:cat>
          <c:val>
            <c:numRef>
              <c:f>'WPF - lata historyczne'!$E$34:$I$34</c:f>
              <c:numCache>
                <c:formatCode>#,##0.00</c:formatCode>
                <c:ptCount val="5"/>
                <c:pt idx="0">
                  <c:v>189173111</c:v>
                </c:pt>
                <c:pt idx="1">
                  <c:v>249543712</c:v>
                </c:pt>
                <c:pt idx="2">
                  <c:v>286378200</c:v>
                </c:pt>
                <c:pt idx="3">
                  <c:v>342553059</c:v>
                </c:pt>
                <c:pt idx="4">
                  <c:v>363388240</c:v>
                </c:pt>
              </c:numCache>
            </c:numRef>
          </c:val>
          <c:extLst>
            <c:ext xmlns:c16="http://schemas.microsoft.com/office/drawing/2014/chart" uri="{C3380CC4-5D6E-409C-BE32-E72D297353CC}">
              <c16:uniqueId val="{00000001-E5A3-4EC5-BB08-5E6171E9D91C}"/>
            </c:ext>
          </c:extLst>
        </c:ser>
        <c:ser>
          <c:idx val="2"/>
          <c:order val="2"/>
          <c:tx>
            <c:strRef>
              <c:f>'WPF - lata historyczne'!$D$35</c:f>
              <c:strCache>
                <c:ptCount val="1"/>
                <c:pt idx="0">
                  <c:v>Wynik budżetu</c:v>
                </c:pt>
              </c:strCache>
            </c:strRef>
          </c:tx>
          <c:spPr>
            <a:solidFill>
              <a:srgbClr val="1EB4C3"/>
            </a:solidFill>
            <a:ln>
              <a:noFill/>
            </a:ln>
            <a:effectLst/>
          </c:spPr>
          <c:invertIfNegative val="0"/>
          <c:cat>
            <c:numRef>
              <c:f>'WPF - lata historyczne'!$E$32:$I$32</c:f>
              <c:numCache>
                <c:formatCode>General</c:formatCode>
                <c:ptCount val="5"/>
                <c:pt idx="0">
                  <c:v>2015</c:v>
                </c:pt>
                <c:pt idx="1">
                  <c:v>2016</c:v>
                </c:pt>
                <c:pt idx="2">
                  <c:v>2017</c:v>
                </c:pt>
                <c:pt idx="3">
                  <c:v>2018</c:v>
                </c:pt>
                <c:pt idx="4">
                  <c:v>2019</c:v>
                </c:pt>
              </c:numCache>
            </c:numRef>
          </c:cat>
          <c:val>
            <c:numRef>
              <c:f>'WPF - lata historyczne'!$E$35:$I$35</c:f>
              <c:numCache>
                <c:formatCode>#,##0.00</c:formatCode>
                <c:ptCount val="5"/>
                <c:pt idx="0">
                  <c:v>-3351313</c:v>
                </c:pt>
                <c:pt idx="1">
                  <c:v>-4750924</c:v>
                </c:pt>
                <c:pt idx="2">
                  <c:v>23281004</c:v>
                </c:pt>
                <c:pt idx="3">
                  <c:v>-42422871</c:v>
                </c:pt>
                <c:pt idx="4">
                  <c:v>-22052364</c:v>
                </c:pt>
              </c:numCache>
            </c:numRef>
          </c:val>
          <c:extLst>
            <c:ext xmlns:c16="http://schemas.microsoft.com/office/drawing/2014/chart" uri="{C3380CC4-5D6E-409C-BE32-E72D297353CC}">
              <c16:uniqueId val="{00000002-E5A3-4EC5-BB08-5E6171E9D91C}"/>
            </c:ext>
          </c:extLst>
        </c:ser>
        <c:dLbls>
          <c:showLegendKey val="0"/>
          <c:showVal val="0"/>
          <c:showCatName val="0"/>
          <c:showSerName val="0"/>
          <c:showPercent val="0"/>
          <c:showBubbleSize val="0"/>
        </c:dLbls>
        <c:gapWidth val="219"/>
        <c:axId val="159941983"/>
        <c:axId val="13238591"/>
      </c:barChart>
      <c:lineChart>
        <c:grouping val="standard"/>
        <c:varyColors val="0"/>
        <c:ser>
          <c:idx val="3"/>
          <c:order val="3"/>
          <c:tx>
            <c:strRef>
              <c:f>'WPF - lata historyczne'!$D$36</c:f>
              <c:strCache>
                <c:ptCount val="1"/>
                <c:pt idx="0">
                  <c:v>Nadwyżka operacyjna</c:v>
                </c:pt>
              </c:strCache>
            </c:strRef>
          </c:tx>
          <c:spPr>
            <a:ln w="28575" cap="rnd">
              <a:solidFill>
                <a:schemeClr val="tx1"/>
              </a:solidFill>
              <a:round/>
            </a:ln>
            <a:effectLst/>
          </c:spPr>
          <c:marker>
            <c:symbol val="none"/>
          </c:marker>
          <c:cat>
            <c:numRef>
              <c:f>'WPF - lata historyczne'!$E$32:$I$32</c:f>
              <c:numCache>
                <c:formatCode>General</c:formatCode>
                <c:ptCount val="5"/>
                <c:pt idx="0">
                  <c:v>2015</c:v>
                </c:pt>
                <c:pt idx="1">
                  <c:v>2016</c:v>
                </c:pt>
                <c:pt idx="2">
                  <c:v>2017</c:v>
                </c:pt>
                <c:pt idx="3">
                  <c:v>2018</c:v>
                </c:pt>
                <c:pt idx="4">
                  <c:v>2019</c:v>
                </c:pt>
              </c:numCache>
            </c:numRef>
          </c:cat>
          <c:val>
            <c:numRef>
              <c:f>'WPF - lata historyczne'!$E$36:$I$36</c:f>
              <c:numCache>
                <c:formatCode>#,##0.00</c:formatCode>
                <c:ptCount val="5"/>
                <c:pt idx="0">
                  <c:v>33787833</c:v>
                </c:pt>
                <c:pt idx="1">
                  <c:v>38195017</c:v>
                </c:pt>
                <c:pt idx="2">
                  <c:v>39285024</c:v>
                </c:pt>
                <c:pt idx="3">
                  <c:v>42378419</c:v>
                </c:pt>
                <c:pt idx="4">
                  <c:v>40833676</c:v>
                </c:pt>
              </c:numCache>
            </c:numRef>
          </c:val>
          <c:smooth val="0"/>
          <c:extLst>
            <c:ext xmlns:c16="http://schemas.microsoft.com/office/drawing/2014/chart" uri="{C3380CC4-5D6E-409C-BE32-E72D297353CC}">
              <c16:uniqueId val="{00000003-E5A3-4EC5-BB08-5E6171E9D91C}"/>
            </c:ext>
          </c:extLst>
        </c:ser>
        <c:ser>
          <c:idx val="4"/>
          <c:order val="4"/>
          <c:tx>
            <c:strRef>
              <c:f>'WPF - lata historyczne'!$D$37</c:f>
              <c:strCache>
                <c:ptCount val="1"/>
                <c:pt idx="0">
                  <c:v>Kwota długu</c:v>
                </c:pt>
              </c:strCache>
            </c:strRef>
          </c:tx>
          <c:spPr>
            <a:ln w="28575" cap="rnd">
              <a:solidFill>
                <a:srgbClr val="0A749E"/>
              </a:solidFill>
              <a:round/>
            </a:ln>
            <a:effectLst/>
          </c:spPr>
          <c:marker>
            <c:symbol val="none"/>
          </c:marker>
          <c:cat>
            <c:numRef>
              <c:f>'WPF - lata historyczne'!$E$32:$I$32</c:f>
              <c:numCache>
                <c:formatCode>General</c:formatCode>
                <c:ptCount val="5"/>
                <c:pt idx="0">
                  <c:v>2015</c:v>
                </c:pt>
                <c:pt idx="1">
                  <c:v>2016</c:v>
                </c:pt>
                <c:pt idx="2">
                  <c:v>2017</c:v>
                </c:pt>
                <c:pt idx="3">
                  <c:v>2018</c:v>
                </c:pt>
                <c:pt idx="4">
                  <c:v>2019</c:v>
                </c:pt>
              </c:numCache>
            </c:numRef>
          </c:cat>
          <c:val>
            <c:numRef>
              <c:f>'WPF - lata historyczne'!$E$37:$I$37</c:f>
              <c:numCache>
                <c:formatCode>#,##0.00</c:formatCode>
                <c:ptCount val="5"/>
                <c:pt idx="0">
                  <c:v>55846671</c:v>
                </c:pt>
                <c:pt idx="1">
                  <c:v>60348075</c:v>
                </c:pt>
                <c:pt idx="2">
                  <c:v>68916712</c:v>
                </c:pt>
                <c:pt idx="3">
                  <c:v>96886919</c:v>
                </c:pt>
                <c:pt idx="4">
                  <c:v>113210514</c:v>
                </c:pt>
              </c:numCache>
            </c:numRef>
          </c:val>
          <c:smooth val="0"/>
          <c:extLst>
            <c:ext xmlns:c16="http://schemas.microsoft.com/office/drawing/2014/chart" uri="{C3380CC4-5D6E-409C-BE32-E72D297353CC}">
              <c16:uniqueId val="{00000004-E5A3-4EC5-BB08-5E6171E9D91C}"/>
            </c:ext>
          </c:extLst>
        </c:ser>
        <c:dLbls>
          <c:showLegendKey val="0"/>
          <c:showVal val="0"/>
          <c:showCatName val="0"/>
          <c:showSerName val="0"/>
          <c:showPercent val="0"/>
          <c:showBubbleSize val="0"/>
        </c:dLbls>
        <c:marker val="1"/>
        <c:smooth val="0"/>
        <c:axId val="5423327"/>
        <c:axId val="7169535"/>
      </c:lineChart>
      <c:catAx>
        <c:axId val="1599419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3238591"/>
        <c:crosses val="autoZero"/>
        <c:auto val="1"/>
        <c:lblAlgn val="ctr"/>
        <c:lblOffset val="100"/>
        <c:noMultiLvlLbl val="0"/>
      </c:catAx>
      <c:valAx>
        <c:axId val="1323859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59941983"/>
        <c:crosses val="autoZero"/>
        <c:crossBetween val="between"/>
      </c:valAx>
      <c:valAx>
        <c:axId val="7169535"/>
        <c:scaling>
          <c:orientation val="minMax"/>
        </c:scaling>
        <c:delete val="1"/>
        <c:axPos val="r"/>
        <c:numFmt formatCode="#,##0.00" sourceLinked="1"/>
        <c:majorTickMark val="out"/>
        <c:minorTickMark val="none"/>
        <c:tickLblPos val="nextTo"/>
        <c:crossAx val="5423327"/>
        <c:crosses val="max"/>
        <c:crossBetween val="between"/>
      </c:valAx>
      <c:catAx>
        <c:axId val="5423327"/>
        <c:scaling>
          <c:orientation val="minMax"/>
        </c:scaling>
        <c:delete val="1"/>
        <c:axPos val="b"/>
        <c:numFmt formatCode="General" sourceLinked="1"/>
        <c:majorTickMark val="out"/>
        <c:minorTickMark val="none"/>
        <c:tickLblPos val="nextTo"/>
        <c:crossAx val="7169535"/>
        <c:crosses val="autoZero"/>
        <c:auto val="1"/>
        <c:lblAlgn val="ctr"/>
        <c:lblOffset val="100"/>
        <c:noMultiLvlLbl val="0"/>
      </c:catAx>
      <c:spPr>
        <a:noFill/>
        <a:ln>
          <a:noFill/>
        </a:ln>
        <a:effectLst/>
      </c:spPr>
    </c:plotArea>
    <c:legend>
      <c:legendPos val="b"/>
      <c:layout>
        <c:manualLayout>
          <c:xMode val="edge"/>
          <c:yMode val="edge"/>
          <c:x val="1.8179150235172352E-2"/>
          <c:y val="0.87973408835706557"/>
          <c:w val="0.97915931889545416"/>
          <c:h val="0.1173080481195048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latin typeface="Calibri Light" panose="020F0302020204030204" pitchFamily="34" charset="0"/>
          <a:cs typeface="Calibri Light" panose="020F0302020204030204" pitchFamily="34" charset="0"/>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obliczenia_ukryte!$D$18</c:f>
              <c:strCache>
                <c:ptCount val="1"/>
                <c:pt idx="0">
                  <c:v>dochody własne</c:v>
                </c:pt>
              </c:strCache>
            </c:strRef>
          </c:tx>
          <c:spPr>
            <a:solidFill>
              <a:srgbClr val="FFA100"/>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bg1"/>
                    </a:solidFill>
                    <a:latin typeface="Calibri Light" panose="020F0302020204030204" pitchFamily="34" charset="0"/>
                    <a:ea typeface="+mn-ea"/>
                    <a:cs typeface="Calibri Light" panose="020F03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obliczenia_ukryte!$E$17:$I$17</c:f>
              <c:numCache>
                <c:formatCode>General</c:formatCode>
                <c:ptCount val="5"/>
                <c:pt idx="0">
                  <c:v>2015</c:v>
                </c:pt>
                <c:pt idx="1">
                  <c:v>2016</c:v>
                </c:pt>
                <c:pt idx="2">
                  <c:v>2017</c:v>
                </c:pt>
                <c:pt idx="3">
                  <c:v>2018</c:v>
                </c:pt>
                <c:pt idx="4">
                  <c:v>2019</c:v>
                </c:pt>
              </c:numCache>
            </c:numRef>
          </c:cat>
          <c:val>
            <c:numRef>
              <c:f>obliczenia_ukryte!$E$18:$I$18</c:f>
              <c:numCache>
                <c:formatCode>0%</c:formatCode>
                <c:ptCount val="5"/>
                <c:pt idx="0">
                  <c:v>0.32113365408292949</c:v>
                </c:pt>
                <c:pt idx="1">
                  <c:v>0.30489060813343899</c:v>
                </c:pt>
                <c:pt idx="2">
                  <c:v>0.24847827226217375</c:v>
                </c:pt>
                <c:pt idx="3">
                  <c:v>0.26864248324130596</c:v>
                </c:pt>
                <c:pt idx="4">
                  <c:v>0.24996296902585183</c:v>
                </c:pt>
              </c:numCache>
            </c:numRef>
          </c:val>
          <c:extLst>
            <c:ext xmlns:c16="http://schemas.microsoft.com/office/drawing/2014/chart" uri="{C3380CC4-5D6E-409C-BE32-E72D297353CC}">
              <c16:uniqueId val="{00000000-781C-42AE-8463-C260F2ABDFFB}"/>
            </c:ext>
          </c:extLst>
        </c:ser>
        <c:ser>
          <c:idx val="1"/>
          <c:order val="1"/>
          <c:tx>
            <c:strRef>
              <c:f>obliczenia_ukryte!$D$19</c:f>
              <c:strCache>
                <c:ptCount val="1"/>
                <c:pt idx="0">
                  <c:v>udziały w podatkach centralnych</c:v>
                </c:pt>
              </c:strCache>
            </c:strRef>
          </c:tx>
          <c:spPr>
            <a:solidFill>
              <a:srgbClr val="FF0000"/>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bg1"/>
                    </a:solidFill>
                    <a:latin typeface="Calibri Light" panose="020F0302020204030204" pitchFamily="34" charset="0"/>
                    <a:ea typeface="+mn-ea"/>
                    <a:cs typeface="Calibri Light" panose="020F03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obliczenia_ukryte!$E$17:$I$17</c:f>
              <c:numCache>
                <c:formatCode>General</c:formatCode>
                <c:ptCount val="5"/>
                <c:pt idx="0">
                  <c:v>2015</c:v>
                </c:pt>
                <c:pt idx="1">
                  <c:v>2016</c:v>
                </c:pt>
                <c:pt idx="2">
                  <c:v>2017</c:v>
                </c:pt>
                <c:pt idx="3">
                  <c:v>2018</c:v>
                </c:pt>
                <c:pt idx="4">
                  <c:v>2019</c:v>
                </c:pt>
              </c:numCache>
            </c:numRef>
          </c:cat>
          <c:val>
            <c:numRef>
              <c:f>obliczenia_ukryte!$E$19:$I$19</c:f>
              <c:numCache>
                <c:formatCode>0%</c:formatCode>
                <c:ptCount val="5"/>
                <c:pt idx="0">
                  <c:v>0.42902575939987408</c:v>
                </c:pt>
                <c:pt idx="1">
                  <c:v>0.3669273336598462</c:v>
                </c:pt>
                <c:pt idx="2">
                  <c:v>0.29755006733143963</c:v>
                </c:pt>
                <c:pt idx="3">
                  <c:v>0.33819697937216497</c:v>
                </c:pt>
                <c:pt idx="4">
                  <c:v>0.33130826541069475</c:v>
                </c:pt>
              </c:numCache>
            </c:numRef>
          </c:val>
          <c:extLst>
            <c:ext xmlns:c16="http://schemas.microsoft.com/office/drawing/2014/chart" uri="{C3380CC4-5D6E-409C-BE32-E72D297353CC}">
              <c16:uniqueId val="{00000001-781C-42AE-8463-C260F2ABDFFB}"/>
            </c:ext>
          </c:extLst>
        </c:ser>
        <c:ser>
          <c:idx val="2"/>
          <c:order val="2"/>
          <c:tx>
            <c:strRef>
              <c:f>obliczenia_ukryte!$D$20</c:f>
              <c:strCache>
                <c:ptCount val="1"/>
                <c:pt idx="0">
                  <c:v>dotacje</c:v>
                </c:pt>
              </c:strCache>
            </c:strRef>
          </c:tx>
          <c:spPr>
            <a:solidFill>
              <a:srgbClr val="0A749E"/>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bg1"/>
                    </a:solidFill>
                    <a:latin typeface="Calibri Light" panose="020F0302020204030204" pitchFamily="34" charset="0"/>
                    <a:ea typeface="+mn-ea"/>
                    <a:cs typeface="Calibri Light" panose="020F03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obliczenia_ukryte!$E$17:$I$17</c:f>
              <c:numCache>
                <c:formatCode>General</c:formatCode>
                <c:ptCount val="5"/>
                <c:pt idx="0">
                  <c:v>2015</c:v>
                </c:pt>
                <c:pt idx="1">
                  <c:v>2016</c:v>
                </c:pt>
                <c:pt idx="2">
                  <c:v>2017</c:v>
                </c:pt>
                <c:pt idx="3">
                  <c:v>2018</c:v>
                </c:pt>
                <c:pt idx="4">
                  <c:v>2019</c:v>
                </c:pt>
              </c:numCache>
            </c:numRef>
          </c:cat>
          <c:val>
            <c:numRef>
              <c:f>obliczenia_ukryte!$E$20:$I$20</c:f>
              <c:numCache>
                <c:formatCode>0%</c:formatCode>
                <c:ptCount val="5"/>
                <c:pt idx="0">
                  <c:v>8.711598517629239E-2</c:v>
                </c:pt>
                <c:pt idx="1">
                  <c:v>0.18795334362546662</c:v>
                </c:pt>
                <c:pt idx="2">
                  <c:v>0.33222533569517282</c:v>
                </c:pt>
                <c:pt idx="3">
                  <c:v>0.25306058182990909</c:v>
                </c:pt>
                <c:pt idx="4">
                  <c:v>0.27885912877203684</c:v>
                </c:pt>
              </c:numCache>
            </c:numRef>
          </c:val>
          <c:extLst>
            <c:ext xmlns:c16="http://schemas.microsoft.com/office/drawing/2014/chart" uri="{C3380CC4-5D6E-409C-BE32-E72D297353CC}">
              <c16:uniqueId val="{00000002-781C-42AE-8463-C260F2ABDFFB}"/>
            </c:ext>
          </c:extLst>
        </c:ser>
        <c:ser>
          <c:idx val="3"/>
          <c:order val="3"/>
          <c:tx>
            <c:strRef>
              <c:f>obliczenia_ukryte!$D$21</c:f>
              <c:strCache>
                <c:ptCount val="1"/>
                <c:pt idx="0">
                  <c:v>subwencje</c:v>
                </c:pt>
              </c:strCache>
            </c:strRef>
          </c:tx>
          <c:spPr>
            <a:solidFill>
              <a:srgbClr val="1EB4C3"/>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bg1"/>
                    </a:solidFill>
                    <a:latin typeface="Calibri Light" panose="020F0302020204030204" pitchFamily="34" charset="0"/>
                    <a:ea typeface="+mn-ea"/>
                    <a:cs typeface="Calibri Light" panose="020F03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obliczenia_ukryte!$E$17:$I$17</c:f>
              <c:numCache>
                <c:formatCode>General</c:formatCode>
                <c:ptCount val="5"/>
                <c:pt idx="0">
                  <c:v>2015</c:v>
                </c:pt>
                <c:pt idx="1">
                  <c:v>2016</c:v>
                </c:pt>
                <c:pt idx="2">
                  <c:v>2017</c:v>
                </c:pt>
                <c:pt idx="3">
                  <c:v>2018</c:v>
                </c:pt>
                <c:pt idx="4">
                  <c:v>2019</c:v>
                </c:pt>
              </c:numCache>
            </c:numRef>
          </c:cat>
          <c:val>
            <c:numRef>
              <c:f>obliczenia_ukryte!$E$21:$I$21</c:f>
              <c:numCache>
                <c:formatCode>0%</c:formatCode>
                <c:ptCount val="5"/>
                <c:pt idx="0">
                  <c:v>0.16272460134090405</c:v>
                </c:pt>
                <c:pt idx="1">
                  <c:v>0.14022871458124819</c:v>
                </c:pt>
                <c:pt idx="2">
                  <c:v>0.12174632471121381</c:v>
                </c:pt>
                <c:pt idx="3">
                  <c:v>0.14009995555661997</c:v>
                </c:pt>
                <c:pt idx="4">
                  <c:v>0.13986963679141656</c:v>
                </c:pt>
              </c:numCache>
            </c:numRef>
          </c:val>
          <c:extLst>
            <c:ext xmlns:c16="http://schemas.microsoft.com/office/drawing/2014/chart" uri="{C3380CC4-5D6E-409C-BE32-E72D297353CC}">
              <c16:uniqueId val="{00000003-781C-42AE-8463-C260F2ABDFFB}"/>
            </c:ext>
          </c:extLst>
        </c:ser>
        <c:dLbls>
          <c:showLegendKey val="0"/>
          <c:showVal val="0"/>
          <c:showCatName val="0"/>
          <c:showSerName val="0"/>
          <c:showPercent val="0"/>
          <c:showBubbleSize val="0"/>
        </c:dLbls>
        <c:gapWidth val="150"/>
        <c:overlap val="100"/>
        <c:axId val="390797632"/>
        <c:axId val="242240816"/>
      </c:barChart>
      <c:catAx>
        <c:axId val="390797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242240816"/>
        <c:crosses val="autoZero"/>
        <c:auto val="1"/>
        <c:lblAlgn val="ctr"/>
        <c:lblOffset val="100"/>
        <c:noMultiLvlLbl val="0"/>
      </c:catAx>
      <c:valAx>
        <c:axId val="24224081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390797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050">
          <a:latin typeface="Calibri Light" panose="020F0302020204030204" pitchFamily="34" charset="0"/>
          <a:cs typeface="Calibri Light" panose="020F0302020204030204" pitchFamily="34" charset="0"/>
        </a:defRPr>
      </a:pPr>
      <a:endParaRPr lang="pl-PL"/>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wykresy!$A$126</c:f>
              <c:strCache>
                <c:ptCount val="1"/>
                <c:pt idx="0">
                  <c:v>Powiat pruszkowski</c:v>
                </c:pt>
              </c:strCache>
            </c:strRef>
          </c:tx>
          <c:spPr>
            <a:ln w="28575" cap="rnd">
              <a:solidFill>
                <a:srgbClr val="FF0000"/>
              </a:solidFill>
              <a:round/>
            </a:ln>
            <a:effectLst/>
          </c:spPr>
          <c:marker>
            <c:symbol val="square"/>
            <c:size val="5"/>
            <c:spPr>
              <a:solidFill>
                <a:srgbClr val="FF0000"/>
              </a:solidFill>
              <a:ln w="9525">
                <a:solidFill>
                  <a:srgbClr val="FF0000"/>
                </a:solidFill>
              </a:ln>
              <a:effectLst/>
            </c:spPr>
          </c:marker>
          <c:cat>
            <c:numRef>
              <c:f>wykresy!$B$125:$F$125</c:f>
              <c:numCache>
                <c:formatCode>General</c:formatCode>
                <c:ptCount val="5"/>
                <c:pt idx="0">
                  <c:v>2015</c:v>
                </c:pt>
                <c:pt idx="1">
                  <c:v>2016</c:v>
                </c:pt>
                <c:pt idx="2">
                  <c:v>2017</c:v>
                </c:pt>
                <c:pt idx="3">
                  <c:v>2018</c:v>
                </c:pt>
                <c:pt idx="4">
                  <c:v>2019</c:v>
                </c:pt>
              </c:numCache>
            </c:numRef>
          </c:cat>
          <c:val>
            <c:numRef>
              <c:f>wykresy!$B$126:$F$126</c:f>
              <c:numCache>
                <c:formatCode>#,##0.0</c:formatCode>
                <c:ptCount val="5"/>
                <c:pt idx="0">
                  <c:v>21.7</c:v>
                </c:pt>
                <c:pt idx="1">
                  <c:v>18.399999999999999</c:v>
                </c:pt>
                <c:pt idx="2">
                  <c:v>23.1</c:v>
                </c:pt>
                <c:pt idx="3">
                  <c:v>28.8</c:v>
                </c:pt>
                <c:pt idx="4">
                  <c:v>21.1</c:v>
                </c:pt>
              </c:numCache>
            </c:numRef>
          </c:val>
          <c:smooth val="0"/>
          <c:extLst>
            <c:ext xmlns:c16="http://schemas.microsoft.com/office/drawing/2014/chart" uri="{C3380CC4-5D6E-409C-BE32-E72D297353CC}">
              <c16:uniqueId val="{00000000-BFEC-4FC9-AC62-0209CA307336}"/>
            </c:ext>
          </c:extLst>
        </c:ser>
        <c:ser>
          <c:idx val="1"/>
          <c:order val="1"/>
          <c:tx>
            <c:strRef>
              <c:f>wykresy!$A$127</c:f>
              <c:strCache>
                <c:ptCount val="1"/>
                <c:pt idx="0">
                  <c:v>Pruszków</c:v>
                </c:pt>
              </c:strCache>
            </c:strRef>
          </c:tx>
          <c:spPr>
            <a:ln w="28575" cap="rnd">
              <a:solidFill>
                <a:srgbClr val="FFA100"/>
              </a:solidFill>
              <a:round/>
            </a:ln>
            <a:effectLst/>
          </c:spPr>
          <c:marker>
            <c:symbol val="square"/>
            <c:size val="5"/>
            <c:spPr>
              <a:solidFill>
                <a:srgbClr val="FFA100"/>
              </a:solidFill>
              <a:ln w="9525">
                <a:solidFill>
                  <a:srgbClr val="FFA100"/>
                </a:solidFill>
              </a:ln>
              <a:effectLst/>
            </c:spPr>
          </c:marker>
          <c:cat>
            <c:numRef>
              <c:f>wykresy!$B$125:$F$125</c:f>
              <c:numCache>
                <c:formatCode>General</c:formatCode>
                <c:ptCount val="5"/>
                <c:pt idx="0">
                  <c:v>2015</c:v>
                </c:pt>
                <c:pt idx="1">
                  <c:v>2016</c:v>
                </c:pt>
                <c:pt idx="2">
                  <c:v>2017</c:v>
                </c:pt>
                <c:pt idx="3">
                  <c:v>2018</c:v>
                </c:pt>
                <c:pt idx="4">
                  <c:v>2019</c:v>
                </c:pt>
              </c:numCache>
            </c:numRef>
          </c:cat>
          <c:val>
            <c:numRef>
              <c:f>wykresy!$B$127:$F$127</c:f>
              <c:numCache>
                <c:formatCode>#,##0.0</c:formatCode>
                <c:ptCount val="5"/>
                <c:pt idx="0">
                  <c:v>20.5</c:v>
                </c:pt>
                <c:pt idx="1">
                  <c:v>20.3</c:v>
                </c:pt>
                <c:pt idx="2">
                  <c:v>23.1</c:v>
                </c:pt>
                <c:pt idx="3">
                  <c:v>29.1</c:v>
                </c:pt>
                <c:pt idx="4">
                  <c:v>20.8</c:v>
                </c:pt>
              </c:numCache>
            </c:numRef>
          </c:val>
          <c:smooth val="0"/>
          <c:extLst>
            <c:ext xmlns:c16="http://schemas.microsoft.com/office/drawing/2014/chart" uri="{C3380CC4-5D6E-409C-BE32-E72D297353CC}">
              <c16:uniqueId val="{00000001-BFEC-4FC9-AC62-0209CA307336}"/>
            </c:ext>
          </c:extLst>
        </c:ser>
        <c:ser>
          <c:idx val="2"/>
          <c:order val="2"/>
          <c:tx>
            <c:strRef>
              <c:f>wykresy!$A$128</c:f>
              <c:strCache>
                <c:ptCount val="1"/>
                <c:pt idx="0">
                  <c:v>Legionowo</c:v>
                </c:pt>
              </c:strCache>
            </c:strRef>
          </c:tx>
          <c:spPr>
            <a:ln w="28575" cap="rnd">
              <a:solidFill>
                <a:srgbClr val="0A749E"/>
              </a:solidFill>
              <a:round/>
            </a:ln>
            <a:effectLst/>
          </c:spPr>
          <c:marker>
            <c:symbol val="square"/>
            <c:size val="5"/>
            <c:spPr>
              <a:solidFill>
                <a:srgbClr val="0A749E"/>
              </a:solidFill>
              <a:ln w="9525">
                <a:solidFill>
                  <a:srgbClr val="0A749E"/>
                </a:solidFill>
              </a:ln>
              <a:effectLst/>
            </c:spPr>
          </c:marker>
          <c:cat>
            <c:numRef>
              <c:f>wykresy!$B$125:$F$125</c:f>
              <c:numCache>
                <c:formatCode>General</c:formatCode>
                <c:ptCount val="5"/>
                <c:pt idx="0">
                  <c:v>2015</c:v>
                </c:pt>
                <c:pt idx="1">
                  <c:v>2016</c:v>
                </c:pt>
                <c:pt idx="2">
                  <c:v>2017</c:v>
                </c:pt>
                <c:pt idx="3">
                  <c:v>2018</c:v>
                </c:pt>
                <c:pt idx="4">
                  <c:v>2019</c:v>
                </c:pt>
              </c:numCache>
            </c:numRef>
          </c:cat>
          <c:val>
            <c:numRef>
              <c:f>wykresy!$B$128:$F$128</c:f>
              <c:numCache>
                <c:formatCode>#,##0.0</c:formatCode>
                <c:ptCount val="5"/>
                <c:pt idx="0">
                  <c:v>18.3</c:v>
                </c:pt>
                <c:pt idx="1">
                  <c:v>14.4</c:v>
                </c:pt>
                <c:pt idx="2">
                  <c:v>7.6</c:v>
                </c:pt>
                <c:pt idx="3">
                  <c:v>16.7</c:v>
                </c:pt>
                <c:pt idx="4">
                  <c:v>9.4</c:v>
                </c:pt>
              </c:numCache>
            </c:numRef>
          </c:val>
          <c:smooth val="0"/>
          <c:extLst>
            <c:ext xmlns:c16="http://schemas.microsoft.com/office/drawing/2014/chart" uri="{C3380CC4-5D6E-409C-BE32-E72D297353CC}">
              <c16:uniqueId val="{00000002-BFEC-4FC9-AC62-0209CA307336}"/>
            </c:ext>
          </c:extLst>
        </c:ser>
        <c:ser>
          <c:idx val="3"/>
          <c:order val="3"/>
          <c:tx>
            <c:strRef>
              <c:f>wykresy!$A$129</c:f>
              <c:strCache>
                <c:ptCount val="1"/>
                <c:pt idx="0">
                  <c:v>Wołomin</c:v>
                </c:pt>
              </c:strCache>
            </c:strRef>
          </c:tx>
          <c:spPr>
            <a:ln w="28575" cap="rnd">
              <a:solidFill>
                <a:srgbClr val="1EB4C3"/>
              </a:solidFill>
              <a:round/>
            </a:ln>
            <a:effectLst/>
          </c:spPr>
          <c:marker>
            <c:symbol val="circle"/>
            <c:size val="5"/>
            <c:spPr>
              <a:solidFill>
                <a:srgbClr val="1EB4C3"/>
              </a:solidFill>
              <a:ln w="9525">
                <a:solidFill>
                  <a:srgbClr val="1EB4C3"/>
                </a:solidFill>
              </a:ln>
              <a:effectLst/>
            </c:spPr>
          </c:marker>
          <c:cat>
            <c:numRef>
              <c:f>wykresy!$B$125:$F$125</c:f>
              <c:numCache>
                <c:formatCode>General</c:formatCode>
                <c:ptCount val="5"/>
                <c:pt idx="0">
                  <c:v>2015</c:v>
                </c:pt>
                <c:pt idx="1">
                  <c:v>2016</c:v>
                </c:pt>
                <c:pt idx="2">
                  <c:v>2017</c:v>
                </c:pt>
                <c:pt idx="3">
                  <c:v>2018</c:v>
                </c:pt>
                <c:pt idx="4">
                  <c:v>2019</c:v>
                </c:pt>
              </c:numCache>
            </c:numRef>
          </c:cat>
          <c:val>
            <c:numRef>
              <c:f>wykresy!$B$129:$F$129</c:f>
              <c:numCache>
                <c:formatCode>#,##0.0</c:formatCode>
                <c:ptCount val="5"/>
                <c:pt idx="0">
                  <c:v>11.8</c:v>
                </c:pt>
                <c:pt idx="1">
                  <c:v>12.1</c:v>
                </c:pt>
                <c:pt idx="2">
                  <c:v>12.9</c:v>
                </c:pt>
                <c:pt idx="3">
                  <c:v>13.3</c:v>
                </c:pt>
                <c:pt idx="4">
                  <c:v>17</c:v>
                </c:pt>
              </c:numCache>
            </c:numRef>
          </c:val>
          <c:smooth val="0"/>
          <c:extLst>
            <c:ext xmlns:c16="http://schemas.microsoft.com/office/drawing/2014/chart" uri="{C3380CC4-5D6E-409C-BE32-E72D297353CC}">
              <c16:uniqueId val="{00000003-BFEC-4FC9-AC62-0209CA307336}"/>
            </c:ext>
          </c:extLst>
        </c:ser>
        <c:ser>
          <c:idx val="4"/>
          <c:order val="4"/>
          <c:tx>
            <c:strRef>
              <c:f>wykresy!$A$130</c:f>
              <c:strCache>
                <c:ptCount val="1"/>
                <c:pt idx="0">
                  <c:v>Otwock</c:v>
                </c:pt>
              </c:strCache>
            </c:strRef>
          </c:tx>
          <c:spPr>
            <a:ln w="28575" cap="rnd">
              <a:solidFill>
                <a:srgbClr val="5D7D3A"/>
              </a:solidFill>
              <a:round/>
            </a:ln>
            <a:effectLst/>
          </c:spPr>
          <c:marker>
            <c:symbol val="circle"/>
            <c:size val="5"/>
            <c:spPr>
              <a:solidFill>
                <a:srgbClr val="5D7D3A"/>
              </a:solidFill>
              <a:ln w="9525">
                <a:solidFill>
                  <a:srgbClr val="5D7D3A"/>
                </a:solidFill>
              </a:ln>
              <a:effectLst/>
            </c:spPr>
          </c:marker>
          <c:cat>
            <c:numRef>
              <c:f>wykresy!$B$125:$F$125</c:f>
              <c:numCache>
                <c:formatCode>General</c:formatCode>
                <c:ptCount val="5"/>
                <c:pt idx="0">
                  <c:v>2015</c:v>
                </c:pt>
                <c:pt idx="1">
                  <c:v>2016</c:v>
                </c:pt>
                <c:pt idx="2">
                  <c:v>2017</c:v>
                </c:pt>
                <c:pt idx="3">
                  <c:v>2018</c:v>
                </c:pt>
                <c:pt idx="4">
                  <c:v>2019</c:v>
                </c:pt>
              </c:numCache>
            </c:numRef>
          </c:cat>
          <c:val>
            <c:numRef>
              <c:f>wykresy!$B$130:$F$130</c:f>
              <c:numCache>
                <c:formatCode>#,##0.0</c:formatCode>
                <c:ptCount val="5"/>
                <c:pt idx="0">
                  <c:v>14</c:v>
                </c:pt>
                <c:pt idx="1">
                  <c:v>10.6</c:v>
                </c:pt>
                <c:pt idx="2">
                  <c:v>14.4</c:v>
                </c:pt>
                <c:pt idx="3">
                  <c:v>15.3</c:v>
                </c:pt>
                <c:pt idx="4">
                  <c:v>11.5</c:v>
                </c:pt>
              </c:numCache>
            </c:numRef>
          </c:val>
          <c:smooth val="0"/>
          <c:extLst>
            <c:ext xmlns:c16="http://schemas.microsoft.com/office/drawing/2014/chart" uri="{C3380CC4-5D6E-409C-BE32-E72D297353CC}">
              <c16:uniqueId val="{00000004-BFEC-4FC9-AC62-0209CA307336}"/>
            </c:ext>
          </c:extLst>
        </c:ser>
        <c:dLbls>
          <c:showLegendKey val="0"/>
          <c:showVal val="0"/>
          <c:showCatName val="0"/>
          <c:showSerName val="0"/>
          <c:showPercent val="0"/>
          <c:showBubbleSize val="0"/>
        </c:dLbls>
        <c:marker val="1"/>
        <c:smooth val="0"/>
        <c:axId val="187433967"/>
        <c:axId val="1686682239"/>
      </c:lineChart>
      <c:catAx>
        <c:axId val="187433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686682239"/>
        <c:crosses val="autoZero"/>
        <c:auto val="1"/>
        <c:lblAlgn val="ctr"/>
        <c:lblOffset val="100"/>
        <c:noMultiLvlLbl val="0"/>
      </c:catAx>
      <c:valAx>
        <c:axId val="1686682239"/>
        <c:scaling>
          <c:orientation val="minMax"/>
          <c:max val="30"/>
          <c:min val="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874339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50">
          <a:latin typeface="Calibri Light" panose="020F0302020204030204" pitchFamily="34" charset="0"/>
          <a:cs typeface="Calibri Light" panose="020F0302020204030204" pitchFamily="34" charset="0"/>
        </a:defRPr>
      </a:pPr>
      <a:endParaRPr lang="pl-PL"/>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2"/>
          <c:order val="2"/>
          <c:tx>
            <c:strRef>
              <c:f>WPF!$B$5</c:f>
              <c:strCache>
                <c:ptCount val="1"/>
                <c:pt idx="0">
                  <c:v>potencjał inwestycyjny</c:v>
                </c:pt>
              </c:strCache>
            </c:strRef>
          </c:tx>
          <c:spPr>
            <a:solidFill>
              <a:srgbClr val="FFA100"/>
            </a:solidFill>
            <a:ln>
              <a:noFill/>
            </a:ln>
            <a:effectLst/>
          </c:spPr>
          <c:invertIfNegative val="0"/>
          <c:dLbls>
            <c:spPr>
              <a:noFill/>
              <a:ln>
                <a:noFill/>
              </a:ln>
              <a:effectLst/>
            </c:spPr>
            <c:txPr>
              <a:bodyPr rot="-5400000" spcFirstLastPara="1" vertOverflow="ellipsis" wrap="square" anchor="ctr" anchorCtr="1"/>
              <a:lstStyle/>
              <a:p>
                <a:pPr>
                  <a:defRPr sz="1000" b="0" i="0" u="none" strike="noStrike" kern="1200" baseline="0">
                    <a:solidFill>
                      <a:schemeClr val="tx1">
                        <a:lumMod val="75000"/>
                        <a:lumOff val="25000"/>
                      </a:schemeClr>
                    </a:solidFill>
                    <a:latin typeface="Calibri Light" panose="020F0302020204030204" pitchFamily="34" charset="0"/>
                    <a:ea typeface="+mn-ea"/>
                    <a:cs typeface="Calibri Light" panose="020F030202020403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WPF!$C$2:$L$2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WPF!$C$5:$L$5</c:f>
              <c:numCache>
                <c:formatCode>#,##0.00</c:formatCode>
                <c:ptCount val="10"/>
                <c:pt idx="0">
                  <c:v>89254634.030000001</c:v>
                </c:pt>
                <c:pt idx="1">
                  <c:v>52709748.200000003</c:v>
                </c:pt>
                <c:pt idx="2">
                  <c:v>20239568</c:v>
                </c:pt>
                <c:pt idx="3">
                  <c:v>6050000</c:v>
                </c:pt>
                <c:pt idx="4">
                  <c:v>4534459.5199999996</c:v>
                </c:pt>
                <c:pt idx="5">
                  <c:v>4500000</c:v>
                </c:pt>
                <c:pt idx="6">
                  <c:v>4500000</c:v>
                </c:pt>
                <c:pt idx="7">
                  <c:v>4000000</c:v>
                </c:pt>
                <c:pt idx="8">
                  <c:v>4000000</c:v>
                </c:pt>
                <c:pt idx="9">
                  <c:v>4000000</c:v>
                </c:pt>
              </c:numCache>
            </c:numRef>
          </c:val>
          <c:extLst>
            <c:ext xmlns:c16="http://schemas.microsoft.com/office/drawing/2014/chart" uri="{C3380CC4-5D6E-409C-BE32-E72D297353CC}">
              <c16:uniqueId val="{00000000-66FB-494F-87E4-60BB0C8F5A90}"/>
            </c:ext>
          </c:extLst>
        </c:ser>
        <c:dLbls>
          <c:showLegendKey val="0"/>
          <c:showVal val="0"/>
          <c:showCatName val="0"/>
          <c:showSerName val="0"/>
          <c:showPercent val="0"/>
          <c:showBubbleSize val="0"/>
        </c:dLbls>
        <c:gapWidth val="150"/>
        <c:axId val="2025772032"/>
        <c:axId val="1768564048"/>
      </c:barChart>
      <c:lineChart>
        <c:grouping val="standard"/>
        <c:varyColors val="0"/>
        <c:ser>
          <c:idx val="0"/>
          <c:order val="0"/>
          <c:tx>
            <c:strRef>
              <c:f>WPF!$B$3</c:f>
              <c:strCache>
                <c:ptCount val="1"/>
                <c:pt idx="0">
                  <c:v>faktyczna obsługa zadłużenia</c:v>
                </c:pt>
              </c:strCache>
            </c:strRef>
          </c:tx>
          <c:spPr>
            <a:ln w="28575" cap="rnd">
              <a:solidFill>
                <a:srgbClr val="FF0000"/>
              </a:solidFill>
              <a:round/>
            </a:ln>
            <a:effectLst/>
          </c:spPr>
          <c:marker>
            <c:symbol val="none"/>
          </c:marker>
          <c:cat>
            <c:numRef>
              <c:f>WPF!$C$2:$L$2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WPF!$C$3:$L$3</c:f>
              <c:numCache>
                <c:formatCode>0.00%</c:formatCode>
                <c:ptCount val="10"/>
                <c:pt idx="0">
                  <c:v>4.9099999999999998E-2</c:v>
                </c:pt>
                <c:pt idx="1">
                  <c:v>5.6399999999999999E-2</c:v>
                </c:pt>
                <c:pt idx="2">
                  <c:v>4.8899999999999999E-2</c:v>
                </c:pt>
                <c:pt idx="3">
                  <c:v>6.4899999999999999E-2</c:v>
                </c:pt>
                <c:pt idx="4">
                  <c:v>7.5200000000000003E-2</c:v>
                </c:pt>
                <c:pt idx="5">
                  <c:v>6.6400000000000001E-2</c:v>
                </c:pt>
                <c:pt idx="6">
                  <c:v>4.9000000000000002E-2</c:v>
                </c:pt>
                <c:pt idx="7">
                  <c:v>5.2600000000000001E-2</c:v>
                </c:pt>
                <c:pt idx="8">
                  <c:v>5.5399999999999998E-2</c:v>
                </c:pt>
                <c:pt idx="9">
                  <c:v>4.9000000000000002E-2</c:v>
                </c:pt>
              </c:numCache>
            </c:numRef>
          </c:val>
          <c:smooth val="0"/>
          <c:extLst>
            <c:ext xmlns:c16="http://schemas.microsoft.com/office/drawing/2014/chart" uri="{C3380CC4-5D6E-409C-BE32-E72D297353CC}">
              <c16:uniqueId val="{00000001-66FB-494F-87E4-60BB0C8F5A90}"/>
            </c:ext>
          </c:extLst>
        </c:ser>
        <c:ser>
          <c:idx val="1"/>
          <c:order val="1"/>
          <c:tx>
            <c:strRef>
              <c:f>WPF!$B$4</c:f>
              <c:strCache>
                <c:ptCount val="1"/>
                <c:pt idx="0">
                  <c:v>maksymalna obsługa zadłużenia</c:v>
                </c:pt>
              </c:strCache>
            </c:strRef>
          </c:tx>
          <c:spPr>
            <a:ln w="28575" cap="rnd">
              <a:solidFill>
                <a:srgbClr val="0A749E"/>
              </a:solidFill>
              <a:round/>
            </a:ln>
            <a:effectLst/>
          </c:spPr>
          <c:marker>
            <c:symbol val="none"/>
          </c:marker>
          <c:cat>
            <c:numRef>
              <c:f>WPF!$C$2:$L$2</c:f>
              <c:numCache>
                <c:formatCode>General</c:formatCode>
                <c:ptCount val="10"/>
                <c:pt idx="0">
                  <c:v>2021</c:v>
                </c:pt>
                <c:pt idx="1">
                  <c:v>2022</c:v>
                </c:pt>
                <c:pt idx="2">
                  <c:v>2023</c:v>
                </c:pt>
                <c:pt idx="3">
                  <c:v>2024</c:v>
                </c:pt>
                <c:pt idx="4">
                  <c:v>2025</c:v>
                </c:pt>
                <c:pt idx="5">
                  <c:v>2026</c:v>
                </c:pt>
                <c:pt idx="6">
                  <c:v>2027</c:v>
                </c:pt>
                <c:pt idx="7">
                  <c:v>2028</c:v>
                </c:pt>
                <c:pt idx="8">
                  <c:v>2029</c:v>
                </c:pt>
                <c:pt idx="9">
                  <c:v>2030</c:v>
                </c:pt>
              </c:numCache>
            </c:numRef>
          </c:cat>
          <c:val>
            <c:numRef>
              <c:f>WPF!$C$4:$L$4</c:f>
              <c:numCache>
                <c:formatCode>0.00%</c:formatCode>
                <c:ptCount val="10"/>
                <c:pt idx="0">
                  <c:v>0.1774</c:v>
                </c:pt>
                <c:pt idx="1">
                  <c:v>0.1188</c:v>
                </c:pt>
                <c:pt idx="2">
                  <c:v>9.4100000000000003E-2</c:v>
                </c:pt>
                <c:pt idx="3">
                  <c:v>7.3300000000000004E-2</c:v>
                </c:pt>
                <c:pt idx="4">
                  <c:v>8.9300000000000004E-2</c:v>
                </c:pt>
                <c:pt idx="5">
                  <c:v>9.1999999999999998E-2</c:v>
                </c:pt>
                <c:pt idx="6">
                  <c:v>7.5700000000000003E-2</c:v>
                </c:pt>
                <c:pt idx="7">
                  <c:v>6.3200000000000006E-2</c:v>
                </c:pt>
                <c:pt idx="8">
                  <c:v>6.6500000000000004E-2</c:v>
                </c:pt>
                <c:pt idx="9">
                  <c:v>6.0499999999999998E-2</c:v>
                </c:pt>
              </c:numCache>
            </c:numRef>
          </c:val>
          <c:smooth val="0"/>
          <c:extLst>
            <c:ext xmlns:c16="http://schemas.microsoft.com/office/drawing/2014/chart" uri="{C3380CC4-5D6E-409C-BE32-E72D297353CC}">
              <c16:uniqueId val="{00000002-66FB-494F-87E4-60BB0C8F5A90}"/>
            </c:ext>
          </c:extLst>
        </c:ser>
        <c:dLbls>
          <c:showLegendKey val="0"/>
          <c:showVal val="0"/>
          <c:showCatName val="0"/>
          <c:showSerName val="0"/>
          <c:showPercent val="0"/>
          <c:showBubbleSize val="0"/>
        </c:dLbls>
        <c:marker val="1"/>
        <c:smooth val="0"/>
        <c:axId val="2017723472"/>
        <c:axId val="1726237264"/>
      </c:lineChart>
      <c:catAx>
        <c:axId val="2025772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768564048"/>
        <c:crosses val="autoZero"/>
        <c:auto val="1"/>
        <c:lblAlgn val="ctr"/>
        <c:lblOffset val="100"/>
        <c:noMultiLvlLbl val="0"/>
      </c:catAx>
      <c:valAx>
        <c:axId val="1768564048"/>
        <c:scaling>
          <c:orientation val="minMax"/>
          <c:max val="1000000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2025772032"/>
        <c:crosses val="autoZero"/>
        <c:crossBetween val="between"/>
      </c:valAx>
      <c:valAx>
        <c:axId val="1726237264"/>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2017723472"/>
        <c:crosses val="max"/>
        <c:crossBetween val="between"/>
      </c:valAx>
      <c:catAx>
        <c:axId val="2017723472"/>
        <c:scaling>
          <c:orientation val="minMax"/>
        </c:scaling>
        <c:delete val="1"/>
        <c:axPos val="b"/>
        <c:numFmt formatCode="General" sourceLinked="1"/>
        <c:majorTickMark val="out"/>
        <c:minorTickMark val="none"/>
        <c:tickLblPos val="nextTo"/>
        <c:crossAx val="1726237264"/>
        <c:crosses val="autoZero"/>
        <c:auto val="1"/>
        <c:lblAlgn val="ctr"/>
        <c:lblOffset val="100"/>
        <c:noMultiLvlLbl val="0"/>
      </c:catAx>
      <c:spPr>
        <a:noFill/>
        <a:ln>
          <a:noFill/>
        </a:ln>
        <a:effectLst/>
      </c:spPr>
    </c:plotArea>
    <c:legend>
      <c:legendPos val="b"/>
      <c:layout>
        <c:manualLayout>
          <c:xMode val="edge"/>
          <c:yMode val="edge"/>
          <c:x val="4.8929635764358208E-2"/>
          <c:y val="0.86399309830724258"/>
          <c:w val="0.92993445544077635"/>
          <c:h val="0.135861952065620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000">
          <a:latin typeface="Calibri Light" panose="020F0302020204030204" pitchFamily="34" charset="0"/>
          <a:cs typeface="Calibri Light" panose="020F0302020204030204" pitchFamily="34" charset="0"/>
        </a:defRPr>
      </a:pPr>
      <a:endParaRPr lang="pl-PL"/>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FFA100"/>
            </a:solidFill>
            <a:ln w="9525" cap="flat" cmpd="sng" algn="ctr">
              <a:solidFill>
                <a:srgbClr val="FFA100"/>
              </a:solidFill>
              <a:round/>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50000"/>
                        <a:lumOff val="50000"/>
                      </a:schemeClr>
                    </a:solidFill>
                    <a:latin typeface="Calibri Light" panose="020F0302020204030204" pitchFamily="34" charset="0"/>
                    <a:ea typeface="+mn-ea"/>
                    <a:cs typeface="Calibri Light" panose="020F03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Arkusz1!$B$2:$B$5</c:f>
              <c:strCache>
                <c:ptCount val="4"/>
                <c:pt idx="0">
                  <c:v>Pruszków</c:v>
                </c:pt>
                <c:pt idx="1">
                  <c:v>Wołomin</c:v>
                </c:pt>
                <c:pt idx="2">
                  <c:v>Legionowo</c:v>
                </c:pt>
                <c:pt idx="3">
                  <c:v>Otwock</c:v>
                </c:pt>
              </c:strCache>
            </c:strRef>
          </c:cat>
          <c:val>
            <c:numRef>
              <c:f>Arkusz1!$C$2:$C$5</c:f>
              <c:numCache>
                <c:formatCode>General</c:formatCode>
                <c:ptCount val="4"/>
                <c:pt idx="0">
                  <c:v>8.6</c:v>
                </c:pt>
                <c:pt idx="1">
                  <c:v>-2.2000000000000002</c:v>
                </c:pt>
                <c:pt idx="2">
                  <c:v>-3.3</c:v>
                </c:pt>
                <c:pt idx="3">
                  <c:v>-5.5</c:v>
                </c:pt>
              </c:numCache>
            </c:numRef>
          </c:val>
          <c:extLst>
            <c:ext xmlns:c16="http://schemas.microsoft.com/office/drawing/2014/chart" uri="{C3380CC4-5D6E-409C-BE32-E72D297353CC}">
              <c16:uniqueId val="{00000000-1CF6-4ED2-9ADB-94B44043C852}"/>
            </c:ext>
          </c:extLst>
        </c:ser>
        <c:dLbls>
          <c:showLegendKey val="0"/>
          <c:showVal val="0"/>
          <c:showCatName val="0"/>
          <c:showSerName val="0"/>
          <c:showPercent val="0"/>
          <c:showBubbleSize val="0"/>
        </c:dLbls>
        <c:gapWidth val="100"/>
        <c:axId val="1458797360"/>
        <c:axId val="1458800272"/>
      </c:barChart>
      <c:catAx>
        <c:axId val="14587973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pl-PL"/>
          </a:p>
        </c:txPr>
        <c:crossAx val="1458800272"/>
        <c:crosses val="autoZero"/>
        <c:auto val="1"/>
        <c:lblAlgn val="ctr"/>
        <c:lblOffset val="100"/>
        <c:noMultiLvlLbl val="0"/>
      </c:catAx>
      <c:valAx>
        <c:axId val="14588002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50000"/>
                    <a:lumOff val="50000"/>
                  </a:schemeClr>
                </a:solidFill>
                <a:latin typeface="Calibri Light" panose="020F0302020204030204" pitchFamily="34" charset="0"/>
                <a:ea typeface="+mn-ea"/>
                <a:cs typeface="Calibri Light" panose="020F0302020204030204" pitchFamily="34" charset="0"/>
              </a:defRPr>
            </a:pPr>
            <a:endParaRPr lang="pl-PL"/>
          </a:p>
        </c:txPr>
        <c:crossAx val="14587973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latin typeface="Calibri Light" panose="020F0302020204030204" pitchFamily="34" charset="0"/>
          <a:cs typeface="Calibri Light" panose="020F0302020204030204" pitchFamily="34" charset="0"/>
        </a:defRPr>
      </a:pPr>
      <a:endParaRPr lang="pl-PL"/>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wykresy!$A$3</c:f>
              <c:strCache>
                <c:ptCount val="1"/>
                <c:pt idx="0">
                  <c:v>wiek przedprodukcyjny</c:v>
                </c:pt>
              </c:strCache>
            </c:strRef>
          </c:tx>
          <c:spPr>
            <a:ln w="28575" cap="rnd">
              <a:solidFill>
                <a:srgbClr val="FFA100"/>
              </a:solidFill>
              <a:round/>
            </a:ln>
            <a:effectLst/>
          </c:spPr>
          <c:marker>
            <c:symbol val="square"/>
            <c:size val="5"/>
            <c:spPr>
              <a:solidFill>
                <a:srgbClr val="FFA100"/>
              </a:solidFill>
              <a:ln w="9525">
                <a:solidFill>
                  <a:srgbClr val="FFA100"/>
                </a:solidFill>
              </a:ln>
              <a:effectLst/>
            </c:spPr>
          </c:marker>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Calibri Light" panose="020F0302020204030204" pitchFamily="34" charset="0"/>
                    <a:ea typeface="+mn-ea"/>
                    <a:cs typeface="Calibri Light" panose="020F0302020204030204" pitchFamily="34" charset="0"/>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wykresy!$B$2:$F$2</c:f>
              <c:numCache>
                <c:formatCode>General</c:formatCode>
                <c:ptCount val="5"/>
                <c:pt idx="0">
                  <c:v>2015</c:v>
                </c:pt>
                <c:pt idx="1">
                  <c:v>2016</c:v>
                </c:pt>
                <c:pt idx="2">
                  <c:v>2017</c:v>
                </c:pt>
                <c:pt idx="3">
                  <c:v>2018</c:v>
                </c:pt>
                <c:pt idx="4">
                  <c:v>2019</c:v>
                </c:pt>
              </c:numCache>
            </c:numRef>
          </c:cat>
          <c:val>
            <c:numRef>
              <c:f>wykresy!$B$3:$F$3</c:f>
              <c:numCache>
                <c:formatCode>#,##0</c:formatCode>
                <c:ptCount val="5"/>
                <c:pt idx="0">
                  <c:v>11311</c:v>
                </c:pt>
                <c:pt idx="1">
                  <c:v>11586</c:v>
                </c:pt>
                <c:pt idx="2">
                  <c:v>11871</c:v>
                </c:pt>
                <c:pt idx="3">
                  <c:v>12178</c:v>
                </c:pt>
                <c:pt idx="4">
                  <c:v>12502</c:v>
                </c:pt>
              </c:numCache>
            </c:numRef>
          </c:val>
          <c:smooth val="0"/>
          <c:extLst>
            <c:ext xmlns:c16="http://schemas.microsoft.com/office/drawing/2014/chart" uri="{C3380CC4-5D6E-409C-BE32-E72D297353CC}">
              <c16:uniqueId val="{00000000-7854-4FB3-A265-45085D120809}"/>
            </c:ext>
          </c:extLst>
        </c:ser>
        <c:ser>
          <c:idx val="1"/>
          <c:order val="1"/>
          <c:tx>
            <c:strRef>
              <c:f>wykresy!$A$4</c:f>
              <c:strCache>
                <c:ptCount val="1"/>
                <c:pt idx="0">
                  <c:v>wiek produkcyjny</c:v>
                </c:pt>
              </c:strCache>
            </c:strRef>
          </c:tx>
          <c:spPr>
            <a:ln w="28575" cap="rnd">
              <a:solidFill>
                <a:srgbClr val="0A749E"/>
              </a:solidFill>
              <a:round/>
            </a:ln>
            <a:effectLst/>
          </c:spPr>
          <c:marker>
            <c:symbol val="square"/>
            <c:size val="5"/>
            <c:spPr>
              <a:solidFill>
                <a:srgbClr val="0A749E"/>
              </a:solidFill>
              <a:ln w="9525">
                <a:solidFill>
                  <a:srgbClr val="0A749E"/>
                </a:solidFill>
              </a:ln>
              <a:effectLst/>
            </c:spPr>
          </c:marker>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Calibri Light" panose="020F0302020204030204" pitchFamily="34" charset="0"/>
                    <a:ea typeface="+mn-ea"/>
                    <a:cs typeface="Calibri Light" panose="020F030202020403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wykresy!$B$2:$F$2</c:f>
              <c:numCache>
                <c:formatCode>General</c:formatCode>
                <c:ptCount val="5"/>
                <c:pt idx="0">
                  <c:v>2015</c:v>
                </c:pt>
                <c:pt idx="1">
                  <c:v>2016</c:v>
                </c:pt>
                <c:pt idx="2">
                  <c:v>2017</c:v>
                </c:pt>
                <c:pt idx="3">
                  <c:v>2018</c:v>
                </c:pt>
                <c:pt idx="4">
                  <c:v>2019</c:v>
                </c:pt>
              </c:numCache>
            </c:numRef>
          </c:cat>
          <c:val>
            <c:numRef>
              <c:f>wykresy!$B$4:$F$4</c:f>
              <c:numCache>
                <c:formatCode>#,##0</c:formatCode>
                <c:ptCount val="5"/>
                <c:pt idx="0">
                  <c:v>36756</c:v>
                </c:pt>
                <c:pt idx="1">
                  <c:v>36474</c:v>
                </c:pt>
                <c:pt idx="2">
                  <c:v>36310</c:v>
                </c:pt>
                <c:pt idx="3">
                  <c:v>36201</c:v>
                </c:pt>
                <c:pt idx="4">
                  <c:v>36115</c:v>
                </c:pt>
              </c:numCache>
            </c:numRef>
          </c:val>
          <c:smooth val="0"/>
          <c:extLst>
            <c:ext xmlns:c16="http://schemas.microsoft.com/office/drawing/2014/chart" uri="{C3380CC4-5D6E-409C-BE32-E72D297353CC}">
              <c16:uniqueId val="{00000001-7854-4FB3-A265-45085D120809}"/>
            </c:ext>
          </c:extLst>
        </c:ser>
        <c:ser>
          <c:idx val="2"/>
          <c:order val="2"/>
          <c:tx>
            <c:strRef>
              <c:f>wykresy!$A$5</c:f>
              <c:strCache>
                <c:ptCount val="1"/>
                <c:pt idx="0">
                  <c:v>wiek poprodukcyjny</c:v>
                </c:pt>
              </c:strCache>
            </c:strRef>
          </c:tx>
          <c:spPr>
            <a:ln w="28575" cap="rnd">
              <a:solidFill>
                <a:srgbClr val="FF0000"/>
              </a:solidFill>
              <a:round/>
            </a:ln>
            <a:effectLst/>
          </c:spPr>
          <c:marker>
            <c:symbol val="square"/>
            <c:size val="5"/>
            <c:spPr>
              <a:solidFill>
                <a:srgbClr val="FF0000"/>
              </a:solidFill>
              <a:ln w="9525">
                <a:solidFill>
                  <a:srgbClr val="FF0000"/>
                </a:solidFill>
              </a:ln>
              <a:effectLst/>
            </c:spPr>
          </c:marker>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Calibri Light" panose="020F0302020204030204" pitchFamily="34" charset="0"/>
                    <a:ea typeface="+mn-ea"/>
                    <a:cs typeface="Calibri Light" panose="020F030202020403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wykresy!$B$2:$F$2</c:f>
              <c:numCache>
                <c:formatCode>General</c:formatCode>
                <c:ptCount val="5"/>
                <c:pt idx="0">
                  <c:v>2015</c:v>
                </c:pt>
                <c:pt idx="1">
                  <c:v>2016</c:v>
                </c:pt>
                <c:pt idx="2">
                  <c:v>2017</c:v>
                </c:pt>
                <c:pt idx="3">
                  <c:v>2018</c:v>
                </c:pt>
                <c:pt idx="4">
                  <c:v>2019</c:v>
                </c:pt>
              </c:numCache>
            </c:numRef>
          </c:cat>
          <c:val>
            <c:numRef>
              <c:f>wykresy!$B$5:$F$5</c:f>
              <c:numCache>
                <c:formatCode>#,##0</c:formatCode>
                <c:ptCount val="5"/>
                <c:pt idx="0">
                  <c:v>12480</c:v>
                </c:pt>
                <c:pt idx="1">
                  <c:v>12806</c:v>
                </c:pt>
                <c:pt idx="2">
                  <c:v>13056</c:v>
                </c:pt>
                <c:pt idx="3">
                  <c:v>13405</c:v>
                </c:pt>
                <c:pt idx="4">
                  <c:v>13700</c:v>
                </c:pt>
              </c:numCache>
            </c:numRef>
          </c:val>
          <c:smooth val="0"/>
          <c:extLst>
            <c:ext xmlns:c16="http://schemas.microsoft.com/office/drawing/2014/chart" uri="{C3380CC4-5D6E-409C-BE32-E72D297353CC}">
              <c16:uniqueId val="{00000002-7854-4FB3-A265-45085D120809}"/>
            </c:ext>
          </c:extLst>
        </c:ser>
        <c:dLbls>
          <c:showLegendKey val="0"/>
          <c:showVal val="0"/>
          <c:showCatName val="0"/>
          <c:showSerName val="0"/>
          <c:showPercent val="0"/>
          <c:showBubbleSize val="0"/>
        </c:dLbls>
        <c:marker val="1"/>
        <c:smooth val="0"/>
        <c:axId val="187433967"/>
        <c:axId val="1686682239"/>
      </c:lineChart>
      <c:catAx>
        <c:axId val="187433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686682239"/>
        <c:crosses val="autoZero"/>
        <c:auto val="1"/>
        <c:lblAlgn val="ctr"/>
        <c:lblOffset val="100"/>
        <c:noMultiLvlLbl val="0"/>
      </c:catAx>
      <c:valAx>
        <c:axId val="1686682239"/>
        <c:scaling>
          <c:orientation val="minMax"/>
          <c:min val="5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874339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50">
          <a:latin typeface="Calibri Light" panose="020F0302020204030204" pitchFamily="34" charset="0"/>
          <a:cs typeface="Calibri Light" panose="020F0302020204030204" pitchFamily="34" charset="0"/>
        </a:defRPr>
      </a:pPr>
      <a:endParaRPr lang="pl-PL"/>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wykresy!$A$93</c:f>
              <c:strCache>
                <c:ptCount val="1"/>
                <c:pt idx="0">
                  <c:v>Powiat pruszkowski</c:v>
                </c:pt>
              </c:strCache>
            </c:strRef>
          </c:tx>
          <c:spPr>
            <a:ln w="28575" cap="rnd">
              <a:solidFill>
                <a:srgbClr val="FF0000"/>
              </a:solidFill>
              <a:round/>
            </a:ln>
            <a:effectLst/>
          </c:spPr>
          <c:marker>
            <c:symbol val="square"/>
            <c:size val="5"/>
            <c:spPr>
              <a:solidFill>
                <a:srgbClr val="FF0000"/>
              </a:solidFill>
              <a:ln w="9525">
                <a:solidFill>
                  <a:srgbClr val="FF0000"/>
                </a:solidFill>
              </a:ln>
              <a:effectLst/>
            </c:spPr>
          </c:marker>
          <c:cat>
            <c:numRef>
              <c:f>wykresy!$B$92:$F$92</c:f>
              <c:numCache>
                <c:formatCode>General</c:formatCode>
                <c:ptCount val="4"/>
                <c:pt idx="0">
                  <c:v>2015</c:v>
                </c:pt>
                <c:pt idx="1">
                  <c:v>2016</c:v>
                </c:pt>
                <c:pt idx="2">
                  <c:v>2017</c:v>
                </c:pt>
                <c:pt idx="3">
                  <c:v>2018</c:v>
                </c:pt>
              </c:numCache>
            </c:numRef>
          </c:cat>
          <c:val>
            <c:numRef>
              <c:f>wykresy!$B$93:$F$93</c:f>
              <c:numCache>
                <c:formatCode>#,##0</c:formatCode>
                <c:ptCount val="4"/>
                <c:pt idx="0">
                  <c:v>986</c:v>
                </c:pt>
                <c:pt idx="1">
                  <c:v>984</c:v>
                </c:pt>
                <c:pt idx="2">
                  <c:v>1053</c:v>
                </c:pt>
                <c:pt idx="3">
                  <c:v>1073</c:v>
                </c:pt>
              </c:numCache>
            </c:numRef>
          </c:val>
          <c:smooth val="0"/>
          <c:extLst>
            <c:ext xmlns:c16="http://schemas.microsoft.com/office/drawing/2014/chart" uri="{C3380CC4-5D6E-409C-BE32-E72D297353CC}">
              <c16:uniqueId val="{00000000-2269-472A-86B4-7DD00721181A}"/>
            </c:ext>
          </c:extLst>
        </c:ser>
        <c:ser>
          <c:idx val="1"/>
          <c:order val="1"/>
          <c:tx>
            <c:strRef>
              <c:f>wykresy!$A$94</c:f>
              <c:strCache>
                <c:ptCount val="1"/>
                <c:pt idx="0">
                  <c:v>Pruszków</c:v>
                </c:pt>
              </c:strCache>
            </c:strRef>
          </c:tx>
          <c:spPr>
            <a:ln w="28575" cap="rnd">
              <a:solidFill>
                <a:srgbClr val="FFA100"/>
              </a:solidFill>
              <a:round/>
            </a:ln>
            <a:effectLst/>
          </c:spPr>
          <c:marker>
            <c:symbol val="square"/>
            <c:size val="5"/>
            <c:spPr>
              <a:solidFill>
                <a:srgbClr val="FFA100"/>
              </a:solidFill>
              <a:ln w="9525">
                <a:solidFill>
                  <a:srgbClr val="FFA100"/>
                </a:solidFill>
              </a:ln>
              <a:effectLst/>
            </c:spPr>
          </c:marker>
          <c:cat>
            <c:numRef>
              <c:f>wykresy!$B$92:$F$92</c:f>
              <c:numCache>
                <c:formatCode>General</c:formatCode>
                <c:ptCount val="4"/>
                <c:pt idx="0">
                  <c:v>2015</c:v>
                </c:pt>
                <c:pt idx="1">
                  <c:v>2016</c:v>
                </c:pt>
                <c:pt idx="2">
                  <c:v>2017</c:v>
                </c:pt>
                <c:pt idx="3">
                  <c:v>2018</c:v>
                </c:pt>
              </c:numCache>
            </c:numRef>
          </c:cat>
          <c:val>
            <c:numRef>
              <c:f>wykresy!$B$94:$F$94</c:f>
              <c:numCache>
                <c:formatCode>#,##0</c:formatCode>
                <c:ptCount val="4"/>
                <c:pt idx="0">
                  <c:v>916</c:v>
                </c:pt>
                <c:pt idx="1">
                  <c:v>892</c:v>
                </c:pt>
                <c:pt idx="2">
                  <c:v>930</c:v>
                </c:pt>
                <c:pt idx="3">
                  <c:v>974</c:v>
                </c:pt>
              </c:numCache>
            </c:numRef>
          </c:val>
          <c:smooth val="0"/>
          <c:extLst>
            <c:ext xmlns:c16="http://schemas.microsoft.com/office/drawing/2014/chart" uri="{C3380CC4-5D6E-409C-BE32-E72D297353CC}">
              <c16:uniqueId val="{00000001-2269-472A-86B4-7DD00721181A}"/>
            </c:ext>
          </c:extLst>
        </c:ser>
        <c:ser>
          <c:idx val="2"/>
          <c:order val="2"/>
          <c:tx>
            <c:strRef>
              <c:f>wykresy!$A$95</c:f>
              <c:strCache>
                <c:ptCount val="1"/>
                <c:pt idx="0">
                  <c:v>Legionowo</c:v>
                </c:pt>
              </c:strCache>
            </c:strRef>
          </c:tx>
          <c:spPr>
            <a:ln w="28575" cap="rnd">
              <a:solidFill>
                <a:srgbClr val="0A749E"/>
              </a:solidFill>
              <a:round/>
            </a:ln>
            <a:effectLst/>
          </c:spPr>
          <c:marker>
            <c:symbol val="square"/>
            <c:size val="5"/>
            <c:spPr>
              <a:solidFill>
                <a:srgbClr val="0A749E"/>
              </a:solidFill>
              <a:ln w="9525">
                <a:solidFill>
                  <a:srgbClr val="0A749E"/>
                </a:solidFill>
              </a:ln>
              <a:effectLst/>
            </c:spPr>
          </c:marker>
          <c:cat>
            <c:numRef>
              <c:f>wykresy!$B$92:$F$92</c:f>
              <c:numCache>
                <c:formatCode>General</c:formatCode>
                <c:ptCount val="4"/>
                <c:pt idx="0">
                  <c:v>2015</c:v>
                </c:pt>
                <c:pt idx="1">
                  <c:v>2016</c:v>
                </c:pt>
                <c:pt idx="2">
                  <c:v>2017</c:v>
                </c:pt>
                <c:pt idx="3">
                  <c:v>2018</c:v>
                </c:pt>
              </c:numCache>
            </c:numRef>
          </c:cat>
          <c:val>
            <c:numRef>
              <c:f>wykresy!$B$95:$F$95</c:f>
              <c:numCache>
                <c:formatCode>#,##0</c:formatCode>
                <c:ptCount val="4"/>
                <c:pt idx="0">
                  <c:v>1026</c:v>
                </c:pt>
                <c:pt idx="1">
                  <c:v>1005</c:v>
                </c:pt>
                <c:pt idx="2">
                  <c:v>1040</c:v>
                </c:pt>
                <c:pt idx="3">
                  <c:v>1041</c:v>
                </c:pt>
              </c:numCache>
            </c:numRef>
          </c:val>
          <c:smooth val="0"/>
          <c:extLst>
            <c:ext xmlns:c16="http://schemas.microsoft.com/office/drawing/2014/chart" uri="{C3380CC4-5D6E-409C-BE32-E72D297353CC}">
              <c16:uniqueId val="{00000002-2269-472A-86B4-7DD00721181A}"/>
            </c:ext>
          </c:extLst>
        </c:ser>
        <c:ser>
          <c:idx val="3"/>
          <c:order val="3"/>
          <c:tx>
            <c:strRef>
              <c:f>wykresy!$A$96</c:f>
              <c:strCache>
                <c:ptCount val="1"/>
                <c:pt idx="0">
                  <c:v>Wołomin</c:v>
                </c:pt>
              </c:strCache>
            </c:strRef>
          </c:tx>
          <c:spPr>
            <a:ln w="28575" cap="rnd">
              <a:solidFill>
                <a:srgbClr val="1EB4C3"/>
              </a:solidFill>
              <a:round/>
            </a:ln>
            <a:effectLst/>
          </c:spPr>
          <c:marker>
            <c:symbol val="circle"/>
            <c:size val="5"/>
            <c:spPr>
              <a:solidFill>
                <a:srgbClr val="1EB4C3"/>
              </a:solidFill>
              <a:ln w="9525">
                <a:solidFill>
                  <a:srgbClr val="1EB4C3"/>
                </a:solidFill>
              </a:ln>
              <a:effectLst/>
            </c:spPr>
          </c:marker>
          <c:cat>
            <c:numRef>
              <c:f>wykresy!$B$92:$F$92</c:f>
              <c:numCache>
                <c:formatCode>General</c:formatCode>
                <c:ptCount val="4"/>
                <c:pt idx="0">
                  <c:v>2015</c:v>
                </c:pt>
                <c:pt idx="1">
                  <c:v>2016</c:v>
                </c:pt>
                <c:pt idx="2">
                  <c:v>2017</c:v>
                </c:pt>
                <c:pt idx="3">
                  <c:v>2018</c:v>
                </c:pt>
              </c:numCache>
            </c:numRef>
          </c:cat>
          <c:val>
            <c:numRef>
              <c:f>wykresy!$B$96:$F$96</c:f>
              <c:numCache>
                <c:formatCode>#,##0</c:formatCode>
                <c:ptCount val="4"/>
                <c:pt idx="0">
                  <c:v>943</c:v>
                </c:pt>
                <c:pt idx="1">
                  <c:v>963</c:v>
                </c:pt>
                <c:pt idx="2">
                  <c:v>1028</c:v>
                </c:pt>
                <c:pt idx="3">
                  <c:v>1005</c:v>
                </c:pt>
              </c:numCache>
            </c:numRef>
          </c:val>
          <c:smooth val="0"/>
          <c:extLst>
            <c:ext xmlns:c16="http://schemas.microsoft.com/office/drawing/2014/chart" uri="{C3380CC4-5D6E-409C-BE32-E72D297353CC}">
              <c16:uniqueId val="{00000003-2269-472A-86B4-7DD00721181A}"/>
            </c:ext>
          </c:extLst>
        </c:ser>
        <c:ser>
          <c:idx val="4"/>
          <c:order val="4"/>
          <c:tx>
            <c:strRef>
              <c:f>wykresy!$A$97</c:f>
              <c:strCache>
                <c:ptCount val="1"/>
                <c:pt idx="0">
                  <c:v>Otwock</c:v>
                </c:pt>
              </c:strCache>
            </c:strRef>
          </c:tx>
          <c:spPr>
            <a:ln w="28575" cap="rnd">
              <a:solidFill>
                <a:srgbClr val="5D7D3A"/>
              </a:solidFill>
              <a:round/>
            </a:ln>
            <a:effectLst/>
          </c:spPr>
          <c:marker>
            <c:symbol val="circle"/>
            <c:size val="5"/>
            <c:spPr>
              <a:solidFill>
                <a:srgbClr val="5D7D3A"/>
              </a:solidFill>
              <a:ln w="9525">
                <a:solidFill>
                  <a:srgbClr val="5D7D3A"/>
                </a:solidFill>
              </a:ln>
              <a:effectLst/>
            </c:spPr>
          </c:marker>
          <c:cat>
            <c:numRef>
              <c:f>wykresy!$B$92:$F$92</c:f>
              <c:numCache>
                <c:formatCode>General</c:formatCode>
                <c:ptCount val="4"/>
                <c:pt idx="0">
                  <c:v>2015</c:v>
                </c:pt>
                <c:pt idx="1">
                  <c:v>2016</c:v>
                </c:pt>
                <c:pt idx="2">
                  <c:v>2017</c:v>
                </c:pt>
                <c:pt idx="3">
                  <c:v>2018</c:v>
                </c:pt>
              </c:numCache>
            </c:numRef>
          </c:cat>
          <c:val>
            <c:numRef>
              <c:f>wykresy!$B$97:$F$97</c:f>
              <c:numCache>
                <c:formatCode>#,##0</c:formatCode>
                <c:ptCount val="4"/>
                <c:pt idx="0">
                  <c:v>977</c:v>
                </c:pt>
                <c:pt idx="1">
                  <c:v>963</c:v>
                </c:pt>
                <c:pt idx="2">
                  <c:v>979</c:v>
                </c:pt>
                <c:pt idx="3">
                  <c:v>995</c:v>
                </c:pt>
              </c:numCache>
            </c:numRef>
          </c:val>
          <c:smooth val="0"/>
          <c:extLst>
            <c:ext xmlns:c16="http://schemas.microsoft.com/office/drawing/2014/chart" uri="{C3380CC4-5D6E-409C-BE32-E72D297353CC}">
              <c16:uniqueId val="{00000004-2269-472A-86B4-7DD00721181A}"/>
            </c:ext>
          </c:extLst>
        </c:ser>
        <c:dLbls>
          <c:showLegendKey val="0"/>
          <c:showVal val="0"/>
          <c:showCatName val="0"/>
          <c:showSerName val="0"/>
          <c:showPercent val="0"/>
          <c:showBubbleSize val="0"/>
        </c:dLbls>
        <c:marker val="1"/>
        <c:smooth val="0"/>
        <c:axId val="187433967"/>
        <c:axId val="1686682239"/>
      </c:lineChart>
      <c:catAx>
        <c:axId val="187433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686682239"/>
        <c:crosses val="autoZero"/>
        <c:auto val="1"/>
        <c:lblAlgn val="ctr"/>
        <c:lblOffset val="100"/>
        <c:noMultiLvlLbl val="0"/>
      </c:catAx>
      <c:valAx>
        <c:axId val="1686682239"/>
        <c:scaling>
          <c:orientation val="minMax"/>
          <c:min val="85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874339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50">
          <a:latin typeface="Calibri Light" panose="020F0302020204030204" pitchFamily="34" charset="0"/>
          <a:cs typeface="Calibri Light" panose="020F0302020204030204" pitchFamily="34" charset="0"/>
        </a:defRPr>
      </a:pPr>
      <a:endParaRPr lang="pl-PL"/>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2083802024746905E-2"/>
          <c:y val="4.0854224698235839E-2"/>
          <c:w val="0.88366575705814554"/>
          <c:h val="0.64317972788220412"/>
        </c:manualLayout>
      </c:layout>
      <c:barChart>
        <c:barDir val="col"/>
        <c:grouping val="clustered"/>
        <c:varyColors val="0"/>
        <c:ser>
          <c:idx val="0"/>
          <c:order val="0"/>
          <c:tx>
            <c:strRef>
              <c:f>Pruszków1!$B$1</c:f>
              <c:strCache>
                <c:ptCount val="1"/>
                <c:pt idx="0">
                  <c:v>SP nr 1</c:v>
                </c:pt>
              </c:strCache>
            </c:strRef>
          </c:tx>
          <c:spPr>
            <a:solidFill>
              <a:srgbClr val="FFA100"/>
            </a:solidFill>
            <a:ln>
              <a:noFill/>
            </a:ln>
            <a:effectLst/>
          </c:spPr>
          <c:invertIfNegative val="0"/>
          <c:cat>
            <c:strRef>
              <c:f>Pruszków1!$A$2:$A$4</c:f>
              <c:strCache>
                <c:ptCount val="3"/>
                <c:pt idx="0">
                  <c:v>j. polski</c:v>
                </c:pt>
                <c:pt idx="1">
                  <c:v>matematyka</c:v>
                </c:pt>
                <c:pt idx="2">
                  <c:v>j. angielski</c:v>
                </c:pt>
              </c:strCache>
            </c:strRef>
          </c:cat>
          <c:val>
            <c:numRef>
              <c:f>Pruszków1!$B$2:$B$4</c:f>
              <c:numCache>
                <c:formatCode>0.00%</c:formatCode>
                <c:ptCount val="3"/>
                <c:pt idx="0">
                  <c:v>0.72</c:v>
                </c:pt>
                <c:pt idx="1">
                  <c:v>0.55000000000000004</c:v>
                </c:pt>
                <c:pt idx="2">
                  <c:v>0.72</c:v>
                </c:pt>
              </c:numCache>
            </c:numRef>
          </c:val>
          <c:extLst>
            <c:ext xmlns:c16="http://schemas.microsoft.com/office/drawing/2014/chart" uri="{C3380CC4-5D6E-409C-BE32-E72D297353CC}">
              <c16:uniqueId val="{00000000-A3FB-4E12-BD51-E1208FBC3678}"/>
            </c:ext>
          </c:extLst>
        </c:ser>
        <c:ser>
          <c:idx val="1"/>
          <c:order val="1"/>
          <c:tx>
            <c:strRef>
              <c:f>Pruszków1!$C$1</c:f>
              <c:strCache>
                <c:ptCount val="1"/>
                <c:pt idx="0">
                  <c:v>SP nr 2</c:v>
                </c:pt>
              </c:strCache>
            </c:strRef>
          </c:tx>
          <c:spPr>
            <a:solidFill>
              <a:srgbClr val="FF0000"/>
            </a:solidFill>
            <a:ln>
              <a:noFill/>
            </a:ln>
            <a:effectLst/>
          </c:spPr>
          <c:invertIfNegative val="0"/>
          <c:cat>
            <c:strRef>
              <c:f>Pruszków1!$A$2:$A$4</c:f>
              <c:strCache>
                <c:ptCount val="3"/>
                <c:pt idx="0">
                  <c:v>j. polski</c:v>
                </c:pt>
                <c:pt idx="1">
                  <c:v>matematyka</c:v>
                </c:pt>
                <c:pt idx="2">
                  <c:v>j. angielski</c:v>
                </c:pt>
              </c:strCache>
            </c:strRef>
          </c:cat>
          <c:val>
            <c:numRef>
              <c:f>Pruszków1!$C$2:$C$4</c:f>
              <c:numCache>
                <c:formatCode>0.00%</c:formatCode>
                <c:ptCount val="3"/>
                <c:pt idx="0">
                  <c:v>0.65</c:v>
                </c:pt>
                <c:pt idx="1">
                  <c:v>0.49</c:v>
                </c:pt>
                <c:pt idx="2">
                  <c:v>0.62</c:v>
                </c:pt>
              </c:numCache>
            </c:numRef>
          </c:val>
          <c:extLst>
            <c:ext xmlns:c16="http://schemas.microsoft.com/office/drawing/2014/chart" uri="{C3380CC4-5D6E-409C-BE32-E72D297353CC}">
              <c16:uniqueId val="{00000001-A3FB-4E12-BD51-E1208FBC3678}"/>
            </c:ext>
          </c:extLst>
        </c:ser>
        <c:ser>
          <c:idx val="2"/>
          <c:order val="2"/>
          <c:tx>
            <c:strRef>
              <c:f>Pruszków1!$D$1</c:f>
              <c:strCache>
                <c:ptCount val="1"/>
                <c:pt idx="0">
                  <c:v>SP nr3 </c:v>
                </c:pt>
              </c:strCache>
            </c:strRef>
          </c:tx>
          <c:spPr>
            <a:solidFill>
              <a:srgbClr val="0A749E"/>
            </a:solidFill>
            <a:ln>
              <a:noFill/>
            </a:ln>
            <a:effectLst/>
          </c:spPr>
          <c:invertIfNegative val="0"/>
          <c:cat>
            <c:strRef>
              <c:f>Pruszków1!$A$2:$A$4</c:f>
              <c:strCache>
                <c:ptCount val="3"/>
                <c:pt idx="0">
                  <c:v>j. polski</c:v>
                </c:pt>
                <c:pt idx="1">
                  <c:v>matematyka</c:v>
                </c:pt>
                <c:pt idx="2">
                  <c:v>j. angielski</c:v>
                </c:pt>
              </c:strCache>
            </c:strRef>
          </c:cat>
          <c:val>
            <c:numRef>
              <c:f>Pruszków1!$D$2:$D$4</c:f>
              <c:numCache>
                <c:formatCode>0.00%</c:formatCode>
                <c:ptCount val="3"/>
                <c:pt idx="0">
                  <c:v>0.55000000000000004</c:v>
                </c:pt>
                <c:pt idx="1">
                  <c:v>0.35</c:v>
                </c:pt>
                <c:pt idx="2">
                  <c:v>0.49</c:v>
                </c:pt>
              </c:numCache>
            </c:numRef>
          </c:val>
          <c:extLst>
            <c:ext xmlns:c16="http://schemas.microsoft.com/office/drawing/2014/chart" uri="{C3380CC4-5D6E-409C-BE32-E72D297353CC}">
              <c16:uniqueId val="{00000002-A3FB-4E12-BD51-E1208FBC3678}"/>
            </c:ext>
          </c:extLst>
        </c:ser>
        <c:ser>
          <c:idx val="3"/>
          <c:order val="3"/>
          <c:tx>
            <c:strRef>
              <c:f>Pruszków1!$E$1</c:f>
              <c:strCache>
                <c:ptCount val="1"/>
                <c:pt idx="0">
                  <c:v>SP nr 4</c:v>
                </c:pt>
              </c:strCache>
            </c:strRef>
          </c:tx>
          <c:spPr>
            <a:solidFill>
              <a:srgbClr val="1EB4C3"/>
            </a:solidFill>
            <a:ln>
              <a:noFill/>
            </a:ln>
            <a:effectLst/>
          </c:spPr>
          <c:invertIfNegative val="0"/>
          <c:cat>
            <c:strRef>
              <c:f>Pruszków1!$A$2:$A$4</c:f>
              <c:strCache>
                <c:ptCount val="3"/>
                <c:pt idx="0">
                  <c:v>j. polski</c:v>
                </c:pt>
                <c:pt idx="1">
                  <c:v>matematyka</c:v>
                </c:pt>
                <c:pt idx="2">
                  <c:v>j. angielski</c:v>
                </c:pt>
              </c:strCache>
            </c:strRef>
          </c:cat>
          <c:val>
            <c:numRef>
              <c:f>Pruszków1!$E$2:$E$4</c:f>
              <c:numCache>
                <c:formatCode>0.00%</c:formatCode>
                <c:ptCount val="3"/>
                <c:pt idx="0">
                  <c:v>0.66</c:v>
                </c:pt>
                <c:pt idx="1">
                  <c:v>0.48</c:v>
                </c:pt>
                <c:pt idx="2">
                  <c:v>0.66</c:v>
                </c:pt>
              </c:numCache>
            </c:numRef>
          </c:val>
          <c:extLst>
            <c:ext xmlns:c16="http://schemas.microsoft.com/office/drawing/2014/chart" uri="{C3380CC4-5D6E-409C-BE32-E72D297353CC}">
              <c16:uniqueId val="{00000003-A3FB-4E12-BD51-E1208FBC3678}"/>
            </c:ext>
          </c:extLst>
        </c:ser>
        <c:ser>
          <c:idx val="4"/>
          <c:order val="4"/>
          <c:tx>
            <c:strRef>
              <c:f>Pruszków1!$F$1</c:f>
              <c:strCache>
                <c:ptCount val="1"/>
                <c:pt idx="0">
                  <c:v>SP nr 5 </c:v>
                </c:pt>
              </c:strCache>
            </c:strRef>
          </c:tx>
          <c:spPr>
            <a:solidFill>
              <a:srgbClr val="E53F17"/>
            </a:solidFill>
            <a:ln>
              <a:noFill/>
            </a:ln>
            <a:effectLst/>
          </c:spPr>
          <c:invertIfNegative val="0"/>
          <c:cat>
            <c:strRef>
              <c:f>Pruszków1!$A$2:$A$4</c:f>
              <c:strCache>
                <c:ptCount val="3"/>
                <c:pt idx="0">
                  <c:v>j. polski</c:v>
                </c:pt>
                <c:pt idx="1">
                  <c:v>matematyka</c:v>
                </c:pt>
                <c:pt idx="2">
                  <c:v>j. angielski</c:v>
                </c:pt>
              </c:strCache>
            </c:strRef>
          </c:cat>
          <c:val>
            <c:numRef>
              <c:f>Pruszków1!$F$2:$F$4</c:f>
              <c:numCache>
                <c:formatCode>0.00%</c:formatCode>
                <c:ptCount val="3"/>
                <c:pt idx="0">
                  <c:v>0.67</c:v>
                </c:pt>
                <c:pt idx="1">
                  <c:v>0.41</c:v>
                </c:pt>
                <c:pt idx="2">
                  <c:v>0.72</c:v>
                </c:pt>
              </c:numCache>
            </c:numRef>
          </c:val>
          <c:extLst>
            <c:ext xmlns:c16="http://schemas.microsoft.com/office/drawing/2014/chart" uri="{C3380CC4-5D6E-409C-BE32-E72D297353CC}">
              <c16:uniqueId val="{00000004-A3FB-4E12-BD51-E1208FBC3678}"/>
            </c:ext>
          </c:extLst>
        </c:ser>
        <c:ser>
          <c:idx val="5"/>
          <c:order val="5"/>
          <c:tx>
            <c:strRef>
              <c:f>Pruszków1!$G$1</c:f>
              <c:strCache>
                <c:ptCount val="1"/>
                <c:pt idx="0">
                  <c:v>SP nr 6</c:v>
                </c:pt>
              </c:strCache>
            </c:strRef>
          </c:tx>
          <c:spPr>
            <a:solidFill>
              <a:srgbClr val="5D7D3A"/>
            </a:solidFill>
            <a:ln>
              <a:noFill/>
            </a:ln>
            <a:effectLst/>
          </c:spPr>
          <c:invertIfNegative val="0"/>
          <c:cat>
            <c:strRef>
              <c:f>Pruszków1!$A$2:$A$4</c:f>
              <c:strCache>
                <c:ptCount val="3"/>
                <c:pt idx="0">
                  <c:v>j. polski</c:v>
                </c:pt>
                <c:pt idx="1">
                  <c:v>matematyka</c:v>
                </c:pt>
                <c:pt idx="2">
                  <c:v>j. angielski</c:v>
                </c:pt>
              </c:strCache>
            </c:strRef>
          </c:cat>
          <c:val>
            <c:numRef>
              <c:f>Pruszków1!$G$2:$G$4</c:f>
              <c:numCache>
                <c:formatCode>0.00%</c:formatCode>
                <c:ptCount val="3"/>
                <c:pt idx="0">
                  <c:v>0.72</c:v>
                </c:pt>
                <c:pt idx="1">
                  <c:v>0.56999999999999995</c:v>
                </c:pt>
                <c:pt idx="2">
                  <c:v>0.72</c:v>
                </c:pt>
              </c:numCache>
            </c:numRef>
          </c:val>
          <c:extLst>
            <c:ext xmlns:c16="http://schemas.microsoft.com/office/drawing/2014/chart" uri="{C3380CC4-5D6E-409C-BE32-E72D297353CC}">
              <c16:uniqueId val="{00000005-A3FB-4E12-BD51-E1208FBC3678}"/>
            </c:ext>
          </c:extLst>
        </c:ser>
        <c:ser>
          <c:idx val="6"/>
          <c:order val="6"/>
          <c:tx>
            <c:strRef>
              <c:f>Pruszków1!$H$1</c:f>
              <c:strCache>
                <c:ptCount val="1"/>
                <c:pt idx="0">
                  <c:v>SP nr 8</c:v>
                </c:pt>
              </c:strCache>
            </c:strRef>
          </c:tx>
          <c:spPr>
            <a:solidFill>
              <a:schemeClr val="accent1">
                <a:lumMod val="60000"/>
              </a:schemeClr>
            </a:solidFill>
            <a:ln>
              <a:noFill/>
            </a:ln>
            <a:effectLst/>
          </c:spPr>
          <c:invertIfNegative val="0"/>
          <c:cat>
            <c:strRef>
              <c:f>Pruszków1!$A$2:$A$4</c:f>
              <c:strCache>
                <c:ptCount val="3"/>
                <c:pt idx="0">
                  <c:v>j. polski</c:v>
                </c:pt>
                <c:pt idx="1">
                  <c:v>matematyka</c:v>
                </c:pt>
                <c:pt idx="2">
                  <c:v>j. angielski</c:v>
                </c:pt>
              </c:strCache>
            </c:strRef>
          </c:cat>
          <c:val>
            <c:numRef>
              <c:f>Pruszków1!$H$2:$H$4</c:f>
              <c:numCache>
                <c:formatCode>0.00%</c:formatCode>
                <c:ptCount val="3"/>
                <c:pt idx="0">
                  <c:v>0.73</c:v>
                </c:pt>
                <c:pt idx="1">
                  <c:v>0.49</c:v>
                </c:pt>
                <c:pt idx="2">
                  <c:v>0.67</c:v>
                </c:pt>
              </c:numCache>
            </c:numRef>
          </c:val>
          <c:extLst>
            <c:ext xmlns:c16="http://schemas.microsoft.com/office/drawing/2014/chart" uri="{C3380CC4-5D6E-409C-BE32-E72D297353CC}">
              <c16:uniqueId val="{00000006-A3FB-4E12-BD51-E1208FBC3678}"/>
            </c:ext>
          </c:extLst>
        </c:ser>
        <c:ser>
          <c:idx val="7"/>
          <c:order val="7"/>
          <c:tx>
            <c:strRef>
              <c:f>Pruszków1!$I$1</c:f>
              <c:strCache>
                <c:ptCount val="1"/>
                <c:pt idx="0">
                  <c:v>SP nr 9</c:v>
                </c:pt>
              </c:strCache>
            </c:strRef>
          </c:tx>
          <c:spPr>
            <a:solidFill>
              <a:schemeClr val="accent2">
                <a:lumMod val="60000"/>
              </a:schemeClr>
            </a:solidFill>
            <a:ln>
              <a:noFill/>
            </a:ln>
            <a:effectLst/>
          </c:spPr>
          <c:invertIfNegative val="0"/>
          <c:cat>
            <c:strRef>
              <c:f>Pruszków1!$A$2:$A$4</c:f>
              <c:strCache>
                <c:ptCount val="3"/>
                <c:pt idx="0">
                  <c:v>j. polski</c:v>
                </c:pt>
                <c:pt idx="1">
                  <c:v>matematyka</c:v>
                </c:pt>
                <c:pt idx="2">
                  <c:v>j. angielski</c:v>
                </c:pt>
              </c:strCache>
            </c:strRef>
          </c:cat>
          <c:val>
            <c:numRef>
              <c:f>Pruszków1!$I$2:$I$4</c:f>
              <c:numCache>
                <c:formatCode>0.00%</c:formatCode>
                <c:ptCount val="3"/>
                <c:pt idx="0">
                  <c:v>0.65</c:v>
                </c:pt>
                <c:pt idx="1">
                  <c:v>0.45</c:v>
                </c:pt>
                <c:pt idx="2">
                  <c:v>0.66</c:v>
                </c:pt>
              </c:numCache>
            </c:numRef>
          </c:val>
          <c:extLst>
            <c:ext xmlns:c16="http://schemas.microsoft.com/office/drawing/2014/chart" uri="{C3380CC4-5D6E-409C-BE32-E72D297353CC}">
              <c16:uniqueId val="{00000007-A3FB-4E12-BD51-E1208FBC3678}"/>
            </c:ext>
          </c:extLst>
        </c:ser>
        <c:ser>
          <c:idx val="8"/>
          <c:order val="8"/>
          <c:tx>
            <c:strRef>
              <c:f>Pruszków1!$J$1</c:f>
              <c:strCache>
                <c:ptCount val="1"/>
                <c:pt idx="0">
                  <c:v>SP nr 10</c:v>
                </c:pt>
              </c:strCache>
            </c:strRef>
          </c:tx>
          <c:spPr>
            <a:solidFill>
              <a:srgbClr val="C00000"/>
            </a:solidFill>
            <a:ln>
              <a:noFill/>
            </a:ln>
            <a:effectLst/>
          </c:spPr>
          <c:invertIfNegative val="0"/>
          <c:cat>
            <c:strRef>
              <c:f>Pruszków1!$A$2:$A$4</c:f>
              <c:strCache>
                <c:ptCount val="3"/>
                <c:pt idx="0">
                  <c:v>j. polski</c:v>
                </c:pt>
                <c:pt idx="1">
                  <c:v>matematyka</c:v>
                </c:pt>
                <c:pt idx="2">
                  <c:v>j. angielski</c:v>
                </c:pt>
              </c:strCache>
            </c:strRef>
          </c:cat>
          <c:val>
            <c:numRef>
              <c:f>Pruszków1!$J$2:$J$4</c:f>
              <c:numCache>
                <c:formatCode>0.00%</c:formatCode>
                <c:ptCount val="3"/>
                <c:pt idx="0">
                  <c:v>0.64</c:v>
                </c:pt>
                <c:pt idx="1">
                  <c:v>0.39</c:v>
                </c:pt>
                <c:pt idx="2">
                  <c:v>0.67</c:v>
                </c:pt>
              </c:numCache>
            </c:numRef>
          </c:val>
          <c:extLst>
            <c:ext xmlns:c16="http://schemas.microsoft.com/office/drawing/2014/chart" uri="{C3380CC4-5D6E-409C-BE32-E72D297353CC}">
              <c16:uniqueId val="{00000008-A3FB-4E12-BD51-E1208FBC3678}"/>
            </c:ext>
          </c:extLst>
        </c:ser>
        <c:ser>
          <c:idx val="9"/>
          <c:order val="9"/>
          <c:tx>
            <c:strRef>
              <c:f>Pruszków1!$K$1</c:f>
              <c:strCache>
                <c:ptCount val="1"/>
                <c:pt idx="0">
                  <c:v>Pruszków</c:v>
                </c:pt>
              </c:strCache>
            </c:strRef>
          </c:tx>
          <c:spPr>
            <a:solidFill>
              <a:srgbClr val="B87600"/>
            </a:solidFill>
            <a:ln>
              <a:noFill/>
            </a:ln>
            <a:effectLst/>
          </c:spPr>
          <c:invertIfNegative val="0"/>
          <c:cat>
            <c:strRef>
              <c:f>Pruszków1!$A$2:$A$4</c:f>
              <c:strCache>
                <c:ptCount val="3"/>
                <c:pt idx="0">
                  <c:v>j. polski</c:v>
                </c:pt>
                <c:pt idx="1">
                  <c:v>matematyka</c:v>
                </c:pt>
                <c:pt idx="2">
                  <c:v>j. angielski</c:v>
                </c:pt>
              </c:strCache>
            </c:strRef>
          </c:cat>
          <c:val>
            <c:numRef>
              <c:f>Pruszków1!$K$2:$K$4</c:f>
              <c:numCache>
                <c:formatCode>0.00%</c:formatCode>
                <c:ptCount val="3"/>
                <c:pt idx="0">
                  <c:v>0.67</c:v>
                </c:pt>
                <c:pt idx="1">
                  <c:v>0.48</c:v>
                </c:pt>
                <c:pt idx="2">
                  <c:v>0.65</c:v>
                </c:pt>
              </c:numCache>
            </c:numRef>
          </c:val>
          <c:extLst>
            <c:ext xmlns:c16="http://schemas.microsoft.com/office/drawing/2014/chart" uri="{C3380CC4-5D6E-409C-BE32-E72D297353CC}">
              <c16:uniqueId val="{00000009-A3FB-4E12-BD51-E1208FBC3678}"/>
            </c:ext>
          </c:extLst>
        </c:ser>
        <c:ser>
          <c:idx val="10"/>
          <c:order val="10"/>
          <c:tx>
            <c:strRef>
              <c:f>Pruszków1!$L$1</c:f>
              <c:strCache>
                <c:ptCount val="1"/>
                <c:pt idx="0">
                  <c:v>powiat pruszkowski</c:v>
                </c:pt>
              </c:strCache>
            </c:strRef>
          </c:tx>
          <c:spPr>
            <a:solidFill>
              <a:schemeClr val="accent1">
                <a:lumMod val="75000"/>
              </a:schemeClr>
            </a:solidFill>
            <a:ln>
              <a:noFill/>
            </a:ln>
            <a:effectLst/>
          </c:spPr>
          <c:invertIfNegative val="0"/>
          <c:cat>
            <c:strRef>
              <c:f>Pruszków1!$A$2:$A$4</c:f>
              <c:strCache>
                <c:ptCount val="3"/>
                <c:pt idx="0">
                  <c:v>j. polski</c:v>
                </c:pt>
                <c:pt idx="1">
                  <c:v>matematyka</c:v>
                </c:pt>
                <c:pt idx="2">
                  <c:v>j. angielski</c:v>
                </c:pt>
              </c:strCache>
            </c:strRef>
          </c:cat>
          <c:val>
            <c:numRef>
              <c:f>Pruszków1!$L$2:$L$4</c:f>
              <c:numCache>
                <c:formatCode>0.00%</c:formatCode>
                <c:ptCount val="3"/>
                <c:pt idx="0">
                  <c:v>0.72</c:v>
                </c:pt>
                <c:pt idx="1">
                  <c:v>0.56000000000000005</c:v>
                </c:pt>
                <c:pt idx="2">
                  <c:v>0.72</c:v>
                </c:pt>
              </c:numCache>
            </c:numRef>
          </c:val>
          <c:extLst>
            <c:ext xmlns:c16="http://schemas.microsoft.com/office/drawing/2014/chart" uri="{C3380CC4-5D6E-409C-BE32-E72D297353CC}">
              <c16:uniqueId val="{0000000A-A3FB-4E12-BD51-E1208FBC3678}"/>
            </c:ext>
          </c:extLst>
        </c:ser>
        <c:ser>
          <c:idx val="11"/>
          <c:order val="11"/>
          <c:tx>
            <c:strRef>
              <c:f>Pruszków1!$M$1</c:f>
              <c:strCache>
                <c:ptCount val="1"/>
                <c:pt idx="0">
                  <c:v>województwo mazowieckie</c:v>
                </c:pt>
              </c:strCache>
            </c:strRef>
          </c:tx>
          <c:spPr>
            <a:solidFill>
              <a:schemeClr val="accent6">
                <a:lumMod val="60000"/>
              </a:schemeClr>
            </a:solidFill>
            <a:ln>
              <a:noFill/>
            </a:ln>
            <a:effectLst/>
          </c:spPr>
          <c:invertIfNegative val="0"/>
          <c:cat>
            <c:strRef>
              <c:f>Pruszków1!$A$2:$A$4</c:f>
              <c:strCache>
                <c:ptCount val="3"/>
                <c:pt idx="0">
                  <c:v>j. polski</c:v>
                </c:pt>
                <c:pt idx="1">
                  <c:v>matematyka</c:v>
                </c:pt>
                <c:pt idx="2">
                  <c:v>j. angielski</c:v>
                </c:pt>
              </c:strCache>
            </c:strRef>
          </c:cat>
          <c:val>
            <c:numRef>
              <c:f>Pruszków1!$M$2:$M$4</c:f>
              <c:numCache>
                <c:formatCode>0.00%</c:formatCode>
                <c:ptCount val="3"/>
                <c:pt idx="0">
                  <c:v>0.67</c:v>
                </c:pt>
                <c:pt idx="1">
                  <c:v>0.5</c:v>
                </c:pt>
                <c:pt idx="2">
                  <c:v>0.64</c:v>
                </c:pt>
              </c:numCache>
            </c:numRef>
          </c:val>
          <c:extLst>
            <c:ext xmlns:c16="http://schemas.microsoft.com/office/drawing/2014/chart" uri="{C3380CC4-5D6E-409C-BE32-E72D297353CC}">
              <c16:uniqueId val="{0000000B-A3FB-4E12-BD51-E1208FBC3678}"/>
            </c:ext>
          </c:extLst>
        </c:ser>
        <c:ser>
          <c:idx val="12"/>
          <c:order val="12"/>
          <c:tx>
            <c:strRef>
              <c:f>Pruszków1!$N$1</c:f>
              <c:strCache>
                <c:ptCount val="1"/>
                <c:pt idx="0">
                  <c:v>kraj</c:v>
                </c:pt>
              </c:strCache>
            </c:strRef>
          </c:tx>
          <c:spPr>
            <a:solidFill>
              <a:schemeClr val="accent1">
                <a:lumMod val="80000"/>
                <a:lumOff val="20000"/>
              </a:schemeClr>
            </a:solidFill>
            <a:ln>
              <a:noFill/>
            </a:ln>
            <a:effectLst/>
          </c:spPr>
          <c:invertIfNegative val="0"/>
          <c:cat>
            <c:strRef>
              <c:f>Pruszków1!$A$2:$A$4</c:f>
              <c:strCache>
                <c:ptCount val="3"/>
                <c:pt idx="0">
                  <c:v>j. polski</c:v>
                </c:pt>
                <c:pt idx="1">
                  <c:v>matematyka</c:v>
                </c:pt>
                <c:pt idx="2">
                  <c:v>j. angielski</c:v>
                </c:pt>
              </c:strCache>
            </c:strRef>
          </c:cat>
          <c:val>
            <c:numRef>
              <c:f>Pruszków1!$N$2:$N$4</c:f>
              <c:numCache>
                <c:formatCode>0.00%</c:formatCode>
                <c:ptCount val="3"/>
                <c:pt idx="0">
                  <c:v>0.63</c:v>
                </c:pt>
                <c:pt idx="1">
                  <c:v>0.45</c:v>
                </c:pt>
                <c:pt idx="2">
                  <c:v>0.59</c:v>
                </c:pt>
              </c:numCache>
            </c:numRef>
          </c:val>
          <c:extLst>
            <c:ext xmlns:c16="http://schemas.microsoft.com/office/drawing/2014/chart" uri="{C3380CC4-5D6E-409C-BE32-E72D297353CC}">
              <c16:uniqueId val="{0000000C-A3FB-4E12-BD51-E1208FBC3678}"/>
            </c:ext>
          </c:extLst>
        </c:ser>
        <c:dLbls>
          <c:showLegendKey val="0"/>
          <c:showVal val="0"/>
          <c:showCatName val="0"/>
          <c:showSerName val="0"/>
          <c:showPercent val="0"/>
          <c:showBubbleSize val="0"/>
        </c:dLbls>
        <c:gapWidth val="219"/>
        <c:overlap val="-27"/>
        <c:axId val="1356409279"/>
        <c:axId val="1522875151"/>
      </c:barChart>
      <c:catAx>
        <c:axId val="13564092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522875151"/>
        <c:crosses val="autoZero"/>
        <c:auto val="1"/>
        <c:lblAlgn val="ctr"/>
        <c:lblOffset val="100"/>
        <c:noMultiLvlLbl val="0"/>
      </c:catAx>
      <c:valAx>
        <c:axId val="152287515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356409279"/>
        <c:crosses val="autoZero"/>
        <c:crossBetween val="between"/>
      </c:valAx>
      <c:spPr>
        <a:noFill/>
        <a:ln>
          <a:noFill/>
        </a:ln>
        <a:effectLst/>
      </c:spPr>
    </c:plotArea>
    <c:legend>
      <c:legendPos val="b"/>
      <c:layout>
        <c:manualLayout>
          <c:xMode val="edge"/>
          <c:yMode val="edge"/>
          <c:x val="1.5248961935313641E-2"/>
          <c:y val="0.79297002894401047"/>
          <c:w val="0.98191924207672243"/>
          <c:h val="0.18325883359287606"/>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050">
          <a:latin typeface="Calibri Light" panose="020F0302020204030204" pitchFamily="34" charset="0"/>
          <a:cs typeface="Calibri Light" panose="020F0302020204030204" pitchFamily="34" charset="0"/>
        </a:defRPr>
      </a:pPr>
      <a:endParaRPr lang="pl-PL"/>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wykresy!$A$79</c:f>
              <c:strCache>
                <c:ptCount val="1"/>
                <c:pt idx="0">
                  <c:v>Powiat pruszkowski</c:v>
                </c:pt>
              </c:strCache>
            </c:strRef>
          </c:tx>
          <c:spPr>
            <a:ln w="28575" cap="rnd">
              <a:solidFill>
                <a:srgbClr val="FF0000"/>
              </a:solidFill>
              <a:round/>
            </a:ln>
            <a:effectLst/>
          </c:spPr>
          <c:marker>
            <c:symbol val="square"/>
            <c:size val="5"/>
            <c:spPr>
              <a:solidFill>
                <a:srgbClr val="FF0000"/>
              </a:solidFill>
              <a:ln w="9525">
                <a:solidFill>
                  <a:srgbClr val="FF0000"/>
                </a:solidFill>
              </a:ln>
              <a:effectLst/>
            </c:spPr>
          </c:marker>
          <c:cat>
            <c:numRef>
              <c:f>wykresy!$B$78:$F$78</c:f>
              <c:numCache>
                <c:formatCode>General</c:formatCode>
                <c:ptCount val="5"/>
                <c:pt idx="0">
                  <c:v>2015</c:v>
                </c:pt>
                <c:pt idx="1">
                  <c:v>2016</c:v>
                </c:pt>
                <c:pt idx="2">
                  <c:v>2017</c:v>
                </c:pt>
                <c:pt idx="3">
                  <c:v>2018</c:v>
                </c:pt>
                <c:pt idx="4">
                  <c:v>2019</c:v>
                </c:pt>
              </c:numCache>
            </c:numRef>
          </c:cat>
          <c:val>
            <c:numRef>
              <c:f>wykresy!$B$79:$F$79</c:f>
              <c:numCache>
                <c:formatCode>#,##0.00</c:formatCode>
                <c:ptCount val="5"/>
                <c:pt idx="0">
                  <c:v>2.46</c:v>
                </c:pt>
                <c:pt idx="1">
                  <c:v>2.65</c:v>
                </c:pt>
                <c:pt idx="2">
                  <c:v>2.85</c:v>
                </c:pt>
                <c:pt idx="3">
                  <c:v>2.78</c:v>
                </c:pt>
                <c:pt idx="4">
                  <c:v>2.88</c:v>
                </c:pt>
              </c:numCache>
            </c:numRef>
          </c:val>
          <c:smooth val="0"/>
          <c:extLst>
            <c:ext xmlns:c16="http://schemas.microsoft.com/office/drawing/2014/chart" uri="{C3380CC4-5D6E-409C-BE32-E72D297353CC}">
              <c16:uniqueId val="{00000000-3323-4F33-BF03-9A9CF4F83427}"/>
            </c:ext>
          </c:extLst>
        </c:ser>
        <c:ser>
          <c:idx val="1"/>
          <c:order val="1"/>
          <c:tx>
            <c:strRef>
              <c:f>wykresy!$A$80</c:f>
              <c:strCache>
                <c:ptCount val="1"/>
                <c:pt idx="0">
                  <c:v>Pruszków</c:v>
                </c:pt>
              </c:strCache>
            </c:strRef>
          </c:tx>
          <c:spPr>
            <a:ln w="28575" cap="rnd">
              <a:solidFill>
                <a:srgbClr val="FFA100"/>
              </a:solidFill>
              <a:round/>
            </a:ln>
            <a:effectLst/>
          </c:spPr>
          <c:marker>
            <c:symbol val="square"/>
            <c:size val="5"/>
            <c:spPr>
              <a:solidFill>
                <a:srgbClr val="FFA100"/>
              </a:solidFill>
              <a:ln w="9525">
                <a:solidFill>
                  <a:srgbClr val="FFA100"/>
                </a:solidFill>
              </a:ln>
              <a:effectLst/>
            </c:spPr>
          </c:marker>
          <c:cat>
            <c:numRef>
              <c:f>wykresy!$B$78:$F$78</c:f>
              <c:numCache>
                <c:formatCode>General</c:formatCode>
                <c:ptCount val="5"/>
                <c:pt idx="0">
                  <c:v>2015</c:v>
                </c:pt>
                <c:pt idx="1">
                  <c:v>2016</c:v>
                </c:pt>
                <c:pt idx="2">
                  <c:v>2017</c:v>
                </c:pt>
                <c:pt idx="3">
                  <c:v>2018</c:v>
                </c:pt>
                <c:pt idx="4">
                  <c:v>2019</c:v>
                </c:pt>
              </c:numCache>
            </c:numRef>
          </c:cat>
          <c:val>
            <c:numRef>
              <c:f>wykresy!$B$80:$F$80</c:f>
              <c:numCache>
                <c:formatCode>#,##0.00</c:formatCode>
                <c:ptCount val="5"/>
                <c:pt idx="0">
                  <c:v>2.23</c:v>
                </c:pt>
                <c:pt idx="1">
                  <c:v>2.37</c:v>
                </c:pt>
                <c:pt idx="2">
                  <c:v>2.5099999999999998</c:v>
                </c:pt>
                <c:pt idx="3">
                  <c:v>2.27</c:v>
                </c:pt>
                <c:pt idx="4">
                  <c:v>2.41</c:v>
                </c:pt>
              </c:numCache>
            </c:numRef>
          </c:val>
          <c:smooth val="0"/>
          <c:extLst>
            <c:ext xmlns:c16="http://schemas.microsoft.com/office/drawing/2014/chart" uri="{C3380CC4-5D6E-409C-BE32-E72D297353CC}">
              <c16:uniqueId val="{00000001-3323-4F33-BF03-9A9CF4F83427}"/>
            </c:ext>
          </c:extLst>
        </c:ser>
        <c:ser>
          <c:idx val="2"/>
          <c:order val="2"/>
          <c:tx>
            <c:strRef>
              <c:f>wykresy!$A$81</c:f>
              <c:strCache>
                <c:ptCount val="1"/>
                <c:pt idx="0">
                  <c:v>Legionowo</c:v>
                </c:pt>
              </c:strCache>
            </c:strRef>
          </c:tx>
          <c:spPr>
            <a:ln w="28575" cap="rnd">
              <a:solidFill>
                <a:srgbClr val="0A749E"/>
              </a:solidFill>
              <a:round/>
            </a:ln>
            <a:effectLst/>
          </c:spPr>
          <c:marker>
            <c:symbol val="square"/>
            <c:size val="5"/>
            <c:spPr>
              <a:solidFill>
                <a:srgbClr val="0A749E"/>
              </a:solidFill>
              <a:ln w="9525">
                <a:solidFill>
                  <a:srgbClr val="0A749E"/>
                </a:solidFill>
              </a:ln>
              <a:effectLst/>
            </c:spPr>
          </c:marker>
          <c:cat>
            <c:numRef>
              <c:f>wykresy!$B$78:$F$78</c:f>
              <c:numCache>
                <c:formatCode>General</c:formatCode>
                <c:ptCount val="5"/>
                <c:pt idx="0">
                  <c:v>2015</c:v>
                </c:pt>
                <c:pt idx="1">
                  <c:v>2016</c:v>
                </c:pt>
                <c:pt idx="2">
                  <c:v>2017</c:v>
                </c:pt>
                <c:pt idx="3">
                  <c:v>2018</c:v>
                </c:pt>
                <c:pt idx="4">
                  <c:v>2019</c:v>
                </c:pt>
              </c:numCache>
            </c:numRef>
          </c:cat>
          <c:val>
            <c:numRef>
              <c:f>wykresy!$B$81:$F$81</c:f>
              <c:numCache>
                <c:formatCode>#,##0.00</c:formatCode>
                <c:ptCount val="5"/>
                <c:pt idx="0">
                  <c:v>2.77</c:v>
                </c:pt>
                <c:pt idx="1">
                  <c:v>3.03</c:v>
                </c:pt>
                <c:pt idx="2">
                  <c:v>3.26</c:v>
                </c:pt>
                <c:pt idx="3">
                  <c:v>2.98</c:v>
                </c:pt>
                <c:pt idx="4">
                  <c:v>3.1</c:v>
                </c:pt>
              </c:numCache>
            </c:numRef>
          </c:val>
          <c:smooth val="0"/>
          <c:extLst>
            <c:ext xmlns:c16="http://schemas.microsoft.com/office/drawing/2014/chart" uri="{C3380CC4-5D6E-409C-BE32-E72D297353CC}">
              <c16:uniqueId val="{00000002-3323-4F33-BF03-9A9CF4F83427}"/>
            </c:ext>
          </c:extLst>
        </c:ser>
        <c:ser>
          <c:idx val="3"/>
          <c:order val="3"/>
          <c:tx>
            <c:strRef>
              <c:f>wykresy!$A$82</c:f>
              <c:strCache>
                <c:ptCount val="1"/>
                <c:pt idx="0">
                  <c:v>Wołomin</c:v>
                </c:pt>
              </c:strCache>
            </c:strRef>
          </c:tx>
          <c:spPr>
            <a:ln w="28575" cap="rnd">
              <a:solidFill>
                <a:srgbClr val="1EB4C3"/>
              </a:solidFill>
              <a:round/>
            </a:ln>
            <a:effectLst/>
          </c:spPr>
          <c:marker>
            <c:symbol val="circle"/>
            <c:size val="5"/>
            <c:spPr>
              <a:solidFill>
                <a:srgbClr val="1EB4C3"/>
              </a:solidFill>
              <a:ln w="9525">
                <a:solidFill>
                  <a:srgbClr val="1EB4C3"/>
                </a:solidFill>
              </a:ln>
              <a:effectLst/>
            </c:spPr>
          </c:marker>
          <c:cat>
            <c:numRef>
              <c:f>wykresy!$B$78:$F$78</c:f>
              <c:numCache>
                <c:formatCode>General</c:formatCode>
                <c:ptCount val="5"/>
                <c:pt idx="0">
                  <c:v>2015</c:v>
                </c:pt>
                <c:pt idx="1">
                  <c:v>2016</c:v>
                </c:pt>
                <c:pt idx="2">
                  <c:v>2017</c:v>
                </c:pt>
                <c:pt idx="3">
                  <c:v>2018</c:v>
                </c:pt>
                <c:pt idx="4">
                  <c:v>2019</c:v>
                </c:pt>
              </c:numCache>
            </c:numRef>
          </c:cat>
          <c:val>
            <c:numRef>
              <c:f>wykresy!$B$82:$F$82</c:f>
              <c:numCache>
                <c:formatCode>#,##0.00</c:formatCode>
                <c:ptCount val="5"/>
                <c:pt idx="0">
                  <c:v>2.3199999999999998</c:v>
                </c:pt>
                <c:pt idx="1">
                  <c:v>2.36</c:v>
                </c:pt>
                <c:pt idx="2">
                  <c:v>2.5299999999999998</c:v>
                </c:pt>
                <c:pt idx="3">
                  <c:v>2.35</c:v>
                </c:pt>
                <c:pt idx="4">
                  <c:v>2.64</c:v>
                </c:pt>
              </c:numCache>
            </c:numRef>
          </c:val>
          <c:smooth val="0"/>
          <c:extLst>
            <c:ext xmlns:c16="http://schemas.microsoft.com/office/drawing/2014/chart" uri="{C3380CC4-5D6E-409C-BE32-E72D297353CC}">
              <c16:uniqueId val="{00000003-3323-4F33-BF03-9A9CF4F83427}"/>
            </c:ext>
          </c:extLst>
        </c:ser>
        <c:ser>
          <c:idx val="4"/>
          <c:order val="4"/>
          <c:tx>
            <c:strRef>
              <c:f>wykresy!$A$83</c:f>
              <c:strCache>
                <c:ptCount val="1"/>
                <c:pt idx="0">
                  <c:v>Otwock</c:v>
                </c:pt>
              </c:strCache>
            </c:strRef>
          </c:tx>
          <c:spPr>
            <a:ln w="28575" cap="rnd">
              <a:solidFill>
                <a:srgbClr val="5D7D3A"/>
              </a:solidFill>
              <a:round/>
            </a:ln>
            <a:effectLst/>
          </c:spPr>
          <c:marker>
            <c:symbol val="circle"/>
            <c:size val="5"/>
            <c:spPr>
              <a:solidFill>
                <a:srgbClr val="5D7D3A"/>
              </a:solidFill>
              <a:ln w="9525">
                <a:solidFill>
                  <a:srgbClr val="5D7D3A"/>
                </a:solidFill>
              </a:ln>
              <a:effectLst/>
            </c:spPr>
          </c:marker>
          <c:cat>
            <c:numRef>
              <c:f>wykresy!$B$78:$F$78</c:f>
              <c:numCache>
                <c:formatCode>General</c:formatCode>
                <c:ptCount val="5"/>
                <c:pt idx="0">
                  <c:v>2015</c:v>
                </c:pt>
                <c:pt idx="1">
                  <c:v>2016</c:v>
                </c:pt>
                <c:pt idx="2">
                  <c:v>2017</c:v>
                </c:pt>
                <c:pt idx="3">
                  <c:v>2018</c:v>
                </c:pt>
                <c:pt idx="4">
                  <c:v>2019</c:v>
                </c:pt>
              </c:numCache>
            </c:numRef>
          </c:cat>
          <c:val>
            <c:numRef>
              <c:f>wykresy!$B$83:$F$83</c:f>
              <c:numCache>
                <c:formatCode>#,##0.00</c:formatCode>
                <c:ptCount val="5"/>
                <c:pt idx="0">
                  <c:v>3.15</c:v>
                </c:pt>
                <c:pt idx="1">
                  <c:v>3.34</c:v>
                </c:pt>
                <c:pt idx="2">
                  <c:v>3.72</c:v>
                </c:pt>
                <c:pt idx="3">
                  <c:v>3.63</c:v>
                </c:pt>
                <c:pt idx="4">
                  <c:v>3.76</c:v>
                </c:pt>
              </c:numCache>
            </c:numRef>
          </c:val>
          <c:smooth val="0"/>
          <c:extLst>
            <c:ext xmlns:c16="http://schemas.microsoft.com/office/drawing/2014/chart" uri="{C3380CC4-5D6E-409C-BE32-E72D297353CC}">
              <c16:uniqueId val="{00000004-3323-4F33-BF03-9A9CF4F83427}"/>
            </c:ext>
          </c:extLst>
        </c:ser>
        <c:dLbls>
          <c:showLegendKey val="0"/>
          <c:showVal val="0"/>
          <c:showCatName val="0"/>
          <c:showSerName val="0"/>
          <c:showPercent val="0"/>
          <c:showBubbleSize val="0"/>
        </c:dLbls>
        <c:marker val="1"/>
        <c:smooth val="0"/>
        <c:axId val="187433967"/>
        <c:axId val="1686682239"/>
      </c:lineChart>
      <c:catAx>
        <c:axId val="187433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686682239"/>
        <c:crosses val="autoZero"/>
        <c:auto val="1"/>
        <c:lblAlgn val="ctr"/>
        <c:lblOffset val="100"/>
        <c:noMultiLvlLbl val="0"/>
      </c:catAx>
      <c:valAx>
        <c:axId val="1686682239"/>
        <c:scaling>
          <c:orientation val="minMax"/>
          <c:min val="2"/>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874339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50">
          <a:latin typeface="Calibri Light" panose="020F0302020204030204" pitchFamily="34" charset="0"/>
          <a:cs typeface="Calibri Light" panose="020F0302020204030204" pitchFamily="34" charset="0"/>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Arkusz2!$C$2</c:f>
              <c:strCache>
                <c:ptCount val="1"/>
                <c:pt idx="0">
                  <c:v>gęstość zaludnienia</c:v>
                </c:pt>
              </c:strCache>
            </c:strRef>
          </c:tx>
          <c:spPr>
            <a:solidFill>
              <a:srgbClr val="FFA100"/>
            </a:solidFill>
            <a:ln>
              <a:noFill/>
            </a:ln>
            <a:effectLst/>
          </c:spPr>
          <c:invertIfNegative val="0"/>
          <c:dPt>
            <c:idx val="4"/>
            <c:invertIfNegative val="0"/>
            <c:bubble3D val="0"/>
            <c:spPr>
              <a:solidFill>
                <a:srgbClr val="FF0000"/>
              </a:solidFill>
              <a:ln>
                <a:noFill/>
              </a:ln>
              <a:effectLst/>
            </c:spPr>
            <c:extLst>
              <c:ext xmlns:c16="http://schemas.microsoft.com/office/drawing/2014/chart" uri="{C3380CC4-5D6E-409C-BE32-E72D297353CC}">
                <c16:uniqueId val="{00000001-D041-4722-8908-1AF0CB08A035}"/>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j-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Arkusz2!$B$3:$B$19</c:f>
              <c:strCache>
                <c:ptCount val="17"/>
                <c:pt idx="0">
                  <c:v>Legionowo</c:v>
                </c:pt>
                <c:pt idx="1">
                  <c:v>Piastów</c:v>
                </c:pt>
                <c:pt idx="2">
                  <c:v>Warszawa</c:v>
                </c:pt>
                <c:pt idx="3">
                  <c:v>Ząbki</c:v>
                </c:pt>
                <c:pt idx="4">
                  <c:v>Pruszków</c:v>
                </c:pt>
                <c:pt idx="5">
                  <c:v>Mińsk Mazowiecki</c:v>
                </c:pt>
                <c:pt idx="6">
                  <c:v>Żyrardów</c:v>
                </c:pt>
                <c:pt idx="7">
                  <c:v>Marki</c:v>
                </c:pt>
                <c:pt idx="8">
                  <c:v>Kobyłka</c:v>
                </c:pt>
                <c:pt idx="9">
                  <c:v>Milanówek</c:v>
                </c:pt>
                <c:pt idx="10">
                  <c:v>Sulejówek</c:v>
                </c:pt>
                <c:pt idx="11">
                  <c:v>Nowy Dwór Mazowiecki</c:v>
                </c:pt>
                <c:pt idx="12">
                  <c:v>Otwock</c:v>
                </c:pt>
                <c:pt idx="13">
                  <c:v>Józefów</c:v>
                </c:pt>
                <c:pt idx="14">
                  <c:v>Wołomin</c:v>
                </c:pt>
                <c:pt idx="15">
                  <c:v>Łomianki</c:v>
                </c:pt>
                <c:pt idx="16">
                  <c:v>Piaseczno</c:v>
                </c:pt>
              </c:strCache>
            </c:strRef>
          </c:cat>
          <c:val>
            <c:numRef>
              <c:f>Arkusz2!$C$3:$C$19</c:f>
              <c:numCache>
                <c:formatCode>General</c:formatCode>
                <c:ptCount val="17"/>
                <c:pt idx="0">
                  <c:v>3980</c:v>
                </c:pt>
                <c:pt idx="1">
                  <c:v>3937</c:v>
                </c:pt>
                <c:pt idx="2">
                  <c:v>3462</c:v>
                </c:pt>
                <c:pt idx="3">
                  <c:v>3444</c:v>
                </c:pt>
                <c:pt idx="4">
                  <c:v>3247</c:v>
                </c:pt>
                <c:pt idx="5">
                  <c:v>3111</c:v>
                </c:pt>
                <c:pt idx="6">
                  <c:v>2775</c:v>
                </c:pt>
                <c:pt idx="7">
                  <c:v>1356</c:v>
                </c:pt>
                <c:pt idx="8">
                  <c:v>1243</c:v>
                </c:pt>
                <c:pt idx="9">
                  <c:v>1221</c:v>
                </c:pt>
                <c:pt idx="10">
                  <c:v>1027</c:v>
                </c:pt>
                <c:pt idx="11">
                  <c:v>1017</c:v>
                </c:pt>
                <c:pt idx="12">
                  <c:v>943</c:v>
                </c:pt>
                <c:pt idx="13">
                  <c:v>867</c:v>
                </c:pt>
                <c:pt idx="14">
                  <c:v>841</c:v>
                </c:pt>
                <c:pt idx="15">
                  <c:v>701</c:v>
                </c:pt>
                <c:pt idx="16">
                  <c:v>664</c:v>
                </c:pt>
              </c:numCache>
            </c:numRef>
          </c:val>
          <c:extLst>
            <c:ext xmlns:c16="http://schemas.microsoft.com/office/drawing/2014/chart" uri="{C3380CC4-5D6E-409C-BE32-E72D297353CC}">
              <c16:uniqueId val="{00000002-D041-4722-8908-1AF0CB08A035}"/>
            </c:ext>
          </c:extLst>
        </c:ser>
        <c:dLbls>
          <c:showLegendKey val="0"/>
          <c:showVal val="0"/>
          <c:showCatName val="0"/>
          <c:showSerName val="0"/>
          <c:showPercent val="0"/>
          <c:showBubbleSize val="0"/>
        </c:dLbls>
        <c:gapWidth val="127"/>
        <c:overlap val="-27"/>
        <c:axId val="557484991"/>
        <c:axId val="557506623"/>
      </c:barChart>
      <c:catAx>
        <c:axId val="5574849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pl-PL"/>
          </a:p>
        </c:txPr>
        <c:crossAx val="557506623"/>
        <c:crosses val="autoZero"/>
        <c:auto val="1"/>
        <c:lblAlgn val="ctr"/>
        <c:lblOffset val="100"/>
        <c:noMultiLvlLbl val="0"/>
      </c:catAx>
      <c:valAx>
        <c:axId val="5575066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pl-PL"/>
          </a:p>
        </c:txPr>
        <c:crossAx val="55748499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mj-lt"/>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wykresy!$A$63</c:f>
              <c:strCache>
                <c:ptCount val="1"/>
                <c:pt idx="0">
                  <c:v>Powiat pruszkowski</c:v>
                </c:pt>
              </c:strCache>
            </c:strRef>
          </c:tx>
          <c:spPr>
            <a:ln w="28575" cap="rnd">
              <a:solidFill>
                <a:srgbClr val="FF0000"/>
              </a:solidFill>
              <a:round/>
            </a:ln>
            <a:effectLst/>
          </c:spPr>
          <c:marker>
            <c:symbol val="square"/>
            <c:size val="5"/>
            <c:spPr>
              <a:solidFill>
                <a:srgbClr val="FF0000"/>
              </a:solidFill>
              <a:ln w="9525">
                <a:solidFill>
                  <a:srgbClr val="FF0000"/>
                </a:solidFill>
              </a:ln>
              <a:effectLst/>
            </c:spPr>
          </c:marker>
          <c:cat>
            <c:numRef>
              <c:f>wykresy!$B$62:$F$62</c:f>
              <c:numCache>
                <c:formatCode>General</c:formatCode>
                <c:ptCount val="4"/>
                <c:pt idx="0">
                  <c:v>2015</c:v>
                </c:pt>
                <c:pt idx="1">
                  <c:v>2016</c:v>
                </c:pt>
                <c:pt idx="2">
                  <c:v>2017</c:v>
                </c:pt>
                <c:pt idx="3">
                  <c:v>2018</c:v>
                </c:pt>
              </c:numCache>
            </c:numRef>
          </c:cat>
          <c:val>
            <c:numRef>
              <c:f>wykresy!$B$63:$F$63</c:f>
              <c:numCache>
                <c:formatCode>#,##0</c:formatCode>
                <c:ptCount val="4"/>
                <c:pt idx="0">
                  <c:v>330</c:v>
                </c:pt>
                <c:pt idx="1">
                  <c:v>303</c:v>
                </c:pt>
                <c:pt idx="2">
                  <c:v>283</c:v>
                </c:pt>
                <c:pt idx="3">
                  <c:v>276</c:v>
                </c:pt>
              </c:numCache>
            </c:numRef>
          </c:val>
          <c:smooth val="0"/>
          <c:extLst>
            <c:ext xmlns:c16="http://schemas.microsoft.com/office/drawing/2014/chart" uri="{C3380CC4-5D6E-409C-BE32-E72D297353CC}">
              <c16:uniqueId val="{00000000-5C7B-4DCE-A589-2987DE664EC4}"/>
            </c:ext>
          </c:extLst>
        </c:ser>
        <c:ser>
          <c:idx val="1"/>
          <c:order val="1"/>
          <c:tx>
            <c:strRef>
              <c:f>wykresy!$A$64</c:f>
              <c:strCache>
                <c:ptCount val="1"/>
                <c:pt idx="0">
                  <c:v>Pruszków</c:v>
                </c:pt>
              </c:strCache>
            </c:strRef>
          </c:tx>
          <c:spPr>
            <a:ln w="28575" cap="rnd">
              <a:solidFill>
                <a:srgbClr val="FFA100"/>
              </a:solidFill>
              <a:round/>
            </a:ln>
            <a:effectLst/>
          </c:spPr>
          <c:marker>
            <c:symbol val="square"/>
            <c:size val="5"/>
            <c:spPr>
              <a:solidFill>
                <a:srgbClr val="FFA100"/>
              </a:solidFill>
              <a:ln w="9525">
                <a:solidFill>
                  <a:srgbClr val="FFA100"/>
                </a:solidFill>
              </a:ln>
              <a:effectLst/>
            </c:spPr>
          </c:marker>
          <c:cat>
            <c:numRef>
              <c:f>wykresy!$B$62:$F$62</c:f>
              <c:numCache>
                <c:formatCode>General</c:formatCode>
                <c:ptCount val="4"/>
                <c:pt idx="0">
                  <c:v>2015</c:v>
                </c:pt>
                <c:pt idx="1">
                  <c:v>2016</c:v>
                </c:pt>
                <c:pt idx="2">
                  <c:v>2017</c:v>
                </c:pt>
                <c:pt idx="3">
                  <c:v>2018</c:v>
                </c:pt>
              </c:numCache>
            </c:numRef>
          </c:cat>
          <c:val>
            <c:numRef>
              <c:f>wykresy!$B$64:$F$64</c:f>
              <c:numCache>
                <c:formatCode>#,##0</c:formatCode>
                <c:ptCount val="4"/>
                <c:pt idx="0">
                  <c:v>317</c:v>
                </c:pt>
                <c:pt idx="1">
                  <c:v>297</c:v>
                </c:pt>
                <c:pt idx="2">
                  <c:v>284</c:v>
                </c:pt>
                <c:pt idx="3">
                  <c:v>265</c:v>
                </c:pt>
              </c:numCache>
            </c:numRef>
          </c:val>
          <c:smooth val="0"/>
          <c:extLst>
            <c:ext xmlns:c16="http://schemas.microsoft.com/office/drawing/2014/chart" uri="{C3380CC4-5D6E-409C-BE32-E72D297353CC}">
              <c16:uniqueId val="{00000001-5C7B-4DCE-A589-2987DE664EC4}"/>
            </c:ext>
          </c:extLst>
        </c:ser>
        <c:ser>
          <c:idx val="2"/>
          <c:order val="2"/>
          <c:tx>
            <c:strRef>
              <c:f>wykresy!$A$65</c:f>
              <c:strCache>
                <c:ptCount val="1"/>
                <c:pt idx="0">
                  <c:v>Legionowo</c:v>
                </c:pt>
              </c:strCache>
            </c:strRef>
          </c:tx>
          <c:spPr>
            <a:ln w="28575" cap="rnd">
              <a:solidFill>
                <a:srgbClr val="0A749E"/>
              </a:solidFill>
              <a:round/>
            </a:ln>
            <a:effectLst/>
          </c:spPr>
          <c:marker>
            <c:symbol val="square"/>
            <c:size val="5"/>
            <c:spPr>
              <a:solidFill>
                <a:srgbClr val="0A749E"/>
              </a:solidFill>
              <a:ln w="9525">
                <a:solidFill>
                  <a:srgbClr val="0A749E"/>
                </a:solidFill>
              </a:ln>
              <a:effectLst/>
            </c:spPr>
          </c:marker>
          <c:cat>
            <c:numRef>
              <c:f>wykresy!$B$62:$F$62</c:f>
              <c:numCache>
                <c:formatCode>General</c:formatCode>
                <c:ptCount val="4"/>
                <c:pt idx="0">
                  <c:v>2015</c:v>
                </c:pt>
                <c:pt idx="1">
                  <c:v>2016</c:v>
                </c:pt>
                <c:pt idx="2">
                  <c:v>2017</c:v>
                </c:pt>
                <c:pt idx="3">
                  <c:v>2018</c:v>
                </c:pt>
              </c:numCache>
            </c:numRef>
          </c:cat>
          <c:val>
            <c:numRef>
              <c:f>wykresy!$B$65:$F$65</c:f>
              <c:numCache>
                <c:formatCode>#,##0</c:formatCode>
                <c:ptCount val="4"/>
                <c:pt idx="0">
                  <c:v>504</c:v>
                </c:pt>
                <c:pt idx="1">
                  <c:v>470</c:v>
                </c:pt>
                <c:pt idx="2">
                  <c:v>470</c:v>
                </c:pt>
                <c:pt idx="3">
                  <c:v>438</c:v>
                </c:pt>
              </c:numCache>
            </c:numRef>
          </c:val>
          <c:smooth val="0"/>
          <c:extLst>
            <c:ext xmlns:c16="http://schemas.microsoft.com/office/drawing/2014/chart" uri="{C3380CC4-5D6E-409C-BE32-E72D297353CC}">
              <c16:uniqueId val="{00000002-5C7B-4DCE-A589-2987DE664EC4}"/>
            </c:ext>
          </c:extLst>
        </c:ser>
        <c:ser>
          <c:idx val="3"/>
          <c:order val="3"/>
          <c:tx>
            <c:strRef>
              <c:f>wykresy!$A$66</c:f>
              <c:strCache>
                <c:ptCount val="1"/>
                <c:pt idx="0">
                  <c:v>Wołomin</c:v>
                </c:pt>
              </c:strCache>
            </c:strRef>
          </c:tx>
          <c:spPr>
            <a:ln w="28575" cap="rnd">
              <a:solidFill>
                <a:srgbClr val="1EB4C3"/>
              </a:solidFill>
              <a:round/>
            </a:ln>
            <a:effectLst/>
          </c:spPr>
          <c:marker>
            <c:symbol val="circle"/>
            <c:size val="5"/>
            <c:spPr>
              <a:solidFill>
                <a:srgbClr val="1EB4C3"/>
              </a:solidFill>
              <a:ln w="9525">
                <a:solidFill>
                  <a:srgbClr val="1EB4C3"/>
                </a:solidFill>
              </a:ln>
              <a:effectLst/>
            </c:spPr>
          </c:marker>
          <c:cat>
            <c:numRef>
              <c:f>wykresy!$B$62:$F$62</c:f>
              <c:numCache>
                <c:formatCode>General</c:formatCode>
                <c:ptCount val="4"/>
                <c:pt idx="0">
                  <c:v>2015</c:v>
                </c:pt>
                <c:pt idx="1">
                  <c:v>2016</c:v>
                </c:pt>
                <c:pt idx="2">
                  <c:v>2017</c:v>
                </c:pt>
                <c:pt idx="3">
                  <c:v>2018</c:v>
                </c:pt>
              </c:numCache>
            </c:numRef>
          </c:cat>
          <c:val>
            <c:numRef>
              <c:f>wykresy!$B$66:$F$66</c:f>
              <c:numCache>
                <c:formatCode>#,##0</c:formatCode>
                <c:ptCount val="4"/>
                <c:pt idx="0">
                  <c:v>621</c:v>
                </c:pt>
                <c:pt idx="1">
                  <c:v>600</c:v>
                </c:pt>
                <c:pt idx="2">
                  <c:v>561</c:v>
                </c:pt>
                <c:pt idx="3">
                  <c:v>510</c:v>
                </c:pt>
              </c:numCache>
            </c:numRef>
          </c:val>
          <c:smooth val="0"/>
          <c:extLst>
            <c:ext xmlns:c16="http://schemas.microsoft.com/office/drawing/2014/chart" uri="{C3380CC4-5D6E-409C-BE32-E72D297353CC}">
              <c16:uniqueId val="{00000003-5C7B-4DCE-A589-2987DE664EC4}"/>
            </c:ext>
          </c:extLst>
        </c:ser>
        <c:ser>
          <c:idx val="4"/>
          <c:order val="4"/>
          <c:tx>
            <c:strRef>
              <c:f>wykresy!$A$67</c:f>
              <c:strCache>
                <c:ptCount val="1"/>
                <c:pt idx="0">
                  <c:v>Otwock</c:v>
                </c:pt>
              </c:strCache>
            </c:strRef>
          </c:tx>
          <c:spPr>
            <a:ln w="28575" cap="rnd">
              <a:solidFill>
                <a:srgbClr val="5D7D3A"/>
              </a:solidFill>
              <a:round/>
            </a:ln>
            <a:effectLst/>
          </c:spPr>
          <c:marker>
            <c:symbol val="circle"/>
            <c:size val="5"/>
            <c:spPr>
              <a:solidFill>
                <a:srgbClr val="5D7D3A"/>
              </a:solidFill>
              <a:ln w="9525">
                <a:solidFill>
                  <a:srgbClr val="5D7D3A"/>
                </a:solidFill>
              </a:ln>
              <a:effectLst/>
            </c:spPr>
          </c:marker>
          <c:cat>
            <c:numRef>
              <c:f>wykresy!$B$62:$F$62</c:f>
              <c:numCache>
                <c:formatCode>General</c:formatCode>
                <c:ptCount val="4"/>
                <c:pt idx="0">
                  <c:v>2015</c:v>
                </c:pt>
                <c:pt idx="1">
                  <c:v>2016</c:v>
                </c:pt>
                <c:pt idx="2">
                  <c:v>2017</c:v>
                </c:pt>
                <c:pt idx="3">
                  <c:v>2018</c:v>
                </c:pt>
              </c:numCache>
            </c:numRef>
          </c:cat>
          <c:val>
            <c:numRef>
              <c:f>wykresy!$B$67:$F$67</c:f>
              <c:numCache>
                <c:formatCode>#,##0</c:formatCode>
                <c:ptCount val="4"/>
                <c:pt idx="0">
                  <c:v>488</c:v>
                </c:pt>
                <c:pt idx="1">
                  <c:v>438</c:v>
                </c:pt>
                <c:pt idx="2">
                  <c:v>397</c:v>
                </c:pt>
                <c:pt idx="3">
                  <c:v>382</c:v>
                </c:pt>
              </c:numCache>
            </c:numRef>
          </c:val>
          <c:smooth val="0"/>
          <c:extLst>
            <c:ext xmlns:c16="http://schemas.microsoft.com/office/drawing/2014/chart" uri="{C3380CC4-5D6E-409C-BE32-E72D297353CC}">
              <c16:uniqueId val="{00000004-5C7B-4DCE-A589-2987DE664EC4}"/>
            </c:ext>
          </c:extLst>
        </c:ser>
        <c:dLbls>
          <c:showLegendKey val="0"/>
          <c:showVal val="0"/>
          <c:showCatName val="0"/>
          <c:showSerName val="0"/>
          <c:showPercent val="0"/>
          <c:showBubbleSize val="0"/>
        </c:dLbls>
        <c:marker val="1"/>
        <c:smooth val="0"/>
        <c:axId val="187433967"/>
        <c:axId val="1686682239"/>
      </c:lineChart>
      <c:catAx>
        <c:axId val="187433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686682239"/>
        <c:crosses val="autoZero"/>
        <c:auto val="1"/>
        <c:lblAlgn val="ctr"/>
        <c:lblOffset val="100"/>
        <c:noMultiLvlLbl val="0"/>
      </c:catAx>
      <c:valAx>
        <c:axId val="1686682239"/>
        <c:scaling>
          <c:orientation val="minMax"/>
          <c:min val="2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874339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50">
          <a:latin typeface="Calibri Light" panose="020F0302020204030204" pitchFamily="34" charset="0"/>
          <a:cs typeface="Calibri Light" panose="020F0302020204030204" pitchFamily="34" charset="0"/>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FFA100"/>
            </a:solidFill>
            <a:ln>
              <a:noFill/>
            </a:ln>
            <a:effectLst/>
          </c:spPr>
          <c:invertIfNegative val="0"/>
          <c:dPt>
            <c:idx val="6"/>
            <c:invertIfNegative val="0"/>
            <c:bubble3D val="0"/>
            <c:spPr>
              <a:solidFill>
                <a:srgbClr val="FF0000"/>
              </a:solidFill>
              <a:ln>
                <a:noFill/>
              </a:ln>
              <a:effectLst/>
            </c:spPr>
            <c:extLst>
              <c:ext xmlns:c16="http://schemas.microsoft.com/office/drawing/2014/chart" uri="{C3380CC4-5D6E-409C-BE32-E72D297353CC}">
                <c16:uniqueId val="{00000002-9B64-4854-864E-4457CC06F80A}"/>
              </c:ext>
            </c:extLst>
          </c:dPt>
          <c:dLbls>
            <c:spPr>
              <a:noFill/>
              <a:ln>
                <a:noFill/>
              </a:ln>
              <a:effectLst/>
            </c:spPr>
            <c:txPr>
              <a:bodyPr rot="-5400000" spcFirstLastPara="1" vertOverflow="ellipsis" wrap="square" anchor="ctr" anchorCtr="1"/>
              <a:lstStyle/>
              <a:p>
                <a:pPr>
                  <a:defRPr sz="800" b="0" i="0" u="none" strike="noStrike" kern="1200" baseline="0">
                    <a:solidFill>
                      <a:sysClr val="windowText" lastClr="000000"/>
                    </a:solidFill>
                    <a:latin typeface="+mj-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Arkusz2!$M$24:$M$40</c:f>
              <c:strCache>
                <c:ptCount val="17"/>
                <c:pt idx="0">
                  <c:v>Marki</c:v>
                </c:pt>
                <c:pt idx="1">
                  <c:v>Ząbki</c:v>
                </c:pt>
                <c:pt idx="2">
                  <c:v>Kobyłka</c:v>
                </c:pt>
                <c:pt idx="3">
                  <c:v>Piaseczno</c:v>
                </c:pt>
                <c:pt idx="4">
                  <c:v>Warszawa</c:v>
                </c:pt>
                <c:pt idx="5">
                  <c:v>Nowy Dwór Mazowiecki</c:v>
                </c:pt>
                <c:pt idx="6">
                  <c:v>Pruszków</c:v>
                </c:pt>
                <c:pt idx="7">
                  <c:v>Łomianki</c:v>
                </c:pt>
                <c:pt idx="8">
                  <c:v>Sulejówek</c:v>
                </c:pt>
                <c:pt idx="9">
                  <c:v>Piastów</c:v>
                </c:pt>
                <c:pt idx="10">
                  <c:v>Józefów</c:v>
                </c:pt>
                <c:pt idx="11">
                  <c:v>Wołomin</c:v>
                </c:pt>
                <c:pt idx="12">
                  <c:v>Mińsk Mazowiecki</c:v>
                </c:pt>
                <c:pt idx="13">
                  <c:v>Otwock</c:v>
                </c:pt>
                <c:pt idx="14">
                  <c:v>Żyrardów</c:v>
                </c:pt>
                <c:pt idx="15">
                  <c:v>Milanówek</c:v>
                </c:pt>
                <c:pt idx="16">
                  <c:v>Legionowo</c:v>
                </c:pt>
              </c:strCache>
            </c:strRef>
          </c:cat>
          <c:val>
            <c:numRef>
              <c:f>Arkusz2!$N$24:$N$40</c:f>
              <c:numCache>
                <c:formatCode>0.0%</c:formatCode>
                <c:ptCount val="17"/>
                <c:pt idx="0">
                  <c:v>1.0680347032516053</c:v>
                </c:pt>
                <c:pt idx="1">
                  <c:v>1.0433691642636533</c:v>
                </c:pt>
                <c:pt idx="2">
                  <c:v>1.0424175248196095</c:v>
                </c:pt>
                <c:pt idx="3">
                  <c:v>1.0387339874524997</c:v>
                </c:pt>
                <c:pt idx="4">
                  <c:v>1.0328402538427501</c:v>
                </c:pt>
                <c:pt idx="5">
                  <c:v>1.0305515027539442</c:v>
                </c:pt>
                <c:pt idx="6">
                  <c:v>1.0281269533640149</c:v>
                </c:pt>
                <c:pt idx="7">
                  <c:v>1.0246508622517765</c:v>
                </c:pt>
                <c:pt idx="8">
                  <c:v>1.0155565217577842</c:v>
                </c:pt>
                <c:pt idx="9">
                  <c:v>1.0144964206907376</c:v>
                </c:pt>
                <c:pt idx="10">
                  <c:v>1.0122602119018815</c:v>
                </c:pt>
                <c:pt idx="11">
                  <c:v>1.011956560010238</c:v>
                </c:pt>
                <c:pt idx="12">
                  <c:v>1.0111268603126815</c:v>
                </c:pt>
                <c:pt idx="13">
                  <c:v>1.0094606835080269</c:v>
                </c:pt>
                <c:pt idx="14">
                  <c:v>1.0055152858957721</c:v>
                </c:pt>
                <c:pt idx="15">
                  <c:v>1.0042799056833407</c:v>
                </c:pt>
                <c:pt idx="16">
                  <c:v>1.0040892803806361</c:v>
                </c:pt>
              </c:numCache>
            </c:numRef>
          </c:val>
          <c:extLst>
            <c:ext xmlns:c16="http://schemas.microsoft.com/office/drawing/2014/chart" uri="{C3380CC4-5D6E-409C-BE32-E72D297353CC}">
              <c16:uniqueId val="{00000000-9B64-4854-864E-4457CC06F80A}"/>
            </c:ext>
          </c:extLst>
        </c:ser>
        <c:dLbls>
          <c:showLegendKey val="0"/>
          <c:showVal val="0"/>
          <c:showCatName val="0"/>
          <c:showSerName val="0"/>
          <c:showPercent val="0"/>
          <c:showBubbleSize val="0"/>
        </c:dLbls>
        <c:gapWidth val="127"/>
        <c:overlap val="-27"/>
        <c:axId val="557585663"/>
        <c:axId val="557573599"/>
      </c:barChart>
      <c:catAx>
        <c:axId val="5575856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pl-PL"/>
          </a:p>
        </c:txPr>
        <c:crossAx val="557573599"/>
        <c:crosses val="autoZero"/>
        <c:auto val="1"/>
        <c:lblAlgn val="ctr"/>
        <c:lblOffset val="100"/>
        <c:noMultiLvlLbl val="0"/>
      </c:catAx>
      <c:valAx>
        <c:axId val="557573599"/>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j-lt"/>
                <a:ea typeface="+mn-ea"/>
                <a:cs typeface="+mn-cs"/>
              </a:defRPr>
            </a:pPr>
            <a:endParaRPr lang="pl-PL"/>
          </a:p>
        </c:txPr>
        <c:crossAx val="5575856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mj-lt"/>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FFA100"/>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Arkusz1!$A$78:$A$83</c:f>
              <c:strCache>
                <c:ptCount val="6"/>
                <c:pt idx="0">
                  <c:v>Środowisko i przestrzeń</c:v>
                </c:pt>
                <c:pt idx="1">
                  <c:v>Społeczeństwo</c:v>
                </c:pt>
                <c:pt idx="2">
                  <c:v>Turystyka i rekreacja</c:v>
                </c:pt>
                <c:pt idx="3">
                  <c:v>Infrastruktura techniczna</c:v>
                </c:pt>
                <c:pt idx="4">
                  <c:v>Gospodarka</c:v>
                </c:pt>
                <c:pt idx="5">
                  <c:v>Edukacja i kultura</c:v>
                </c:pt>
              </c:strCache>
            </c:strRef>
          </c:cat>
          <c:val>
            <c:numRef>
              <c:f>Arkusz1!$B$78:$B$83</c:f>
              <c:numCache>
                <c:formatCode>0.00</c:formatCode>
                <c:ptCount val="6"/>
                <c:pt idx="0">
                  <c:v>2.3636777370257516</c:v>
                </c:pt>
                <c:pt idx="1">
                  <c:v>2.5238105113450762</c:v>
                </c:pt>
                <c:pt idx="2">
                  <c:v>2.6536244476465947</c:v>
                </c:pt>
                <c:pt idx="3">
                  <c:v>2.8602635248271744</c:v>
                </c:pt>
                <c:pt idx="4">
                  <c:v>2.9317626287980905</c:v>
                </c:pt>
                <c:pt idx="5">
                  <c:v>3.0278684079371065</c:v>
                </c:pt>
              </c:numCache>
            </c:numRef>
          </c:val>
          <c:extLst>
            <c:ext xmlns:c16="http://schemas.microsoft.com/office/drawing/2014/chart" uri="{C3380CC4-5D6E-409C-BE32-E72D297353CC}">
              <c16:uniqueId val="{00000000-7957-4E93-8B27-8C4700FCC28A}"/>
            </c:ext>
          </c:extLst>
        </c:ser>
        <c:dLbls>
          <c:showLegendKey val="0"/>
          <c:showVal val="0"/>
          <c:showCatName val="0"/>
          <c:showSerName val="0"/>
          <c:showPercent val="0"/>
          <c:showBubbleSize val="0"/>
        </c:dLbls>
        <c:gapWidth val="182"/>
        <c:axId val="563095792"/>
        <c:axId val="563109520"/>
      </c:barChart>
      <c:catAx>
        <c:axId val="5630957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j-lt"/>
                <a:ea typeface="+mn-ea"/>
                <a:cs typeface="Arial" panose="020B0604020202020204" pitchFamily="34" charset="0"/>
              </a:defRPr>
            </a:pPr>
            <a:endParaRPr lang="pl-PL"/>
          </a:p>
        </c:txPr>
        <c:crossAx val="563109520"/>
        <c:crosses val="autoZero"/>
        <c:auto val="1"/>
        <c:lblAlgn val="ctr"/>
        <c:lblOffset val="100"/>
        <c:noMultiLvlLbl val="0"/>
      </c:catAx>
      <c:valAx>
        <c:axId val="563109520"/>
        <c:scaling>
          <c:orientation val="minMax"/>
        </c:scaling>
        <c:delete val="1"/>
        <c:axPos val="b"/>
        <c:numFmt formatCode="0.00" sourceLinked="1"/>
        <c:majorTickMark val="none"/>
        <c:minorTickMark val="none"/>
        <c:tickLblPos val="nextTo"/>
        <c:crossAx val="5630957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1000">
          <a:solidFill>
            <a:sysClr val="windowText" lastClr="000000"/>
          </a:solidFill>
          <a:latin typeface="+mj-lt"/>
          <a:cs typeface="Arial" panose="020B0604020202020204" pitchFamily="34" charset="0"/>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FFA100"/>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j-lt"/>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Arkusz2!$A$1:$A$27</c:f>
              <c:strCache>
                <c:ptCount val="27"/>
                <c:pt idx="0">
                  <c:v>Rozwój sieci gazowej</c:v>
                </c:pt>
                <c:pt idx="1">
                  <c:v>Inwestycje w rozwój turystyki</c:v>
                </c:pt>
                <c:pt idx="2">
                  <c:v>Aktywizacja osób starszych</c:v>
                </c:pt>
                <c:pt idx="3">
                  <c:v>Promocja Miasta</c:v>
                </c:pt>
                <c:pt idx="4">
                  <c:v>Budowa sieci kanalizacji sanitarnej</c:v>
                </c:pt>
                <c:pt idx="5">
                  <c:v>Zwiększenie dostępu do Internetu</c:v>
                </c:pt>
                <c:pt idx="6">
                  <c:v>Budowa i modernizacja obiektów kulturowych</c:v>
                </c:pt>
                <c:pt idx="7">
                  <c:v>Rozwój przedsiębiorczości</c:v>
                </c:pt>
                <c:pt idx="8">
                  <c:v>Zmniejszenie bezrobocia</c:v>
                </c:pt>
                <c:pt idx="9">
                  <c:v>Rozwój infrastruktury sportowej</c:v>
                </c:pt>
                <c:pt idx="10">
                  <c:v>Podniesienie poziomu nauczania w szkołach </c:v>
                </c:pt>
                <c:pt idx="11">
                  <c:v>Stworzenie miejsc opieki nad osobami starszymi</c:v>
                </c:pt>
                <c:pt idx="12">
                  <c:v>Zwiększenie dostępności przedszkoli</c:v>
                </c:pt>
                <c:pt idx="13">
                  <c:v>Zającie pozalekcyjne dla dzieci i młodzieży</c:v>
                </c:pt>
                <c:pt idx="14">
                  <c:v>Inne</c:v>
                </c:pt>
                <c:pt idx="15">
                  <c:v>Poprawa poziomu czystości wód </c:v>
                </c:pt>
                <c:pt idx="16">
                  <c:v>Zwiększenie dostępności miejsc opieki nad dziećmi </c:v>
                </c:pt>
                <c:pt idx="17">
                  <c:v>Rozwój kultury</c:v>
                </c:pt>
                <c:pt idx="18">
                  <c:v>Rozbudowa oświetlenia ulicznego</c:v>
                </c:pt>
                <c:pt idx="19">
                  <c:v>Poprawa bezpieczeństwa publicznego</c:v>
                </c:pt>
                <c:pt idx="20">
                  <c:v>Poprawa funkcjonowania tranportu zbiorowego</c:v>
                </c:pt>
                <c:pt idx="21">
                  <c:v>Poprawa funkcjonowania gospodarki odpadami</c:v>
                </c:pt>
                <c:pt idx="22">
                  <c:v>Wsparcie dla budowy OZE</c:v>
                </c:pt>
                <c:pt idx="23">
                  <c:v>Budowa i modernizacja sieci wodociągowej</c:v>
                </c:pt>
                <c:pt idx="24">
                  <c:v>Rozbudowa ścieżek pieszo-rowerowych</c:v>
                </c:pt>
                <c:pt idx="25">
                  <c:v>Poprawa infrastruktury drogowej (chodników, dróg)</c:v>
                </c:pt>
                <c:pt idx="26">
                  <c:v>Poprawa dostępu do usług medycznych</c:v>
                </c:pt>
              </c:strCache>
            </c:strRef>
          </c:cat>
          <c:val>
            <c:numRef>
              <c:f>Arkusz2!$B$1:$B$27</c:f>
              <c:numCache>
                <c:formatCode>General</c:formatCode>
                <c:ptCount val="27"/>
                <c:pt idx="0">
                  <c:v>13</c:v>
                </c:pt>
                <c:pt idx="1">
                  <c:v>37</c:v>
                </c:pt>
                <c:pt idx="2">
                  <c:v>37</c:v>
                </c:pt>
                <c:pt idx="3">
                  <c:v>42</c:v>
                </c:pt>
                <c:pt idx="4">
                  <c:v>48</c:v>
                </c:pt>
                <c:pt idx="5">
                  <c:v>53</c:v>
                </c:pt>
                <c:pt idx="6">
                  <c:v>54</c:v>
                </c:pt>
                <c:pt idx="7">
                  <c:v>54</c:v>
                </c:pt>
                <c:pt idx="8">
                  <c:v>63</c:v>
                </c:pt>
                <c:pt idx="9">
                  <c:v>68</c:v>
                </c:pt>
                <c:pt idx="10">
                  <c:v>70</c:v>
                </c:pt>
                <c:pt idx="11">
                  <c:v>76</c:v>
                </c:pt>
                <c:pt idx="12">
                  <c:v>76</c:v>
                </c:pt>
                <c:pt idx="13">
                  <c:v>78</c:v>
                </c:pt>
                <c:pt idx="14">
                  <c:v>87</c:v>
                </c:pt>
                <c:pt idx="15">
                  <c:v>89</c:v>
                </c:pt>
                <c:pt idx="16">
                  <c:v>94</c:v>
                </c:pt>
                <c:pt idx="17">
                  <c:v>103</c:v>
                </c:pt>
                <c:pt idx="18">
                  <c:v>106</c:v>
                </c:pt>
                <c:pt idx="19">
                  <c:v>110</c:v>
                </c:pt>
                <c:pt idx="20">
                  <c:v>111</c:v>
                </c:pt>
                <c:pt idx="21">
                  <c:v>147</c:v>
                </c:pt>
                <c:pt idx="22">
                  <c:v>150</c:v>
                </c:pt>
                <c:pt idx="23">
                  <c:v>151</c:v>
                </c:pt>
                <c:pt idx="24">
                  <c:v>202</c:v>
                </c:pt>
                <c:pt idx="25">
                  <c:v>230</c:v>
                </c:pt>
                <c:pt idx="26">
                  <c:v>317</c:v>
                </c:pt>
              </c:numCache>
            </c:numRef>
          </c:val>
          <c:extLst>
            <c:ext xmlns:c16="http://schemas.microsoft.com/office/drawing/2014/chart" uri="{C3380CC4-5D6E-409C-BE32-E72D297353CC}">
              <c16:uniqueId val="{00000000-0EEE-45B7-A4A9-F006165251A3}"/>
            </c:ext>
          </c:extLst>
        </c:ser>
        <c:dLbls>
          <c:showLegendKey val="0"/>
          <c:showVal val="0"/>
          <c:showCatName val="0"/>
          <c:showSerName val="0"/>
          <c:showPercent val="0"/>
          <c:showBubbleSize val="0"/>
        </c:dLbls>
        <c:gapWidth val="182"/>
        <c:axId val="552403760"/>
        <c:axId val="552419568"/>
      </c:barChart>
      <c:catAx>
        <c:axId val="5524037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j-lt"/>
                <a:ea typeface="+mn-ea"/>
                <a:cs typeface="Arial" panose="020B0604020202020204" pitchFamily="34" charset="0"/>
              </a:defRPr>
            </a:pPr>
            <a:endParaRPr lang="pl-PL"/>
          </a:p>
        </c:txPr>
        <c:crossAx val="552419568"/>
        <c:crosses val="autoZero"/>
        <c:auto val="1"/>
        <c:lblAlgn val="ctr"/>
        <c:lblOffset val="100"/>
        <c:noMultiLvlLbl val="0"/>
      </c:catAx>
      <c:valAx>
        <c:axId val="552419568"/>
        <c:scaling>
          <c:orientation val="minMax"/>
        </c:scaling>
        <c:delete val="1"/>
        <c:axPos val="b"/>
        <c:numFmt formatCode="General" sourceLinked="1"/>
        <c:majorTickMark val="none"/>
        <c:minorTickMark val="none"/>
        <c:tickLblPos val="nextTo"/>
        <c:crossAx val="5524037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mj-lt"/>
          <a:cs typeface="Arial" panose="020B0604020202020204" pitchFamily="34" charset="0"/>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FFA100"/>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TABLICA!$B$10:$B$29</c:f>
              <c:strCache>
                <c:ptCount val="20"/>
                <c:pt idx="0">
                  <c:v>Sekcja G</c:v>
                </c:pt>
                <c:pt idx="1">
                  <c:v>Sekcja M</c:v>
                </c:pt>
                <c:pt idx="2">
                  <c:v>Sekcja F</c:v>
                </c:pt>
                <c:pt idx="3">
                  <c:v>Sekcja C</c:v>
                </c:pt>
                <c:pt idx="4">
                  <c:v>Sekcja H</c:v>
                </c:pt>
                <c:pt idx="5">
                  <c:v>Sekcje S i T</c:v>
                </c:pt>
                <c:pt idx="6">
                  <c:v>Sekcja J</c:v>
                </c:pt>
                <c:pt idx="7">
                  <c:v>Sekcja N</c:v>
                </c:pt>
                <c:pt idx="8">
                  <c:v>Sekcja Q</c:v>
                </c:pt>
                <c:pt idx="9">
                  <c:v>Sekcja P</c:v>
                </c:pt>
                <c:pt idx="10">
                  <c:v>Sekcja L</c:v>
                </c:pt>
                <c:pt idx="11">
                  <c:v>Sekcja K</c:v>
                </c:pt>
                <c:pt idx="12">
                  <c:v>Sekcja I</c:v>
                </c:pt>
                <c:pt idx="13">
                  <c:v>Sekcja R</c:v>
                </c:pt>
                <c:pt idx="14">
                  <c:v>Sekcja A</c:v>
                </c:pt>
                <c:pt idx="15">
                  <c:v>Sekcja O</c:v>
                </c:pt>
                <c:pt idx="16">
                  <c:v>Sekcja E</c:v>
                </c:pt>
                <c:pt idx="17">
                  <c:v>Sekcja D</c:v>
                </c:pt>
                <c:pt idx="18">
                  <c:v>Sekcja B</c:v>
                </c:pt>
                <c:pt idx="19">
                  <c:v>Sekcja U</c:v>
                </c:pt>
              </c:strCache>
            </c:strRef>
          </c:cat>
          <c:val>
            <c:numRef>
              <c:f>TABLICA!$C$10:$C$29</c:f>
              <c:numCache>
                <c:formatCode>#,##0</c:formatCode>
                <c:ptCount val="20"/>
                <c:pt idx="0">
                  <c:v>2487</c:v>
                </c:pt>
                <c:pt idx="1">
                  <c:v>1333</c:v>
                </c:pt>
                <c:pt idx="2">
                  <c:v>1092</c:v>
                </c:pt>
                <c:pt idx="3">
                  <c:v>816</c:v>
                </c:pt>
                <c:pt idx="4">
                  <c:v>655</c:v>
                </c:pt>
                <c:pt idx="5">
                  <c:v>610</c:v>
                </c:pt>
                <c:pt idx="6">
                  <c:v>594</c:v>
                </c:pt>
                <c:pt idx="7">
                  <c:v>530</c:v>
                </c:pt>
                <c:pt idx="8">
                  <c:v>502</c:v>
                </c:pt>
                <c:pt idx="9">
                  <c:v>406</c:v>
                </c:pt>
                <c:pt idx="10">
                  <c:v>398</c:v>
                </c:pt>
                <c:pt idx="11">
                  <c:v>306</c:v>
                </c:pt>
                <c:pt idx="12">
                  <c:v>282</c:v>
                </c:pt>
                <c:pt idx="13">
                  <c:v>157</c:v>
                </c:pt>
                <c:pt idx="14">
                  <c:v>24</c:v>
                </c:pt>
                <c:pt idx="15">
                  <c:v>18</c:v>
                </c:pt>
                <c:pt idx="16">
                  <c:v>14</c:v>
                </c:pt>
                <c:pt idx="17">
                  <c:v>10</c:v>
                </c:pt>
                <c:pt idx="18">
                  <c:v>3</c:v>
                </c:pt>
                <c:pt idx="19">
                  <c:v>0</c:v>
                </c:pt>
              </c:numCache>
            </c:numRef>
          </c:val>
          <c:extLst>
            <c:ext xmlns:c16="http://schemas.microsoft.com/office/drawing/2014/chart" uri="{C3380CC4-5D6E-409C-BE32-E72D297353CC}">
              <c16:uniqueId val="{00000000-4D2D-4BCE-852A-9B70881A7679}"/>
            </c:ext>
          </c:extLst>
        </c:ser>
        <c:dLbls>
          <c:showLegendKey val="0"/>
          <c:showVal val="0"/>
          <c:showCatName val="0"/>
          <c:showSerName val="0"/>
          <c:showPercent val="0"/>
          <c:showBubbleSize val="0"/>
        </c:dLbls>
        <c:gapWidth val="219"/>
        <c:overlap val="-27"/>
        <c:axId val="713341488"/>
        <c:axId val="713335248"/>
      </c:barChart>
      <c:catAx>
        <c:axId val="713341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pl-PL"/>
          </a:p>
        </c:txPr>
        <c:crossAx val="713335248"/>
        <c:crosses val="autoZero"/>
        <c:auto val="1"/>
        <c:lblAlgn val="ctr"/>
        <c:lblOffset val="100"/>
        <c:noMultiLvlLbl val="0"/>
      </c:catAx>
      <c:valAx>
        <c:axId val="713335248"/>
        <c:scaling>
          <c:orientation val="minMax"/>
          <c:max val="25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pl-PL"/>
          </a:p>
        </c:txPr>
        <c:crossAx val="7133414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50">
          <a:solidFill>
            <a:sysClr val="windowText" lastClr="000000"/>
          </a:solidFill>
          <a:latin typeface="Calibri Light" panose="020F0302020204030204" pitchFamily="34" charset="0"/>
          <a:cs typeface="Calibri Light" panose="020F0302020204030204" pitchFamily="34" charset="0"/>
        </a:defRPr>
      </a:pPr>
      <a:endParaRPr lang="pl-P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wykresy!$A$21</c:f>
              <c:strCache>
                <c:ptCount val="1"/>
                <c:pt idx="0">
                  <c:v>Powiat pruszkowski</c:v>
                </c:pt>
              </c:strCache>
            </c:strRef>
          </c:tx>
          <c:spPr>
            <a:ln w="28575" cap="rnd">
              <a:solidFill>
                <a:srgbClr val="FF0000"/>
              </a:solidFill>
              <a:round/>
            </a:ln>
            <a:effectLst/>
          </c:spPr>
          <c:marker>
            <c:symbol val="square"/>
            <c:size val="5"/>
            <c:spPr>
              <a:solidFill>
                <a:srgbClr val="FF0000"/>
              </a:solidFill>
              <a:ln w="9525">
                <a:solidFill>
                  <a:srgbClr val="FF0000"/>
                </a:solidFill>
              </a:ln>
              <a:effectLst/>
            </c:spPr>
          </c:marker>
          <c:cat>
            <c:numRef>
              <c:f>wykresy!$B$20:$F$20</c:f>
              <c:numCache>
                <c:formatCode>General</c:formatCode>
                <c:ptCount val="5"/>
                <c:pt idx="0">
                  <c:v>2015</c:v>
                </c:pt>
                <c:pt idx="1">
                  <c:v>2016</c:v>
                </c:pt>
                <c:pt idx="2">
                  <c:v>2017</c:v>
                </c:pt>
                <c:pt idx="3">
                  <c:v>2018</c:v>
                </c:pt>
                <c:pt idx="4">
                  <c:v>2019</c:v>
                </c:pt>
              </c:numCache>
            </c:numRef>
          </c:cat>
          <c:val>
            <c:numRef>
              <c:f>wykresy!$B$21:$F$21</c:f>
              <c:numCache>
                <c:formatCode>#,##0</c:formatCode>
                <c:ptCount val="5"/>
                <c:pt idx="0">
                  <c:v>169</c:v>
                </c:pt>
                <c:pt idx="1">
                  <c:v>171</c:v>
                </c:pt>
                <c:pt idx="2">
                  <c:v>173</c:v>
                </c:pt>
                <c:pt idx="3">
                  <c:v>175</c:v>
                </c:pt>
                <c:pt idx="4">
                  <c:v>181</c:v>
                </c:pt>
              </c:numCache>
            </c:numRef>
          </c:val>
          <c:smooth val="0"/>
          <c:extLst>
            <c:ext xmlns:c16="http://schemas.microsoft.com/office/drawing/2014/chart" uri="{C3380CC4-5D6E-409C-BE32-E72D297353CC}">
              <c16:uniqueId val="{00000000-E62D-410D-9847-A8FDFD5B2FB9}"/>
            </c:ext>
          </c:extLst>
        </c:ser>
        <c:ser>
          <c:idx val="1"/>
          <c:order val="1"/>
          <c:tx>
            <c:strRef>
              <c:f>wykresy!$A$22</c:f>
              <c:strCache>
                <c:ptCount val="1"/>
                <c:pt idx="0">
                  <c:v>Pruszków</c:v>
                </c:pt>
              </c:strCache>
            </c:strRef>
          </c:tx>
          <c:spPr>
            <a:ln w="28575" cap="rnd">
              <a:solidFill>
                <a:srgbClr val="FFA100"/>
              </a:solidFill>
              <a:round/>
            </a:ln>
            <a:effectLst/>
          </c:spPr>
          <c:marker>
            <c:symbol val="square"/>
            <c:size val="5"/>
            <c:spPr>
              <a:solidFill>
                <a:srgbClr val="FFA100"/>
              </a:solidFill>
              <a:ln w="9525">
                <a:solidFill>
                  <a:srgbClr val="FFA100"/>
                </a:solidFill>
              </a:ln>
              <a:effectLst/>
            </c:spPr>
          </c:marker>
          <c:cat>
            <c:numRef>
              <c:f>wykresy!$B$20:$F$20</c:f>
              <c:numCache>
                <c:formatCode>General</c:formatCode>
                <c:ptCount val="5"/>
                <c:pt idx="0">
                  <c:v>2015</c:v>
                </c:pt>
                <c:pt idx="1">
                  <c:v>2016</c:v>
                </c:pt>
                <c:pt idx="2">
                  <c:v>2017</c:v>
                </c:pt>
                <c:pt idx="3">
                  <c:v>2018</c:v>
                </c:pt>
                <c:pt idx="4">
                  <c:v>2019</c:v>
                </c:pt>
              </c:numCache>
            </c:numRef>
          </c:cat>
          <c:val>
            <c:numRef>
              <c:f>wykresy!$B$22:$F$22</c:f>
              <c:numCache>
                <c:formatCode>#,##0</c:formatCode>
                <c:ptCount val="5"/>
                <c:pt idx="0">
                  <c:v>151</c:v>
                </c:pt>
                <c:pt idx="1">
                  <c:v>153</c:v>
                </c:pt>
                <c:pt idx="2">
                  <c:v>157</c:v>
                </c:pt>
                <c:pt idx="3">
                  <c:v>159</c:v>
                </c:pt>
                <c:pt idx="4">
                  <c:v>164</c:v>
                </c:pt>
              </c:numCache>
            </c:numRef>
          </c:val>
          <c:smooth val="0"/>
          <c:extLst>
            <c:ext xmlns:c16="http://schemas.microsoft.com/office/drawing/2014/chart" uri="{C3380CC4-5D6E-409C-BE32-E72D297353CC}">
              <c16:uniqueId val="{00000001-E62D-410D-9847-A8FDFD5B2FB9}"/>
            </c:ext>
          </c:extLst>
        </c:ser>
        <c:ser>
          <c:idx val="2"/>
          <c:order val="2"/>
          <c:tx>
            <c:strRef>
              <c:f>wykresy!$A$23</c:f>
              <c:strCache>
                <c:ptCount val="1"/>
                <c:pt idx="0">
                  <c:v>Legionowo</c:v>
                </c:pt>
              </c:strCache>
            </c:strRef>
          </c:tx>
          <c:spPr>
            <a:ln w="28575" cap="rnd">
              <a:solidFill>
                <a:srgbClr val="0A749E"/>
              </a:solidFill>
              <a:round/>
            </a:ln>
            <a:effectLst/>
          </c:spPr>
          <c:marker>
            <c:symbol val="square"/>
            <c:size val="5"/>
            <c:spPr>
              <a:solidFill>
                <a:srgbClr val="0A749E"/>
              </a:solidFill>
              <a:ln w="9525">
                <a:solidFill>
                  <a:srgbClr val="0A749E"/>
                </a:solidFill>
              </a:ln>
              <a:effectLst/>
            </c:spPr>
          </c:marker>
          <c:cat>
            <c:numRef>
              <c:f>wykresy!$B$20:$F$20</c:f>
              <c:numCache>
                <c:formatCode>General</c:formatCode>
                <c:ptCount val="5"/>
                <c:pt idx="0">
                  <c:v>2015</c:v>
                </c:pt>
                <c:pt idx="1">
                  <c:v>2016</c:v>
                </c:pt>
                <c:pt idx="2">
                  <c:v>2017</c:v>
                </c:pt>
                <c:pt idx="3">
                  <c:v>2018</c:v>
                </c:pt>
                <c:pt idx="4">
                  <c:v>2019</c:v>
                </c:pt>
              </c:numCache>
            </c:numRef>
          </c:cat>
          <c:val>
            <c:numRef>
              <c:f>wykresy!$B$23:$F$23</c:f>
              <c:numCache>
                <c:formatCode>#,##0</c:formatCode>
                <c:ptCount val="5"/>
                <c:pt idx="0">
                  <c:v>140</c:v>
                </c:pt>
                <c:pt idx="1">
                  <c:v>140</c:v>
                </c:pt>
                <c:pt idx="2">
                  <c:v>140</c:v>
                </c:pt>
                <c:pt idx="3">
                  <c:v>139</c:v>
                </c:pt>
                <c:pt idx="4">
                  <c:v>143</c:v>
                </c:pt>
              </c:numCache>
            </c:numRef>
          </c:val>
          <c:smooth val="0"/>
          <c:extLst>
            <c:ext xmlns:c16="http://schemas.microsoft.com/office/drawing/2014/chart" uri="{C3380CC4-5D6E-409C-BE32-E72D297353CC}">
              <c16:uniqueId val="{00000002-E62D-410D-9847-A8FDFD5B2FB9}"/>
            </c:ext>
          </c:extLst>
        </c:ser>
        <c:ser>
          <c:idx val="3"/>
          <c:order val="3"/>
          <c:tx>
            <c:strRef>
              <c:f>wykresy!$A$24</c:f>
              <c:strCache>
                <c:ptCount val="1"/>
                <c:pt idx="0">
                  <c:v>Wołomin</c:v>
                </c:pt>
              </c:strCache>
            </c:strRef>
          </c:tx>
          <c:spPr>
            <a:ln w="28575" cap="rnd">
              <a:solidFill>
                <a:srgbClr val="1EB4C3"/>
              </a:solidFill>
              <a:round/>
            </a:ln>
            <a:effectLst/>
          </c:spPr>
          <c:marker>
            <c:symbol val="circle"/>
            <c:size val="5"/>
            <c:spPr>
              <a:solidFill>
                <a:srgbClr val="1EB4C3"/>
              </a:solidFill>
              <a:ln w="9525">
                <a:solidFill>
                  <a:srgbClr val="1EB4C3"/>
                </a:solidFill>
              </a:ln>
              <a:effectLst/>
            </c:spPr>
          </c:marker>
          <c:cat>
            <c:numRef>
              <c:f>wykresy!$B$20:$F$20</c:f>
              <c:numCache>
                <c:formatCode>General</c:formatCode>
                <c:ptCount val="5"/>
                <c:pt idx="0">
                  <c:v>2015</c:v>
                </c:pt>
                <c:pt idx="1">
                  <c:v>2016</c:v>
                </c:pt>
                <c:pt idx="2">
                  <c:v>2017</c:v>
                </c:pt>
                <c:pt idx="3">
                  <c:v>2018</c:v>
                </c:pt>
                <c:pt idx="4">
                  <c:v>2019</c:v>
                </c:pt>
              </c:numCache>
            </c:numRef>
          </c:cat>
          <c:val>
            <c:numRef>
              <c:f>wykresy!$B$24:$F$24</c:f>
              <c:numCache>
                <c:formatCode>#,##0</c:formatCode>
                <c:ptCount val="5"/>
                <c:pt idx="0">
                  <c:v>128</c:v>
                </c:pt>
                <c:pt idx="1">
                  <c:v>127</c:v>
                </c:pt>
                <c:pt idx="2">
                  <c:v>128</c:v>
                </c:pt>
                <c:pt idx="3">
                  <c:v>129</c:v>
                </c:pt>
                <c:pt idx="4">
                  <c:v>133</c:v>
                </c:pt>
              </c:numCache>
            </c:numRef>
          </c:val>
          <c:smooth val="0"/>
          <c:extLst>
            <c:ext xmlns:c16="http://schemas.microsoft.com/office/drawing/2014/chart" uri="{C3380CC4-5D6E-409C-BE32-E72D297353CC}">
              <c16:uniqueId val="{00000003-E62D-410D-9847-A8FDFD5B2FB9}"/>
            </c:ext>
          </c:extLst>
        </c:ser>
        <c:ser>
          <c:idx val="4"/>
          <c:order val="4"/>
          <c:tx>
            <c:strRef>
              <c:f>wykresy!$A$25</c:f>
              <c:strCache>
                <c:ptCount val="1"/>
                <c:pt idx="0">
                  <c:v>Otwock</c:v>
                </c:pt>
              </c:strCache>
            </c:strRef>
          </c:tx>
          <c:spPr>
            <a:ln w="28575" cap="rnd">
              <a:solidFill>
                <a:srgbClr val="5D7D3A"/>
              </a:solidFill>
              <a:round/>
            </a:ln>
            <a:effectLst/>
          </c:spPr>
          <c:marker>
            <c:symbol val="circle"/>
            <c:size val="5"/>
            <c:spPr>
              <a:solidFill>
                <a:srgbClr val="5D7D3A"/>
              </a:solidFill>
              <a:ln w="9525">
                <a:solidFill>
                  <a:srgbClr val="5D7D3A"/>
                </a:solidFill>
              </a:ln>
              <a:effectLst/>
            </c:spPr>
          </c:marker>
          <c:cat>
            <c:numRef>
              <c:f>wykresy!$B$20:$F$20</c:f>
              <c:numCache>
                <c:formatCode>General</c:formatCode>
                <c:ptCount val="5"/>
                <c:pt idx="0">
                  <c:v>2015</c:v>
                </c:pt>
                <c:pt idx="1">
                  <c:v>2016</c:v>
                </c:pt>
                <c:pt idx="2">
                  <c:v>2017</c:v>
                </c:pt>
                <c:pt idx="3">
                  <c:v>2018</c:v>
                </c:pt>
                <c:pt idx="4">
                  <c:v>2019</c:v>
                </c:pt>
              </c:numCache>
            </c:numRef>
          </c:cat>
          <c:val>
            <c:numRef>
              <c:f>wykresy!$B$25:$F$25</c:f>
              <c:numCache>
                <c:formatCode>#,##0</c:formatCode>
                <c:ptCount val="5"/>
                <c:pt idx="0">
                  <c:v>139</c:v>
                </c:pt>
                <c:pt idx="1">
                  <c:v>140</c:v>
                </c:pt>
                <c:pt idx="2">
                  <c:v>141</c:v>
                </c:pt>
                <c:pt idx="3">
                  <c:v>142</c:v>
                </c:pt>
                <c:pt idx="4">
                  <c:v>146</c:v>
                </c:pt>
              </c:numCache>
            </c:numRef>
          </c:val>
          <c:smooth val="0"/>
          <c:extLst>
            <c:ext xmlns:c16="http://schemas.microsoft.com/office/drawing/2014/chart" uri="{C3380CC4-5D6E-409C-BE32-E72D297353CC}">
              <c16:uniqueId val="{00000004-E62D-410D-9847-A8FDFD5B2FB9}"/>
            </c:ext>
          </c:extLst>
        </c:ser>
        <c:dLbls>
          <c:showLegendKey val="0"/>
          <c:showVal val="0"/>
          <c:showCatName val="0"/>
          <c:showSerName val="0"/>
          <c:showPercent val="0"/>
          <c:showBubbleSize val="0"/>
        </c:dLbls>
        <c:marker val="1"/>
        <c:smooth val="0"/>
        <c:axId val="187433967"/>
        <c:axId val="1686682239"/>
      </c:lineChart>
      <c:catAx>
        <c:axId val="187433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686682239"/>
        <c:crosses val="autoZero"/>
        <c:auto val="1"/>
        <c:lblAlgn val="ctr"/>
        <c:lblOffset val="100"/>
        <c:noMultiLvlLbl val="0"/>
      </c:catAx>
      <c:valAx>
        <c:axId val="1686682239"/>
        <c:scaling>
          <c:orientation val="minMax"/>
          <c:min val="12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874339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50">
          <a:latin typeface="Calibri Light" panose="020F0302020204030204" pitchFamily="34" charset="0"/>
          <a:cs typeface="Calibri Light" panose="020F0302020204030204" pitchFamily="34" charset="0"/>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wykresy!$A$32</c:f>
              <c:strCache>
                <c:ptCount val="1"/>
                <c:pt idx="0">
                  <c:v>Powiat pruszkowski</c:v>
                </c:pt>
              </c:strCache>
            </c:strRef>
          </c:tx>
          <c:spPr>
            <a:ln w="28575" cap="rnd">
              <a:solidFill>
                <a:srgbClr val="FF0000"/>
              </a:solidFill>
              <a:round/>
            </a:ln>
            <a:effectLst/>
          </c:spPr>
          <c:marker>
            <c:symbol val="square"/>
            <c:size val="5"/>
            <c:spPr>
              <a:solidFill>
                <a:srgbClr val="FF0000"/>
              </a:solidFill>
              <a:ln w="9525">
                <a:solidFill>
                  <a:srgbClr val="FF0000"/>
                </a:solidFill>
              </a:ln>
              <a:effectLst/>
            </c:spPr>
          </c:marker>
          <c:cat>
            <c:numRef>
              <c:f>wykresy!$B$31:$F$31</c:f>
              <c:numCache>
                <c:formatCode>General</c:formatCode>
                <c:ptCount val="5"/>
                <c:pt idx="0">
                  <c:v>2015</c:v>
                </c:pt>
                <c:pt idx="1">
                  <c:v>2016</c:v>
                </c:pt>
                <c:pt idx="2">
                  <c:v>2017</c:v>
                </c:pt>
                <c:pt idx="3">
                  <c:v>2018</c:v>
                </c:pt>
                <c:pt idx="4">
                  <c:v>2019</c:v>
                </c:pt>
              </c:numCache>
            </c:numRef>
          </c:cat>
          <c:val>
            <c:numRef>
              <c:f>wykresy!$B$32:$F$32</c:f>
              <c:numCache>
                <c:formatCode>General</c:formatCode>
                <c:ptCount val="5"/>
                <c:pt idx="0">
                  <c:v>4.3</c:v>
                </c:pt>
                <c:pt idx="1">
                  <c:v>3.8</c:v>
                </c:pt>
                <c:pt idx="2">
                  <c:v>3</c:v>
                </c:pt>
                <c:pt idx="3">
                  <c:v>2.6</c:v>
                </c:pt>
                <c:pt idx="4">
                  <c:v>2.2000000000000002</c:v>
                </c:pt>
              </c:numCache>
            </c:numRef>
          </c:val>
          <c:smooth val="0"/>
          <c:extLst>
            <c:ext xmlns:c16="http://schemas.microsoft.com/office/drawing/2014/chart" uri="{C3380CC4-5D6E-409C-BE32-E72D297353CC}">
              <c16:uniqueId val="{00000000-D02B-4711-B6A2-3C38AA30538E}"/>
            </c:ext>
          </c:extLst>
        </c:ser>
        <c:ser>
          <c:idx val="1"/>
          <c:order val="1"/>
          <c:tx>
            <c:strRef>
              <c:f>wykresy!$A$33</c:f>
              <c:strCache>
                <c:ptCount val="1"/>
                <c:pt idx="0">
                  <c:v>Pruszków</c:v>
                </c:pt>
              </c:strCache>
            </c:strRef>
          </c:tx>
          <c:spPr>
            <a:ln w="28575" cap="rnd">
              <a:solidFill>
                <a:srgbClr val="FFA100"/>
              </a:solidFill>
              <a:round/>
            </a:ln>
            <a:effectLst/>
          </c:spPr>
          <c:marker>
            <c:symbol val="square"/>
            <c:size val="5"/>
            <c:spPr>
              <a:solidFill>
                <a:srgbClr val="FFA100"/>
              </a:solidFill>
              <a:ln w="9525">
                <a:solidFill>
                  <a:srgbClr val="FFA100"/>
                </a:solidFill>
              </a:ln>
              <a:effectLst/>
            </c:spPr>
          </c:marker>
          <c:cat>
            <c:numRef>
              <c:f>wykresy!$B$31:$F$31</c:f>
              <c:numCache>
                <c:formatCode>General</c:formatCode>
                <c:ptCount val="5"/>
                <c:pt idx="0">
                  <c:v>2015</c:v>
                </c:pt>
                <c:pt idx="1">
                  <c:v>2016</c:v>
                </c:pt>
                <c:pt idx="2">
                  <c:v>2017</c:v>
                </c:pt>
                <c:pt idx="3">
                  <c:v>2018</c:v>
                </c:pt>
                <c:pt idx="4">
                  <c:v>2019</c:v>
                </c:pt>
              </c:numCache>
            </c:numRef>
          </c:cat>
          <c:val>
            <c:numRef>
              <c:f>wykresy!$B$33:$F$33</c:f>
              <c:numCache>
                <c:formatCode>General</c:formatCode>
                <c:ptCount val="5"/>
                <c:pt idx="0">
                  <c:v>4.7</c:v>
                </c:pt>
                <c:pt idx="1">
                  <c:v>4.3</c:v>
                </c:pt>
                <c:pt idx="2">
                  <c:v>3.3</c:v>
                </c:pt>
                <c:pt idx="3">
                  <c:v>2.9</c:v>
                </c:pt>
                <c:pt idx="4">
                  <c:v>2.2999999999999998</c:v>
                </c:pt>
              </c:numCache>
            </c:numRef>
          </c:val>
          <c:smooth val="0"/>
          <c:extLst>
            <c:ext xmlns:c16="http://schemas.microsoft.com/office/drawing/2014/chart" uri="{C3380CC4-5D6E-409C-BE32-E72D297353CC}">
              <c16:uniqueId val="{00000001-D02B-4711-B6A2-3C38AA30538E}"/>
            </c:ext>
          </c:extLst>
        </c:ser>
        <c:ser>
          <c:idx val="2"/>
          <c:order val="2"/>
          <c:tx>
            <c:strRef>
              <c:f>wykresy!$A$34</c:f>
              <c:strCache>
                <c:ptCount val="1"/>
                <c:pt idx="0">
                  <c:v>Legionowo</c:v>
                </c:pt>
              </c:strCache>
            </c:strRef>
          </c:tx>
          <c:spPr>
            <a:ln w="28575" cap="rnd">
              <a:solidFill>
                <a:srgbClr val="0A749E"/>
              </a:solidFill>
              <a:round/>
            </a:ln>
            <a:effectLst/>
          </c:spPr>
          <c:marker>
            <c:symbol val="square"/>
            <c:size val="5"/>
            <c:spPr>
              <a:solidFill>
                <a:srgbClr val="0A749E"/>
              </a:solidFill>
              <a:ln w="9525">
                <a:solidFill>
                  <a:srgbClr val="0A749E"/>
                </a:solidFill>
              </a:ln>
              <a:effectLst/>
            </c:spPr>
          </c:marker>
          <c:cat>
            <c:numRef>
              <c:f>wykresy!$B$31:$F$31</c:f>
              <c:numCache>
                <c:formatCode>General</c:formatCode>
                <c:ptCount val="5"/>
                <c:pt idx="0">
                  <c:v>2015</c:v>
                </c:pt>
                <c:pt idx="1">
                  <c:v>2016</c:v>
                </c:pt>
                <c:pt idx="2">
                  <c:v>2017</c:v>
                </c:pt>
                <c:pt idx="3">
                  <c:v>2018</c:v>
                </c:pt>
                <c:pt idx="4">
                  <c:v>2019</c:v>
                </c:pt>
              </c:numCache>
            </c:numRef>
          </c:cat>
          <c:val>
            <c:numRef>
              <c:f>wykresy!$B$34:$F$34</c:f>
              <c:numCache>
                <c:formatCode>General</c:formatCode>
                <c:ptCount val="5"/>
                <c:pt idx="0">
                  <c:v>6</c:v>
                </c:pt>
                <c:pt idx="1">
                  <c:v>5.6</c:v>
                </c:pt>
                <c:pt idx="2">
                  <c:v>3.8</c:v>
                </c:pt>
                <c:pt idx="3">
                  <c:v>3.5</c:v>
                </c:pt>
                <c:pt idx="4">
                  <c:v>3.4</c:v>
                </c:pt>
              </c:numCache>
            </c:numRef>
          </c:val>
          <c:smooth val="0"/>
          <c:extLst>
            <c:ext xmlns:c16="http://schemas.microsoft.com/office/drawing/2014/chart" uri="{C3380CC4-5D6E-409C-BE32-E72D297353CC}">
              <c16:uniqueId val="{00000002-D02B-4711-B6A2-3C38AA30538E}"/>
            </c:ext>
          </c:extLst>
        </c:ser>
        <c:ser>
          <c:idx val="3"/>
          <c:order val="3"/>
          <c:tx>
            <c:strRef>
              <c:f>wykresy!$A$35</c:f>
              <c:strCache>
                <c:ptCount val="1"/>
                <c:pt idx="0">
                  <c:v>Wołomin</c:v>
                </c:pt>
              </c:strCache>
            </c:strRef>
          </c:tx>
          <c:spPr>
            <a:ln w="28575" cap="rnd">
              <a:solidFill>
                <a:srgbClr val="1EB4C3"/>
              </a:solidFill>
              <a:round/>
            </a:ln>
            <a:effectLst/>
          </c:spPr>
          <c:marker>
            <c:symbol val="circle"/>
            <c:size val="5"/>
            <c:spPr>
              <a:solidFill>
                <a:srgbClr val="1EB4C3"/>
              </a:solidFill>
              <a:ln w="9525">
                <a:solidFill>
                  <a:srgbClr val="1EB4C3"/>
                </a:solidFill>
              </a:ln>
              <a:effectLst/>
            </c:spPr>
          </c:marker>
          <c:cat>
            <c:numRef>
              <c:f>wykresy!$B$31:$F$31</c:f>
              <c:numCache>
                <c:formatCode>General</c:formatCode>
                <c:ptCount val="5"/>
                <c:pt idx="0">
                  <c:v>2015</c:v>
                </c:pt>
                <c:pt idx="1">
                  <c:v>2016</c:v>
                </c:pt>
                <c:pt idx="2">
                  <c:v>2017</c:v>
                </c:pt>
                <c:pt idx="3">
                  <c:v>2018</c:v>
                </c:pt>
                <c:pt idx="4">
                  <c:v>2019</c:v>
                </c:pt>
              </c:numCache>
            </c:numRef>
          </c:cat>
          <c:val>
            <c:numRef>
              <c:f>wykresy!$B$35:$F$35</c:f>
              <c:numCache>
                <c:formatCode>General</c:formatCode>
                <c:ptCount val="5"/>
                <c:pt idx="0">
                  <c:v>8.1</c:v>
                </c:pt>
                <c:pt idx="1">
                  <c:v>7.4</c:v>
                </c:pt>
                <c:pt idx="2">
                  <c:v>5.7</c:v>
                </c:pt>
                <c:pt idx="3">
                  <c:v>4.8</c:v>
                </c:pt>
                <c:pt idx="4">
                  <c:v>4.3</c:v>
                </c:pt>
              </c:numCache>
            </c:numRef>
          </c:val>
          <c:smooth val="0"/>
          <c:extLst>
            <c:ext xmlns:c16="http://schemas.microsoft.com/office/drawing/2014/chart" uri="{C3380CC4-5D6E-409C-BE32-E72D297353CC}">
              <c16:uniqueId val="{00000003-D02B-4711-B6A2-3C38AA30538E}"/>
            </c:ext>
          </c:extLst>
        </c:ser>
        <c:ser>
          <c:idx val="4"/>
          <c:order val="4"/>
          <c:tx>
            <c:strRef>
              <c:f>wykresy!$A$36</c:f>
              <c:strCache>
                <c:ptCount val="1"/>
                <c:pt idx="0">
                  <c:v>Otwock</c:v>
                </c:pt>
              </c:strCache>
            </c:strRef>
          </c:tx>
          <c:spPr>
            <a:ln w="28575" cap="rnd">
              <a:solidFill>
                <a:srgbClr val="5D7D3A"/>
              </a:solidFill>
              <a:round/>
            </a:ln>
            <a:effectLst/>
          </c:spPr>
          <c:marker>
            <c:symbol val="circle"/>
            <c:size val="5"/>
            <c:spPr>
              <a:solidFill>
                <a:srgbClr val="5D7D3A"/>
              </a:solidFill>
              <a:ln w="9525">
                <a:solidFill>
                  <a:srgbClr val="5D7D3A"/>
                </a:solidFill>
              </a:ln>
              <a:effectLst/>
            </c:spPr>
          </c:marker>
          <c:cat>
            <c:numRef>
              <c:f>wykresy!$B$31:$F$31</c:f>
              <c:numCache>
                <c:formatCode>General</c:formatCode>
                <c:ptCount val="5"/>
                <c:pt idx="0">
                  <c:v>2015</c:v>
                </c:pt>
                <c:pt idx="1">
                  <c:v>2016</c:v>
                </c:pt>
                <c:pt idx="2">
                  <c:v>2017</c:v>
                </c:pt>
                <c:pt idx="3">
                  <c:v>2018</c:v>
                </c:pt>
                <c:pt idx="4">
                  <c:v>2019</c:v>
                </c:pt>
              </c:numCache>
            </c:numRef>
          </c:cat>
          <c:val>
            <c:numRef>
              <c:f>wykresy!$B$36:$F$36</c:f>
              <c:numCache>
                <c:formatCode>General</c:formatCode>
                <c:ptCount val="5"/>
                <c:pt idx="0">
                  <c:v>4.7</c:v>
                </c:pt>
                <c:pt idx="1">
                  <c:v>4.4000000000000004</c:v>
                </c:pt>
                <c:pt idx="2">
                  <c:v>3.8</c:v>
                </c:pt>
                <c:pt idx="3">
                  <c:v>3.2</c:v>
                </c:pt>
                <c:pt idx="4">
                  <c:v>2.9</c:v>
                </c:pt>
              </c:numCache>
            </c:numRef>
          </c:val>
          <c:smooth val="0"/>
          <c:extLst>
            <c:ext xmlns:c16="http://schemas.microsoft.com/office/drawing/2014/chart" uri="{C3380CC4-5D6E-409C-BE32-E72D297353CC}">
              <c16:uniqueId val="{00000004-D02B-4711-B6A2-3C38AA30538E}"/>
            </c:ext>
          </c:extLst>
        </c:ser>
        <c:dLbls>
          <c:showLegendKey val="0"/>
          <c:showVal val="0"/>
          <c:showCatName val="0"/>
          <c:showSerName val="0"/>
          <c:showPercent val="0"/>
          <c:showBubbleSize val="0"/>
        </c:dLbls>
        <c:marker val="1"/>
        <c:smooth val="0"/>
        <c:axId val="187433967"/>
        <c:axId val="1686682239"/>
      </c:lineChart>
      <c:catAx>
        <c:axId val="187433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686682239"/>
        <c:crosses val="autoZero"/>
        <c:auto val="1"/>
        <c:lblAlgn val="ctr"/>
        <c:lblOffset val="100"/>
        <c:noMultiLvlLbl val="0"/>
      </c:catAx>
      <c:valAx>
        <c:axId val="1686682239"/>
        <c:scaling>
          <c:orientation val="minMax"/>
          <c:min val="2"/>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874339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50">
          <a:latin typeface="Calibri Light" panose="020F0302020204030204" pitchFamily="34" charset="0"/>
          <a:cs typeface="Calibri Light" panose="020F0302020204030204" pitchFamily="34" charset="0"/>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wykresy!$A$48</c:f>
              <c:strCache>
                <c:ptCount val="1"/>
                <c:pt idx="0">
                  <c:v>Powiat pruszkowski</c:v>
                </c:pt>
              </c:strCache>
            </c:strRef>
          </c:tx>
          <c:spPr>
            <a:solidFill>
              <a:srgbClr val="FF0000"/>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Calibri Light" panose="020F0302020204030204" pitchFamily="34" charset="0"/>
                    <a:ea typeface="+mn-ea"/>
                    <a:cs typeface="Calibri Light" panose="020F03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wykresy!$B$47:$D$47</c:f>
              <c:strCache>
                <c:ptCount val="3"/>
                <c:pt idx="0">
                  <c:v>woda</c:v>
                </c:pt>
                <c:pt idx="1">
                  <c:v>kanalizacja</c:v>
                </c:pt>
                <c:pt idx="2">
                  <c:v>gaz</c:v>
                </c:pt>
              </c:strCache>
            </c:strRef>
          </c:cat>
          <c:val>
            <c:numRef>
              <c:f>wykresy!$B$48:$D$48</c:f>
              <c:numCache>
                <c:formatCode>General</c:formatCode>
                <c:ptCount val="3"/>
                <c:pt idx="0">
                  <c:v>84.7</c:v>
                </c:pt>
                <c:pt idx="1">
                  <c:v>79.400000000000006</c:v>
                </c:pt>
                <c:pt idx="2">
                  <c:v>84.9</c:v>
                </c:pt>
              </c:numCache>
            </c:numRef>
          </c:val>
          <c:extLst>
            <c:ext xmlns:c16="http://schemas.microsoft.com/office/drawing/2014/chart" uri="{C3380CC4-5D6E-409C-BE32-E72D297353CC}">
              <c16:uniqueId val="{00000000-CD3C-47C5-9736-0E304D052FAC}"/>
            </c:ext>
          </c:extLst>
        </c:ser>
        <c:ser>
          <c:idx val="1"/>
          <c:order val="1"/>
          <c:tx>
            <c:strRef>
              <c:f>wykresy!$A$49</c:f>
              <c:strCache>
                <c:ptCount val="1"/>
                <c:pt idx="0">
                  <c:v>Pruszków</c:v>
                </c:pt>
              </c:strCache>
            </c:strRef>
          </c:tx>
          <c:spPr>
            <a:solidFill>
              <a:srgbClr val="FFA100"/>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Calibri Light" panose="020F0302020204030204" pitchFamily="34" charset="0"/>
                    <a:ea typeface="+mn-ea"/>
                    <a:cs typeface="Calibri Light" panose="020F03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wykresy!$B$47:$D$47</c:f>
              <c:strCache>
                <c:ptCount val="3"/>
                <c:pt idx="0">
                  <c:v>woda</c:v>
                </c:pt>
                <c:pt idx="1">
                  <c:v>kanalizacja</c:v>
                </c:pt>
                <c:pt idx="2">
                  <c:v>gaz</c:v>
                </c:pt>
              </c:strCache>
            </c:strRef>
          </c:cat>
          <c:val>
            <c:numRef>
              <c:f>wykresy!$B$49:$D$49</c:f>
              <c:numCache>
                <c:formatCode>General</c:formatCode>
                <c:ptCount val="3"/>
                <c:pt idx="0">
                  <c:v>91.6</c:v>
                </c:pt>
                <c:pt idx="1">
                  <c:v>88.7</c:v>
                </c:pt>
                <c:pt idx="2">
                  <c:v>80.2</c:v>
                </c:pt>
              </c:numCache>
            </c:numRef>
          </c:val>
          <c:extLst>
            <c:ext xmlns:c16="http://schemas.microsoft.com/office/drawing/2014/chart" uri="{C3380CC4-5D6E-409C-BE32-E72D297353CC}">
              <c16:uniqueId val="{00000001-CD3C-47C5-9736-0E304D052FAC}"/>
            </c:ext>
          </c:extLst>
        </c:ser>
        <c:ser>
          <c:idx val="2"/>
          <c:order val="2"/>
          <c:tx>
            <c:strRef>
              <c:f>wykresy!$A$50</c:f>
              <c:strCache>
                <c:ptCount val="1"/>
                <c:pt idx="0">
                  <c:v>Legionowo</c:v>
                </c:pt>
              </c:strCache>
            </c:strRef>
          </c:tx>
          <c:spPr>
            <a:solidFill>
              <a:srgbClr val="0A749E"/>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Calibri Light" panose="020F0302020204030204" pitchFamily="34" charset="0"/>
                    <a:ea typeface="+mn-ea"/>
                    <a:cs typeface="Calibri Light" panose="020F03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wykresy!$B$47:$D$47</c:f>
              <c:strCache>
                <c:ptCount val="3"/>
                <c:pt idx="0">
                  <c:v>woda</c:v>
                </c:pt>
                <c:pt idx="1">
                  <c:v>kanalizacja</c:v>
                </c:pt>
                <c:pt idx="2">
                  <c:v>gaz</c:v>
                </c:pt>
              </c:strCache>
            </c:strRef>
          </c:cat>
          <c:val>
            <c:numRef>
              <c:f>wykresy!$B$50:$D$50</c:f>
              <c:numCache>
                <c:formatCode>General</c:formatCode>
                <c:ptCount val="3"/>
                <c:pt idx="0">
                  <c:v>86</c:v>
                </c:pt>
                <c:pt idx="1">
                  <c:v>90.4</c:v>
                </c:pt>
                <c:pt idx="2">
                  <c:v>78.900000000000006</c:v>
                </c:pt>
              </c:numCache>
            </c:numRef>
          </c:val>
          <c:extLst>
            <c:ext xmlns:c16="http://schemas.microsoft.com/office/drawing/2014/chart" uri="{C3380CC4-5D6E-409C-BE32-E72D297353CC}">
              <c16:uniqueId val="{00000002-CD3C-47C5-9736-0E304D052FAC}"/>
            </c:ext>
          </c:extLst>
        </c:ser>
        <c:ser>
          <c:idx val="3"/>
          <c:order val="3"/>
          <c:tx>
            <c:strRef>
              <c:f>wykresy!$A$51</c:f>
              <c:strCache>
                <c:ptCount val="1"/>
                <c:pt idx="0">
                  <c:v>Wołomin</c:v>
                </c:pt>
              </c:strCache>
            </c:strRef>
          </c:tx>
          <c:spPr>
            <a:solidFill>
              <a:srgbClr val="1EB4C3"/>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Calibri Light" panose="020F0302020204030204" pitchFamily="34" charset="0"/>
                    <a:ea typeface="+mn-ea"/>
                    <a:cs typeface="Calibri Light" panose="020F03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wykresy!$B$47:$D$47</c:f>
              <c:strCache>
                <c:ptCount val="3"/>
                <c:pt idx="0">
                  <c:v>woda</c:v>
                </c:pt>
                <c:pt idx="1">
                  <c:v>kanalizacja</c:v>
                </c:pt>
                <c:pt idx="2">
                  <c:v>gaz</c:v>
                </c:pt>
              </c:strCache>
            </c:strRef>
          </c:cat>
          <c:val>
            <c:numRef>
              <c:f>wykresy!$B$51:$D$51</c:f>
              <c:numCache>
                <c:formatCode>General</c:formatCode>
                <c:ptCount val="3"/>
                <c:pt idx="0">
                  <c:v>86.6</c:v>
                </c:pt>
                <c:pt idx="1">
                  <c:v>69.900000000000006</c:v>
                </c:pt>
                <c:pt idx="2">
                  <c:v>73.5</c:v>
                </c:pt>
              </c:numCache>
            </c:numRef>
          </c:val>
          <c:extLst>
            <c:ext xmlns:c16="http://schemas.microsoft.com/office/drawing/2014/chart" uri="{C3380CC4-5D6E-409C-BE32-E72D297353CC}">
              <c16:uniqueId val="{00000003-CD3C-47C5-9736-0E304D052FAC}"/>
            </c:ext>
          </c:extLst>
        </c:ser>
        <c:ser>
          <c:idx val="4"/>
          <c:order val="4"/>
          <c:tx>
            <c:strRef>
              <c:f>wykresy!$A$52</c:f>
              <c:strCache>
                <c:ptCount val="1"/>
                <c:pt idx="0">
                  <c:v>Otwock</c:v>
                </c:pt>
              </c:strCache>
            </c:strRef>
          </c:tx>
          <c:spPr>
            <a:solidFill>
              <a:srgbClr val="5D7D3A"/>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Calibri Light" panose="020F0302020204030204" pitchFamily="34" charset="0"/>
                    <a:ea typeface="+mn-ea"/>
                    <a:cs typeface="Calibri Light" panose="020F030202020403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wykresy!$B$47:$D$47</c:f>
              <c:strCache>
                <c:ptCount val="3"/>
                <c:pt idx="0">
                  <c:v>woda</c:v>
                </c:pt>
                <c:pt idx="1">
                  <c:v>kanalizacja</c:v>
                </c:pt>
                <c:pt idx="2">
                  <c:v>gaz</c:v>
                </c:pt>
              </c:strCache>
            </c:strRef>
          </c:cat>
          <c:val>
            <c:numRef>
              <c:f>wykresy!$B$52:$D$52</c:f>
              <c:numCache>
                <c:formatCode>General</c:formatCode>
                <c:ptCount val="3"/>
                <c:pt idx="0">
                  <c:v>69.400000000000006</c:v>
                </c:pt>
                <c:pt idx="1">
                  <c:v>82.8</c:v>
                </c:pt>
                <c:pt idx="2">
                  <c:v>67.2</c:v>
                </c:pt>
              </c:numCache>
            </c:numRef>
          </c:val>
          <c:extLst>
            <c:ext xmlns:c16="http://schemas.microsoft.com/office/drawing/2014/chart" uri="{C3380CC4-5D6E-409C-BE32-E72D297353CC}">
              <c16:uniqueId val="{00000004-CD3C-47C5-9736-0E304D052FAC}"/>
            </c:ext>
          </c:extLst>
        </c:ser>
        <c:dLbls>
          <c:showLegendKey val="0"/>
          <c:showVal val="0"/>
          <c:showCatName val="0"/>
          <c:showSerName val="0"/>
          <c:showPercent val="0"/>
          <c:showBubbleSize val="0"/>
        </c:dLbls>
        <c:gapWidth val="219"/>
        <c:overlap val="-27"/>
        <c:axId val="198549903"/>
        <c:axId val="2024674831"/>
      </c:barChart>
      <c:catAx>
        <c:axId val="198549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2024674831"/>
        <c:crosses val="autoZero"/>
        <c:auto val="1"/>
        <c:lblAlgn val="ctr"/>
        <c:lblOffset val="100"/>
        <c:noMultiLvlLbl val="0"/>
      </c:catAx>
      <c:valAx>
        <c:axId val="20246748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crossAx val="1985499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50">
          <a:latin typeface="Calibri Light" panose="020F0302020204030204" pitchFamily="34" charset="0"/>
          <a:cs typeface="Calibri Light" panose="020F0302020204030204" pitchFamily="34" charset="0"/>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B5A9CE9-A791-4B34-842F-C32D56B4C267}" type="doc">
      <dgm:prSet loTypeId="urn:microsoft.com/office/officeart/2005/8/layout/process4" loCatId="list" qsTypeId="urn:microsoft.com/office/officeart/2005/8/quickstyle/simple1" qsCatId="simple" csTypeId="urn:microsoft.com/office/officeart/2005/8/colors/accent0_1" csCatId="mainScheme" phldr="1"/>
      <dgm:spPr/>
      <dgm:t>
        <a:bodyPr/>
        <a:lstStyle/>
        <a:p>
          <a:endParaRPr lang="pl-PL"/>
        </a:p>
      </dgm:t>
    </dgm:pt>
    <dgm:pt modelId="{8850CE1B-09F1-40C7-B2EB-E04DD9129708}">
      <dgm:prSet phldrT="[Tekst]" custT="1"/>
      <dgm:spPr>
        <a:solidFill>
          <a:srgbClr val="FFA100"/>
        </a:solidFill>
        <a:ln w="19050">
          <a:solidFill>
            <a:schemeClr val="bg1"/>
          </a:solidFill>
        </a:ln>
      </dgm:spPr>
      <dgm:t>
        <a:bodyPr/>
        <a:lstStyle/>
        <a:p>
          <a:pPr algn="ctr">
            <a:buFont typeface="+mj-lt"/>
            <a:buAutoNum type="arabicPeriod"/>
          </a:pPr>
          <a:r>
            <a:rPr lang="pl-PL" sz="1050" b="1">
              <a:solidFill>
                <a:schemeClr val="bg1"/>
              </a:solidFill>
              <a:latin typeface="+mj-lt"/>
              <a:cs typeface="Arial" panose="020B0604020202020204" pitchFamily="34" charset="0"/>
            </a:rPr>
            <a:t>Przystąpienie do opracowania Strategii Rozwoju Miasta Pruszkowa na lata </a:t>
          </a:r>
          <a:br>
            <a:rPr lang="pl-PL" sz="1050" b="1">
              <a:solidFill>
                <a:schemeClr val="bg1"/>
              </a:solidFill>
              <a:latin typeface="+mj-lt"/>
              <a:cs typeface="Arial" panose="020B0604020202020204" pitchFamily="34" charset="0"/>
            </a:rPr>
          </a:br>
          <a:r>
            <a:rPr lang="pl-PL" sz="1050" b="1">
              <a:solidFill>
                <a:schemeClr val="bg1"/>
              </a:solidFill>
              <a:latin typeface="+mj-lt"/>
              <a:cs typeface="Arial" panose="020B0604020202020204" pitchFamily="34" charset="0"/>
            </a:rPr>
            <a:t>2021-2030</a:t>
          </a:r>
        </a:p>
      </dgm:t>
    </dgm:pt>
    <dgm:pt modelId="{0A211CB3-D5F9-4A83-88D1-2481B8CAF250}" type="parTrans" cxnId="{1871D2DC-AA6A-4477-A2C5-C6E8F9E6D387}">
      <dgm:prSet/>
      <dgm:spPr/>
      <dgm:t>
        <a:bodyPr/>
        <a:lstStyle/>
        <a:p>
          <a:pPr algn="ctr"/>
          <a:endParaRPr lang="pl-PL" sz="1050" b="1">
            <a:solidFill>
              <a:sysClr val="windowText" lastClr="000000"/>
            </a:solidFill>
            <a:latin typeface="+mj-lt"/>
            <a:cs typeface="Arial" panose="020B0604020202020204" pitchFamily="34" charset="0"/>
          </a:endParaRPr>
        </a:p>
      </dgm:t>
    </dgm:pt>
    <dgm:pt modelId="{81B53B29-B649-4009-B21B-75F0F872E88C}" type="sibTrans" cxnId="{1871D2DC-AA6A-4477-A2C5-C6E8F9E6D387}">
      <dgm:prSet/>
      <dgm:spPr/>
      <dgm:t>
        <a:bodyPr/>
        <a:lstStyle/>
        <a:p>
          <a:pPr algn="ctr"/>
          <a:endParaRPr lang="pl-PL" sz="1050" b="1">
            <a:solidFill>
              <a:sysClr val="windowText" lastClr="000000"/>
            </a:solidFill>
            <a:latin typeface="+mj-lt"/>
            <a:cs typeface="Arial" panose="020B0604020202020204" pitchFamily="34" charset="0"/>
          </a:endParaRPr>
        </a:p>
      </dgm:t>
    </dgm:pt>
    <dgm:pt modelId="{6C5D7CA2-01B7-4941-9AC0-9F15BEC71F44}">
      <dgm:prSet phldrT="[Tekst]" custT="1"/>
      <dgm:spPr>
        <a:solidFill>
          <a:srgbClr val="FFA100"/>
        </a:solidFill>
        <a:ln w="19050">
          <a:solidFill>
            <a:schemeClr val="bg1"/>
          </a:solidFill>
        </a:ln>
      </dgm:spPr>
      <dgm:t>
        <a:bodyPr/>
        <a:lstStyle/>
        <a:p>
          <a:pPr algn="ctr">
            <a:buFont typeface="+mj-lt"/>
            <a:buAutoNum type="arabicPeriod"/>
          </a:pPr>
          <a:r>
            <a:rPr lang="pl-PL" sz="1050" b="1">
              <a:solidFill>
                <a:schemeClr val="bg1"/>
              </a:solidFill>
              <a:latin typeface="+mj-lt"/>
              <a:cs typeface="Arial" panose="020B0604020202020204" pitchFamily="34" charset="0"/>
            </a:rPr>
            <a:t>Powołanie Zespołu ds. opracowania Strategii Rozwoju Miasta Pruszkowa na lata 2021-2030</a:t>
          </a:r>
        </a:p>
      </dgm:t>
    </dgm:pt>
    <dgm:pt modelId="{A81DB458-4B5A-462F-8901-0F3FD6A93224}" type="parTrans" cxnId="{1EE83CAC-2ABB-47BE-A0CC-D36476D7CD74}">
      <dgm:prSet/>
      <dgm:spPr/>
      <dgm:t>
        <a:bodyPr/>
        <a:lstStyle/>
        <a:p>
          <a:pPr algn="ctr"/>
          <a:endParaRPr lang="pl-PL" sz="1050" b="1">
            <a:solidFill>
              <a:sysClr val="windowText" lastClr="000000"/>
            </a:solidFill>
            <a:latin typeface="+mj-lt"/>
            <a:cs typeface="Arial" panose="020B0604020202020204" pitchFamily="34" charset="0"/>
          </a:endParaRPr>
        </a:p>
      </dgm:t>
    </dgm:pt>
    <dgm:pt modelId="{019841F8-7493-47AE-9AF3-CAF66F36B2A6}" type="sibTrans" cxnId="{1EE83CAC-2ABB-47BE-A0CC-D36476D7CD74}">
      <dgm:prSet/>
      <dgm:spPr/>
      <dgm:t>
        <a:bodyPr/>
        <a:lstStyle/>
        <a:p>
          <a:pPr algn="ctr"/>
          <a:endParaRPr lang="pl-PL" sz="1050" b="1">
            <a:solidFill>
              <a:sysClr val="windowText" lastClr="000000"/>
            </a:solidFill>
            <a:latin typeface="+mj-lt"/>
            <a:cs typeface="Arial" panose="020B0604020202020204" pitchFamily="34" charset="0"/>
          </a:endParaRPr>
        </a:p>
      </dgm:t>
    </dgm:pt>
    <dgm:pt modelId="{66E9EC00-68ED-4321-A1A5-21AB0E7F4888}">
      <dgm:prSet phldrT="[Tekst]" custT="1"/>
      <dgm:spPr>
        <a:solidFill>
          <a:srgbClr val="FFA100"/>
        </a:solidFill>
        <a:ln w="19050">
          <a:solidFill>
            <a:schemeClr val="bg1"/>
          </a:solidFill>
        </a:ln>
      </dgm:spPr>
      <dgm:t>
        <a:bodyPr/>
        <a:lstStyle/>
        <a:p>
          <a:pPr algn="ctr">
            <a:buFont typeface="+mj-lt"/>
            <a:buAutoNum type="arabicPeriod"/>
          </a:pPr>
          <a:r>
            <a:rPr lang="pl-PL" sz="1050" b="1">
              <a:solidFill>
                <a:schemeClr val="bg1"/>
              </a:solidFill>
              <a:latin typeface="+mj-lt"/>
              <a:cs typeface="Arial" panose="020B0604020202020204" pitchFamily="34" charset="0"/>
            </a:rPr>
            <a:t>Badanie ankietowe wśród mieszkańców Miasta</a:t>
          </a:r>
        </a:p>
      </dgm:t>
    </dgm:pt>
    <dgm:pt modelId="{D8C7EE68-3004-4F81-BBC7-5F0C399528D5}" type="parTrans" cxnId="{8F195320-5943-4861-B941-A6B74363FBA3}">
      <dgm:prSet/>
      <dgm:spPr/>
      <dgm:t>
        <a:bodyPr/>
        <a:lstStyle/>
        <a:p>
          <a:pPr algn="ctr"/>
          <a:endParaRPr lang="pl-PL" sz="1050" b="1">
            <a:solidFill>
              <a:sysClr val="windowText" lastClr="000000"/>
            </a:solidFill>
            <a:latin typeface="+mj-lt"/>
            <a:cs typeface="Arial" panose="020B0604020202020204" pitchFamily="34" charset="0"/>
          </a:endParaRPr>
        </a:p>
      </dgm:t>
    </dgm:pt>
    <dgm:pt modelId="{695271D0-FFB1-42CB-BAC9-B8AC04C224EA}" type="sibTrans" cxnId="{8F195320-5943-4861-B941-A6B74363FBA3}">
      <dgm:prSet/>
      <dgm:spPr/>
      <dgm:t>
        <a:bodyPr/>
        <a:lstStyle/>
        <a:p>
          <a:pPr algn="ctr"/>
          <a:endParaRPr lang="pl-PL" sz="1050" b="1">
            <a:solidFill>
              <a:sysClr val="windowText" lastClr="000000"/>
            </a:solidFill>
            <a:latin typeface="+mj-lt"/>
            <a:cs typeface="Arial" panose="020B0604020202020204" pitchFamily="34" charset="0"/>
          </a:endParaRPr>
        </a:p>
      </dgm:t>
    </dgm:pt>
    <dgm:pt modelId="{A43D6B7F-B741-4DE9-9E04-C4E02C8180F3}">
      <dgm:prSet phldrT="[Tekst]" custT="1"/>
      <dgm:spPr>
        <a:solidFill>
          <a:srgbClr val="FFA100"/>
        </a:solidFill>
        <a:ln w="19050">
          <a:solidFill>
            <a:schemeClr val="bg1"/>
          </a:solidFill>
        </a:ln>
      </dgm:spPr>
      <dgm:t>
        <a:bodyPr/>
        <a:lstStyle/>
        <a:p>
          <a:pPr algn="ctr">
            <a:buFont typeface="+mj-lt"/>
            <a:buAutoNum type="arabicPeriod"/>
          </a:pPr>
          <a:r>
            <a:rPr lang="pl-PL" sz="1050" b="1">
              <a:solidFill>
                <a:schemeClr val="bg1"/>
              </a:solidFill>
              <a:latin typeface="+mj-lt"/>
              <a:cs typeface="Arial" panose="020B0604020202020204" pitchFamily="34" charset="0"/>
            </a:rPr>
            <a:t>Analiza dokumentów</a:t>
          </a:r>
        </a:p>
      </dgm:t>
    </dgm:pt>
    <dgm:pt modelId="{B00026B9-1ED0-45B3-A262-72420AF285D8}" type="parTrans" cxnId="{B6806B2B-6F5F-43A7-A6DC-C00C59BF3EC7}">
      <dgm:prSet/>
      <dgm:spPr/>
      <dgm:t>
        <a:bodyPr/>
        <a:lstStyle/>
        <a:p>
          <a:pPr algn="ctr"/>
          <a:endParaRPr lang="pl-PL" sz="1050" b="1">
            <a:solidFill>
              <a:sysClr val="windowText" lastClr="000000"/>
            </a:solidFill>
            <a:latin typeface="+mj-lt"/>
            <a:cs typeface="Arial" panose="020B0604020202020204" pitchFamily="34" charset="0"/>
          </a:endParaRPr>
        </a:p>
      </dgm:t>
    </dgm:pt>
    <dgm:pt modelId="{3B666C31-A1E6-4BEC-9401-6C0436238A09}" type="sibTrans" cxnId="{B6806B2B-6F5F-43A7-A6DC-C00C59BF3EC7}">
      <dgm:prSet/>
      <dgm:spPr/>
      <dgm:t>
        <a:bodyPr/>
        <a:lstStyle/>
        <a:p>
          <a:pPr algn="ctr"/>
          <a:endParaRPr lang="pl-PL" sz="1050" b="1">
            <a:solidFill>
              <a:sysClr val="windowText" lastClr="000000"/>
            </a:solidFill>
            <a:latin typeface="+mj-lt"/>
            <a:cs typeface="Arial" panose="020B0604020202020204" pitchFamily="34" charset="0"/>
          </a:endParaRPr>
        </a:p>
      </dgm:t>
    </dgm:pt>
    <dgm:pt modelId="{587FB216-40CA-4922-BC8A-6B125E24B0CF}">
      <dgm:prSet phldrT="[Tekst]" custT="1"/>
      <dgm:spPr>
        <a:solidFill>
          <a:srgbClr val="FFA100"/>
        </a:solidFill>
        <a:ln w="19050">
          <a:solidFill>
            <a:schemeClr val="bg1"/>
          </a:solidFill>
        </a:ln>
      </dgm:spPr>
      <dgm:t>
        <a:bodyPr/>
        <a:lstStyle/>
        <a:p>
          <a:pPr algn="ctr">
            <a:buFont typeface="+mj-lt"/>
            <a:buAutoNum type="arabicPeriod"/>
          </a:pPr>
          <a:r>
            <a:rPr lang="pl-PL" sz="1050" b="1">
              <a:solidFill>
                <a:schemeClr val="bg1"/>
              </a:solidFill>
              <a:latin typeface="+mj-lt"/>
              <a:cs typeface="Arial" panose="020B0604020202020204" pitchFamily="34" charset="0"/>
            </a:rPr>
            <a:t>Warsztat diagnostyczny z Zespołem ds. opracowania Strategii Rozwoju Miasta Pruszkowa na lata </a:t>
          </a:r>
          <a:br>
            <a:rPr lang="pl-PL" sz="1050" b="1">
              <a:solidFill>
                <a:schemeClr val="bg1"/>
              </a:solidFill>
              <a:latin typeface="+mj-lt"/>
              <a:cs typeface="Arial" panose="020B0604020202020204" pitchFamily="34" charset="0"/>
            </a:rPr>
          </a:br>
          <a:r>
            <a:rPr lang="pl-PL" sz="1050" b="1">
              <a:solidFill>
                <a:schemeClr val="bg1"/>
              </a:solidFill>
              <a:latin typeface="+mj-lt"/>
              <a:cs typeface="Arial" panose="020B0604020202020204" pitchFamily="34" charset="0"/>
            </a:rPr>
            <a:t>2021-2030 oraz Radnymi Miasta</a:t>
          </a:r>
          <a:endParaRPr lang="pl-PL" sz="1050" b="1">
            <a:solidFill>
              <a:schemeClr val="bg1"/>
            </a:solidFill>
            <a:highlight>
              <a:srgbClr val="FFFF00"/>
            </a:highlight>
            <a:latin typeface="+mj-lt"/>
            <a:cs typeface="Arial" panose="020B0604020202020204" pitchFamily="34" charset="0"/>
          </a:endParaRPr>
        </a:p>
      </dgm:t>
    </dgm:pt>
    <dgm:pt modelId="{0C583B23-CE94-4E4E-8E35-B7C5EEA14360}" type="parTrans" cxnId="{48020C80-B6FC-4216-9CE1-25CDAF24AC0A}">
      <dgm:prSet/>
      <dgm:spPr/>
      <dgm:t>
        <a:bodyPr/>
        <a:lstStyle/>
        <a:p>
          <a:pPr algn="ctr"/>
          <a:endParaRPr lang="pl-PL" sz="1050" b="1">
            <a:solidFill>
              <a:sysClr val="windowText" lastClr="000000"/>
            </a:solidFill>
            <a:latin typeface="+mj-lt"/>
            <a:cs typeface="Arial" panose="020B0604020202020204" pitchFamily="34" charset="0"/>
          </a:endParaRPr>
        </a:p>
      </dgm:t>
    </dgm:pt>
    <dgm:pt modelId="{28A3788A-442B-4316-8110-2D6EB64823E9}" type="sibTrans" cxnId="{48020C80-B6FC-4216-9CE1-25CDAF24AC0A}">
      <dgm:prSet/>
      <dgm:spPr/>
      <dgm:t>
        <a:bodyPr/>
        <a:lstStyle/>
        <a:p>
          <a:pPr algn="ctr"/>
          <a:endParaRPr lang="pl-PL" sz="1050" b="1">
            <a:solidFill>
              <a:sysClr val="windowText" lastClr="000000"/>
            </a:solidFill>
            <a:latin typeface="+mj-lt"/>
            <a:cs typeface="Arial" panose="020B0604020202020204" pitchFamily="34" charset="0"/>
          </a:endParaRPr>
        </a:p>
      </dgm:t>
    </dgm:pt>
    <dgm:pt modelId="{90B9CC8C-C438-4695-AB79-2C68845C84DD}">
      <dgm:prSet phldrT="[Tekst]" custT="1"/>
      <dgm:spPr>
        <a:solidFill>
          <a:srgbClr val="FFA100"/>
        </a:solidFill>
        <a:ln w="19050">
          <a:solidFill>
            <a:schemeClr val="bg1"/>
          </a:solidFill>
        </a:ln>
      </dgm:spPr>
      <dgm:t>
        <a:bodyPr/>
        <a:lstStyle/>
        <a:p>
          <a:pPr algn="ctr">
            <a:buFont typeface="+mj-lt"/>
            <a:buAutoNum type="arabicPeriod"/>
          </a:pPr>
          <a:r>
            <a:rPr lang="pl-PL" sz="1050" b="1">
              <a:solidFill>
                <a:schemeClr val="bg1"/>
              </a:solidFill>
              <a:latin typeface="+mj-lt"/>
              <a:cs typeface="Arial" panose="020B0604020202020204" pitchFamily="34" charset="0"/>
            </a:rPr>
            <a:t>Diagnoza potencjału</a:t>
          </a:r>
        </a:p>
      </dgm:t>
    </dgm:pt>
    <dgm:pt modelId="{3A0498FE-247D-474D-A2AE-56790A36736F}" type="parTrans" cxnId="{8D5781F3-A738-4E98-9402-95C6C349E146}">
      <dgm:prSet/>
      <dgm:spPr/>
      <dgm:t>
        <a:bodyPr/>
        <a:lstStyle/>
        <a:p>
          <a:pPr algn="ctr"/>
          <a:endParaRPr lang="pl-PL" sz="1050" b="1">
            <a:solidFill>
              <a:sysClr val="windowText" lastClr="000000"/>
            </a:solidFill>
            <a:latin typeface="+mj-lt"/>
            <a:cs typeface="Arial" panose="020B0604020202020204" pitchFamily="34" charset="0"/>
          </a:endParaRPr>
        </a:p>
      </dgm:t>
    </dgm:pt>
    <dgm:pt modelId="{54227A26-A990-4D00-AA70-3BE44C009671}" type="sibTrans" cxnId="{8D5781F3-A738-4E98-9402-95C6C349E146}">
      <dgm:prSet/>
      <dgm:spPr/>
      <dgm:t>
        <a:bodyPr/>
        <a:lstStyle/>
        <a:p>
          <a:pPr algn="ctr"/>
          <a:endParaRPr lang="pl-PL" sz="1050" b="1">
            <a:solidFill>
              <a:sysClr val="windowText" lastClr="000000"/>
            </a:solidFill>
            <a:latin typeface="+mj-lt"/>
            <a:cs typeface="Arial" panose="020B0604020202020204" pitchFamily="34" charset="0"/>
          </a:endParaRPr>
        </a:p>
      </dgm:t>
    </dgm:pt>
    <dgm:pt modelId="{60F5D8F9-A086-43A9-BFB9-50E4BBFD06B7}">
      <dgm:prSet phldrT="[Tekst]" custT="1"/>
      <dgm:spPr>
        <a:solidFill>
          <a:srgbClr val="FFA100"/>
        </a:solidFill>
        <a:ln w="19050">
          <a:solidFill>
            <a:schemeClr val="bg1"/>
          </a:solidFill>
        </a:ln>
      </dgm:spPr>
      <dgm:t>
        <a:bodyPr/>
        <a:lstStyle/>
        <a:p>
          <a:pPr algn="ctr">
            <a:buFont typeface="+mj-lt"/>
            <a:buNone/>
          </a:pPr>
          <a:r>
            <a:rPr lang="pl-PL" sz="1050" b="1">
              <a:solidFill>
                <a:schemeClr val="bg1"/>
              </a:solidFill>
              <a:latin typeface="+mj-lt"/>
              <a:cs typeface="Arial" panose="020B0604020202020204" pitchFamily="34" charset="0"/>
            </a:rPr>
            <a:t>Wyznaczenie obszarów problemowych </a:t>
          </a:r>
        </a:p>
      </dgm:t>
    </dgm:pt>
    <dgm:pt modelId="{4933BC55-46F4-40E2-B6F1-08823C5211F6}" type="parTrans" cxnId="{B7C7E3A1-A92C-4103-BEE4-C648D7DF7541}">
      <dgm:prSet/>
      <dgm:spPr/>
      <dgm:t>
        <a:bodyPr/>
        <a:lstStyle/>
        <a:p>
          <a:pPr algn="ctr"/>
          <a:endParaRPr lang="pl-PL" sz="1050" b="1">
            <a:solidFill>
              <a:sysClr val="windowText" lastClr="000000"/>
            </a:solidFill>
            <a:latin typeface="+mj-lt"/>
            <a:cs typeface="Arial" panose="020B0604020202020204" pitchFamily="34" charset="0"/>
          </a:endParaRPr>
        </a:p>
      </dgm:t>
    </dgm:pt>
    <dgm:pt modelId="{1D14A739-5BF2-42C0-82DD-0C5569458CFB}" type="sibTrans" cxnId="{B7C7E3A1-A92C-4103-BEE4-C648D7DF7541}">
      <dgm:prSet/>
      <dgm:spPr/>
      <dgm:t>
        <a:bodyPr/>
        <a:lstStyle/>
        <a:p>
          <a:pPr algn="ctr"/>
          <a:endParaRPr lang="pl-PL" sz="1050" b="1">
            <a:solidFill>
              <a:sysClr val="windowText" lastClr="000000"/>
            </a:solidFill>
            <a:latin typeface="+mj-lt"/>
            <a:cs typeface="Arial" panose="020B0604020202020204" pitchFamily="34" charset="0"/>
          </a:endParaRPr>
        </a:p>
      </dgm:t>
    </dgm:pt>
    <dgm:pt modelId="{957A4DAB-E4F0-4831-B47A-16DD71C74E66}">
      <dgm:prSet phldrT="[Tekst]" custT="1"/>
      <dgm:spPr>
        <a:solidFill>
          <a:srgbClr val="FFA100"/>
        </a:solidFill>
        <a:ln w="19050">
          <a:solidFill>
            <a:schemeClr val="bg1"/>
          </a:solidFill>
        </a:ln>
      </dgm:spPr>
      <dgm:t>
        <a:bodyPr/>
        <a:lstStyle/>
        <a:p>
          <a:pPr algn="ctr">
            <a:buFont typeface="+mj-lt"/>
            <a:buAutoNum type="arabicPeriod"/>
          </a:pPr>
          <a:r>
            <a:rPr lang="pl-PL" sz="1050" b="1">
              <a:solidFill>
                <a:schemeClr val="bg1"/>
              </a:solidFill>
              <a:latin typeface="+mj-lt"/>
              <a:cs typeface="Arial" panose="020B0604020202020204" pitchFamily="34" charset="0"/>
            </a:rPr>
            <a:t>Warsztat strategiczny z Zespołem ds. opracowania Strategii Rozwoju Miasta Pruszowa na lata </a:t>
          </a:r>
          <a:br>
            <a:rPr lang="pl-PL" sz="1050" b="1">
              <a:solidFill>
                <a:schemeClr val="bg1"/>
              </a:solidFill>
              <a:latin typeface="+mj-lt"/>
              <a:cs typeface="Arial" panose="020B0604020202020204" pitchFamily="34" charset="0"/>
            </a:rPr>
          </a:br>
          <a:r>
            <a:rPr lang="pl-PL" sz="1050" b="1">
              <a:solidFill>
                <a:schemeClr val="bg1"/>
              </a:solidFill>
              <a:latin typeface="+mj-lt"/>
              <a:cs typeface="Arial" panose="020B0604020202020204" pitchFamily="34" charset="0"/>
            </a:rPr>
            <a:t>2021-2030 oraz Radnymi Miasta</a:t>
          </a:r>
        </a:p>
      </dgm:t>
    </dgm:pt>
    <dgm:pt modelId="{83DDF9DF-5239-496D-941B-F9A4BCA5A412}" type="parTrans" cxnId="{95D039E5-3687-4F76-9C6D-5BD71882BF8C}">
      <dgm:prSet/>
      <dgm:spPr/>
      <dgm:t>
        <a:bodyPr/>
        <a:lstStyle/>
        <a:p>
          <a:pPr algn="ctr"/>
          <a:endParaRPr lang="pl-PL" sz="1050" b="1">
            <a:solidFill>
              <a:sysClr val="windowText" lastClr="000000"/>
            </a:solidFill>
            <a:latin typeface="+mj-lt"/>
            <a:cs typeface="Arial" panose="020B0604020202020204" pitchFamily="34" charset="0"/>
          </a:endParaRPr>
        </a:p>
      </dgm:t>
    </dgm:pt>
    <dgm:pt modelId="{9337717A-FCDC-4893-B524-CCE2F8AB387D}" type="sibTrans" cxnId="{95D039E5-3687-4F76-9C6D-5BD71882BF8C}">
      <dgm:prSet/>
      <dgm:spPr/>
      <dgm:t>
        <a:bodyPr/>
        <a:lstStyle/>
        <a:p>
          <a:pPr algn="ctr"/>
          <a:endParaRPr lang="pl-PL" sz="1050" b="1">
            <a:solidFill>
              <a:sysClr val="windowText" lastClr="000000"/>
            </a:solidFill>
            <a:latin typeface="+mj-lt"/>
            <a:cs typeface="Arial" panose="020B0604020202020204" pitchFamily="34" charset="0"/>
          </a:endParaRPr>
        </a:p>
      </dgm:t>
    </dgm:pt>
    <dgm:pt modelId="{3190DB19-30B2-4EF3-9708-B34080A3A462}">
      <dgm:prSet phldrT="[Tekst]" custT="1"/>
      <dgm:spPr>
        <a:solidFill>
          <a:srgbClr val="FFA100"/>
        </a:solidFill>
        <a:ln w="19050">
          <a:solidFill>
            <a:schemeClr val="bg1"/>
          </a:solidFill>
        </a:ln>
      </dgm:spPr>
      <dgm:t>
        <a:bodyPr/>
        <a:lstStyle/>
        <a:p>
          <a:pPr algn="ctr">
            <a:buFont typeface="+mj-lt"/>
            <a:buAutoNum type="arabicPeriod"/>
          </a:pPr>
          <a:r>
            <a:rPr lang="pl-PL" sz="1050" b="1">
              <a:solidFill>
                <a:schemeClr val="bg1"/>
              </a:solidFill>
              <a:latin typeface="+mj-lt"/>
              <a:cs typeface="Arial" panose="020B0604020202020204" pitchFamily="34" charset="0"/>
            </a:rPr>
            <a:t>Projekt dokumentu</a:t>
          </a:r>
        </a:p>
      </dgm:t>
    </dgm:pt>
    <dgm:pt modelId="{E99FBFAA-CF7A-4072-A87F-05566381B6D4}" type="parTrans" cxnId="{2AE5B2C5-F2D1-45CB-8D1B-6B3CACB7DED8}">
      <dgm:prSet/>
      <dgm:spPr/>
      <dgm:t>
        <a:bodyPr/>
        <a:lstStyle/>
        <a:p>
          <a:pPr algn="ctr"/>
          <a:endParaRPr lang="pl-PL" sz="1050" b="1">
            <a:solidFill>
              <a:sysClr val="windowText" lastClr="000000"/>
            </a:solidFill>
            <a:latin typeface="+mj-lt"/>
            <a:cs typeface="Arial" panose="020B0604020202020204" pitchFamily="34" charset="0"/>
          </a:endParaRPr>
        </a:p>
      </dgm:t>
    </dgm:pt>
    <dgm:pt modelId="{BFAC7CFA-6B17-455C-9B09-FED337CCE919}" type="sibTrans" cxnId="{2AE5B2C5-F2D1-45CB-8D1B-6B3CACB7DED8}">
      <dgm:prSet/>
      <dgm:spPr/>
      <dgm:t>
        <a:bodyPr/>
        <a:lstStyle/>
        <a:p>
          <a:pPr algn="ctr"/>
          <a:endParaRPr lang="pl-PL" sz="1050" b="1">
            <a:solidFill>
              <a:sysClr val="windowText" lastClr="000000"/>
            </a:solidFill>
            <a:latin typeface="+mj-lt"/>
            <a:cs typeface="Arial" panose="020B0604020202020204" pitchFamily="34" charset="0"/>
          </a:endParaRPr>
        </a:p>
      </dgm:t>
    </dgm:pt>
    <dgm:pt modelId="{2417BF0B-49B9-472E-8AA2-BF794CACD6FF}">
      <dgm:prSet phldrT="[Tekst]" custT="1"/>
      <dgm:spPr>
        <a:solidFill>
          <a:srgbClr val="FFA100"/>
        </a:solidFill>
        <a:ln w="19050">
          <a:solidFill>
            <a:schemeClr val="bg1"/>
          </a:solidFill>
        </a:ln>
      </dgm:spPr>
      <dgm:t>
        <a:bodyPr/>
        <a:lstStyle/>
        <a:p>
          <a:pPr algn="ctr">
            <a:buFont typeface="+mj-lt"/>
            <a:buAutoNum type="arabicPeriod"/>
          </a:pPr>
          <a:r>
            <a:rPr lang="pl-PL" sz="1050" b="1">
              <a:solidFill>
                <a:schemeClr val="bg1"/>
              </a:solidFill>
              <a:latin typeface="+mj-lt"/>
              <a:cs typeface="Arial" panose="020B0604020202020204" pitchFamily="34" charset="0"/>
            </a:rPr>
            <a:t>Konsultacje społeczne</a:t>
          </a:r>
          <a:endParaRPr lang="pl-PL" sz="1050" b="1">
            <a:solidFill>
              <a:schemeClr val="bg1"/>
            </a:solidFill>
            <a:highlight>
              <a:srgbClr val="FFFF00"/>
            </a:highlight>
            <a:latin typeface="+mj-lt"/>
            <a:cs typeface="Arial" panose="020B0604020202020204" pitchFamily="34" charset="0"/>
          </a:endParaRPr>
        </a:p>
      </dgm:t>
    </dgm:pt>
    <dgm:pt modelId="{984ADAA4-6FCC-412C-8931-E08E84576AC5}" type="parTrans" cxnId="{A6F430C5-F03E-475B-8BB9-8C8529FC0C5B}">
      <dgm:prSet/>
      <dgm:spPr/>
      <dgm:t>
        <a:bodyPr/>
        <a:lstStyle/>
        <a:p>
          <a:pPr algn="ctr"/>
          <a:endParaRPr lang="pl-PL" sz="1050" b="1">
            <a:solidFill>
              <a:sysClr val="windowText" lastClr="000000"/>
            </a:solidFill>
            <a:latin typeface="+mj-lt"/>
            <a:cs typeface="Arial" panose="020B0604020202020204" pitchFamily="34" charset="0"/>
          </a:endParaRPr>
        </a:p>
      </dgm:t>
    </dgm:pt>
    <dgm:pt modelId="{03EFBEA5-B444-4BA4-AAB9-9E138EB21529}" type="sibTrans" cxnId="{A6F430C5-F03E-475B-8BB9-8C8529FC0C5B}">
      <dgm:prSet/>
      <dgm:spPr/>
      <dgm:t>
        <a:bodyPr/>
        <a:lstStyle/>
        <a:p>
          <a:pPr algn="ctr"/>
          <a:endParaRPr lang="pl-PL" sz="1050" b="1">
            <a:solidFill>
              <a:sysClr val="windowText" lastClr="000000"/>
            </a:solidFill>
            <a:latin typeface="+mj-lt"/>
            <a:cs typeface="Arial" panose="020B0604020202020204" pitchFamily="34" charset="0"/>
          </a:endParaRPr>
        </a:p>
      </dgm:t>
    </dgm:pt>
    <dgm:pt modelId="{E7952E4D-9EAB-4500-A62B-0952C6788080}">
      <dgm:prSet custT="1"/>
      <dgm:spPr>
        <a:solidFill>
          <a:srgbClr val="FFA100"/>
        </a:solidFill>
        <a:ln w="19050">
          <a:solidFill>
            <a:schemeClr val="bg1"/>
          </a:solidFill>
        </a:ln>
      </dgm:spPr>
      <dgm:t>
        <a:bodyPr/>
        <a:lstStyle/>
        <a:p>
          <a:pPr algn="ctr">
            <a:buFont typeface="+mj-lt"/>
            <a:buAutoNum type="arabicPeriod"/>
          </a:pPr>
          <a:r>
            <a:rPr lang="pl-PL" sz="1050" b="1">
              <a:solidFill>
                <a:schemeClr val="bg1"/>
              </a:solidFill>
              <a:latin typeface="+mj-lt"/>
              <a:cs typeface="Arial" panose="020B0604020202020204" pitchFamily="34" charset="0"/>
            </a:rPr>
            <a:t>Uchwalenie Strategii</a:t>
          </a:r>
        </a:p>
      </dgm:t>
    </dgm:pt>
    <dgm:pt modelId="{B0684B92-833F-45AB-953B-87E985D48D1E}" type="parTrans" cxnId="{48B2AB60-A163-4D23-ABB1-731D932FE18B}">
      <dgm:prSet/>
      <dgm:spPr/>
      <dgm:t>
        <a:bodyPr/>
        <a:lstStyle/>
        <a:p>
          <a:pPr algn="ctr"/>
          <a:endParaRPr lang="pl-PL" sz="1050" b="1">
            <a:solidFill>
              <a:sysClr val="windowText" lastClr="000000"/>
            </a:solidFill>
            <a:latin typeface="+mj-lt"/>
            <a:cs typeface="Arial" panose="020B0604020202020204" pitchFamily="34" charset="0"/>
          </a:endParaRPr>
        </a:p>
      </dgm:t>
    </dgm:pt>
    <dgm:pt modelId="{94611E4F-04DC-44FF-B06E-11137DA58E02}" type="sibTrans" cxnId="{48B2AB60-A163-4D23-ABB1-731D932FE18B}">
      <dgm:prSet/>
      <dgm:spPr/>
      <dgm:t>
        <a:bodyPr/>
        <a:lstStyle/>
        <a:p>
          <a:pPr algn="ctr"/>
          <a:endParaRPr lang="pl-PL" sz="1050" b="1">
            <a:solidFill>
              <a:sysClr val="windowText" lastClr="000000"/>
            </a:solidFill>
            <a:latin typeface="+mj-lt"/>
            <a:cs typeface="Arial" panose="020B0604020202020204" pitchFamily="34" charset="0"/>
          </a:endParaRPr>
        </a:p>
      </dgm:t>
    </dgm:pt>
    <dgm:pt modelId="{B831618F-4D55-48FA-A3A5-8241AC7BDA32}">
      <dgm:prSet phldrT="[Tekst]" custT="1"/>
      <dgm:spPr>
        <a:solidFill>
          <a:srgbClr val="FFA100"/>
        </a:solidFill>
        <a:ln w="19050">
          <a:solidFill>
            <a:schemeClr val="bg1"/>
          </a:solidFill>
        </a:ln>
      </dgm:spPr>
      <dgm:t>
        <a:bodyPr/>
        <a:lstStyle/>
        <a:p>
          <a:pPr algn="ctr"/>
          <a:r>
            <a:rPr lang="pl-PL" sz="1050" b="1">
              <a:solidFill>
                <a:schemeClr val="bg1"/>
              </a:solidFill>
              <a:latin typeface="+mj-lt"/>
              <a:cs typeface="Arial" panose="020B0604020202020204" pitchFamily="34" charset="0"/>
            </a:rPr>
            <a:t>Wdrażanie Strategii</a:t>
          </a:r>
        </a:p>
      </dgm:t>
    </dgm:pt>
    <dgm:pt modelId="{6FE1219E-1179-4CEB-A0E8-5E30CA2F8A8A}" type="parTrans" cxnId="{BA1E38F0-98D3-4827-87D0-02E273BB85D0}">
      <dgm:prSet/>
      <dgm:spPr/>
      <dgm:t>
        <a:bodyPr/>
        <a:lstStyle/>
        <a:p>
          <a:pPr algn="ctr"/>
          <a:endParaRPr lang="pl-PL" sz="1050" b="1">
            <a:solidFill>
              <a:sysClr val="windowText" lastClr="000000"/>
            </a:solidFill>
            <a:latin typeface="+mj-lt"/>
            <a:cs typeface="Arial" panose="020B0604020202020204" pitchFamily="34" charset="0"/>
          </a:endParaRPr>
        </a:p>
      </dgm:t>
    </dgm:pt>
    <dgm:pt modelId="{D77DD1D3-390E-48F4-BF7B-580196862F5C}" type="sibTrans" cxnId="{BA1E38F0-98D3-4827-87D0-02E273BB85D0}">
      <dgm:prSet/>
      <dgm:spPr/>
      <dgm:t>
        <a:bodyPr/>
        <a:lstStyle/>
        <a:p>
          <a:pPr algn="ctr"/>
          <a:endParaRPr lang="pl-PL" sz="1050" b="1">
            <a:solidFill>
              <a:sysClr val="windowText" lastClr="000000"/>
            </a:solidFill>
            <a:latin typeface="+mj-lt"/>
            <a:cs typeface="Arial" panose="020B0604020202020204" pitchFamily="34" charset="0"/>
          </a:endParaRPr>
        </a:p>
      </dgm:t>
    </dgm:pt>
    <dgm:pt modelId="{2873D147-6FE1-432B-9650-B108592CED77}">
      <dgm:prSet custT="1"/>
      <dgm:spPr>
        <a:solidFill>
          <a:srgbClr val="FFA100"/>
        </a:solidFill>
        <a:ln w="19050">
          <a:solidFill>
            <a:schemeClr val="bg1"/>
          </a:solidFill>
        </a:ln>
      </dgm:spPr>
      <dgm:t>
        <a:bodyPr/>
        <a:lstStyle/>
        <a:p>
          <a:pPr algn="ctr"/>
          <a:r>
            <a:rPr lang="pl-PL" sz="1050" b="1">
              <a:solidFill>
                <a:schemeClr val="bg1"/>
              </a:solidFill>
              <a:latin typeface="+mj-lt"/>
              <a:cs typeface="Arial" panose="020B0604020202020204" pitchFamily="34" charset="0"/>
            </a:rPr>
            <a:t>Opinia Zarządu Województwa</a:t>
          </a:r>
        </a:p>
      </dgm:t>
    </dgm:pt>
    <dgm:pt modelId="{B67150F7-2768-40D9-9DDE-F455C73DEC84}" type="parTrans" cxnId="{13DC851C-9437-4F30-A1A0-8DBD118FF475}">
      <dgm:prSet/>
      <dgm:spPr/>
      <dgm:t>
        <a:bodyPr/>
        <a:lstStyle/>
        <a:p>
          <a:pPr algn="ctr"/>
          <a:endParaRPr lang="pl-PL" sz="1050" b="1">
            <a:solidFill>
              <a:sysClr val="windowText" lastClr="000000"/>
            </a:solidFill>
            <a:latin typeface="+mj-lt"/>
            <a:cs typeface="Arial" panose="020B0604020202020204" pitchFamily="34" charset="0"/>
          </a:endParaRPr>
        </a:p>
      </dgm:t>
    </dgm:pt>
    <dgm:pt modelId="{90EC42A0-8D85-45D4-B91C-B1DA3603A3DE}" type="sibTrans" cxnId="{13DC851C-9437-4F30-A1A0-8DBD118FF475}">
      <dgm:prSet/>
      <dgm:spPr/>
      <dgm:t>
        <a:bodyPr/>
        <a:lstStyle/>
        <a:p>
          <a:pPr algn="ctr"/>
          <a:endParaRPr lang="pl-PL" sz="1050" b="1">
            <a:solidFill>
              <a:sysClr val="windowText" lastClr="000000"/>
            </a:solidFill>
            <a:latin typeface="+mj-lt"/>
            <a:cs typeface="Arial" panose="020B0604020202020204" pitchFamily="34" charset="0"/>
          </a:endParaRPr>
        </a:p>
      </dgm:t>
    </dgm:pt>
    <dgm:pt modelId="{7CCEA7B2-8BE3-4C1F-86B7-64FDEE8179AF}">
      <dgm:prSet phldrT="[Tekst]" custT="1"/>
      <dgm:spPr>
        <a:solidFill>
          <a:srgbClr val="FFA100"/>
        </a:solidFill>
        <a:ln w="19050">
          <a:solidFill>
            <a:schemeClr val="bg1"/>
          </a:solidFill>
        </a:ln>
      </dgm:spPr>
      <dgm:t>
        <a:bodyPr/>
        <a:lstStyle/>
        <a:p>
          <a:pPr algn="ctr">
            <a:buFont typeface="+mj-lt"/>
            <a:buAutoNum type="arabicPeriod"/>
          </a:pPr>
          <a:r>
            <a:rPr lang="pl-PL" sz="1050" b="1">
              <a:solidFill>
                <a:schemeClr val="bg1"/>
              </a:solidFill>
              <a:latin typeface="+mj-lt"/>
              <a:cs typeface="Arial" panose="020B0604020202020204" pitchFamily="34" charset="0"/>
            </a:rPr>
            <a:t>Konsultacje z Zespołem ds. opracowania Strategii Rozwoju Miasta Pruszkowa na lata 2021-2030 </a:t>
          </a:r>
          <a:br>
            <a:rPr lang="pl-PL" sz="1050" b="1">
              <a:solidFill>
                <a:schemeClr val="bg1"/>
              </a:solidFill>
              <a:latin typeface="+mj-lt"/>
              <a:cs typeface="Arial" panose="020B0604020202020204" pitchFamily="34" charset="0"/>
            </a:rPr>
          </a:br>
          <a:r>
            <a:rPr lang="pl-PL" sz="1050" b="1">
              <a:solidFill>
                <a:schemeClr val="bg1"/>
              </a:solidFill>
              <a:latin typeface="+mj-lt"/>
              <a:cs typeface="Arial" panose="020B0604020202020204" pitchFamily="34" charset="0"/>
            </a:rPr>
            <a:t>ws. celów i działań strategicznych</a:t>
          </a:r>
        </a:p>
      </dgm:t>
    </dgm:pt>
    <dgm:pt modelId="{F4E97F98-561C-4D42-AC3B-99EC73857289}" type="parTrans" cxnId="{D137F2DC-BA45-4DDD-A5A7-F14CC418B7F2}">
      <dgm:prSet/>
      <dgm:spPr/>
      <dgm:t>
        <a:bodyPr/>
        <a:lstStyle/>
        <a:p>
          <a:pPr algn="ctr"/>
          <a:endParaRPr lang="pl-PL" sz="1050">
            <a:latin typeface="+mj-lt"/>
          </a:endParaRPr>
        </a:p>
      </dgm:t>
    </dgm:pt>
    <dgm:pt modelId="{83E04ECE-7D73-4601-8E40-E956B732C887}" type="sibTrans" cxnId="{D137F2DC-BA45-4DDD-A5A7-F14CC418B7F2}">
      <dgm:prSet/>
      <dgm:spPr/>
      <dgm:t>
        <a:bodyPr/>
        <a:lstStyle/>
        <a:p>
          <a:pPr algn="ctr"/>
          <a:endParaRPr lang="pl-PL" sz="1050">
            <a:latin typeface="+mj-lt"/>
          </a:endParaRPr>
        </a:p>
      </dgm:t>
    </dgm:pt>
    <dgm:pt modelId="{1550D40D-2322-46BB-8F93-07D57AA4B04F}" type="pres">
      <dgm:prSet presAssocID="{7B5A9CE9-A791-4B34-842F-C32D56B4C267}" presName="Name0" presStyleCnt="0">
        <dgm:presLayoutVars>
          <dgm:dir/>
          <dgm:animLvl val="lvl"/>
          <dgm:resizeHandles val="exact"/>
        </dgm:presLayoutVars>
      </dgm:prSet>
      <dgm:spPr/>
    </dgm:pt>
    <dgm:pt modelId="{9E5F51B9-40AE-482C-B5AD-E512A41F7C97}" type="pres">
      <dgm:prSet presAssocID="{B831618F-4D55-48FA-A3A5-8241AC7BDA32}" presName="boxAndChildren" presStyleCnt="0"/>
      <dgm:spPr/>
    </dgm:pt>
    <dgm:pt modelId="{9B7FF3B5-5618-4FEC-87B4-39BFE4FC91E8}" type="pres">
      <dgm:prSet presAssocID="{B831618F-4D55-48FA-A3A5-8241AC7BDA32}" presName="parentTextBox" presStyleLbl="node1" presStyleIdx="0" presStyleCnt="14"/>
      <dgm:spPr/>
    </dgm:pt>
    <dgm:pt modelId="{F8C42CFA-0F3E-49C5-B975-ADF74B49D40D}" type="pres">
      <dgm:prSet presAssocID="{94611E4F-04DC-44FF-B06E-11137DA58E02}" presName="sp" presStyleCnt="0"/>
      <dgm:spPr/>
    </dgm:pt>
    <dgm:pt modelId="{FD71DEFD-1419-46B6-9E9F-48C3D0BB9816}" type="pres">
      <dgm:prSet presAssocID="{E7952E4D-9EAB-4500-A62B-0952C6788080}" presName="arrowAndChildren" presStyleCnt="0"/>
      <dgm:spPr/>
    </dgm:pt>
    <dgm:pt modelId="{38CD2185-316A-4747-9EA5-2AC73B33A2EA}" type="pres">
      <dgm:prSet presAssocID="{E7952E4D-9EAB-4500-A62B-0952C6788080}" presName="parentTextArrow" presStyleLbl="node1" presStyleIdx="1" presStyleCnt="14"/>
      <dgm:spPr/>
    </dgm:pt>
    <dgm:pt modelId="{B3617AB6-D0AB-4D2C-9A11-21A26A7A04A9}" type="pres">
      <dgm:prSet presAssocID="{90EC42A0-8D85-45D4-B91C-B1DA3603A3DE}" presName="sp" presStyleCnt="0"/>
      <dgm:spPr/>
    </dgm:pt>
    <dgm:pt modelId="{644CC209-F436-4554-A3B8-1A05FFF9F129}" type="pres">
      <dgm:prSet presAssocID="{2873D147-6FE1-432B-9650-B108592CED77}" presName="arrowAndChildren" presStyleCnt="0"/>
      <dgm:spPr/>
    </dgm:pt>
    <dgm:pt modelId="{673D6E6B-F2F0-4415-8CB6-B3064764438F}" type="pres">
      <dgm:prSet presAssocID="{2873D147-6FE1-432B-9650-B108592CED77}" presName="parentTextArrow" presStyleLbl="node1" presStyleIdx="2" presStyleCnt="14"/>
      <dgm:spPr/>
    </dgm:pt>
    <dgm:pt modelId="{462BCFE3-21A4-4E3A-B466-A9AFF951470A}" type="pres">
      <dgm:prSet presAssocID="{03EFBEA5-B444-4BA4-AAB9-9E138EB21529}" presName="sp" presStyleCnt="0"/>
      <dgm:spPr/>
    </dgm:pt>
    <dgm:pt modelId="{4EDEB10C-5576-44E3-89C9-7D090B98FEDE}" type="pres">
      <dgm:prSet presAssocID="{2417BF0B-49B9-472E-8AA2-BF794CACD6FF}" presName="arrowAndChildren" presStyleCnt="0"/>
      <dgm:spPr/>
    </dgm:pt>
    <dgm:pt modelId="{9F3A249C-6E02-4DFE-8D75-B836EF9EDA2C}" type="pres">
      <dgm:prSet presAssocID="{2417BF0B-49B9-472E-8AA2-BF794CACD6FF}" presName="parentTextArrow" presStyleLbl="node1" presStyleIdx="3" presStyleCnt="14"/>
      <dgm:spPr/>
    </dgm:pt>
    <dgm:pt modelId="{64954940-86E9-4598-94F3-33EC815B52B8}" type="pres">
      <dgm:prSet presAssocID="{BFAC7CFA-6B17-455C-9B09-FED337CCE919}" presName="sp" presStyleCnt="0"/>
      <dgm:spPr/>
    </dgm:pt>
    <dgm:pt modelId="{43497128-1AA0-47C3-9932-60BDF90AABE1}" type="pres">
      <dgm:prSet presAssocID="{3190DB19-30B2-4EF3-9708-B34080A3A462}" presName="arrowAndChildren" presStyleCnt="0"/>
      <dgm:spPr/>
    </dgm:pt>
    <dgm:pt modelId="{D93D318F-1D67-4D89-8622-48C94889FCDE}" type="pres">
      <dgm:prSet presAssocID="{3190DB19-30B2-4EF3-9708-B34080A3A462}" presName="parentTextArrow" presStyleLbl="node1" presStyleIdx="4" presStyleCnt="14"/>
      <dgm:spPr/>
    </dgm:pt>
    <dgm:pt modelId="{57F6706D-7403-4761-A9A6-6767BBA1A14F}" type="pres">
      <dgm:prSet presAssocID="{83E04ECE-7D73-4601-8E40-E956B732C887}" presName="sp" presStyleCnt="0"/>
      <dgm:spPr/>
    </dgm:pt>
    <dgm:pt modelId="{DE07033D-ABDB-4330-9BD0-111195B3EA92}" type="pres">
      <dgm:prSet presAssocID="{7CCEA7B2-8BE3-4C1F-86B7-64FDEE8179AF}" presName="arrowAndChildren" presStyleCnt="0"/>
      <dgm:spPr/>
    </dgm:pt>
    <dgm:pt modelId="{4DDDE90D-EB20-4572-9D3F-DDAD3B8434CF}" type="pres">
      <dgm:prSet presAssocID="{7CCEA7B2-8BE3-4C1F-86B7-64FDEE8179AF}" presName="parentTextArrow" presStyleLbl="node1" presStyleIdx="5" presStyleCnt="14"/>
      <dgm:spPr/>
    </dgm:pt>
    <dgm:pt modelId="{3CB12BE1-CC56-4D9D-B762-9639EDE38EA9}" type="pres">
      <dgm:prSet presAssocID="{9337717A-FCDC-4893-B524-CCE2F8AB387D}" presName="sp" presStyleCnt="0"/>
      <dgm:spPr/>
    </dgm:pt>
    <dgm:pt modelId="{D9A0717D-C92B-402B-94FC-109AC17B7DC1}" type="pres">
      <dgm:prSet presAssocID="{957A4DAB-E4F0-4831-B47A-16DD71C74E66}" presName="arrowAndChildren" presStyleCnt="0"/>
      <dgm:spPr/>
    </dgm:pt>
    <dgm:pt modelId="{2AEDAF28-0F8D-455A-9CDB-DFE261786BA1}" type="pres">
      <dgm:prSet presAssocID="{957A4DAB-E4F0-4831-B47A-16DD71C74E66}" presName="parentTextArrow" presStyleLbl="node1" presStyleIdx="6" presStyleCnt="14"/>
      <dgm:spPr/>
    </dgm:pt>
    <dgm:pt modelId="{9CD0CDC8-76DF-447A-A886-4DBA50AD7539}" type="pres">
      <dgm:prSet presAssocID="{1D14A739-5BF2-42C0-82DD-0C5569458CFB}" presName="sp" presStyleCnt="0"/>
      <dgm:spPr/>
    </dgm:pt>
    <dgm:pt modelId="{EE2CCF75-F99F-4E7F-A894-1DB3C6B17D2B}" type="pres">
      <dgm:prSet presAssocID="{60F5D8F9-A086-43A9-BFB9-50E4BBFD06B7}" presName="arrowAndChildren" presStyleCnt="0"/>
      <dgm:spPr/>
    </dgm:pt>
    <dgm:pt modelId="{71CB6A34-C48E-49F5-A9D1-A0AAFEF1865F}" type="pres">
      <dgm:prSet presAssocID="{60F5D8F9-A086-43A9-BFB9-50E4BBFD06B7}" presName="parentTextArrow" presStyleLbl="node1" presStyleIdx="7" presStyleCnt="14"/>
      <dgm:spPr/>
    </dgm:pt>
    <dgm:pt modelId="{4A76AC0D-9704-4C28-AF82-81CE026295D9}" type="pres">
      <dgm:prSet presAssocID="{54227A26-A990-4D00-AA70-3BE44C009671}" presName="sp" presStyleCnt="0"/>
      <dgm:spPr/>
    </dgm:pt>
    <dgm:pt modelId="{F0D02CCA-FF05-4504-82A4-34BCBEB13DEB}" type="pres">
      <dgm:prSet presAssocID="{90B9CC8C-C438-4695-AB79-2C68845C84DD}" presName="arrowAndChildren" presStyleCnt="0"/>
      <dgm:spPr/>
    </dgm:pt>
    <dgm:pt modelId="{FA492A45-BBC0-4122-A3DC-AFC2C9FA5BAE}" type="pres">
      <dgm:prSet presAssocID="{90B9CC8C-C438-4695-AB79-2C68845C84DD}" presName="parentTextArrow" presStyleLbl="node1" presStyleIdx="8" presStyleCnt="14"/>
      <dgm:spPr/>
    </dgm:pt>
    <dgm:pt modelId="{CC18ACA9-5279-4AB0-A8AA-CA6EB1E8A27E}" type="pres">
      <dgm:prSet presAssocID="{28A3788A-442B-4316-8110-2D6EB64823E9}" presName="sp" presStyleCnt="0"/>
      <dgm:spPr/>
    </dgm:pt>
    <dgm:pt modelId="{A57E7853-32D1-451E-90DE-0151B2BC58EB}" type="pres">
      <dgm:prSet presAssocID="{587FB216-40CA-4922-BC8A-6B125E24B0CF}" presName="arrowAndChildren" presStyleCnt="0"/>
      <dgm:spPr/>
    </dgm:pt>
    <dgm:pt modelId="{18463BA8-71EF-4000-BA8E-6334B96ED3A8}" type="pres">
      <dgm:prSet presAssocID="{587FB216-40CA-4922-BC8A-6B125E24B0CF}" presName="parentTextArrow" presStyleLbl="node1" presStyleIdx="9" presStyleCnt="14"/>
      <dgm:spPr/>
    </dgm:pt>
    <dgm:pt modelId="{A78C6310-8F01-4860-BD35-1B80F4393E70}" type="pres">
      <dgm:prSet presAssocID="{3B666C31-A1E6-4BEC-9401-6C0436238A09}" presName="sp" presStyleCnt="0"/>
      <dgm:spPr/>
    </dgm:pt>
    <dgm:pt modelId="{95655B1A-3FCF-4B01-A1DA-4599B492E351}" type="pres">
      <dgm:prSet presAssocID="{A43D6B7F-B741-4DE9-9E04-C4E02C8180F3}" presName="arrowAndChildren" presStyleCnt="0"/>
      <dgm:spPr/>
    </dgm:pt>
    <dgm:pt modelId="{9EC312D9-E76F-4B08-8722-AAEF5505AC51}" type="pres">
      <dgm:prSet presAssocID="{A43D6B7F-B741-4DE9-9E04-C4E02C8180F3}" presName="parentTextArrow" presStyleLbl="node1" presStyleIdx="10" presStyleCnt="14"/>
      <dgm:spPr/>
    </dgm:pt>
    <dgm:pt modelId="{E3FF8869-B197-4934-90CB-2627263437C1}" type="pres">
      <dgm:prSet presAssocID="{695271D0-FFB1-42CB-BAC9-B8AC04C224EA}" presName="sp" presStyleCnt="0"/>
      <dgm:spPr/>
    </dgm:pt>
    <dgm:pt modelId="{9B4E296A-A528-420E-86ED-013512C4ABC1}" type="pres">
      <dgm:prSet presAssocID="{66E9EC00-68ED-4321-A1A5-21AB0E7F4888}" presName="arrowAndChildren" presStyleCnt="0"/>
      <dgm:spPr/>
    </dgm:pt>
    <dgm:pt modelId="{1B5288B6-AD35-412D-9DF8-AB1B52AE9B3E}" type="pres">
      <dgm:prSet presAssocID="{66E9EC00-68ED-4321-A1A5-21AB0E7F4888}" presName="parentTextArrow" presStyleLbl="node1" presStyleIdx="11" presStyleCnt="14"/>
      <dgm:spPr/>
    </dgm:pt>
    <dgm:pt modelId="{C3C2B76C-B996-4BA5-B620-75B629B74BF9}" type="pres">
      <dgm:prSet presAssocID="{019841F8-7493-47AE-9AF3-CAF66F36B2A6}" presName="sp" presStyleCnt="0"/>
      <dgm:spPr/>
    </dgm:pt>
    <dgm:pt modelId="{9807E0DC-5C89-4DCF-A6E8-92B46212F49C}" type="pres">
      <dgm:prSet presAssocID="{6C5D7CA2-01B7-4941-9AC0-9F15BEC71F44}" presName="arrowAndChildren" presStyleCnt="0"/>
      <dgm:spPr/>
    </dgm:pt>
    <dgm:pt modelId="{F5176A4F-F872-4672-8122-7B16062E7003}" type="pres">
      <dgm:prSet presAssocID="{6C5D7CA2-01B7-4941-9AC0-9F15BEC71F44}" presName="parentTextArrow" presStyleLbl="node1" presStyleIdx="12" presStyleCnt="14"/>
      <dgm:spPr/>
    </dgm:pt>
    <dgm:pt modelId="{69028E18-60F0-404F-9756-8BCA163C7CD6}" type="pres">
      <dgm:prSet presAssocID="{81B53B29-B649-4009-B21B-75F0F872E88C}" presName="sp" presStyleCnt="0"/>
      <dgm:spPr/>
    </dgm:pt>
    <dgm:pt modelId="{995C85C8-65A1-40EE-8F13-20C7DCB9C6A7}" type="pres">
      <dgm:prSet presAssocID="{8850CE1B-09F1-40C7-B2EB-E04DD9129708}" presName="arrowAndChildren" presStyleCnt="0"/>
      <dgm:spPr/>
    </dgm:pt>
    <dgm:pt modelId="{7184AA4B-0422-4FC0-9A5D-04BDFFE05CEC}" type="pres">
      <dgm:prSet presAssocID="{8850CE1B-09F1-40C7-B2EB-E04DD9129708}" presName="parentTextArrow" presStyleLbl="node1" presStyleIdx="13" presStyleCnt="14"/>
      <dgm:spPr/>
    </dgm:pt>
  </dgm:ptLst>
  <dgm:cxnLst>
    <dgm:cxn modelId="{41803801-6139-41CF-8CAF-03727C4025DC}" type="presOf" srcId="{8850CE1B-09F1-40C7-B2EB-E04DD9129708}" destId="{7184AA4B-0422-4FC0-9A5D-04BDFFE05CEC}" srcOrd="0" destOrd="0" presId="urn:microsoft.com/office/officeart/2005/8/layout/process4"/>
    <dgm:cxn modelId="{49A1A70A-5011-41A8-9AD9-CD837E21B0ED}" type="presOf" srcId="{587FB216-40CA-4922-BC8A-6B125E24B0CF}" destId="{18463BA8-71EF-4000-BA8E-6334B96ED3A8}" srcOrd="0" destOrd="0" presId="urn:microsoft.com/office/officeart/2005/8/layout/process4"/>
    <dgm:cxn modelId="{13DC851C-9437-4F30-A1A0-8DBD118FF475}" srcId="{7B5A9CE9-A791-4B34-842F-C32D56B4C267}" destId="{2873D147-6FE1-432B-9650-B108592CED77}" srcOrd="11" destOrd="0" parTransId="{B67150F7-2768-40D9-9DDE-F455C73DEC84}" sibTransId="{90EC42A0-8D85-45D4-B91C-B1DA3603A3DE}"/>
    <dgm:cxn modelId="{8F195320-5943-4861-B941-A6B74363FBA3}" srcId="{7B5A9CE9-A791-4B34-842F-C32D56B4C267}" destId="{66E9EC00-68ED-4321-A1A5-21AB0E7F4888}" srcOrd="2" destOrd="0" parTransId="{D8C7EE68-3004-4F81-BBC7-5F0C399528D5}" sibTransId="{695271D0-FFB1-42CB-BAC9-B8AC04C224EA}"/>
    <dgm:cxn modelId="{F0DE4429-93FA-4D5B-BDFC-B7D458B05D47}" type="presOf" srcId="{66E9EC00-68ED-4321-A1A5-21AB0E7F4888}" destId="{1B5288B6-AD35-412D-9DF8-AB1B52AE9B3E}" srcOrd="0" destOrd="0" presId="urn:microsoft.com/office/officeart/2005/8/layout/process4"/>
    <dgm:cxn modelId="{B6806B2B-6F5F-43A7-A6DC-C00C59BF3EC7}" srcId="{7B5A9CE9-A791-4B34-842F-C32D56B4C267}" destId="{A43D6B7F-B741-4DE9-9E04-C4E02C8180F3}" srcOrd="3" destOrd="0" parTransId="{B00026B9-1ED0-45B3-A262-72420AF285D8}" sibTransId="{3B666C31-A1E6-4BEC-9401-6C0436238A09}"/>
    <dgm:cxn modelId="{D7B4652F-7907-42E1-B062-2A641B886809}" type="presOf" srcId="{E7952E4D-9EAB-4500-A62B-0952C6788080}" destId="{38CD2185-316A-4747-9EA5-2AC73B33A2EA}" srcOrd="0" destOrd="0" presId="urn:microsoft.com/office/officeart/2005/8/layout/process4"/>
    <dgm:cxn modelId="{2D329832-FC2D-4E59-BC3F-AFD1154895E1}" type="presOf" srcId="{957A4DAB-E4F0-4831-B47A-16DD71C74E66}" destId="{2AEDAF28-0F8D-455A-9CDB-DFE261786BA1}" srcOrd="0" destOrd="0" presId="urn:microsoft.com/office/officeart/2005/8/layout/process4"/>
    <dgm:cxn modelId="{48B2AB60-A163-4D23-ABB1-731D932FE18B}" srcId="{7B5A9CE9-A791-4B34-842F-C32D56B4C267}" destId="{E7952E4D-9EAB-4500-A62B-0952C6788080}" srcOrd="12" destOrd="0" parTransId="{B0684B92-833F-45AB-953B-87E985D48D1E}" sibTransId="{94611E4F-04DC-44FF-B06E-11137DA58E02}"/>
    <dgm:cxn modelId="{2EAA3562-84C4-45C7-8E58-4185A891ACC5}" type="presOf" srcId="{3190DB19-30B2-4EF3-9708-B34080A3A462}" destId="{D93D318F-1D67-4D89-8622-48C94889FCDE}" srcOrd="0" destOrd="0" presId="urn:microsoft.com/office/officeart/2005/8/layout/process4"/>
    <dgm:cxn modelId="{20A9FC45-72E5-4D3E-872B-F80B2890C310}" type="presOf" srcId="{6C5D7CA2-01B7-4941-9AC0-9F15BEC71F44}" destId="{F5176A4F-F872-4672-8122-7B16062E7003}" srcOrd="0" destOrd="0" presId="urn:microsoft.com/office/officeart/2005/8/layout/process4"/>
    <dgm:cxn modelId="{29B64C70-8FBB-4F2B-87FC-59996DB744BF}" type="presOf" srcId="{60F5D8F9-A086-43A9-BFB9-50E4BBFD06B7}" destId="{71CB6A34-C48E-49F5-A9D1-A0AAFEF1865F}" srcOrd="0" destOrd="0" presId="urn:microsoft.com/office/officeart/2005/8/layout/process4"/>
    <dgm:cxn modelId="{48020C80-B6FC-4216-9CE1-25CDAF24AC0A}" srcId="{7B5A9CE9-A791-4B34-842F-C32D56B4C267}" destId="{587FB216-40CA-4922-BC8A-6B125E24B0CF}" srcOrd="4" destOrd="0" parTransId="{0C583B23-CE94-4E4E-8E35-B7C5EEA14360}" sibTransId="{28A3788A-442B-4316-8110-2D6EB64823E9}"/>
    <dgm:cxn modelId="{2556F382-F1F3-47E1-8052-2CA4F013E98C}" type="presOf" srcId="{7CCEA7B2-8BE3-4C1F-86B7-64FDEE8179AF}" destId="{4DDDE90D-EB20-4572-9D3F-DDAD3B8434CF}" srcOrd="0" destOrd="0" presId="urn:microsoft.com/office/officeart/2005/8/layout/process4"/>
    <dgm:cxn modelId="{17BA3093-7DF6-4EB2-B425-B65EEB5DF1F0}" type="presOf" srcId="{2417BF0B-49B9-472E-8AA2-BF794CACD6FF}" destId="{9F3A249C-6E02-4DFE-8D75-B836EF9EDA2C}" srcOrd="0" destOrd="0" presId="urn:microsoft.com/office/officeart/2005/8/layout/process4"/>
    <dgm:cxn modelId="{8368FF9C-4D43-4F69-8CF0-ADBC69DC8E49}" type="presOf" srcId="{90B9CC8C-C438-4695-AB79-2C68845C84DD}" destId="{FA492A45-BBC0-4122-A3DC-AFC2C9FA5BAE}" srcOrd="0" destOrd="0" presId="urn:microsoft.com/office/officeart/2005/8/layout/process4"/>
    <dgm:cxn modelId="{A7A69D9E-ADC0-4371-A371-6B71BC1468B4}" type="presOf" srcId="{B831618F-4D55-48FA-A3A5-8241AC7BDA32}" destId="{9B7FF3B5-5618-4FEC-87B4-39BFE4FC91E8}" srcOrd="0" destOrd="0" presId="urn:microsoft.com/office/officeart/2005/8/layout/process4"/>
    <dgm:cxn modelId="{B7C7E3A1-A92C-4103-BEE4-C648D7DF7541}" srcId="{7B5A9CE9-A791-4B34-842F-C32D56B4C267}" destId="{60F5D8F9-A086-43A9-BFB9-50E4BBFD06B7}" srcOrd="6" destOrd="0" parTransId="{4933BC55-46F4-40E2-B6F1-08823C5211F6}" sibTransId="{1D14A739-5BF2-42C0-82DD-0C5569458CFB}"/>
    <dgm:cxn modelId="{1EE83CAC-2ABB-47BE-A0CC-D36476D7CD74}" srcId="{7B5A9CE9-A791-4B34-842F-C32D56B4C267}" destId="{6C5D7CA2-01B7-4941-9AC0-9F15BEC71F44}" srcOrd="1" destOrd="0" parTransId="{A81DB458-4B5A-462F-8901-0F3FD6A93224}" sibTransId="{019841F8-7493-47AE-9AF3-CAF66F36B2A6}"/>
    <dgm:cxn modelId="{59A62BB6-D8B0-4D9C-8E1C-C5C99AC5DD94}" type="presOf" srcId="{7B5A9CE9-A791-4B34-842F-C32D56B4C267}" destId="{1550D40D-2322-46BB-8F93-07D57AA4B04F}" srcOrd="0" destOrd="0" presId="urn:microsoft.com/office/officeart/2005/8/layout/process4"/>
    <dgm:cxn modelId="{0447E5B6-02F8-463A-95C8-936AA84B0749}" type="presOf" srcId="{A43D6B7F-B741-4DE9-9E04-C4E02C8180F3}" destId="{9EC312D9-E76F-4B08-8722-AAEF5505AC51}" srcOrd="0" destOrd="0" presId="urn:microsoft.com/office/officeart/2005/8/layout/process4"/>
    <dgm:cxn modelId="{A6F430C5-F03E-475B-8BB9-8C8529FC0C5B}" srcId="{7B5A9CE9-A791-4B34-842F-C32D56B4C267}" destId="{2417BF0B-49B9-472E-8AA2-BF794CACD6FF}" srcOrd="10" destOrd="0" parTransId="{984ADAA4-6FCC-412C-8931-E08E84576AC5}" sibTransId="{03EFBEA5-B444-4BA4-AAB9-9E138EB21529}"/>
    <dgm:cxn modelId="{2AE5B2C5-F2D1-45CB-8D1B-6B3CACB7DED8}" srcId="{7B5A9CE9-A791-4B34-842F-C32D56B4C267}" destId="{3190DB19-30B2-4EF3-9708-B34080A3A462}" srcOrd="9" destOrd="0" parTransId="{E99FBFAA-CF7A-4072-A87F-05566381B6D4}" sibTransId="{BFAC7CFA-6B17-455C-9B09-FED337CCE919}"/>
    <dgm:cxn modelId="{27081FDB-5E36-4F94-BF7A-A3C1AEF556B2}" type="presOf" srcId="{2873D147-6FE1-432B-9650-B108592CED77}" destId="{673D6E6B-F2F0-4415-8CB6-B3064764438F}" srcOrd="0" destOrd="0" presId="urn:microsoft.com/office/officeart/2005/8/layout/process4"/>
    <dgm:cxn modelId="{1871D2DC-AA6A-4477-A2C5-C6E8F9E6D387}" srcId="{7B5A9CE9-A791-4B34-842F-C32D56B4C267}" destId="{8850CE1B-09F1-40C7-B2EB-E04DD9129708}" srcOrd="0" destOrd="0" parTransId="{0A211CB3-D5F9-4A83-88D1-2481B8CAF250}" sibTransId="{81B53B29-B649-4009-B21B-75F0F872E88C}"/>
    <dgm:cxn modelId="{D137F2DC-BA45-4DDD-A5A7-F14CC418B7F2}" srcId="{7B5A9CE9-A791-4B34-842F-C32D56B4C267}" destId="{7CCEA7B2-8BE3-4C1F-86B7-64FDEE8179AF}" srcOrd="8" destOrd="0" parTransId="{F4E97F98-561C-4D42-AC3B-99EC73857289}" sibTransId="{83E04ECE-7D73-4601-8E40-E956B732C887}"/>
    <dgm:cxn modelId="{95D039E5-3687-4F76-9C6D-5BD71882BF8C}" srcId="{7B5A9CE9-A791-4B34-842F-C32D56B4C267}" destId="{957A4DAB-E4F0-4831-B47A-16DD71C74E66}" srcOrd="7" destOrd="0" parTransId="{83DDF9DF-5239-496D-941B-F9A4BCA5A412}" sibTransId="{9337717A-FCDC-4893-B524-CCE2F8AB387D}"/>
    <dgm:cxn modelId="{BA1E38F0-98D3-4827-87D0-02E273BB85D0}" srcId="{7B5A9CE9-A791-4B34-842F-C32D56B4C267}" destId="{B831618F-4D55-48FA-A3A5-8241AC7BDA32}" srcOrd="13" destOrd="0" parTransId="{6FE1219E-1179-4CEB-A0E8-5E30CA2F8A8A}" sibTransId="{D77DD1D3-390E-48F4-BF7B-580196862F5C}"/>
    <dgm:cxn modelId="{8D5781F3-A738-4E98-9402-95C6C349E146}" srcId="{7B5A9CE9-A791-4B34-842F-C32D56B4C267}" destId="{90B9CC8C-C438-4695-AB79-2C68845C84DD}" srcOrd="5" destOrd="0" parTransId="{3A0498FE-247D-474D-A2AE-56790A36736F}" sibTransId="{54227A26-A990-4D00-AA70-3BE44C009671}"/>
    <dgm:cxn modelId="{DE3AD041-23BD-4D5F-A759-B37053FC3920}" type="presParOf" srcId="{1550D40D-2322-46BB-8F93-07D57AA4B04F}" destId="{9E5F51B9-40AE-482C-B5AD-E512A41F7C97}" srcOrd="0" destOrd="0" presId="urn:microsoft.com/office/officeart/2005/8/layout/process4"/>
    <dgm:cxn modelId="{6F8A3D2B-DC1E-4FD3-B461-621E9402BC8F}" type="presParOf" srcId="{9E5F51B9-40AE-482C-B5AD-E512A41F7C97}" destId="{9B7FF3B5-5618-4FEC-87B4-39BFE4FC91E8}" srcOrd="0" destOrd="0" presId="urn:microsoft.com/office/officeart/2005/8/layout/process4"/>
    <dgm:cxn modelId="{418BF8E9-B6ED-451C-9F11-355AAA9A5C3E}" type="presParOf" srcId="{1550D40D-2322-46BB-8F93-07D57AA4B04F}" destId="{F8C42CFA-0F3E-49C5-B975-ADF74B49D40D}" srcOrd="1" destOrd="0" presId="urn:microsoft.com/office/officeart/2005/8/layout/process4"/>
    <dgm:cxn modelId="{507AA9B4-F4EF-4BF5-B9CC-AF7811998CF0}" type="presParOf" srcId="{1550D40D-2322-46BB-8F93-07D57AA4B04F}" destId="{FD71DEFD-1419-46B6-9E9F-48C3D0BB9816}" srcOrd="2" destOrd="0" presId="urn:microsoft.com/office/officeart/2005/8/layout/process4"/>
    <dgm:cxn modelId="{010BED63-73A2-40B2-B811-591AA20BCD85}" type="presParOf" srcId="{FD71DEFD-1419-46B6-9E9F-48C3D0BB9816}" destId="{38CD2185-316A-4747-9EA5-2AC73B33A2EA}" srcOrd="0" destOrd="0" presId="urn:microsoft.com/office/officeart/2005/8/layout/process4"/>
    <dgm:cxn modelId="{D4C4F08A-2AAB-42F5-9FA1-72AEF3D55300}" type="presParOf" srcId="{1550D40D-2322-46BB-8F93-07D57AA4B04F}" destId="{B3617AB6-D0AB-4D2C-9A11-21A26A7A04A9}" srcOrd="3" destOrd="0" presId="urn:microsoft.com/office/officeart/2005/8/layout/process4"/>
    <dgm:cxn modelId="{C10EF206-E4B5-4009-B65E-9C9A55521941}" type="presParOf" srcId="{1550D40D-2322-46BB-8F93-07D57AA4B04F}" destId="{644CC209-F436-4554-A3B8-1A05FFF9F129}" srcOrd="4" destOrd="0" presId="urn:microsoft.com/office/officeart/2005/8/layout/process4"/>
    <dgm:cxn modelId="{A3C9B57E-2668-44DC-8679-B3F2E5A6F536}" type="presParOf" srcId="{644CC209-F436-4554-A3B8-1A05FFF9F129}" destId="{673D6E6B-F2F0-4415-8CB6-B3064764438F}" srcOrd="0" destOrd="0" presId="urn:microsoft.com/office/officeart/2005/8/layout/process4"/>
    <dgm:cxn modelId="{5072E960-0341-472B-8053-35531257493E}" type="presParOf" srcId="{1550D40D-2322-46BB-8F93-07D57AA4B04F}" destId="{462BCFE3-21A4-4E3A-B466-A9AFF951470A}" srcOrd="5" destOrd="0" presId="urn:microsoft.com/office/officeart/2005/8/layout/process4"/>
    <dgm:cxn modelId="{2221F445-7911-4313-AD58-D701174782FC}" type="presParOf" srcId="{1550D40D-2322-46BB-8F93-07D57AA4B04F}" destId="{4EDEB10C-5576-44E3-89C9-7D090B98FEDE}" srcOrd="6" destOrd="0" presId="urn:microsoft.com/office/officeart/2005/8/layout/process4"/>
    <dgm:cxn modelId="{F5F478AB-91A8-4714-A3F3-8C614C28282F}" type="presParOf" srcId="{4EDEB10C-5576-44E3-89C9-7D090B98FEDE}" destId="{9F3A249C-6E02-4DFE-8D75-B836EF9EDA2C}" srcOrd="0" destOrd="0" presId="urn:microsoft.com/office/officeart/2005/8/layout/process4"/>
    <dgm:cxn modelId="{F41AA97C-CD3D-492D-9339-33AFA5D795EC}" type="presParOf" srcId="{1550D40D-2322-46BB-8F93-07D57AA4B04F}" destId="{64954940-86E9-4598-94F3-33EC815B52B8}" srcOrd="7" destOrd="0" presId="urn:microsoft.com/office/officeart/2005/8/layout/process4"/>
    <dgm:cxn modelId="{9F4F5882-5DF6-452A-BEE3-BD277D479AC9}" type="presParOf" srcId="{1550D40D-2322-46BB-8F93-07D57AA4B04F}" destId="{43497128-1AA0-47C3-9932-60BDF90AABE1}" srcOrd="8" destOrd="0" presId="urn:microsoft.com/office/officeart/2005/8/layout/process4"/>
    <dgm:cxn modelId="{A7F17893-8E24-4D0F-A831-9FBB411859DE}" type="presParOf" srcId="{43497128-1AA0-47C3-9932-60BDF90AABE1}" destId="{D93D318F-1D67-4D89-8622-48C94889FCDE}" srcOrd="0" destOrd="0" presId="urn:microsoft.com/office/officeart/2005/8/layout/process4"/>
    <dgm:cxn modelId="{06EF6434-43E2-4491-993C-487AC7176771}" type="presParOf" srcId="{1550D40D-2322-46BB-8F93-07D57AA4B04F}" destId="{57F6706D-7403-4761-A9A6-6767BBA1A14F}" srcOrd="9" destOrd="0" presId="urn:microsoft.com/office/officeart/2005/8/layout/process4"/>
    <dgm:cxn modelId="{69F65AB6-5CE3-4B4E-AE1A-A3B28E74554E}" type="presParOf" srcId="{1550D40D-2322-46BB-8F93-07D57AA4B04F}" destId="{DE07033D-ABDB-4330-9BD0-111195B3EA92}" srcOrd="10" destOrd="0" presId="urn:microsoft.com/office/officeart/2005/8/layout/process4"/>
    <dgm:cxn modelId="{AD65785D-6624-43BD-9995-55328E939AA7}" type="presParOf" srcId="{DE07033D-ABDB-4330-9BD0-111195B3EA92}" destId="{4DDDE90D-EB20-4572-9D3F-DDAD3B8434CF}" srcOrd="0" destOrd="0" presId="urn:microsoft.com/office/officeart/2005/8/layout/process4"/>
    <dgm:cxn modelId="{10227BC6-3CB0-4661-AAB1-0272A1CD4BB6}" type="presParOf" srcId="{1550D40D-2322-46BB-8F93-07D57AA4B04F}" destId="{3CB12BE1-CC56-4D9D-B762-9639EDE38EA9}" srcOrd="11" destOrd="0" presId="urn:microsoft.com/office/officeart/2005/8/layout/process4"/>
    <dgm:cxn modelId="{B9257F0A-6AAC-4227-A8E5-677625505272}" type="presParOf" srcId="{1550D40D-2322-46BB-8F93-07D57AA4B04F}" destId="{D9A0717D-C92B-402B-94FC-109AC17B7DC1}" srcOrd="12" destOrd="0" presId="urn:microsoft.com/office/officeart/2005/8/layout/process4"/>
    <dgm:cxn modelId="{BAEC06F3-EFE6-4B1B-BF0B-2970DAE1D966}" type="presParOf" srcId="{D9A0717D-C92B-402B-94FC-109AC17B7DC1}" destId="{2AEDAF28-0F8D-455A-9CDB-DFE261786BA1}" srcOrd="0" destOrd="0" presId="urn:microsoft.com/office/officeart/2005/8/layout/process4"/>
    <dgm:cxn modelId="{705BF738-5093-4B6A-B40D-225E6D956F1E}" type="presParOf" srcId="{1550D40D-2322-46BB-8F93-07D57AA4B04F}" destId="{9CD0CDC8-76DF-447A-A886-4DBA50AD7539}" srcOrd="13" destOrd="0" presId="urn:microsoft.com/office/officeart/2005/8/layout/process4"/>
    <dgm:cxn modelId="{7C5DFC34-4E33-4A7E-97F3-B4F2BEA735E5}" type="presParOf" srcId="{1550D40D-2322-46BB-8F93-07D57AA4B04F}" destId="{EE2CCF75-F99F-4E7F-A894-1DB3C6B17D2B}" srcOrd="14" destOrd="0" presId="urn:microsoft.com/office/officeart/2005/8/layout/process4"/>
    <dgm:cxn modelId="{0249E2E9-9BF3-4952-B5AF-796949BDCDED}" type="presParOf" srcId="{EE2CCF75-F99F-4E7F-A894-1DB3C6B17D2B}" destId="{71CB6A34-C48E-49F5-A9D1-A0AAFEF1865F}" srcOrd="0" destOrd="0" presId="urn:microsoft.com/office/officeart/2005/8/layout/process4"/>
    <dgm:cxn modelId="{19FE162E-BE2A-471B-90C0-CDF86F9A90AD}" type="presParOf" srcId="{1550D40D-2322-46BB-8F93-07D57AA4B04F}" destId="{4A76AC0D-9704-4C28-AF82-81CE026295D9}" srcOrd="15" destOrd="0" presId="urn:microsoft.com/office/officeart/2005/8/layout/process4"/>
    <dgm:cxn modelId="{188BD0F7-E4B6-4F9B-93E7-E5CC3D9742E5}" type="presParOf" srcId="{1550D40D-2322-46BB-8F93-07D57AA4B04F}" destId="{F0D02CCA-FF05-4504-82A4-34BCBEB13DEB}" srcOrd="16" destOrd="0" presId="urn:microsoft.com/office/officeart/2005/8/layout/process4"/>
    <dgm:cxn modelId="{2F39117D-3BC9-427A-B4D3-471AECD99820}" type="presParOf" srcId="{F0D02CCA-FF05-4504-82A4-34BCBEB13DEB}" destId="{FA492A45-BBC0-4122-A3DC-AFC2C9FA5BAE}" srcOrd="0" destOrd="0" presId="urn:microsoft.com/office/officeart/2005/8/layout/process4"/>
    <dgm:cxn modelId="{BFD22AA4-707B-420D-8269-36CAFC18DB34}" type="presParOf" srcId="{1550D40D-2322-46BB-8F93-07D57AA4B04F}" destId="{CC18ACA9-5279-4AB0-A8AA-CA6EB1E8A27E}" srcOrd="17" destOrd="0" presId="urn:microsoft.com/office/officeart/2005/8/layout/process4"/>
    <dgm:cxn modelId="{9A7B8B91-9E8F-424A-ACD0-95BDF7C973C8}" type="presParOf" srcId="{1550D40D-2322-46BB-8F93-07D57AA4B04F}" destId="{A57E7853-32D1-451E-90DE-0151B2BC58EB}" srcOrd="18" destOrd="0" presId="urn:microsoft.com/office/officeart/2005/8/layout/process4"/>
    <dgm:cxn modelId="{5B47EF61-2C34-458A-BF9C-4C1AA8DDB9AB}" type="presParOf" srcId="{A57E7853-32D1-451E-90DE-0151B2BC58EB}" destId="{18463BA8-71EF-4000-BA8E-6334B96ED3A8}" srcOrd="0" destOrd="0" presId="urn:microsoft.com/office/officeart/2005/8/layout/process4"/>
    <dgm:cxn modelId="{66A8AA90-F12B-448A-B450-298C81FDF635}" type="presParOf" srcId="{1550D40D-2322-46BB-8F93-07D57AA4B04F}" destId="{A78C6310-8F01-4860-BD35-1B80F4393E70}" srcOrd="19" destOrd="0" presId="urn:microsoft.com/office/officeart/2005/8/layout/process4"/>
    <dgm:cxn modelId="{B2774526-3EB0-4879-9885-91088F4340B7}" type="presParOf" srcId="{1550D40D-2322-46BB-8F93-07D57AA4B04F}" destId="{95655B1A-3FCF-4B01-A1DA-4599B492E351}" srcOrd="20" destOrd="0" presId="urn:microsoft.com/office/officeart/2005/8/layout/process4"/>
    <dgm:cxn modelId="{9FD06982-387B-4F94-B5B3-B32261F34B2B}" type="presParOf" srcId="{95655B1A-3FCF-4B01-A1DA-4599B492E351}" destId="{9EC312D9-E76F-4B08-8722-AAEF5505AC51}" srcOrd="0" destOrd="0" presId="urn:microsoft.com/office/officeart/2005/8/layout/process4"/>
    <dgm:cxn modelId="{107D4B2D-90A6-45ED-8D0E-7DF23B004A32}" type="presParOf" srcId="{1550D40D-2322-46BB-8F93-07D57AA4B04F}" destId="{E3FF8869-B197-4934-90CB-2627263437C1}" srcOrd="21" destOrd="0" presId="urn:microsoft.com/office/officeart/2005/8/layout/process4"/>
    <dgm:cxn modelId="{CE18AE15-B8C9-4676-AE61-C7DF6F6F2EA9}" type="presParOf" srcId="{1550D40D-2322-46BB-8F93-07D57AA4B04F}" destId="{9B4E296A-A528-420E-86ED-013512C4ABC1}" srcOrd="22" destOrd="0" presId="urn:microsoft.com/office/officeart/2005/8/layout/process4"/>
    <dgm:cxn modelId="{B074AE5F-D8CF-4FCB-A2AB-5E5C70C7F95D}" type="presParOf" srcId="{9B4E296A-A528-420E-86ED-013512C4ABC1}" destId="{1B5288B6-AD35-412D-9DF8-AB1B52AE9B3E}" srcOrd="0" destOrd="0" presId="urn:microsoft.com/office/officeart/2005/8/layout/process4"/>
    <dgm:cxn modelId="{A00717DD-1A5D-4106-8FB8-2A3665B917FC}" type="presParOf" srcId="{1550D40D-2322-46BB-8F93-07D57AA4B04F}" destId="{C3C2B76C-B996-4BA5-B620-75B629B74BF9}" srcOrd="23" destOrd="0" presId="urn:microsoft.com/office/officeart/2005/8/layout/process4"/>
    <dgm:cxn modelId="{48B47F36-86A9-4E1C-87E8-7E80D0285694}" type="presParOf" srcId="{1550D40D-2322-46BB-8F93-07D57AA4B04F}" destId="{9807E0DC-5C89-4DCF-A6E8-92B46212F49C}" srcOrd="24" destOrd="0" presId="urn:microsoft.com/office/officeart/2005/8/layout/process4"/>
    <dgm:cxn modelId="{BDB8BA0A-C12B-40AC-AFE2-7FDE3CCCB816}" type="presParOf" srcId="{9807E0DC-5C89-4DCF-A6E8-92B46212F49C}" destId="{F5176A4F-F872-4672-8122-7B16062E7003}" srcOrd="0" destOrd="0" presId="urn:microsoft.com/office/officeart/2005/8/layout/process4"/>
    <dgm:cxn modelId="{0112DE28-D43E-4E14-97DC-11B4DA46BB24}" type="presParOf" srcId="{1550D40D-2322-46BB-8F93-07D57AA4B04F}" destId="{69028E18-60F0-404F-9756-8BCA163C7CD6}" srcOrd="25" destOrd="0" presId="urn:microsoft.com/office/officeart/2005/8/layout/process4"/>
    <dgm:cxn modelId="{28222875-4586-47D0-B176-E496ED334240}" type="presParOf" srcId="{1550D40D-2322-46BB-8F93-07D57AA4B04F}" destId="{995C85C8-65A1-40EE-8F13-20C7DCB9C6A7}" srcOrd="26" destOrd="0" presId="urn:microsoft.com/office/officeart/2005/8/layout/process4"/>
    <dgm:cxn modelId="{468AAA8C-44D5-436C-8554-AB94496A4EE2}" type="presParOf" srcId="{995C85C8-65A1-40EE-8F13-20C7DCB9C6A7}" destId="{7184AA4B-0422-4FC0-9A5D-04BDFFE05CEC}" srcOrd="0" destOrd="0" presId="urn:microsoft.com/office/officeart/2005/8/layout/process4"/>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85CBD6A-DAE0-461D-8827-A89DCC90ECBA}"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pl-PL"/>
        </a:p>
      </dgm:t>
    </dgm:pt>
    <dgm:pt modelId="{2F83601A-6C95-453F-94C5-8FC4A15E42E1}">
      <dgm:prSet phldrT="[Tekst]" custT="1"/>
      <dgm:spPr>
        <a:solidFill>
          <a:srgbClr val="FFA100"/>
        </a:solidFill>
      </dgm:spPr>
      <dgm:t>
        <a:bodyPr/>
        <a:lstStyle/>
        <a:p>
          <a:r>
            <a:rPr lang="pl-PL" sz="1050" b="1">
              <a:solidFill>
                <a:schemeClr val="bg1"/>
              </a:solidFill>
              <a:latin typeface="+mj-lt"/>
              <a:cs typeface="Arial" panose="020B0604020202020204" pitchFamily="34" charset="0"/>
            </a:rPr>
            <a:t>Prezydent Miasta Pruszkowa</a:t>
          </a:r>
        </a:p>
      </dgm:t>
    </dgm:pt>
    <dgm:pt modelId="{0ABF10D6-3FEB-4452-ACC6-5D3551050E7C}" type="parTrans" cxnId="{E6431DD4-D108-426F-9BFD-38EC7E89F479}">
      <dgm:prSet/>
      <dgm:spPr/>
      <dgm:t>
        <a:bodyPr/>
        <a:lstStyle/>
        <a:p>
          <a:endParaRPr lang="pl-PL" sz="1050" b="1">
            <a:solidFill>
              <a:schemeClr val="bg1"/>
            </a:solidFill>
            <a:latin typeface="+mj-lt"/>
            <a:cs typeface="Arial" panose="020B0604020202020204" pitchFamily="34" charset="0"/>
          </a:endParaRPr>
        </a:p>
      </dgm:t>
    </dgm:pt>
    <dgm:pt modelId="{84EE9044-3C7A-4986-9AA5-4CF762367294}" type="sibTrans" cxnId="{E6431DD4-D108-426F-9BFD-38EC7E89F479}">
      <dgm:prSet/>
      <dgm:spPr/>
      <dgm:t>
        <a:bodyPr/>
        <a:lstStyle/>
        <a:p>
          <a:endParaRPr lang="pl-PL" sz="1050" b="1">
            <a:solidFill>
              <a:schemeClr val="bg1"/>
            </a:solidFill>
            <a:latin typeface="+mj-lt"/>
            <a:cs typeface="Arial" panose="020B0604020202020204" pitchFamily="34" charset="0"/>
          </a:endParaRPr>
        </a:p>
      </dgm:t>
    </dgm:pt>
    <dgm:pt modelId="{1E73E11A-F5F4-4AA8-885A-F044A79B9D15}">
      <dgm:prSet phldrT="[Tekst]" custT="1"/>
      <dgm:spPr>
        <a:noFill/>
        <a:ln>
          <a:solidFill>
            <a:srgbClr val="FF0000">
              <a:alpha val="90000"/>
            </a:srgbClr>
          </a:solidFill>
        </a:ln>
      </dgm:spPr>
      <dgm:t>
        <a:bodyPr/>
        <a:lstStyle/>
        <a:p>
          <a:r>
            <a:rPr lang="pl-PL" sz="1050" b="0">
              <a:solidFill>
                <a:sysClr val="windowText" lastClr="000000"/>
              </a:solidFill>
              <a:latin typeface="+mj-lt"/>
              <a:cs typeface="Arial" panose="020B0604020202020204" pitchFamily="34" charset="0"/>
            </a:rPr>
            <a:t>stymulowanie i koordynacja działań</a:t>
          </a:r>
        </a:p>
      </dgm:t>
    </dgm:pt>
    <dgm:pt modelId="{70E68D4B-CB3A-40F2-8C7F-D9330CD8C68D}" type="parTrans" cxnId="{4EC551AC-942B-46DF-95F8-E88D2578D24C}">
      <dgm:prSet/>
      <dgm:spPr/>
      <dgm:t>
        <a:bodyPr/>
        <a:lstStyle/>
        <a:p>
          <a:endParaRPr lang="pl-PL" sz="1050" b="1">
            <a:solidFill>
              <a:schemeClr val="bg1"/>
            </a:solidFill>
            <a:latin typeface="+mj-lt"/>
            <a:cs typeface="Arial" panose="020B0604020202020204" pitchFamily="34" charset="0"/>
          </a:endParaRPr>
        </a:p>
      </dgm:t>
    </dgm:pt>
    <dgm:pt modelId="{F17B54FB-4743-4BC5-85DF-2D395D84BF1E}" type="sibTrans" cxnId="{4EC551AC-942B-46DF-95F8-E88D2578D24C}">
      <dgm:prSet/>
      <dgm:spPr/>
      <dgm:t>
        <a:bodyPr/>
        <a:lstStyle/>
        <a:p>
          <a:endParaRPr lang="pl-PL" sz="1050" b="1">
            <a:solidFill>
              <a:schemeClr val="bg1"/>
            </a:solidFill>
            <a:latin typeface="+mj-lt"/>
            <a:cs typeface="Arial" panose="020B0604020202020204" pitchFamily="34" charset="0"/>
          </a:endParaRPr>
        </a:p>
      </dgm:t>
    </dgm:pt>
    <dgm:pt modelId="{A130A861-D667-47EB-98BB-113C3AE66BF5}">
      <dgm:prSet phldrT="[Tekst]" custT="1"/>
      <dgm:spPr>
        <a:solidFill>
          <a:srgbClr val="FFA100"/>
        </a:solidFill>
      </dgm:spPr>
      <dgm:t>
        <a:bodyPr/>
        <a:lstStyle/>
        <a:p>
          <a:r>
            <a:rPr lang="pl-PL" sz="1050" b="1">
              <a:solidFill>
                <a:schemeClr val="bg1"/>
              </a:solidFill>
              <a:latin typeface="+mj-lt"/>
              <a:cs typeface="Arial" panose="020B0604020202020204" pitchFamily="34" charset="0"/>
            </a:rPr>
            <a:t>Rada Miasta Pruszkowa</a:t>
          </a:r>
        </a:p>
      </dgm:t>
    </dgm:pt>
    <dgm:pt modelId="{EF7EB5A3-3435-44B5-8886-114598AC17E8}" type="parTrans" cxnId="{8ADB4F0A-F715-42FF-AEF4-4837186FA0B9}">
      <dgm:prSet/>
      <dgm:spPr/>
      <dgm:t>
        <a:bodyPr/>
        <a:lstStyle/>
        <a:p>
          <a:endParaRPr lang="pl-PL" sz="1050" b="1">
            <a:solidFill>
              <a:schemeClr val="bg1"/>
            </a:solidFill>
            <a:latin typeface="+mj-lt"/>
            <a:cs typeface="Arial" panose="020B0604020202020204" pitchFamily="34" charset="0"/>
          </a:endParaRPr>
        </a:p>
      </dgm:t>
    </dgm:pt>
    <dgm:pt modelId="{FD60463A-7188-4F0F-8588-B9CC24B31450}" type="sibTrans" cxnId="{8ADB4F0A-F715-42FF-AEF4-4837186FA0B9}">
      <dgm:prSet/>
      <dgm:spPr/>
      <dgm:t>
        <a:bodyPr/>
        <a:lstStyle/>
        <a:p>
          <a:endParaRPr lang="pl-PL" sz="1050" b="1">
            <a:solidFill>
              <a:schemeClr val="bg1"/>
            </a:solidFill>
            <a:latin typeface="+mj-lt"/>
            <a:cs typeface="Arial" panose="020B0604020202020204" pitchFamily="34" charset="0"/>
          </a:endParaRPr>
        </a:p>
      </dgm:t>
    </dgm:pt>
    <dgm:pt modelId="{D4D2B148-850D-4321-8F85-D41050ED36BD}">
      <dgm:prSet phldrT="[Tekst]" custT="1"/>
      <dgm:spPr>
        <a:noFill/>
        <a:ln>
          <a:solidFill>
            <a:srgbClr val="FF0000">
              <a:alpha val="90000"/>
            </a:srgbClr>
          </a:solidFill>
        </a:ln>
      </dgm:spPr>
      <dgm:t>
        <a:bodyPr/>
        <a:lstStyle/>
        <a:p>
          <a:r>
            <a:rPr lang="pl-PL" sz="1050" b="0">
              <a:solidFill>
                <a:sysClr val="windowText" lastClr="000000"/>
              </a:solidFill>
              <a:latin typeface="+mj-lt"/>
              <a:cs typeface="Arial" panose="020B0604020202020204" pitchFamily="34" charset="0"/>
            </a:rPr>
            <a:t>wsparcie strategiczne przy realizacji i ewaluacji strategii </a:t>
          </a:r>
          <a:br>
            <a:rPr lang="pl-PL" sz="1050" b="0">
              <a:solidFill>
                <a:sysClr val="windowText" lastClr="000000"/>
              </a:solidFill>
              <a:latin typeface="+mj-lt"/>
              <a:cs typeface="Arial" panose="020B0604020202020204" pitchFamily="34" charset="0"/>
            </a:rPr>
          </a:br>
          <a:r>
            <a:rPr lang="pl-PL" sz="1050" b="0">
              <a:solidFill>
                <a:sysClr val="windowText" lastClr="000000"/>
              </a:solidFill>
              <a:latin typeface="+mj-lt"/>
              <a:cs typeface="Arial" panose="020B0604020202020204" pitchFamily="34" charset="0"/>
            </a:rPr>
            <a:t>i podejmowaniu decyzji strategicznych</a:t>
          </a:r>
        </a:p>
      </dgm:t>
    </dgm:pt>
    <dgm:pt modelId="{CEE9A0A0-193D-4F8B-9415-B65211DD8389}" type="parTrans" cxnId="{EBC7833F-350A-4E08-8970-EDBF9BB11DFF}">
      <dgm:prSet/>
      <dgm:spPr/>
      <dgm:t>
        <a:bodyPr/>
        <a:lstStyle/>
        <a:p>
          <a:endParaRPr lang="pl-PL" sz="1050" b="1">
            <a:solidFill>
              <a:schemeClr val="bg1"/>
            </a:solidFill>
            <a:latin typeface="+mj-lt"/>
            <a:cs typeface="Arial" panose="020B0604020202020204" pitchFamily="34" charset="0"/>
          </a:endParaRPr>
        </a:p>
      </dgm:t>
    </dgm:pt>
    <dgm:pt modelId="{7369CC14-ADB4-4DDA-BAEC-45774B58F3EE}" type="sibTrans" cxnId="{EBC7833F-350A-4E08-8970-EDBF9BB11DFF}">
      <dgm:prSet/>
      <dgm:spPr/>
      <dgm:t>
        <a:bodyPr/>
        <a:lstStyle/>
        <a:p>
          <a:endParaRPr lang="pl-PL" sz="1050" b="1">
            <a:solidFill>
              <a:schemeClr val="bg1"/>
            </a:solidFill>
            <a:latin typeface="+mj-lt"/>
            <a:cs typeface="Arial" panose="020B0604020202020204" pitchFamily="34" charset="0"/>
          </a:endParaRPr>
        </a:p>
      </dgm:t>
    </dgm:pt>
    <dgm:pt modelId="{B82D28D8-3482-42E2-B165-518051AA8BB6}">
      <dgm:prSet phldrT="[Tekst]" custT="1"/>
      <dgm:spPr>
        <a:solidFill>
          <a:srgbClr val="FFA100"/>
        </a:solidFill>
      </dgm:spPr>
      <dgm:t>
        <a:bodyPr/>
        <a:lstStyle/>
        <a:p>
          <a:r>
            <a:rPr lang="pl-PL" sz="1050" b="1">
              <a:solidFill>
                <a:schemeClr val="bg1"/>
              </a:solidFill>
              <a:latin typeface="+mj-lt"/>
              <a:cs typeface="Arial" panose="020B0604020202020204" pitchFamily="34" charset="0"/>
            </a:rPr>
            <a:t>Wydział Strategii i Rozwoju</a:t>
          </a:r>
        </a:p>
      </dgm:t>
    </dgm:pt>
    <dgm:pt modelId="{A52322A8-8264-4BDE-AA88-6E3AC5D30FEC}" type="parTrans" cxnId="{C2525ECD-099F-4AB1-8807-11E23B13F03C}">
      <dgm:prSet/>
      <dgm:spPr/>
      <dgm:t>
        <a:bodyPr/>
        <a:lstStyle/>
        <a:p>
          <a:endParaRPr lang="pl-PL" sz="1050" b="1">
            <a:solidFill>
              <a:schemeClr val="bg1"/>
            </a:solidFill>
            <a:latin typeface="+mj-lt"/>
            <a:cs typeface="Arial" panose="020B0604020202020204" pitchFamily="34" charset="0"/>
          </a:endParaRPr>
        </a:p>
      </dgm:t>
    </dgm:pt>
    <dgm:pt modelId="{0779B7C2-B020-4340-987B-E39B0A377774}" type="sibTrans" cxnId="{C2525ECD-099F-4AB1-8807-11E23B13F03C}">
      <dgm:prSet/>
      <dgm:spPr/>
      <dgm:t>
        <a:bodyPr/>
        <a:lstStyle/>
        <a:p>
          <a:endParaRPr lang="pl-PL" sz="1050" b="1">
            <a:solidFill>
              <a:schemeClr val="bg1"/>
            </a:solidFill>
            <a:latin typeface="+mj-lt"/>
            <a:cs typeface="Arial" panose="020B0604020202020204" pitchFamily="34" charset="0"/>
          </a:endParaRPr>
        </a:p>
      </dgm:t>
    </dgm:pt>
    <dgm:pt modelId="{5DA6A8E7-9652-4401-B6A4-A0ED90E4ED42}">
      <dgm:prSet phldrT="[Tekst]" custT="1"/>
      <dgm:spPr>
        <a:noFill/>
        <a:ln>
          <a:solidFill>
            <a:srgbClr val="FF0000">
              <a:alpha val="90000"/>
            </a:srgbClr>
          </a:solidFill>
        </a:ln>
      </dgm:spPr>
      <dgm:t>
        <a:bodyPr/>
        <a:lstStyle/>
        <a:p>
          <a:r>
            <a:rPr lang="pl-PL" sz="1050" b="0">
              <a:solidFill>
                <a:sysClr val="windowText" lastClr="000000"/>
              </a:solidFill>
              <a:latin typeface="+mj-lt"/>
              <a:cs typeface="Arial" panose="020B0604020202020204" pitchFamily="34" charset="0"/>
            </a:rPr>
            <a:t>koordynacja działań</a:t>
          </a:r>
        </a:p>
      </dgm:t>
    </dgm:pt>
    <dgm:pt modelId="{1D4CB962-327E-416F-93F0-07690516C9F6}" type="parTrans" cxnId="{77FF36F8-0FB8-4D5B-9DE2-EF1B59571ACA}">
      <dgm:prSet/>
      <dgm:spPr/>
      <dgm:t>
        <a:bodyPr/>
        <a:lstStyle/>
        <a:p>
          <a:endParaRPr lang="pl-PL" sz="1050" b="1">
            <a:solidFill>
              <a:schemeClr val="bg1"/>
            </a:solidFill>
            <a:latin typeface="+mj-lt"/>
            <a:cs typeface="Arial" panose="020B0604020202020204" pitchFamily="34" charset="0"/>
          </a:endParaRPr>
        </a:p>
      </dgm:t>
    </dgm:pt>
    <dgm:pt modelId="{92B33BE5-5912-4BCE-8584-D42DC5508C11}" type="sibTrans" cxnId="{77FF36F8-0FB8-4D5B-9DE2-EF1B59571ACA}">
      <dgm:prSet/>
      <dgm:spPr/>
      <dgm:t>
        <a:bodyPr/>
        <a:lstStyle/>
        <a:p>
          <a:endParaRPr lang="pl-PL" sz="1050" b="1">
            <a:solidFill>
              <a:schemeClr val="bg1"/>
            </a:solidFill>
            <a:latin typeface="+mj-lt"/>
            <a:cs typeface="Arial" panose="020B0604020202020204" pitchFamily="34" charset="0"/>
          </a:endParaRPr>
        </a:p>
      </dgm:t>
    </dgm:pt>
    <dgm:pt modelId="{CB2D6CE9-1509-431B-98E6-1F66AA38045E}">
      <dgm:prSet phldrT="[Tekst]" custT="1"/>
      <dgm:spPr>
        <a:noFill/>
        <a:ln>
          <a:solidFill>
            <a:srgbClr val="FF0000">
              <a:alpha val="90000"/>
            </a:srgbClr>
          </a:solidFill>
        </a:ln>
      </dgm:spPr>
      <dgm:t>
        <a:bodyPr/>
        <a:lstStyle/>
        <a:p>
          <a:r>
            <a:rPr lang="pl-PL" sz="1050" b="0">
              <a:solidFill>
                <a:sysClr val="windowText" lastClr="000000"/>
              </a:solidFill>
              <a:latin typeface="+mj-lt"/>
              <a:cs typeface="Arial" panose="020B0604020202020204" pitchFamily="34" charset="0"/>
            </a:rPr>
            <a:t>integrowanie zasobów</a:t>
          </a:r>
        </a:p>
      </dgm:t>
    </dgm:pt>
    <dgm:pt modelId="{994C24C8-F6A4-4DE9-A3B4-30F7C504DA5F}" type="parTrans" cxnId="{4C72846E-D103-463C-A9B5-BF73EDEE5D39}">
      <dgm:prSet/>
      <dgm:spPr/>
      <dgm:t>
        <a:bodyPr/>
        <a:lstStyle/>
        <a:p>
          <a:endParaRPr lang="pl-PL" sz="1050" b="1">
            <a:solidFill>
              <a:schemeClr val="bg1"/>
            </a:solidFill>
            <a:latin typeface="+mj-lt"/>
            <a:cs typeface="Arial" panose="020B0604020202020204" pitchFamily="34" charset="0"/>
          </a:endParaRPr>
        </a:p>
      </dgm:t>
    </dgm:pt>
    <dgm:pt modelId="{A046C0FB-2C0B-40E1-9B35-020D5C1EF844}" type="sibTrans" cxnId="{4C72846E-D103-463C-A9B5-BF73EDEE5D39}">
      <dgm:prSet/>
      <dgm:spPr/>
      <dgm:t>
        <a:bodyPr/>
        <a:lstStyle/>
        <a:p>
          <a:endParaRPr lang="pl-PL" sz="1050" b="1">
            <a:solidFill>
              <a:schemeClr val="bg1"/>
            </a:solidFill>
            <a:latin typeface="+mj-lt"/>
            <a:cs typeface="Arial" panose="020B0604020202020204" pitchFamily="34" charset="0"/>
          </a:endParaRPr>
        </a:p>
      </dgm:t>
    </dgm:pt>
    <dgm:pt modelId="{9E064CF9-9EC0-4455-BDC4-222B7922E7FD}">
      <dgm:prSet phldrT="[Tekst]" custT="1"/>
      <dgm:spPr>
        <a:noFill/>
        <a:ln>
          <a:solidFill>
            <a:srgbClr val="FF0000">
              <a:alpha val="90000"/>
            </a:srgbClr>
          </a:solidFill>
        </a:ln>
      </dgm:spPr>
      <dgm:t>
        <a:bodyPr/>
        <a:lstStyle/>
        <a:p>
          <a:r>
            <a:rPr lang="pl-PL" sz="1050" b="0">
              <a:solidFill>
                <a:sysClr val="windowText" lastClr="000000"/>
              </a:solidFill>
              <a:latin typeface="+mj-lt"/>
              <a:cs typeface="Arial" panose="020B0604020202020204" pitchFamily="34" charset="0"/>
            </a:rPr>
            <a:t>poszukiwanie nowych źródeł finansowania</a:t>
          </a:r>
        </a:p>
      </dgm:t>
    </dgm:pt>
    <dgm:pt modelId="{16AFE84B-F55D-441C-9394-28B1524D4418}" type="parTrans" cxnId="{067FB35A-0E72-44D4-A253-4026F5D401CF}">
      <dgm:prSet/>
      <dgm:spPr/>
      <dgm:t>
        <a:bodyPr/>
        <a:lstStyle/>
        <a:p>
          <a:endParaRPr lang="pl-PL" sz="1050" b="1">
            <a:solidFill>
              <a:schemeClr val="bg1"/>
            </a:solidFill>
            <a:latin typeface="+mj-lt"/>
            <a:cs typeface="Arial" panose="020B0604020202020204" pitchFamily="34" charset="0"/>
          </a:endParaRPr>
        </a:p>
      </dgm:t>
    </dgm:pt>
    <dgm:pt modelId="{DF446A15-5827-47A5-B068-232ABFE665EC}" type="sibTrans" cxnId="{067FB35A-0E72-44D4-A253-4026F5D401CF}">
      <dgm:prSet/>
      <dgm:spPr/>
      <dgm:t>
        <a:bodyPr/>
        <a:lstStyle/>
        <a:p>
          <a:endParaRPr lang="pl-PL" sz="1050" b="1">
            <a:solidFill>
              <a:schemeClr val="bg1"/>
            </a:solidFill>
            <a:latin typeface="+mj-lt"/>
            <a:cs typeface="Arial" panose="020B0604020202020204" pitchFamily="34" charset="0"/>
          </a:endParaRPr>
        </a:p>
      </dgm:t>
    </dgm:pt>
    <dgm:pt modelId="{6DD5B82B-3082-4DD1-9E15-3AAF7563715B}">
      <dgm:prSet phldrT="[Tekst]" custT="1"/>
      <dgm:spPr>
        <a:noFill/>
        <a:ln>
          <a:solidFill>
            <a:srgbClr val="FF0000">
              <a:alpha val="90000"/>
            </a:srgbClr>
          </a:solidFill>
        </a:ln>
      </dgm:spPr>
      <dgm:t>
        <a:bodyPr/>
        <a:lstStyle/>
        <a:p>
          <a:r>
            <a:rPr lang="pl-PL" sz="1050" b="0">
              <a:solidFill>
                <a:sysClr val="windowText" lastClr="000000"/>
              </a:solidFill>
              <a:latin typeface="+mj-lt"/>
              <a:cs typeface="Arial" panose="020B0604020202020204" pitchFamily="34" charset="0"/>
            </a:rPr>
            <a:t>monitoring, ewaluacja i przygotowanie zmian do aktualizacji</a:t>
          </a:r>
        </a:p>
      </dgm:t>
    </dgm:pt>
    <dgm:pt modelId="{C92CBC55-B89F-4144-8551-0C9873EBE562}" type="parTrans" cxnId="{30F5CFAB-3748-46F9-8111-9767B6085FAB}">
      <dgm:prSet/>
      <dgm:spPr/>
      <dgm:t>
        <a:bodyPr/>
        <a:lstStyle/>
        <a:p>
          <a:endParaRPr lang="pl-PL" sz="1050" b="1">
            <a:solidFill>
              <a:schemeClr val="bg1"/>
            </a:solidFill>
            <a:latin typeface="+mj-lt"/>
            <a:cs typeface="Arial" panose="020B0604020202020204" pitchFamily="34" charset="0"/>
          </a:endParaRPr>
        </a:p>
      </dgm:t>
    </dgm:pt>
    <dgm:pt modelId="{E1E4B0AB-4EC1-44AC-A2C2-5D085A84F0F5}" type="sibTrans" cxnId="{30F5CFAB-3748-46F9-8111-9767B6085FAB}">
      <dgm:prSet/>
      <dgm:spPr/>
      <dgm:t>
        <a:bodyPr/>
        <a:lstStyle/>
        <a:p>
          <a:endParaRPr lang="pl-PL" sz="1050" b="1">
            <a:solidFill>
              <a:schemeClr val="bg1"/>
            </a:solidFill>
            <a:latin typeface="+mj-lt"/>
            <a:cs typeface="Arial" panose="020B0604020202020204" pitchFamily="34" charset="0"/>
          </a:endParaRPr>
        </a:p>
      </dgm:t>
    </dgm:pt>
    <dgm:pt modelId="{43307A8F-06FE-4E2E-8D2C-FE24A33D1840}">
      <dgm:prSet phldrT="[Tekst]" custT="1"/>
      <dgm:spPr>
        <a:solidFill>
          <a:srgbClr val="FFA100"/>
        </a:solidFill>
      </dgm:spPr>
      <dgm:t>
        <a:bodyPr/>
        <a:lstStyle/>
        <a:p>
          <a:r>
            <a:rPr lang="pl-PL" sz="1050" b="1">
              <a:solidFill>
                <a:schemeClr val="bg1"/>
              </a:solidFill>
              <a:latin typeface="+mj-lt"/>
              <a:cs typeface="Arial" panose="020B0604020202020204" pitchFamily="34" charset="0"/>
            </a:rPr>
            <a:t>Komórki organizacyjne Urzędu, jednostki organizacyjne i partnerzy Miasta</a:t>
          </a:r>
        </a:p>
      </dgm:t>
    </dgm:pt>
    <dgm:pt modelId="{56FED56E-43DB-4CBF-8F7B-4EFC4018CD6A}" type="parTrans" cxnId="{34D7B32C-9D01-4815-931E-32816420F6ED}">
      <dgm:prSet/>
      <dgm:spPr/>
      <dgm:t>
        <a:bodyPr/>
        <a:lstStyle/>
        <a:p>
          <a:endParaRPr lang="pl-PL" sz="1050" b="1">
            <a:solidFill>
              <a:schemeClr val="bg1"/>
            </a:solidFill>
            <a:latin typeface="+mj-lt"/>
            <a:cs typeface="Arial" panose="020B0604020202020204" pitchFamily="34" charset="0"/>
          </a:endParaRPr>
        </a:p>
      </dgm:t>
    </dgm:pt>
    <dgm:pt modelId="{11CB22A5-049B-46DF-B703-3BCE48D2043D}" type="sibTrans" cxnId="{34D7B32C-9D01-4815-931E-32816420F6ED}">
      <dgm:prSet/>
      <dgm:spPr/>
      <dgm:t>
        <a:bodyPr/>
        <a:lstStyle/>
        <a:p>
          <a:endParaRPr lang="pl-PL" sz="1050" b="1">
            <a:solidFill>
              <a:schemeClr val="bg1"/>
            </a:solidFill>
            <a:latin typeface="+mj-lt"/>
            <a:cs typeface="Arial" panose="020B0604020202020204" pitchFamily="34" charset="0"/>
          </a:endParaRPr>
        </a:p>
      </dgm:t>
    </dgm:pt>
    <dgm:pt modelId="{EE476697-7D33-4929-BBB2-361070D3E10E}">
      <dgm:prSet phldrT="[Tekst]" custT="1"/>
      <dgm:spPr>
        <a:noFill/>
        <a:ln>
          <a:solidFill>
            <a:srgbClr val="FF0000">
              <a:alpha val="90000"/>
            </a:srgbClr>
          </a:solidFill>
        </a:ln>
      </dgm:spPr>
      <dgm:t>
        <a:bodyPr/>
        <a:lstStyle/>
        <a:p>
          <a:r>
            <a:rPr lang="pl-PL" sz="1050" b="0">
              <a:solidFill>
                <a:sysClr val="windowText" lastClr="000000"/>
              </a:solidFill>
              <a:latin typeface="+mj-lt"/>
              <a:cs typeface="Arial" panose="020B0604020202020204" pitchFamily="34" charset="0"/>
            </a:rPr>
            <a:t>realizacja</a:t>
          </a:r>
        </a:p>
      </dgm:t>
    </dgm:pt>
    <dgm:pt modelId="{70E117B6-3270-4302-B952-757A81DD5A27}" type="parTrans" cxnId="{A63B824A-8BFB-4AFF-BE48-DB6852128509}">
      <dgm:prSet/>
      <dgm:spPr/>
      <dgm:t>
        <a:bodyPr/>
        <a:lstStyle/>
        <a:p>
          <a:endParaRPr lang="pl-PL" sz="1050" b="1">
            <a:solidFill>
              <a:schemeClr val="bg1"/>
            </a:solidFill>
            <a:latin typeface="+mj-lt"/>
            <a:cs typeface="Arial" panose="020B0604020202020204" pitchFamily="34" charset="0"/>
          </a:endParaRPr>
        </a:p>
      </dgm:t>
    </dgm:pt>
    <dgm:pt modelId="{931585CB-9E83-4D72-A0FD-37B1DD0E970B}" type="sibTrans" cxnId="{A63B824A-8BFB-4AFF-BE48-DB6852128509}">
      <dgm:prSet/>
      <dgm:spPr/>
      <dgm:t>
        <a:bodyPr/>
        <a:lstStyle/>
        <a:p>
          <a:endParaRPr lang="pl-PL" sz="1050" b="1">
            <a:solidFill>
              <a:schemeClr val="bg1"/>
            </a:solidFill>
            <a:latin typeface="+mj-lt"/>
            <a:cs typeface="Arial" panose="020B0604020202020204" pitchFamily="34" charset="0"/>
          </a:endParaRPr>
        </a:p>
      </dgm:t>
    </dgm:pt>
    <dgm:pt modelId="{3B22963F-97EA-4909-AC33-A484A95CA00B}" type="pres">
      <dgm:prSet presAssocID="{D85CBD6A-DAE0-461D-8827-A89DCC90ECBA}" presName="Name0" presStyleCnt="0">
        <dgm:presLayoutVars>
          <dgm:dir/>
          <dgm:animLvl val="lvl"/>
          <dgm:resizeHandles val="exact"/>
        </dgm:presLayoutVars>
      </dgm:prSet>
      <dgm:spPr/>
    </dgm:pt>
    <dgm:pt modelId="{3831A887-93B2-4602-9A81-310991231C5B}" type="pres">
      <dgm:prSet presAssocID="{2F83601A-6C95-453F-94C5-8FC4A15E42E1}" presName="linNode" presStyleCnt="0"/>
      <dgm:spPr/>
    </dgm:pt>
    <dgm:pt modelId="{05257C7E-C477-43E8-BE36-3FF0EFE3F83A}" type="pres">
      <dgm:prSet presAssocID="{2F83601A-6C95-453F-94C5-8FC4A15E42E1}" presName="parentText" presStyleLbl="node1" presStyleIdx="0" presStyleCnt="4">
        <dgm:presLayoutVars>
          <dgm:chMax val="1"/>
          <dgm:bulletEnabled val="1"/>
        </dgm:presLayoutVars>
      </dgm:prSet>
      <dgm:spPr>
        <a:prstGeom prst="rect">
          <a:avLst/>
        </a:prstGeom>
      </dgm:spPr>
    </dgm:pt>
    <dgm:pt modelId="{F580DB5E-5887-4872-B15A-3B1C9825E077}" type="pres">
      <dgm:prSet presAssocID="{2F83601A-6C95-453F-94C5-8FC4A15E42E1}" presName="descendantText" presStyleLbl="alignAccFollowNode1" presStyleIdx="0" presStyleCnt="4">
        <dgm:presLayoutVars>
          <dgm:bulletEnabled val="1"/>
        </dgm:presLayoutVars>
      </dgm:prSet>
      <dgm:spPr>
        <a:prstGeom prst="rect">
          <a:avLst/>
        </a:prstGeom>
      </dgm:spPr>
    </dgm:pt>
    <dgm:pt modelId="{D107998D-B71E-4D5D-9C93-DA80A1C3C850}" type="pres">
      <dgm:prSet presAssocID="{84EE9044-3C7A-4986-9AA5-4CF762367294}" presName="sp" presStyleCnt="0"/>
      <dgm:spPr/>
    </dgm:pt>
    <dgm:pt modelId="{D86EDC56-1ADC-4580-BF70-2E410A0114AE}" type="pres">
      <dgm:prSet presAssocID="{A130A861-D667-47EB-98BB-113C3AE66BF5}" presName="linNode" presStyleCnt="0"/>
      <dgm:spPr/>
    </dgm:pt>
    <dgm:pt modelId="{9D91207B-418D-465A-91E3-423FCAE69A4D}" type="pres">
      <dgm:prSet presAssocID="{A130A861-D667-47EB-98BB-113C3AE66BF5}" presName="parentText" presStyleLbl="node1" presStyleIdx="1" presStyleCnt="4">
        <dgm:presLayoutVars>
          <dgm:chMax val="1"/>
          <dgm:bulletEnabled val="1"/>
        </dgm:presLayoutVars>
      </dgm:prSet>
      <dgm:spPr>
        <a:prstGeom prst="rect">
          <a:avLst/>
        </a:prstGeom>
      </dgm:spPr>
    </dgm:pt>
    <dgm:pt modelId="{218C83AC-6A67-4D19-9CFD-6D0FDBEFF4A1}" type="pres">
      <dgm:prSet presAssocID="{A130A861-D667-47EB-98BB-113C3AE66BF5}" presName="descendantText" presStyleLbl="alignAccFollowNode1" presStyleIdx="1" presStyleCnt="4">
        <dgm:presLayoutVars>
          <dgm:bulletEnabled val="1"/>
        </dgm:presLayoutVars>
      </dgm:prSet>
      <dgm:spPr>
        <a:prstGeom prst="rect">
          <a:avLst/>
        </a:prstGeom>
      </dgm:spPr>
    </dgm:pt>
    <dgm:pt modelId="{A094C1DE-C8E9-453D-8A46-1EA75369AB40}" type="pres">
      <dgm:prSet presAssocID="{FD60463A-7188-4F0F-8588-B9CC24B31450}" presName="sp" presStyleCnt="0"/>
      <dgm:spPr/>
    </dgm:pt>
    <dgm:pt modelId="{419007F8-85D1-456F-A64E-A94F7D3A464F}" type="pres">
      <dgm:prSet presAssocID="{B82D28D8-3482-42E2-B165-518051AA8BB6}" presName="linNode" presStyleCnt="0"/>
      <dgm:spPr/>
    </dgm:pt>
    <dgm:pt modelId="{47140D26-21A4-435B-98CF-F4FB18E1369B}" type="pres">
      <dgm:prSet presAssocID="{B82D28D8-3482-42E2-B165-518051AA8BB6}" presName="parentText" presStyleLbl="node1" presStyleIdx="2" presStyleCnt="4">
        <dgm:presLayoutVars>
          <dgm:chMax val="1"/>
          <dgm:bulletEnabled val="1"/>
        </dgm:presLayoutVars>
      </dgm:prSet>
      <dgm:spPr>
        <a:prstGeom prst="rect">
          <a:avLst/>
        </a:prstGeom>
      </dgm:spPr>
    </dgm:pt>
    <dgm:pt modelId="{0029BD85-9111-4572-A083-8E1849B572CD}" type="pres">
      <dgm:prSet presAssocID="{B82D28D8-3482-42E2-B165-518051AA8BB6}" presName="descendantText" presStyleLbl="alignAccFollowNode1" presStyleIdx="2" presStyleCnt="4">
        <dgm:presLayoutVars>
          <dgm:bulletEnabled val="1"/>
        </dgm:presLayoutVars>
      </dgm:prSet>
      <dgm:spPr>
        <a:prstGeom prst="rect">
          <a:avLst/>
        </a:prstGeom>
      </dgm:spPr>
    </dgm:pt>
    <dgm:pt modelId="{A5584448-DE42-4DE1-A4E4-EF4476C68E51}" type="pres">
      <dgm:prSet presAssocID="{0779B7C2-B020-4340-987B-E39B0A377774}" presName="sp" presStyleCnt="0"/>
      <dgm:spPr/>
    </dgm:pt>
    <dgm:pt modelId="{4749D941-192E-421C-9055-4ACC6E55819B}" type="pres">
      <dgm:prSet presAssocID="{43307A8F-06FE-4E2E-8D2C-FE24A33D1840}" presName="linNode" presStyleCnt="0"/>
      <dgm:spPr/>
    </dgm:pt>
    <dgm:pt modelId="{8FF4F120-BAC3-43B5-8034-D1A6954B804F}" type="pres">
      <dgm:prSet presAssocID="{43307A8F-06FE-4E2E-8D2C-FE24A33D1840}" presName="parentText" presStyleLbl="node1" presStyleIdx="3" presStyleCnt="4">
        <dgm:presLayoutVars>
          <dgm:chMax val="1"/>
          <dgm:bulletEnabled val="1"/>
        </dgm:presLayoutVars>
      </dgm:prSet>
      <dgm:spPr>
        <a:prstGeom prst="rect">
          <a:avLst/>
        </a:prstGeom>
      </dgm:spPr>
    </dgm:pt>
    <dgm:pt modelId="{2228E497-FD9E-4350-A5B8-8DA9C2E3F991}" type="pres">
      <dgm:prSet presAssocID="{43307A8F-06FE-4E2E-8D2C-FE24A33D1840}" presName="descendantText" presStyleLbl="alignAccFollowNode1" presStyleIdx="3" presStyleCnt="4">
        <dgm:presLayoutVars>
          <dgm:bulletEnabled val="1"/>
        </dgm:presLayoutVars>
      </dgm:prSet>
      <dgm:spPr>
        <a:prstGeom prst="rect">
          <a:avLst/>
        </a:prstGeom>
      </dgm:spPr>
    </dgm:pt>
  </dgm:ptLst>
  <dgm:cxnLst>
    <dgm:cxn modelId="{8ADB4F0A-F715-42FF-AEF4-4837186FA0B9}" srcId="{D85CBD6A-DAE0-461D-8827-A89DCC90ECBA}" destId="{A130A861-D667-47EB-98BB-113C3AE66BF5}" srcOrd="1" destOrd="0" parTransId="{EF7EB5A3-3435-44B5-8886-114598AC17E8}" sibTransId="{FD60463A-7188-4F0F-8588-B9CC24B31450}"/>
    <dgm:cxn modelId="{1F31FC15-E61A-42AB-8E27-30BF077BBD78}" type="presOf" srcId="{5DA6A8E7-9652-4401-B6A4-A0ED90E4ED42}" destId="{0029BD85-9111-4572-A083-8E1849B572CD}" srcOrd="0" destOrd="0" presId="urn:microsoft.com/office/officeart/2005/8/layout/vList5"/>
    <dgm:cxn modelId="{3924D326-76C4-4F78-BF84-B7C1494CB9FD}" type="presOf" srcId="{2F83601A-6C95-453F-94C5-8FC4A15E42E1}" destId="{05257C7E-C477-43E8-BE36-3FF0EFE3F83A}" srcOrd="0" destOrd="0" presId="urn:microsoft.com/office/officeart/2005/8/layout/vList5"/>
    <dgm:cxn modelId="{34D7B32C-9D01-4815-931E-32816420F6ED}" srcId="{D85CBD6A-DAE0-461D-8827-A89DCC90ECBA}" destId="{43307A8F-06FE-4E2E-8D2C-FE24A33D1840}" srcOrd="3" destOrd="0" parTransId="{56FED56E-43DB-4CBF-8F7B-4EFC4018CD6A}" sibTransId="{11CB22A5-049B-46DF-B703-3BCE48D2043D}"/>
    <dgm:cxn modelId="{5B98962D-D245-4912-8E01-7FF717543985}" type="presOf" srcId="{6DD5B82B-3082-4DD1-9E15-3AAF7563715B}" destId="{0029BD85-9111-4572-A083-8E1849B572CD}" srcOrd="0" destOrd="2" presId="urn:microsoft.com/office/officeart/2005/8/layout/vList5"/>
    <dgm:cxn modelId="{F11AF630-1F82-496E-9C2B-89E014045C29}" type="presOf" srcId="{EE476697-7D33-4929-BBB2-361070D3E10E}" destId="{2228E497-FD9E-4350-A5B8-8DA9C2E3F991}" srcOrd="0" destOrd="0" presId="urn:microsoft.com/office/officeart/2005/8/layout/vList5"/>
    <dgm:cxn modelId="{EBC7833F-350A-4E08-8970-EDBF9BB11DFF}" srcId="{A130A861-D667-47EB-98BB-113C3AE66BF5}" destId="{D4D2B148-850D-4321-8F85-D41050ED36BD}" srcOrd="0" destOrd="0" parTransId="{CEE9A0A0-193D-4F8B-9415-B65211DD8389}" sibTransId="{7369CC14-ADB4-4DDA-BAEC-45774B58F3EE}"/>
    <dgm:cxn modelId="{29377562-2E76-416F-A1DD-E50F9A57825A}" type="presOf" srcId="{9E064CF9-9EC0-4455-BDC4-222B7922E7FD}" destId="{0029BD85-9111-4572-A083-8E1849B572CD}" srcOrd="0" destOrd="1" presId="urn:microsoft.com/office/officeart/2005/8/layout/vList5"/>
    <dgm:cxn modelId="{8B3C4464-6277-4B6A-B8BF-06B7E5A5D9FD}" type="presOf" srcId="{43307A8F-06FE-4E2E-8D2C-FE24A33D1840}" destId="{8FF4F120-BAC3-43B5-8034-D1A6954B804F}" srcOrd="0" destOrd="0" presId="urn:microsoft.com/office/officeart/2005/8/layout/vList5"/>
    <dgm:cxn modelId="{A63B824A-8BFB-4AFF-BE48-DB6852128509}" srcId="{43307A8F-06FE-4E2E-8D2C-FE24A33D1840}" destId="{EE476697-7D33-4929-BBB2-361070D3E10E}" srcOrd="0" destOrd="0" parTransId="{70E117B6-3270-4302-B952-757A81DD5A27}" sibTransId="{931585CB-9E83-4D72-A0FD-37B1DD0E970B}"/>
    <dgm:cxn modelId="{4C72846E-D103-463C-A9B5-BF73EDEE5D39}" srcId="{2F83601A-6C95-453F-94C5-8FC4A15E42E1}" destId="{CB2D6CE9-1509-431B-98E6-1F66AA38045E}" srcOrd="1" destOrd="0" parTransId="{994C24C8-F6A4-4DE9-A3B4-30F7C504DA5F}" sibTransId="{A046C0FB-2C0B-40E1-9B35-020D5C1EF844}"/>
    <dgm:cxn modelId="{067FB35A-0E72-44D4-A253-4026F5D401CF}" srcId="{B82D28D8-3482-42E2-B165-518051AA8BB6}" destId="{9E064CF9-9EC0-4455-BDC4-222B7922E7FD}" srcOrd="1" destOrd="0" parTransId="{16AFE84B-F55D-441C-9394-28B1524D4418}" sibTransId="{DF446A15-5827-47A5-B068-232ABFE665EC}"/>
    <dgm:cxn modelId="{90D40C82-C53D-40D0-A8BA-4BCEBE9795AB}" type="presOf" srcId="{1E73E11A-F5F4-4AA8-885A-F044A79B9D15}" destId="{F580DB5E-5887-4872-B15A-3B1C9825E077}" srcOrd="0" destOrd="0" presId="urn:microsoft.com/office/officeart/2005/8/layout/vList5"/>
    <dgm:cxn modelId="{B2FD32A3-6A8D-4A93-8D57-CE79734C93F5}" type="presOf" srcId="{D85CBD6A-DAE0-461D-8827-A89DCC90ECBA}" destId="{3B22963F-97EA-4909-AC33-A484A95CA00B}" srcOrd="0" destOrd="0" presId="urn:microsoft.com/office/officeart/2005/8/layout/vList5"/>
    <dgm:cxn modelId="{C6F396AA-6189-4728-A555-5EF1D56C2B73}" type="presOf" srcId="{B82D28D8-3482-42E2-B165-518051AA8BB6}" destId="{47140D26-21A4-435B-98CF-F4FB18E1369B}" srcOrd="0" destOrd="0" presId="urn:microsoft.com/office/officeart/2005/8/layout/vList5"/>
    <dgm:cxn modelId="{30F5CFAB-3748-46F9-8111-9767B6085FAB}" srcId="{B82D28D8-3482-42E2-B165-518051AA8BB6}" destId="{6DD5B82B-3082-4DD1-9E15-3AAF7563715B}" srcOrd="2" destOrd="0" parTransId="{C92CBC55-B89F-4144-8551-0C9873EBE562}" sibTransId="{E1E4B0AB-4EC1-44AC-A2C2-5D085A84F0F5}"/>
    <dgm:cxn modelId="{4EC551AC-942B-46DF-95F8-E88D2578D24C}" srcId="{2F83601A-6C95-453F-94C5-8FC4A15E42E1}" destId="{1E73E11A-F5F4-4AA8-885A-F044A79B9D15}" srcOrd="0" destOrd="0" parTransId="{70E68D4B-CB3A-40F2-8C7F-D9330CD8C68D}" sibTransId="{F17B54FB-4743-4BC5-85DF-2D395D84BF1E}"/>
    <dgm:cxn modelId="{927022C1-56F4-49BD-8E30-1D3EF6AB63F0}" type="presOf" srcId="{A130A861-D667-47EB-98BB-113C3AE66BF5}" destId="{9D91207B-418D-465A-91E3-423FCAE69A4D}" srcOrd="0" destOrd="0" presId="urn:microsoft.com/office/officeart/2005/8/layout/vList5"/>
    <dgm:cxn modelId="{C2525ECD-099F-4AB1-8807-11E23B13F03C}" srcId="{D85CBD6A-DAE0-461D-8827-A89DCC90ECBA}" destId="{B82D28D8-3482-42E2-B165-518051AA8BB6}" srcOrd="2" destOrd="0" parTransId="{A52322A8-8264-4BDE-AA88-6E3AC5D30FEC}" sibTransId="{0779B7C2-B020-4340-987B-E39B0A377774}"/>
    <dgm:cxn modelId="{E6431DD4-D108-426F-9BFD-38EC7E89F479}" srcId="{D85CBD6A-DAE0-461D-8827-A89DCC90ECBA}" destId="{2F83601A-6C95-453F-94C5-8FC4A15E42E1}" srcOrd="0" destOrd="0" parTransId="{0ABF10D6-3FEB-4452-ACC6-5D3551050E7C}" sibTransId="{84EE9044-3C7A-4986-9AA5-4CF762367294}"/>
    <dgm:cxn modelId="{790CE2E3-EAF4-4062-BE9B-B3B8708D815E}" type="presOf" srcId="{CB2D6CE9-1509-431B-98E6-1F66AA38045E}" destId="{F580DB5E-5887-4872-B15A-3B1C9825E077}" srcOrd="0" destOrd="1" presId="urn:microsoft.com/office/officeart/2005/8/layout/vList5"/>
    <dgm:cxn modelId="{4E6C0FE5-FBD4-4ABC-A1E2-17494648AD22}" type="presOf" srcId="{D4D2B148-850D-4321-8F85-D41050ED36BD}" destId="{218C83AC-6A67-4D19-9CFD-6D0FDBEFF4A1}" srcOrd="0" destOrd="0" presId="urn:microsoft.com/office/officeart/2005/8/layout/vList5"/>
    <dgm:cxn modelId="{77FF36F8-0FB8-4D5B-9DE2-EF1B59571ACA}" srcId="{B82D28D8-3482-42E2-B165-518051AA8BB6}" destId="{5DA6A8E7-9652-4401-B6A4-A0ED90E4ED42}" srcOrd="0" destOrd="0" parTransId="{1D4CB962-327E-416F-93F0-07690516C9F6}" sibTransId="{92B33BE5-5912-4BCE-8584-D42DC5508C11}"/>
    <dgm:cxn modelId="{8E0B8CD9-1C08-43AC-B145-7FA499129160}" type="presParOf" srcId="{3B22963F-97EA-4909-AC33-A484A95CA00B}" destId="{3831A887-93B2-4602-9A81-310991231C5B}" srcOrd="0" destOrd="0" presId="urn:microsoft.com/office/officeart/2005/8/layout/vList5"/>
    <dgm:cxn modelId="{2AF01392-0897-457C-8208-7BA9193E5DA2}" type="presParOf" srcId="{3831A887-93B2-4602-9A81-310991231C5B}" destId="{05257C7E-C477-43E8-BE36-3FF0EFE3F83A}" srcOrd="0" destOrd="0" presId="urn:microsoft.com/office/officeart/2005/8/layout/vList5"/>
    <dgm:cxn modelId="{A549A9B7-C7CA-4D2C-83E2-416B4CD11316}" type="presParOf" srcId="{3831A887-93B2-4602-9A81-310991231C5B}" destId="{F580DB5E-5887-4872-B15A-3B1C9825E077}" srcOrd="1" destOrd="0" presId="urn:microsoft.com/office/officeart/2005/8/layout/vList5"/>
    <dgm:cxn modelId="{E7AD50E9-4301-435C-81BE-9F00581C134E}" type="presParOf" srcId="{3B22963F-97EA-4909-AC33-A484A95CA00B}" destId="{D107998D-B71E-4D5D-9C93-DA80A1C3C850}" srcOrd="1" destOrd="0" presId="urn:microsoft.com/office/officeart/2005/8/layout/vList5"/>
    <dgm:cxn modelId="{D89A766F-5FB4-4D04-B535-0996AE5858AA}" type="presParOf" srcId="{3B22963F-97EA-4909-AC33-A484A95CA00B}" destId="{D86EDC56-1ADC-4580-BF70-2E410A0114AE}" srcOrd="2" destOrd="0" presId="urn:microsoft.com/office/officeart/2005/8/layout/vList5"/>
    <dgm:cxn modelId="{EBF53A75-29F6-4F40-BE30-EBAC3634F277}" type="presParOf" srcId="{D86EDC56-1ADC-4580-BF70-2E410A0114AE}" destId="{9D91207B-418D-465A-91E3-423FCAE69A4D}" srcOrd="0" destOrd="0" presId="urn:microsoft.com/office/officeart/2005/8/layout/vList5"/>
    <dgm:cxn modelId="{DA99CBDD-1910-4B8B-B7AD-907FD560F7F1}" type="presParOf" srcId="{D86EDC56-1ADC-4580-BF70-2E410A0114AE}" destId="{218C83AC-6A67-4D19-9CFD-6D0FDBEFF4A1}" srcOrd="1" destOrd="0" presId="urn:microsoft.com/office/officeart/2005/8/layout/vList5"/>
    <dgm:cxn modelId="{9BA06EF7-B8FE-49B5-92FF-F4EFB9255BB0}" type="presParOf" srcId="{3B22963F-97EA-4909-AC33-A484A95CA00B}" destId="{A094C1DE-C8E9-453D-8A46-1EA75369AB40}" srcOrd="3" destOrd="0" presId="urn:microsoft.com/office/officeart/2005/8/layout/vList5"/>
    <dgm:cxn modelId="{97F1FF36-3A92-420F-B6CF-60EA900F5B55}" type="presParOf" srcId="{3B22963F-97EA-4909-AC33-A484A95CA00B}" destId="{419007F8-85D1-456F-A64E-A94F7D3A464F}" srcOrd="4" destOrd="0" presId="urn:microsoft.com/office/officeart/2005/8/layout/vList5"/>
    <dgm:cxn modelId="{3533BAB2-355F-43AA-9177-784F9BD06956}" type="presParOf" srcId="{419007F8-85D1-456F-A64E-A94F7D3A464F}" destId="{47140D26-21A4-435B-98CF-F4FB18E1369B}" srcOrd="0" destOrd="0" presId="urn:microsoft.com/office/officeart/2005/8/layout/vList5"/>
    <dgm:cxn modelId="{AB163EA4-0D48-4CC0-8C3B-AF93A1E1FAFA}" type="presParOf" srcId="{419007F8-85D1-456F-A64E-A94F7D3A464F}" destId="{0029BD85-9111-4572-A083-8E1849B572CD}" srcOrd="1" destOrd="0" presId="urn:microsoft.com/office/officeart/2005/8/layout/vList5"/>
    <dgm:cxn modelId="{628E9E69-3D4D-4343-BE17-82267A6BCD3F}" type="presParOf" srcId="{3B22963F-97EA-4909-AC33-A484A95CA00B}" destId="{A5584448-DE42-4DE1-A4E4-EF4476C68E51}" srcOrd="5" destOrd="0" presId="urn:microsoft.com/office/officeart/2005/8/layout/vList5"/>
    <dgm:cxn modelId="{9EC3CBF0-7EDE-4868-BE2A-0DC3E3088CC5}" type="presParOf" srcId="{3B22963F-97EA-4909-AC33-A484A95CA00B}" destId="{4749D941-192E-421C-9055-4ACC6E55819B}" srcOrd="6" destOrd="0" presId="urn:microsoft.com/office/officeart/2005/8/layout/vList5"/>
    <dgm:cxn modelId="{9D827342-BBE5-4796-A6D4-EDED50FDA355}" type="presParOf" srcId="{4749D941-192E-421C-9055-4ACC6E55819B}" destId="{8FF4F120-BAC3-43B5-8034-D1A6954B804F}" srcOrd="0" destOrd="0" presId="urn:microsoft.com/office/officeart/2005/8/layout/vList5"/>
    <dgm:cxn modelId="{F831AAC6-6649-49E3-A522-4A2ED47C53C0}" type="presParOf" srcId="{4749D941-192E-421C-9055-4ACC6E55819B}" destId="{2228E497-FD9E-4350-A5B8-8DA9C2E3F991}" srcOrd="1" destOrd="0" presId="urn:microsoft.com/office/officeart/2005/8/layout/vList5"/>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FF3B5-5618-4FEC-87B4-39BFE4FC91E8}">
      <dsp:nvSpPr>
        <dsp:cNvPr id="0" name=""/>
        <dsp:cNvSpPr/>
      </dsp:nvSpPr>
      <dsp:spPr>
        <a:xfrm>
          <a:off x="0" y="7096372"/>
          <a:ext cx="5762625" cy="358246"/>
        </a:xfrm>
        <a:prstGeom prst="rect">
          <a:avLst/>
        </a:prstGeom>
        <a:solidFill>
          <a:srgbClr val="FFA100"/>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pl-PL" sz="1050" b="1" kern="1200">
              <a:solidFill>
                <a:schemeClr val="bg1"/>
              </a:solidFill>
              <a:latin typeface="+mj-lt"/>
              <a:cs typeface="Arial" panose="020B0604020202020204" pitchFamily="34" charset="0"/>
            </a:rPr>
            <a:t>Wdrażanie Strategii</a:t>
          </a:r>
        </a:p>
      </dsp:txBody>
      <dsp:txXfrm>
        <a:off x="0" y="7096372"/>
        <a:ext cx="5762625" cy="358246"/>
      </dsp:txXfrm>
    </dsp:sp>
    <dsp:sp modelId="{38CD2185-316A-4747-9EA5-2AC73B33A2EA}">
      <dsp:nvSpPr>
        <dsp:cNvPr id="0" name=""/>
        <dsp:cNvSpPr/>
      </dsp:nvSpPr>
      <dsp:spPr>
        <a:xfrm rot="10800000">
          <a:off x="0" y="6550763"/>
          <a:ext cx="5762625" cy="550982"/>
        </a:xfrm>
        <a:prstGeom prst="upArrowCallout">
          <a:avLst/>
        </a:prstGeom>
        <a:solidFill>
          <a:srgbClr val="FFA100"/>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Font typeface="+mj-lt"/>
            <a:buNone/>
          </a:pPr>
          <a:r>
            <a:rPr lang="pl-PL" sz="1050" b="1" kern="1200">
              <a:solidFill>
                <a:schemeClr val="bg1"/>
              </a:solidFill>
              <a:latin typeface="+mj-lt"/>
              <a:cs typeface="Arial" panose="020B0604020202020204" pitchFamily="34" charset="0"/>
            </a:rPr>
            <a:t>Uchwalenie Strategii</a:t>
          </a:r>
        </a:p>
      </dsp:txBody>
      <dsp:txXfrm rot="10800000">
        <a:off x="0" y="6550763"/>
        <a:ext cx="5762625" cy="358012"/>
      </dsp:txXfrm>
    </dsp:sp>
    <dsp:sp modelId="{673D6E6B-F2F0-4415-8CB6-B3064764438F}">
      <dsp:nvSpPr>
        <dsp:cNvPr id="0" name=""/>
        <dsp:cNvSpPr/>
      </dsp:nvSpPr>
      <dsp:spPr>
        <a:xfrm rot="10800000">
          <a:off x="0" y="6005154"/>
          <a:ext cx="5762625" cy="550982"/>
        </a:xfrm>
        <a:prstGeom prst="upArrowCallout">
          <a:avLst/>
        </a:prstGeom>
        <a:solidFill>
          <a:srgbClr val="FFA100"/>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pl-PL" sz="1050" b="1" kern="1200">
              <a:solidFill>
                <a:schemeClr val="bg1"/>
              </a:solidFill>
              <a:latin typeface="+mj-lt"/>
              <a:cs typeface="Arial" panose="020B0604020202020204" pitchFamily="34" charset="0"/>
            </a:rPr>
            <a:t>Opinia Zarządu Województwa</a:t>
          </a:r>
        </a:p>
      </dsp:txBody>
      <dsp:txXfrm rot="10800000">
        <a:off x="0" y="6005154"/>
        <a:ext cx="5762625" cy="358012"/>
      </dsp:txXfrm>
    </dsp:sp>
    <dsp:sp modelId="{9F3A249C-6E02-4DFE-8D75-B836EF9EDA2C}">
      <dsp:nvSpPr>
        <dsp:cNvPr id="0" name=""/>
        <dsp:cNvSpPr/>
      </dsp:nvSpPr>
      <dsp:spPr>
        <a:xfrm rot="10800000">
          <a:off x="0" y="5459545"/>
          <a:ext cx="5762625" cy="550982"/>
        </a:xfrm>
        <a:prstGeom prst="upArrowCallout">
          <a:avLst/>
        </a:prstGeom>
        <a:solidFill>
          <a:srgbClr val="FFA100"/>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Font typeface="+mj-lt"/>
            <a:buNone/>
          </a:pPr>
          <a:r>
            <a:rPr lang="pl-PL" sz="1050" b="1" kern="1200">
              <a:solidFill>
                <a:schemeClr val="bg1"/>
              </a:solidFill>
              <a:latin typeface="+mj-lt"/>
              <a:cs typeface="Arial" panose="020B0604020202020204" pitchFamily="34" charset="0"/>
            </a:rPr>
            <a:t>Konsultacje społeczne</a:t>
          </a:r>
          <a:endParaRPr lang="pl-PL" sz="1050" b="1" kern="1200">
            <a:solidFill>
              <a:schemeClr val="bg1"/>
            </a:solidFill>
            <a:highlight>
              <a:srgbClr val="FFFF00"/>
            </a:highlight>
            <a:latin typeface="+mj-lt"/>
            <a:cs typeface="Arial" panose="020B0604020202020204" pitchFamily="34" charset="0"/>
          </a:endParaRPr>
        </a:p>
      </dsp:txBody>
      <dsp:txXfrm rot="10800000">
        <a:off x="0" y="5459545"/>
        <a:ext cx="5762625" cy="358012"/>
      </dsp:txXfrm>
    </dsp:sp>
    <dsp:sp modelId="{D93D318F-1D67-4D89-8622-48C94889FCDE}">
      <dsp:nvSpPr>
        <dsp:cNvPr id="0" name=""/>
        <dsp:cNvSpPr/>
      </dsp:nvSpPr>
      <dsp:spPr>
        <a:xfrm rot="10800000">
          <a:off x="0" y="4913936"/>
          <a:ext cx="5762625" cy="550982"/>
        </a:xfrm>
        <a:prstGeom prst="upArrowCallout">
          <a:avLst/>
        </a:prstGeom>
        <a:solidFill>
          <a:srgbClr val="FFA100"/>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Font typeface="+mj-lt"/>
            <a:buNone/>
          </a:pPr>
          <a:r>
            <a:rPr lang="pl-PL" sz="1050" b="1" kern="1200">
              <a:solidFill>
                <a:schemeClr val="bg1"/>
              </a:solidFill>
              <a:latin typeface="+mj-lt"/>
              <a:cs typeface="Arial" panose="020B0604020202020204" pitchFamily="34" charset="0"/>
            </a:rPr>
            <a:t>Projekt dokumentu</a:t>
          </a:r>
        </a:p>
      </dsp:txBody>
      <dsp:txXfrm rot="10800000">
        <a:off x="0" y="4913936"/>
        <a:ext cx="5762625" cy="358012"/>
      </dsp:txXfrm>
    </dsp:sp>
    <dsp:sp modelId="{4DDDE90D-EB20-4572-9D3F-DDAD3B8434CF}">
      <dsp:nvSpPr>
        <dsp:cNvPr id="0" name=""/>
        <dsp:cNvSpPr/>
      </dsp:nvSpPr>
      <dsp:spPr>
        <a:xfrm rot="10800000">
          <a:off x="0" y="4368327"/>
          <a:ext cx="5762625" cy="550982"/>
        </a:xfrm>
        <a:prstGeom prst="upArrowCallout">
          <a:avLst/>
        </a:prstGeom>
        <a:solidFill>
          <a:srgbClr val="FFA100"/>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Font typeface="+mj-lt"/>
            <a:buNone/>
          </a:pPr>
          <a:r>
            <a:rPr lang="pl-PL" sz="1050" b="1" kern="1200">
              <a:solidFill>
                <a:schemeClr val="bg1"/>
              </a:solidFill>
              <a:latin typeface="+mj-lt"/>
              <a:cs typeface="Arial" panose="020B0604020202020204" pitchFamily="34" charset="0"/>
            </a:rPr>
            <a:t>Konsultacje z Zespołem ds. opracowania Strategii Rozwoju Miasta Pruszkowa na lata 2021-2030 </a:t>
          </a:r>
          <a:br>
            <a:rPr lang="pl-PL" sz="1050" b="1" kern="1200">
              <a:solidFill>
                <a:schemeClr val="bg1"/>
              </a:solidFill>
              <a:latin typeface="+mj-lt"/>
              <a:cs typeface="Arial" panose="020B0604020202020204" pitchFamily="34" charset="0"/>
            </a:rPr>
          </a:br>
          <a:r>
            <a:rPr lang="pl-PL" sz="1050" b="1" kern="1200">
              <a:solidFill>
                <a:schemeClr val="bg1"/>
              </a:solidFill>
              <a:latin typeface="+mj-lt"/>
              <a:cs typeface="Arial" panose="020B0604020202020204" pitchFamily="34" charset="0"/>
            </a:rPr>
            <a:t>ws. celów i działań strategicznych</a:t>
          </a:r>
        </a:p>
      </dsp:txBody>
      <dsp:txXfrm rot="10800000">
        <a:off x="0" y="4368327"/>
        <a:ext cx="5762625" cy="358012"/>
      </dsp:txXfrm>
    </dsp:sp>
    <dsp:sp modelId="{2AEDAF28-0F8D-455A-9CDB-DFE261786BA1}">
      <dsp:nvSpPr>
        <dsp:cNvPr id="0" name=""/>
        <dsp:cNvSpPr/>
      </dsp:nvSpPr>
      <dsp:spPr>
        <a:xfrm rot="10800000">
          <a:off x="0" y="3822718"/>
          <a:ext cx="5762625" cy="550982"/>
        </a:xfrm>
        <a:prstGeom prst="upArrowCallout">
          <a:avLst/>
        </a:prstGeom>
        <a:solidFill>
          <a:srgbClr val="FFA100"/>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Font typeface="+mj-lt"/>
            <a:buNone/>
          </a:pPr>
          <a:r>
            <a:rPr lang="pl-PL" sz="1050" b="1" kern="1200">
              <a:solidFill>
                <a:schemeClr val="bg1"/>
              </a:solidFill>
              <a:latin typeface="+mj-lt"/>
              <a:cs typeface="Arial" panose="020B0604020202020204" pitchFamily="34" charset="0"/>
            </a:rPr>
            <a:t>Warsztat strategiczny z Zespołem ds. opracowania Strategii Rozwoju Miasta Pruszowa na lata </a:t>
          </a:r>
          <a:br>
            <a:rPr lang="pl-PL" sz="1050" b="1" kern="1200">
              <a:solidFill>
                <a:schemeClr val="bg1"/>
              </a:solidFill>
              <a:latin typeface="+mj-lt"/>
              <a:cs typeface="Arial" panose="020B0604020202020204" pitchFamily="34" charset="0"/>
            </a:rPr>
          </a:br>
          <a:r>
            <a:rPr lang="pl-PL" sz="1050" b="1" kern="1200">
              <a:solidFill>
                <a:schemeClr val="bg1"/>
              </a:solidFill>
              <a:latin typeface="+mj-lt"/>
              <a:cs typeface="Arial" panose="020B0604020202020204" pitchFamily="34" charset="0"/>
            </a:rPr>
            <a:t>2021-2030 oraz Radnymi Miasta</a:t>
          </a:r>
        </a:p>
      </dsp:txBody>
      <dsp:txXfrm rot="10800000">
        <a:off x="0" y="3822718"/>
        <a:ext cx="5762625" cy="358012"/>
      </dsp:txXfrm>
    </dsp:sp>
    <dsp:sp modelId="{71CB6A34-C48E-49F5-A9D1-A0AAFEF1865F}">
      <dsp:nvSpPr>
        <dsp:cNvPr id="0" name=""/>
        <dsp:cNvSpPr/>
      </dsp:nvSpPr>
      <dsp:spPr>
        <a:xfrm rot="10800000">
          <a:off x="0" y="3277109"/>
          <a:ext cx="5762625" cy="550982"/>
        </a:xfrm>
        <a:prstGeom prst="upArrowCallout">
          <a:avLst/>
        </a:prstGeom>
        <a:solidFill>
          <a:srgbClr val="FFA100"/>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Font typeface="+mj-lt"/>
            <a:buNone/>
          </a:pPr>
          <a:r>
            <a:rPr lang="pl-PL" sz="1050" b="1" kern="1200">
              <a:solidFill>
                <a:schemeClr val="bg1"/>
              </a:solidFill>
              <a:latin typeface="+mj-lt"/>
              <a:cs typeface="Arial" panose="020B0604020202020204" pitchFamily="34" charset="0"/>
            </a:rPr>
            <a:t>Wyznaczenie obszarów problemowych </a:t>
          </a:r>
        </a:p>
      </dsp:txBody>
      <dsp:txXfrm rot="10800000">
        <a:off x="0" y="3277109"/>
        <a:ext cx="5762625" cy="358012"/>
      </dsp:txXfrm>
    </dsp:sp>
    <dsp:sp modelId="{FA492A45-BBC0-4122-A3DC-AFC2C9FA5BAE}">
      <dsp:nvSpPr>
        <dsp:cNvPr id="0" name=""/>
        <dsp:cNvSpPr/>
      </dsp:nvSpPr>
      <dsp:spPr>
        <a:xfrm rot="10800000">
          <a:off x="0" y="2731501"/>
          <a:ext cx="5762625" cy="550982"/>
        </a:xfrm>
        <a:prstGeom prst="upArrowCallout">
          <a:avLst/>
        </a:prstGeom>
        <a:solidFill>
          <a:srgbClr val="FFA100"/>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Font typeface="+mj-lt"/>
            <a:buNone/>
          </a:pPr>
          <a:r>
            <a:rPr lang="pl-PL" sz="1050" b="1" kern="1200">
              <a:solidFill>
                <a:schemeClr val="bg1"/>
              </a:solidFill>
              <a:latin typeface="+mj-lt"/>
              <a:cs typeface="Arial" panose="020B0604020202020204" pitchFamily="34" charset="0"/>
            </a:rPr>
            <a:t>Diagnoza potencjału</a:t>
          </a:r>
        </a:p>
      </dsp:txBody>
      <dsp:txXfrm rot="10800000">
        <a:off x="0" y="2731501"/>
        <a:ext cx="5762625" cy="358012"/>
      </dsp:txXfrm>
    </dsp:sp>
    <dsp:sp modelId="{18463BA8-71EF-4000-BA8E-6334B96ED3A8}">
      <dsp:nvSpPr>
        <dsp:cNvPr id="0" name=""/>
        <dsp:cNvSpPr/>
      </dsp:nvSpPr>
      <dsp:spPr>
        <a:xfrm rot="10800000">
          <a:off x="0" y="2185892"/>
          <a:ext cx="5762625" cy="550982"/>
        </a:xfrm>
        <a:prstGeom prst="upArrowCallout">
          <a:avLst/>
        </a:prstGeom>
        <a:solidFill>
          <a:srgbClr val="FFA100"/>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Font typeface="+mj-lt"/>
            <a:buNone/>
          </a:pPr>
          <a:r>
            <a:rPr lang="pl-PL" sz="1050" b="1" kern="1200">
              <a:solidFill>
                <a:schemeClr val="bg1"/>
              </a:solidFill>
              <a:latin typeface="+mj-lt"/>
              <a:cs typeface="Arial" panose="020B0604020202020204" pitchFamily="34" charset="0"/>
            </a:rPr>
            <a:t>Warsztat diagnostyczny z Zespołem ds. opracowania Strategii Rozwoju Miasta Pruszkowa na lata </a:t>
          </a:r>
          <a:br>
            <a:rPr lang="pl-PL" sz="1050" b="1" kern="1200">
              <a:solidFill>
                <a:schemeClr val="bg1"/>
              </a:solidFill>
              <a:latin typeface="+mj-lt"/>
              <a:cs typeface="Arial" panose="020B0604020202020204" pitchFamily="34" charset="0"/>
            </a:rPr>
          </a:br>
          <a:r>
            <a:rPr lang="pl-PL" sz="1050" b="1" kern="1200">
              <a:solidFill>
                <a:schemeClr val="bg1"/>
              </a:solidFill>
              <a:latin typeface="+mj-lt"/>
              <a:cs typeface="Arial" panose="020B0604020202020204" pitchFamily="34" charset="0"/>
            </a:rPr>
            <a:t>2021-2030 oraz Radnymi Miasta</a:t>
          </a:r>
          <a:endParaRPr lang="pl-PL" sz="1050" b="1" kern="1200">
            <a:solidFill>
              <a:schemeClr val="bg1"/>
            </a:solidFill>
            <a:highlight>
              <a:srgbClr val="FFFF00"/>
            </a:highlight>
            <a:latin typeface="+mj-lt"/>
            <a:cs typeface="Arial" panose="020B0604020202020204" pitchFamily="34" charset="0"/>
          </a:endParaRPr>
        </a:p>
      </dsp:txBody>
      <dsp:txXfrm rot="10800000">
        <a:off x="0" y="2185892"/>
        <a:ext cx="5762625" cy="358012"/>
      </dsp:txXfrm>
    </dsp:sp>
    <dsp:sp modelId="{9EC312D9-E76F-4B08-8722-AAEF5505AC51}">
      <dsp:nvSpPr>
        <dsp:cNvPr id="0" name=""/>
        <dsp:cNvSpPr/>
      </dsp:nvSpPr>
      <dsp:spPr>
        <a:xfrm rot="10800000">
          <a:off x="0" y="1640283"/>
          <a:ext cx="5762625" cy="550982"/>
        </a:xfrm>
        <a:prstGeom prst="upArrowCallout">
          <a:avLst/>
        </a:prstGeom>
        <a:solidFill>
          <a:srgbClr val="FFA100"/>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Font typeface="+mj-lt"/>
            <a:buNone/>
          </a:pPr>
          <a:r>
            <a:rPr lang="pl-PL" sz="1050" b="1" kern="1200">
              <a:solidFill>
                <a:schemeClr val="bg1"/>
              </a:solidFill>
              <a:latin typeface="+mj-lt"/>
              <a:cs typeface="Arial" panose="020B0604020202020204" pitchFamily="34" charset="0"/>
            </a:rPr>
            <a:t>Analiza dokumentów</a:t>
          </a:r>
        </a:p>
      </dsp:txBody>
      <dsp:txXfrm rot="10800000">
        <a:off x="0" y="1640283"/>
        <a:ext cx="5762625" cy="358012"/>
      </dsp:txXfrm>
    </dsp:sp>
    <dsp:sp modelId="{1B5288B6-AD35-412D-9DF8-AB1B52AE9B3E}">
      <dsp:nvSpPr>
        <dsp:cNvPr id="0" name=""/>
        <dsp:cNvSpPr/>
      </dsp:nvSpPr>
      <dsp:spPr>
        <a:xfrm rot="10800000">
          <a:off x="0" y="1094674"/>
          <a:ext cx="5762625" cy="550982"/>
        </a:xfrm>
        <a:prstGeom prst="upArrowCallout">
          <a:avLst/>
        </a:prstGeom>
        <a:solidFill>
          <a:srgbClr val="FFA100"/>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Font typeface="+mj-lt"/>
            <a:buNone/>
          </a:pPr>
          <a:r>
            <a:rPr lang="pl-PL" sz="1050" b="1" kern="1200">
              <a:solidFill>
                <a:schemeClr val="bg1"/>
              </a:solidFill>
              <a:latin typeface="+mj-lt"/>
              <a:cs typeface="Arial" panose="020B0604020202020204" pitchFamily="34" charset="0"/>
            </a:rPr>
            <a:t>Badanie ankietowe wśród mieszkańców Miasta</a:t>
          </a:r>
        </a:p>
      </dsp:txBody>
      <dsp:txXfrm rot="10800000">
        <a:off x="0" y="1094674"/>
        <a:ext cx="5762625" cy="358012"/>
      </dsp:txXfrm>
    </dsp:sp>
    <dsp:sp modelId="{F5176A4F-F872-4672-8122-7B16062E7003}">
      <dsp:nvSpPr>
        <dsp:cNvPr id="0" name=""/>
        <dsp:cNvSpPr/>
      </dsp:nvSpPr>
      <dsp:spPr>
        <a:xfrm rot="10800000">
          <a:off x="0" y="549065"/>
          <a:ext cx="5762625" cy="550982"/>
        </a:xfrm>
        <a:prstGeom prst="upArrowCallout">
          <a:avLst/>
        </a:prstGeom>
        <a:solidFill>
          <a:srgbClr val="FFA100"/>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Font typeface="+mj-lt"/>
            <a:buNone/>
          </a:pPr>
          <a:r>
            <a:rPr lang="pl-PL" sz="1050" b="1" kern="1200">
              <a:solidFill>
                <a:schemeClr val="bg1"/>
              </a:solidFill>
              <a:latin typeface="+mj-lt"/>
              <a:cs typeface="Arial" panose="020B0604020202020204" pitchFamily="34" charset="0"/>
            </a:rPr>
            <a:t>Powołanie Zespołu ds. opracowania Strategii Rozwoju Miasta Pruszkowa na lata 2021-2030</a:t>
          </a:r>
        </a:p>
      </dsp:txBody>
      <dsp:txXfrm rot="10800000">
        <a:off x="0" y="549065"/>
        <a:ext cx="5762625" cy="358012"/>
      </dsp:txXfrm>
    </dsp:sp>
    <dsp:sp modelId="{7184AA4B-0422-4FC0-9A5D-04BDFFE05CEC}">
      <dsp:nvSpPr>
        <dsp:cNvPr id="0" name=""/>
        <dsp:cNvSpPr/>
      </dsp:nvSpPr>
      <dsp:spPr>
        <a:xfrm rot="10800000">
          <a:off x="0" y="3456"/>
          <a:ext cx="5762625" cy="550982"/>
        </a:xfrm>
        <a:prstGeom prst="upArrowCallout">
          <a:avLst/>
        </a:prstGeom>
        <a:solidFill>
          <a:srgbClr val="FFA100"/>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Font typeface="+mj-lt"/>
            <a:buNone/>
          </a:pPr>
          <a:r>
            <a:rPr lang="pl-PL" sz="1050" b="1" kern="1200">
              <a:solidFill>
                <a:schemeClr val="bg1"/>
              </a:solidFill>
              <a:latin typeface="+mj-lt"/>
              <a:cs typeface="Arial" panose="020B0604020202020204" pitchFamily="34" charset="0"/>
            </a:rPr>
            <a:t>Przystąpienie do opracowania Strategii Rozwoju Miasta Pruszkowa na lata </a:t>
          </a:r>
          <a:br>
            <a:rPr lang="pl-PL" sz="1050" b="1" kern="1200">
              <a:solidFill>
                <a:schemeClr val="bg1"/>
              </a:solidFill>
              <a:latin typeface="+mj-lt"/>
              <a:cs typeface="Arial" panose="020B0604020202020204" pitchFamily="34" charset="0"/>
            </a:rPr>
          </a:br>
          <a:r>
            <a:rPr lang="pl-PL" sz="1050" b="1" kern="1200">
              <a:solidFill>
                <a:schemeClr val="bg1"/>
              </a:solidFill>
              <a:latin typeface="+mj-lt"/>
              <a:cs typeface="Arial" panose="020B0604020202020204" pitchFamily="34" charset="0"/>
            </a:rPr>
            <a:t>2021-2030</a:t>
          </a:r>
        </a:p>
      </dsp:txBody>
      <dsp:txXfrm rot="10800000">
        <a:off x="0" y="3456"/>
        <a:ext cx="5762625" cy="3580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580DB5E-5887-4872-B15A-3B1C9825E077}">
      <dsp:nvSpPr>
        <dsp:cNvPr id="0" name=""/>
        <dsp:cNvSpPr/>
      </dsp:nvSpPr>
      <dsp:spPr>
        <a:xfrm rot="5400000">
          <a:off x="3575398" y="-1428519"/>
          <a:ext cx="647510" cy="3669792"/>
        </a:xfrm>
        <a:prstGeom prst="rect">
          <a:avLst/>
        </a:prstGeom>
        <a:noFill/>
        <a:ln w="12700" cap="flat" cmpd="sng" algn="ctr">
          <a:solidFill>
            <a:srgbClr val="FF000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pl-PL" sz="1050" b="0" kern="1200">
              <a:solidFill>
                <a:sysClr val="windowText" lastClr="000000"/>
              </a:solidFill>
              <a:latin typeface="+mj-lt"/>
              <a:cs typeface="Arial" panose="020B0604020202020204" pitchFamily="34" charset="0"/>
            </a:rPr>
            <a:t>stymulowanie i koordynacja działań</a:t>
          </a:r>
        </a:p>
        <a:p>
          <a:pPr marL="57150" lvl="1" indent="-57150" algn="l" defTabSz="466725">
            <a:lnSpc>
              <a:spcPct val="90000"/>
            </a:lnSpc>
            <a:spcBef>
              <a:spcPct val="0"/>
            </a:spcBef>
            <a:spcAft>
              <a:spcPct val="15000"/>
            </a:spcAft>
            <a:buChar char="•"/>
          </a:pPr>
          <a:r>
            <a:rPr lang="pl-PL" sz="1050" b="0" kern="1200">
              <a:solidFill>
                <a:sysClr val="windowText" lastClr="000000"/>
              </a:solidFill>
              <a:latin typeface="+mj-lt"/>
              <a:cs typeface="Arial" panose="020B0604020202020204" pitchFamily="34" charset="0"/>
            </a:rPr>
            <a:t>integrowanie zasobów</a:t>
          </a:r>
        </a:p>
      </dsp:txBody>
      <dsp:txXfrm rot="-5400000">
        <a:off x="2064257" y="82622"/>
        <a:ext cx="3669792" cy="647510"/>
      </dsp:txXfrm>
    </dsp:sp>
    <dsp:sp modelId="{05257C7E-C477-43E8-BE36-3FF0EFE3F83A}">
      <dsp:nvSpPr>
        <dsp:cNvPr id="0" name=""/>
        <dsp:cNvSpPr/>
      </dsp:nvSpPr>
      <dsp:spPr>
        <a:xfrm>
          <a:off x="0" y="1682"/>
          <a:ext cx="2064258" cy="809387"/>
        </a:xfrm>
        <a:prstGeom prst="rect">
          <a:avLst/>
        </a:prstGeom>
        <a:solidFill>
          <a:srgbClr val="FFA1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66725">
            <a:lnSpc>
              <a:spcPct val="90000"/>
            </a:lnSpc>
            <a:spcBef>
              <a:spcPct val="0"/>
            </a:spcBef>
            <a:spcAft>
              <a:spcPct val="35000"/>
            </a:spcAft>
            <a:buNone/>
          </a:pPr>
          <a:r>
            <a:rPr lang="pl-PL" sz="1050" b="1" kern="1200">
              <a:solidFill>
                <a:schemeClr val="bg1"/>
              </a:solidFill>
              <a:latin typeface="+mj-lt"/>
              <a:cs typeface="Arial" panose="020B0604020202020204" pitchFamily="34" charset="0"/>
            </a:rPr>
            <a:t>Prezydent Miasta Pruszkowa</a:t>
          </a:r>
        </a:p>
      </dsp:txBody>
      <dsp:txXfrm>
        <a:off x="0" y="1682"/>
        <a:ext cx="2064258" cy="809387"/>
      </dsp:txXfrm>
    </dsp:sp>
    <dsp:sp modelId="{218C83AC-6A67-4D19-9CFD-6D0FDBEFF4A1}">
      <dsp:nvSpPr>
        <dsp:cNvPr id="0" name=""/>
        <dsp:cNvSpPr/>
      </dsp:nvSpPr>
      <dsp:spPr>
        <a:xfrm rot="5400000">
          <a:off x="3575398" y="-578662"/>
          <a:ext cx="647510" cy="3669792"/>
        </a:xfrm>
        <a:prstGeom prst="rect">
          <a:avLst/>
        </a:prstGeom>
        <a:noFill/>
        <a:ln w="12700" cap="flat" cmpd="sng" algn="ctr">
          <a:solidFill>
            <a:srgbClr val="FF000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pl-PL" sz="1050" b="0" kern="1200">
              <a:solidFill>
                <a:sysClr val="windowText" lastClr="000000"/>
              </a:solidFill>
              <a:latin typeface="+mj-lt"/>
              <a:cs typeface="Arial" panose="020B0604020202020204" pitchFamily="34" charset="0"/>
            </a:rPr>
            <a:t>wsparcie strategiczne przy realizacji i ewaluacji strategii </a:t>
          </a:r>
          <a:br>
            <a:rPr lang="pl-PL" sz="1050" b="0" kern="1200">
              <a:solidFill>
                <a:sysClr val="windowText" lastClr="000000"/>
              </a:solidFill>
              <a:latin typeface="+mj-lt"/>
              <a:cs typeface="Arial" panose="020B0604020202020204" pitchFamily="34" charset="0"/>
            </a:rPr>
          </a:br>
          <a:r>
            <a:rPr lang="pl-PL" sz="1050" b="0" kern="1200">
              <a:solidFill>
                <a:sysClr val="windowText" lastClr="000000"/>
              </a:solidFill>
              <a:latin typeface="+mj-lt"/>
              <a:cs typeface="Arial" panose="020B0604020202020204" pitchFamily="34" charset="0"/>
            </a:rPr>
            <a:t>i podejmowaniu decyzji strategicznych</a:t>
          </a:r>
        </a:p>
      </dsp:txBody>
      <dsp:txXfrm rot="-5400000">
        <a:off x="2064257" y="932479"/>
        <a:ext cx="3669792" cy="647510"/>
      </dsp:txXfrm>
    </dsp:sp>
    <dsp:sp modelId="{9D91207B-418D-465A-91E3-423FCAE69A4D}">
      <dsp:nvSpPr>
        <dsp:cNvPr id="0" name=""/>
        <dsp:cNvSpPr/>
      </dsp:nvSpPr>
      <dsp:spPr>
        <a:xfrm>
          <a:off x="0" y="851539"/>
          <a:ext cx="2064258" cy="809387"/>
        </a:xfrm>
        <a:prstGeom prst="rect">
          <a:avLst/>
        </a:prstGeom>
        <a:solidFill>
          <a:srgbClr val="FFA1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66725">
            <a:lnSpc>
              <a:spcPct val="90000"/>
            </a:lnSpc>
            <a:spcBef>
              <a:spcPct val="0"/>
            </a:spcBef>
            <a:spcAft>
              <a:spcPct val="35000"/>
            </a:spcAft>
            <a:buNone/>
          </a:pPr>
          <a:r>
            <a:rPr lang="pl-PL" sz="1050" b="1" kern="1200">
              <a:solidFill>
                <a:schemeClr val="bg1"/>
              </a:solidFill>
              <a:latin typeface="+mj-lt"/>
              <a:cs typeface="Arial" panose="020B0604020202020204" pitchFamily="34" charset="0"/>
            </a:rPr>
            <a:t>Rada Miasta Pruszkowa</a:t>
          </a:r>
        </a:p>
      </dsp:txBody>
      <dsp:txXfrm>
        <a:off x="0" y="851539"/>
        <a:ext cx="2064258" cy="809387"/>
      </dsp:txXfrm>
    </dsp:sp>
    <dsp:sp modelId="{0029BD85-9111-4572-A083-8E1849B572CD}">
      <dsp:nvSpPr>
        <dsp:cNvPr id="0" name=""/>
        <dsp:cNvSpPr/>
      </dsp:nvSpPr>
      <dsp:spPr>
        <a:xfrm rot="5400000">
          <a:off x="3575398" y="271195"/>
          <a:ext cx="647510" cy="3669792"/>
        </a:xfrm>
        <a:prstGeom prst="rect">
          <a:avLst/>
        </a:prstGeom>
        <a:noFill/>
        <a:ln w="12700" cap="flat" cmpd="sng" algn="ctr">
          <a:solidFill>
            <a:srgbClr val="FF000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pl-PL" sz="1050" b="0" kern="1200">
              <a:solidFill>
                <a:sysClr val="windowText" lastClr="000000"/>
              </a:solidFill>
              <a:latin typeface="+mj-lt"/>
              <a:cs typeface="Arial" panose="020B0604020202020204" pitchFamily="34" charset="0"/>
            </a:rPr>
            <a:t>koordynacja działań</a:t>
          </a:r>
        </a:p>
        <a:p>
          <a:pPr marL="57150" lvl="1" indent="-57150" algn="l" defTabSz="466725">
            <a:lnSpc>
              <a:spcPct val="90000"/>
            </a:lnSpc>
            <a:spcBef>
              <a:spcPct val="0"/>
            </a:spcBef>
            <a:spcAft>
              <a:spcPct val="15000"/>
            </a:spcAft>
            <a:buChar char="•"/>
          </a:pPr>
          <a:r>
            <a:rPr lang="pl-PL" sz="1050" b="0" kern="1200">
              <a:solidFill>
                <a:sysClr val="windowText" lastClr="000000"/>
              </a:solidFill>
              <a:latin typeface="+mj-lt"/>
              <a:cs typeface="Arial" panose="020B0604020202020204" pitchFamily="34" charset="0"/>
            </a:rPr>
            <a:t>poszukiwanie nowych źródeł finansowania</a:t>
          </a:r>
        </a:p>
        <a:p>
          <a:pPr marL="57150" lvl="1" indent="-57150" algn="l" defTabSz="466725">
            <a:lnSpc>
              <a:spcPct val="90000"/>
            </a:lnSpc>
            <a:spcBef>
              <a:spcPct val="0"/>
            </a:spcBef>
            <a:spcAft>
              <a:spcPct val="15000"/>
            </a:spcAft>
            <a:buChar char="•"/>
          </a:pPr>
          <a:r>
            <a:rPr lang="pl-PL" sz="1050" b="0" kern="1200">
              <a:solidFill>
                <a:sysClr val="windowText" lastClr="000000"/>
              </a:solidFill>
              <a:latin typeface="+mj-lt"/>
              <a:cs typeface="Arial" panose="020B0604020202020204" pitchFamily="34" charset="0"/>
            </a:rPr>
            <a:t>monitoring, ewaluacja i przygotowanie zmian do aktualizacji</a:t>
          </a:r>
        </a:p>
      </dsp:txBody>
      <dsp:txXfrm rot="-5400000">
        <a:off x="2064257" y="1782336"/>
        <a:ext cx="3669792" cy="647510"/>
      </dsp:txXfrm>
    </dsp:sp>
    <dsp:sp modelId="{47140D26-21A4-435B-98CF-F4FB18E1369B}">
      <dsp:nvSpPr>
        <dsp:cNvPr id="0" name=""/>
        <dsp:cNvSpPr/>
      </dsp:nvSpPr>
      <dsp:spPr>
        <a:xfrm>
          <a:off x="0" y="1701397"/>
          <a:ext cx="2064258" cy="809387"/>
        </a:xfrm>
        <a:prstGeom prst="rect">
          <a:avLst/>
        </a:prstGeom>
        <a:solidFill>
          <a:srgbClr val="FFA1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66725">
            <a:lnSpc>
              <a:spcPct val="90000"/>
            </a:lnSpc>
            <a:spcBef>
              <a:spcPct val="0"/>
            </a:spcBef>
            <a:spcAft>
              <a:spcPct val="35000"/>
            </a:spcAft>
            <a:buNone/>
          </a:pPr>
          <a:r>
            <a:rPr lang="pl-PL" sz="1050" b="1" kern="1200">
              <a:solidFill>
                <a:schemeClr val="bg1"/>
              </a:solidFill>
              <a:latin typeface="+mj-lt"/>
              <a:cs typeface="Arial" panose="020B0604020202020204" pitchFamily="34" charset="0"/>
            </a:rPr>
            <a:t>Wydział Strategii i Rozwoju</a:t>
          </a:r>
        </a:p>
      </dsp:txBody>
      <dsp:txXfrm>
        <a:off x="0" y="1701397"/>
        <a:ext cx="2064258" cy="809387"/>
      </dsp:txXfrm>
    </dsp:sp>
    <dsp:sp modelId="{2228E497-FD9E-4350-A5B8-8DA9C2E3F991}">
      <dsp:nvSpPr>
        <dsp:cNvPr id="0" name=""/>
        <dsp:cNvSpPr/>
      </dsp:nvSpPr>
      <dsp:spPr>
        <a:xfrm rot="5400000">
          <a:off x="3575398" y="1121052"/>
          <a:ext cx="647510" cy="3669792"/>
        </a:xfrm>
        <a:prstGeom prst="rect">
          <a:avLst/>
        </a:prstGeom>
        <a:noFill/>
        <a:ln w="12700" cap="flat" cmpd="sng" algn="ctr">
          <a:solidFill>
            <a:srgbClr val="FF000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pl-PL" sz="1050" b="0" kern="1200">
              <a:solidFill>
                <a:sysClr val="windowText" lastClr="000000"/>
              </a:solidFill>
              <a:latin typeface="+mj-lt"/>
              <a:cs typeface="Arial" panose="020B0604020202020204" pitchFamily="34" charset="0"/>
            </a:rPr>
            <a:t>realizacja</a:t>
          </a:r>
        </a:p>
      </dsp:txBody>
      <dsp:txXfrm rot="-5400000">
        <a:off x="2064257" y="2632193"/>
        <a:ext cx="3669792" cy="647510"/>
      </dsp:txXfrm>
    </dsp:sp>
    <dsp:sp modelId="{8FF4F120-BAC3-43B5-8034-D1A6954B804F}">
      <dsp:nvSpPr>
        <dsp:cNvPr id="0" name=""/>
        <dsp:cNvSpPr/>
      </dsp:nvSpPr>
      <dsp:spPr>
        <a:xfrm>
          <a:off x="0" y="2551254"/>
          <a:ext cx="2064258" cy="809387"/>
        </a:xfrm>
        <a:prstGeom prst="rect">
          <a:avLst/>
        </a:prstGeom>
        <a:solidFill>
          <a:srgbClr val="FFA1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66725">
            <a:lnSpc>
              <a:spcPct val="90000"/>
            </a:lnSpc>
            <a:spcBef>
              <a:spcPct val="0"/>
            </a:spcBef>
            <a:spcAft>
              <a:spcPct val="35000"/>
            </a:spcAft>
            <a:buNone/>
          </a:pPr>
          <a:r>
            <a:rPr lang="pl-PL" sz="1050" b="1" kern="1200">
              <a:solidFill>
                <a:schemeClr val="bg1"/>
              </a:solidFill>
              <a:latin typeface="+mj-lt"/>
              <a:cs typeface="Arial" panose="020B0604020202020204" pitchFamily="34" charset="0"/>
            </a:rPr>
            <a:t>Komórki organizacyjne Urzędu, jednostki organizacyjne i partnerzy Miasta</a:t>
          </a:r>
        </a:p>
      </dsp:txBody>
      <dsp:txXfrm>
        <a:off x="0" y="2551254"/>
        <a:ext cx="2064258" cy="80938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Widok">
    <a:dk1>
      <a:srgbClr val="000000"/>
    </a:dk1>
    <a:lt1>
      <a:srgbClr val="FFFFFF"/>
    </a:lt1>
    <a:dk2>
      <a:srgbClr val="46464A"/>
    </a:dk2>
    <a:lt2>
      <a:srgbClr val="D6D3CC"/>
    </a:lt2>
    <a:accent1>
      <a:srgbClr val="6F6F74"/>
    </a:accent1>
    <a:accent2>
      <a:srgbClr val="92A9B9"/>
    </a:accent2>
    <a:accent3>
      <a:srgbClr val="A7B789"/>
    </a:accent3>
    <a:accent4>
      <a:srgbClr val="B9A489"/>
    </a:accent4>
    <a:accent5>
      <a:srgbClr val="8D6374"/>
    </a:accent5>
    <a:accent6>
      <a:srgbClr val="9B7362"/>
    </a:accent6>
    <a:hlink>
      <a:srgbClr val="67AABF"/>
    </a:hlink>
    <a:folHlink>
      <a:srgbClr val="ABAFA5"/>
    </a:folHlink>
  </a:clrScheme>
  <a:fontScheme name="Widok">
    <a:maj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Widok">
    <a:fillStyleLst>
      <a:solidFill>
        <a:schemeClr val="phClr"/>
      </a:solidFill>
      <a:solidFill>
        <a:schemeClr val="phClr">
          <a:tint val="60000"/>
          <a:satMod val="120000"/>
        </a:schemeClr>
      </a:solidFill>
      <a:solidFill>
        <a:schemeClr val="phClr">
          <a:shade val="75000"/>
          <a:satMod val="160000"/>
        </a:schemeClr>
      </a:solidFill>
    </a:fillStyleLst>
    <a:lnStyleLst>
      <a:ln w="9525" cap="flat" cmpd="sng" algn="ctr">
        <a:solidFill>
          <a:schemeClr val="phClr"/>
        </a:solidFill>
        <a:prstDash val="solid"/>
      </a:ln>
      <a:ln w="13970" cap="flat" cmpd="sng" algn="ctr">
        <a:solidFill>
          <a:schemeClr val="phClr"/>
        </a:solidFill>
        <a:prstDash val="solid"/>
      </a:ln>
      <a:ln w="17145" cap="flat" cmpd="sng" algn="ctr">
        <a:solidFill>
          <a:schemeClr val="phClr">
            <a:shade val="95000"/>
            <a:alpha val="95000"/>
            <a:satMod val="150000"/>
          </a:schemeClr>
        </a:solidFill>
        <a:prstDash val="solid"/>
      </a:ln>
    </a:lnStyleLst>
    <a:effectStyleLst>
      <a:effectStyle>
        <a:effectLst/>
      </a:effectStyle>
      <a:effectStyle>
        <a:effectLst>
          <a:outerShdw blurRad="50800" dist="15240" dir="5400000" algn="tl" rotWithShape="0">
            <a:srgbClr val="000000">
              <a:alpha val="75000"/>
            </a:srgbClr>
          </a:outerShdw>
        </a:effectLst>
        <a:scene3d>
          <a:camera prst="orthographicFront">
            <a:rot lat="0" lon="0" rev="0"/>
          </a:camera>
          <a:lightRig rig="brightRoom" dir="tl"/>
        </a:scene3d>
        <a:sp3d contourW="9525" prstMaterial="flat">
          <a:bevelT w="0" h="0" prst="coolSlant"/>
          <a:contourClr>
            <a:schemeClr val="phClr">
              <a:shade val="35000"/>
              <a:satMod val="130000"/>
            </a:schemeClr>
          </a:contourClr>
        </a:sp3d>
      </a:effectStyle>
      <a:effectStyle>
        <a:effectLst>
          <a:outerShdw blurRad="76200" dist="25400" dir="5400000" algn="tl" rotWithShape="0">
            <a:srgbClr val="000000">
              <a:alpha val="55000"/>
            </a:srgbClr>
          </a:outerShdw>
        </a:effectLst>
        <a:scene3d>
          <a:camera prst="orthographicFront">
            <a:rot lat="0" lon="0" rev="0"/>
          </a:camera>
          <a:lightRig rig="brightRoom" dir="tl"/>
        </a:scene3d>
        <a:sp3d contourW="19050" prstMaterial="flat">
          <a:bevelT w="0" h="0" prst="coolSlant"/>
          <a:contourClr>
            <a:schemeClr val="phClr">
              <a:shade val="25000"/>
              <a:satMod val="140000"/>
            </a:schemeClr>
          </a:contourClr>
        </a:sp3d>
      </a:effectStyle>
    </a:effectStyleLst>
    <a:bgFillStyleLst>
      <a:solidFill>
        <a:schemeClr val="phClr"/>
      </a:solidFill>
      <a:solidFill>
        <a:schemeClr val="phClr">
          <a:tint val="95000"/>
          <a:satMod val="170000"/>
        </a:schemeClr>
      </a:solidFill>
      <a:gradFill rotWithShape="1">
        <a:gsLst>
          <a:gs pos="0">
            <a:schemeClr val="phClr">
              <a:tint val="94000"/>
              <a:shade val="98000"/>
              <a:satMod val="130000"/>
              <a:lumMod val="102000"/>
            </a:schemeClr>
          </a:gs>
          <a:gs pos="100000">
            <a:schemeClr val="phClr">
              <a:tint val="98000"/>
              <a:shade val="78000"/>
              <a:satMod val="140000"/>
            </a:schemeClr>
          </a:gs>
        </a:gsLst>
        <a:path path="circle">
          <a:fillToRect l="100000" t="100000" r="100000" b="100000"/>
        </a:path>
      </a:gradFill>
    </a:bgFillStyleLst>
  </a:fmtScheme>
</a:themeOverride>
</file>

<file path=word/theme/themeOverride10.xml><?xml version="1.0" encoding="utf-8"?>
<a:themeOverride xmlns:a="http://schemas.openxmlformats.org/drawingml/2006/main">
  <a:clrScheme name="Widok">
    <a:dk1>
      <a:srgbClr val="000000"/>
    </a:dk1>
    <a:lt1>
      <a:srgbClr val="FFFFFF"/>
    </a:lt1>
    <a:dk2>
      <a:srgbClr val="46464A"/>
    </a:dk2>
    <a:lt2>
      <a:srgbClr val="D6D3CC"/>
    </a:lt2>
    <a:accent1>
      <a:srgbClr val="6F6F74"/>
    </a:accent1>
    <a:accent2>
      <a:srgbClr val="92A9B9"/>
    </a:accent2>
    <a:accent3>
      <a:srgbClr val="A7B789"/>
    </a:accent3>
    <a:accent4>
      <a:srgbClr val="B9A489"/>
    </a:accent4>
    <a:accent5>
      <a:srgbClr val="8D6374"/>
    </a:accent5>
    <a:accent6>
      <a:srgbClr val="9B7362"/>
    </a:accent6>
    <a:hlink>
      <a:srgbClr val="67AABF"/>
    </a:hlink>
    <a:folHlink>
      <a:srgbClr val="ABAFA5"/>
    </a:folHlink>
  </a:clrScheme>
  <a:fontScheme name="Widok">
    <a:maj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Widok">
    <a:fillStyleLst>
      <a:solidFill>
        <a:schemeClr val="phClr"/>
      </a:solidFill>
      <a:solidFill>
        <a:schemeClr val="phClr">
          <a:tint val="60000"/>
          <a:satMod val="120000"/>
        </a:schemeClr>
      </a:solidFill>
      <a:solidFill>
        <a:schemeClr val="phClr">
          <a:shade val="75000"/>
          <a:satMod val="160000"/>
        </a:schemeClr>
      </a:solidFill>
    </a:fillStyleLst>
    <a:lnStyleLst>
      <a:ln w="9525" cap="flat" cmpd="sng" algn="ctr">
        <a:solidFill>
          <a:schemeClr val="phClr"/>
        </a:solidFill>
        <a:prstDash val="solid"/>
      </a:ln>
      <a:ln w="13970" cap="flat" cmpd="sng" algn="ctr">
        <a:solidFill>
          <a:schemeClr val="phClr"/>
        </a:solidFill>
        <a:prstDash val="solid"/>
      </a:ln>
      <a:ln w="17145" cap="flat" cmpd="sng" algn="ctr">
        <a:solidFill>
          <a:schemeClr val="phClr">
            <a:shade val="95000"/>
            <a:alpha val="95000"/>
            <a:satMod val="150000"/>
          </a:schemeClr>
        </a:solidFill>
        <a:prstDash val="solid"/>
      </a:ln>
    </a:lnStyleLst>
    <a:effectStyleLst>
      <a:effectStyle>
        <a:effectLst/>
      </a:effectStyle>
      <a:effectStyle>
        <a:effectLst>
          <a:outerShdw blurRad="50800" dist="15240" dir="5400000" algn="tl" rotWithShape="0">
            <a:srgbClr val="000000">
              <a:alpha val="75000"/>
            </a:srgbClr>
          </a:outerShdw>
        </a:effectLst>
        <a:scene3d>
          <a:camera prst="orthographicFront">
            <a:rot lat="0" lon="0" rev="0"/>
          </a:camera>
          <a:lightRig rig="brightRoom" dir="tl"/>
        </a:scene3d>
        <a:sp3d contourW="9525" prstMaterial="flat">
          <a:bevelT w="0" h="0" prst="coolSlant"/>
          <a:contourClr>
            <a:schemeClr val="phClr">
              <a:shade val="35000"/>
              <a:satMod val="130000"/>
            </a:schemeClr>
          </a:contourClr>
        </a:sp3d>
      </a:effectStyle>
      <a:effectStyle>
        <a:effectLst>
          <a:outerShdw blurRad="76200" dist="25400" dir="5400000" algn="tl" rotWithShape="0">
            <a:srgbClr val="000000">
              <a:alpha val="55000"/>
            </a:srgbClr>
          </a:outerShdw>
        </a:effectLst>
        <a:scene3d>
          <a:camera prst="orthographicFront">
            <a:rot lat="0" lon="0" rev="0"/>
          </a:camera>
          <a:lightRig rig="brightRoom" dir="tl"/>
        </a:scene3d>
        <a:sp3d contourW="19050" prstMaterial="flat">
          <a:bevelT w="0" h="0" prst="coolSlant"/>
          <a:contourClr>
            <a:schemeClr val="phClr">
              <a:shade val="25000"/>
              <a:satMod val="140000"/>
            </a:schemeClr>
          </a:contourClr>
        </a:sp3d>
      </a:effectStyle>
    </a:effectStyleLst>
    <a:bgFillStyleLst>
      <a:solidFill>
        <a:schemeClr val="phClr"/>
      </a:solidFill>
      <a:solidFill>
        <a:schemeClr val="phClr">
          <a:tint val="95000"/>
          <a:satMod val="170000"/>
        </a:schemeClr>
      </a:solidFill>
      <a:gradFill rotWithShape="1">
        <a:gsLst>
          <a:gs pos="0">
            <a:schemeClr val="phClr">
              <a:tint val="94000"/>
              <a:shade val="98000"/>
              <a:satMod val="130000"/>
              <a:lumMod val="102000"/>
            </a:schemeClr>
          </a:gs>
          <a:gs pos="100000">
            <a:schemeClr val="phClr">
              <a:tint val="98000"/>
              <a:shade val="78000"/>
              <a:satMod val="140000"/>
            </a:schemeClr>
          </a:gs>
        </a:gsLst>
        <a:path path="circle">
          <a:fillToRect l="100000" t="100000" r="100000" b="100000"/>
        </a:path>
      </a:gradFill>
    </a:bgFillStyleLst>
  </a:fmtScheme>
</a:themeOverride>
</file>

<file path=word/theme/themeOverride11.xml><?xml version="1.0" encoding="utf-8"?>
<a:themeOverride xmlns:a="http://schemas.openxmlformats.org/drawingml/2006/main">
  <a:clrScheme name="Widok">
    <a:dk1>
      <a:srgbClr val="000000"/>
    </a:dk1>
    <a:lt1>
      <a:srgbClr val="FFFFFF"/>
    </a:lt1>
    <a:dk2>
      <a:srgbClr val="46464A"/>
    </a:dk2>
    <a:lt2>
      <a:srgbClr val="D6D3CC"/>
    </a:lt2>
    <a:accent1>
      <a:srgbClr val="6F6F74"/>
    </a:accent1>
    <a:accent2>
      <a:srgbClr val="92A9B9"/>
    </a:accent2>
    <a:accent3>
      <a:srgbClr val="A7B789"/>
    </a:accent3>
    <a:accent4>
      <a:srgbClr val="B9A489"/>
    </a:accent4>
    <a:accent5>
      <a:srgbClr val="8D6374"/>
    </a:accent5>
    <a:accent6>
      <a:srgbClr val="9B7362"/>
    </a:accent6>
    <a:hlink>
      <a:srgbClr val="67AABF"/>
    </a:hlink>
    <a:folHlink>
      <a:srgbClr val="ABAFA5"/>
    </a:folHlink>
  </a:clrScheme>
  <a:fontScheme name="Widok">
    <a:maj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Widok">
    <a:fillStyleLst>
      <a:solidFill>
        <a:schemeClr val="phClr"/>
      </a:solidFill>
      <a:solidFill>
        <a:schemeClr val="phClr">
          <a:tint val="60000"/>
          <a:satMod val="120000"/>
        </a:schemeClr>
      </a:solidFill>
      <a:solidFill>
        <a:schemeClr val="phClr">
          <a:shade val="75000"/>
          <a:satMod val="160000"/>
        </a:schemeClr>
      </a:solidFill>
    </a:fillStyleLst>
    <a:lnStyleLst>
      <a:ln w="9525" cap="flat" cmpd="sng" algn="ctr">
        <a:solidFill>
          <a:schemeClr val="phClr"/>
        </a:solidFill>
        <a:prstDash val="solid"/>
      </a:ln>
      <a:ln w="13970" cap="flat" cmpd="sng" algn="ctr">
        <a:solidFill>
          <a:schemeClr val="phClr"/>
        </a:solidFill>
        <a:prstDash val="solid"/>
      </a:ln>
      <a:ln w="17145" cap="flat" cmpd="sng" algn="ctr">
        <a:solidFill>
          <a:schemeClr val="phClr">
            <a:shade val="95000"/>
            <a:alpha val="95000"/>
            <a:satMod val="150000"/>
          </a:schemeClr>
        </a:solidFill>
        <a:prstDash val="solid"/>
      </a:ln>
    </a:lnStyleLst>
    <a:effectStyleLst>
      <a:effectStyle>
        <a:effectLst/>
      </a:effectStyle>
      <a:effectStyle>
        <a:effectLst>
          <a:outerShdw blurRad="50800" dist="15240" dir="5400000" algn="tl" rotWithShape="0">
            <a:srgbClr val="000000">
              <a:alpha val="75000"/>
            </a:srgbClr>
          </a:outerShdw>
        </a:effectLst>
        <a:scene3d>
          <a:camera prst="orthographicFront">
            <a:rot lat="0" lon="0" rev="0"/>
          </a:camera>
          <a:lightRig rig="brightRoom" dir="tl"/>
        </a:scene3d>
        <a:sp3d contourW="9525" prstMaterial="flat">
          <a:bevelT w="0" h="0" prst="coolSlant"/>
          <a:contourClr>
            <a:schemeClr val="phClr">
              <a:shade val="35000"/>
              <a:satMod val="130000"/>
            </a:schemeClr>
          </a:contourClr>
        </a:sp3d>
      </a:effectStyle>
      <a:effectStyle>
        <a:effectLst>
          <a:outerShdw blurRad="76200" dist="25400" dir="5400000" algn="tl" rotWithShape="0">
            <a:srgbClr val="000000">
              <a:alpha val="55000"/>
            </a:srgbClr>
          </a:outerShdw>
        </a:effectLst>
        <a:scene3d>
          <a:camera prst="orthographicFront">
            <a:rot lat="0" lon="0" rev="0"/>
          </a:camera>
          <a:lightRig rig="brightRoom" dir="tl"/>
        </a:scene3d>
        <a:sp3d contourW="19050" prstMaterial="flat">
          <a:bevelT w="0" h="0" prst="coolSlant"/>
          <a:contourClr>
            <a:schemeClr val="phClr">
              <a:shade val="25000"/>
              <a:satMod val="140000"/>
            </a:schemeClr>
          </a:contourClr>
        </a:sp3d>
      </a:effectStyle>
    </a:effectStyleLst>
    <a:bgFillStyleLst>
      <a:solidFill>
        <a:schemeClr val="phClr"/>
      </a:solidFill>
      <a:solidFill>
        <a:schemeClr val="phClr">
          <a:tint val="95000"/>
          <a:satMod val="170000"/>
        </a:schemeClr>
      </a:solidFill>
      <a:gradFill rotWithShape="1">
        <a:gsLst>
          <a:gs pos="0">
            <a:schemeClr val="phClr">
              <a:tint val="94000"/>
              <a:shade val="98000"/>
              <a:satMod val="130000"/>
              <a:lumMod val="102000"/>
            </a:schemeClr>
          </a:gs>
          <a:gs pos="100000">
            <a:schemeClr val="phClr">
              <a:tint val="98000"/>
              <a:shade val="78000"/>
              <a:satMod val="140000"/>
            </a:schemeClr>
          </a:gs>
        </a:gsLst>
        <a:path path="circle">
          <a:fillToRect l="100000" t="100000" r="100000" b="100000"/>
        </a:path>
      </a:gradFill>
    </a:bgFillStyleLst>
  </a:fmtScheme>
</a:themeOverride>
</file>

<file path=word/theme/themeOverride12.xml><?xml version="1.0" encoding="utf-8"?>
<a:themeOverride xmlns:a="http://schemas.openxmlformats.org/drawingml/2006/main">
  <a:clrScheme name="Widok">
    <a:dk1>
      <a:srgbClr val="000000"/>
    </a:dk1>
    <a:lt1>
      <a:srgbClr val="FFFFFF"/>
    </a:lt1>
    <a:dk2>
      <a:srgbClr val="46464A"/>
    </a:dk2>
    <a:lt2>
      <a:srgbClr val="D6D3CC"/>
    </a:lt2>
    <a:accent1>
      <a:srgbClr val="6F6F74"/>
    </a:accent1>
    <a:accent2>
      <a:srgbClr val="92A9B9"/>
    </a:accent2>
    <a:accent3>
      <a:srgbClr val="A7B789"/>
    </a:accent3>
    <a:accent4>
      <a:srgbClr val="B9A489"/>
    </a:accent4>
    <a:accent5>
      <a:srgbClr val="8D6374"/>
    </a:accent5>
    <a:accent6>
      <a:srgbClr val="9B7362"/>
    </a:accent6>
    <a:hlink>
      <a:srgbClr val="67AABF"/>
    </a:hlink>
    <a:folHlink>
      <a:srgbClr val="ABAFA5"/>
    </a:folHlink>
  </a:clrScheme>
  <a:fontScheme name="Widok">
    <a:maj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Widok">
    <a:fillStyleLst>
      <a:solidFill>
        <a:schemeClr val="phClr"/>
      </a:solidFill>
      <a:solidFill>
        <a:schemeClr val="phClr">
          <a:tint val="60000"/>
          <a:satMod val="120000"/>
        </a:schemeClr>
      </a:solidFill>
      <a:solidFill>
        <a:schemeClr val="phClr">
          <a:shade val="75000"/>
          <a:satMod val="160000"/>
        </a:schemeClr>
      </a:solidFill>
    </a:fillStyleLst>
    <a:lnStyleLst>
      <a:ln w="9525" cap="flat" cmpd="sng" algn="ctr">
        <a:solidFill>
          <a:schemeClr val="phClr"/>
        </a:solidFill>
        <a:prstDash val="solid"/>
      </a:ln>
      <a:ln w="13970" cap="flat" cmpd="sng" algn="ctr">
        <a:solidFill>
          <a:schemeClr val="phClr"/>
        </a:solidFill>
        <a:prstDash val="solid"/>
      </a:ln>
      <a:ln w="17145" cap="flat" cmpd="sng" algn="ctr">
        <a:solidFill>
          <a:schemeClr val="phClr">
            <a:shade val="95000"/>
            <a:alpha val="95000"/>
            <a:satMod val="150000"/>
          </a:schemeClr>
        </a:solidFill>
        <a:prstDash val="solid"/>
      </a:ln>
    </a:lnStyleLst>
    <a:effectStyleLst>
      <a:effectStyle>
        <a:effectLst/>
      </a:effectStyle>
      <a:effectStyle>
        <a:effectLst>
          <a:outerShdw blurRad="50800" dist="15240" dir="5400000" algn="tl" rotWithShape="0">
            <a:srgbClr val="000000">
              <a:alpha val="75000"/>
            </a:srgbClr>
          </a:outerShdw>
        </a:effectLst>
        <a:scene3d>
          <a:camera prst="orthographicFront">
            <a:rot lat="0" lon="0" rev="0"/>
          </a:camera>
          <a:lightRig rig="brightRoom" dir="tl"/>
        </a:scene3d>
        <a:sp3d contourW="9525" prstMaterial="flat">
          <a:bevelT w="0" h="0" prst="coolSlant"/>
          <a:contourClr>
            <a:schemeClr val="phClr">
              <a:shade val="35000"/>
              <a:satMod val="130000"/>
            </a:schemeClr>
          </a:contourClr>
        </a:sp3d>
      </a:effectStyle>
      <a:effectStyle>
        <a:effectLst>
          <a:outerShdw blurRad="76200" dist="25400" dir="5400000" algn="tl" rotWithShape="0">
            <a:srgbClr val="000000">
              <a:alpha val="55000"/>
            </a:srgbClr>
          </a:outerShdw>
        </a:effectLst>
        <a:scene3d>
          <a:camera prst="orthographicFront">
            <a:rot lat="0" lon="0" rev="0"/>
          </a:camera>
          <a:lightRig rig="brightRoom" dir="tl"/>
        </a:scene3d>
        <a:sp3d contourW="19050" prstMaterial="flat">
          <a:bevelT w="0" h="0" prst="coolSlant"/>
          <a:contourClr>
            <a:schemeClr val="phClr">
              <a:shade val="25000"/>
              <a:satMod val="140000"/>
            </a:schemeClr>
          </a:contourClr>
        </a:sp3d>
      </a:effectStyle>
    </a:effectStyleLst>
    <a:bgFillStyleLst>
      <a:solidFill>
        <a:schemeClr val="phClr"/>
      </a:solidFill>
      <a:solidFill>
        <a:schemeClr val="phClr">
          <a:tint val="95000"/>
          <a:satMod val="170000"/>
        </a:schemeClr>
      </a:solidFill>
      <a:gradFill rotWithShape="1">
        <a:gsLst>
          <a:gs pos="0">
            <a:schemeClr val="phClr">
              <a:tint val="94000"/>
              <a:shade val="98000"/>
              <a:satMod val="130000"/>
              <a:lumMod val="102000"/>
            </a:schemeClr>
          </a:gs>
          <a:gs pos="100000">
            <a:schemeClr val="phClr">
              <a:tint val="98000"/>
              <a:shade val="78000"/>
              <a:satMod val="140000"/>
            </a:schemeClr>
          </a:gs>
        </a:gsLst>
        <a:path path="circle">
          <a:fillToRect l="100000" t="100000" r="100000" b="100000"/>
        </a:path>
      </a:gradFill>
    </a:bgFillStyleLst>
  </a:fmtScheme>
</a:themeOverride>
</file>

<file path=word/theme/themeOverride13.xml><?xml version="1.0" encoding="utf-8"?>
<a:themeOverride xmlns:a="http://schemas.openxmlformats.org/drawingml/2006/main">
  <a:clrScheme name="Widok">
    <a:dk1>
      <a:srgbClr val="000000"/>
    </a:dk1>
    <a:lt1>
      <a:srgbClr val="FFFFFF"/>
    </a:lt1>
    <a:dk2>
      <a:srgbClr val="46464A"/>
    </a:dk2>
    <a:lt2>
      <a:srgbClr val="D6D3CC"/>
    </a:lt2>
    <a:accent1>
      <a:srgbClr val="6F6F74"/>
    </a:accent1>
    <a:accent2>
      <a:srgbClr val="92A9B9"/>
    </a:accent2>
    <a:accent3>
      <a:srgbClr val="A7B789"/>
    </a:accent3>
    <a:accent4>
      <a:srgbClr val="B9A489"/>
    </a:accent4>
    <a:accent5>
      <a:srgbClr val="8D6374"/>
    </a:accent5>
    <a:accent6>
      <a:srgbClr val="9B7362"/>
    </a:accent6>
    <a:hlink>
      <a:srgbClr val="67AABF"/>
    </a:hlink>
    <a:folHlink>
      <a:srgbClr val="ABAFA5"/>
    </a:folHlink>
  </a:clrScheme>
  <a:fontScheme name="Widok">
    <a:maj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Widok">
    <a:fillStyleLst>
      <a:solidFill>
        <a:schemeClr val="phClr"/>
      </a:solidFill>
      <a:solidFill>
        <a:schemeClr val="phClr">
          <a:tint val="60000"/>
          <a:satMod val="120000"/>
        </a:schemeClr>
      </a:solidFill>
      <a:solidFill>
        <a:schemeClr val="phClr">
          <a:shade val="75000"/>
          <a:satMod val="160000"/>
        </a:schemeClr>
      </a:solidFill>
    </a:fillStyleLst>
    <a:lnStyleLst>
      <a:ln w="9525" cap="flat" cmpd="sng" algn="ctr">
        <a:solidFill>
          <a:schemeClr val="phClr"/>
        </a:solidFill>
        <a:prstDash val="solid"/>
      </a:ln>
      <a:ln w="13970" cap="flat" cmpd="sng" algn="ctr">
        <a:solidFill>
          <a:schemeClr val="phClr"/>
        </a:solidFill>
        <a:prstDash val="solid"/>
      </a:ln>
      <a:ln w="17145" cap="flat" cmpd="sng" algn="ctr">
        <a:solidFill>
          <a:schemeClr val="phClr">
            <a:shade val="95000"/>
            <a:alpha val="95000"/>
            <a:satMod val="150000"/>
          </a:schemeClr>
        </a:solidFill>
        <a:prstDash val="solid"/>
      </a:ln>
    </a:lnStyleLst>
    <a:effectStyleLst>
      <a:effectStyle>
        <a:effectLst/>
      </a:effectStyle>
      <a:effectStyle>
        <a:effectLst>
          <a:outerShdw blurRad="50800" dist="15240" dir="5400000" algn="tl" rotWithShape="0">
            <a:srgbClr val="000000">
              <a:alpha val="75000"/>
            </a:srgbClr>
          </a:outerShdw>
        </a:effectLst>
        <a:scene3d>
          <a:camera prst="orthographicFront">
            <a:rot lat="0" lon="0" rev="0"/>
          </a:camera>
          <a:lightRig rig="brightRoom" dir="tl"/>
        </a:scene3d>
        <a:sp3d contourW="9525" prstMaterial="flat">
          <a:bevelT w="0" h="0" prst="coolSlant"/>
          <a:contourClr>
            <a:schemeClr val="phClr">
              <a:shade val="35000"/>
              <a:satMod val="130000"/>
            </a:schemeClr>
          </a:contourClr>
        </a:sp3d>
      </a:effectStyle>
      <a:effectStyle>
        <a:effectLst>
          <a:outerShdw blurRad="76200" dist="25400" dir="5400000" algn="tl" rotWithShape="0">
            <a:srgbClr val="000000">
              <a:alpha val="55000"/>
            </a:srgbClr>
          </a:outerShdw>
        </a:effectLst>
        <a:scene3d>
          <a:camera prst="orthographicFront">
            <a:rot lat="0" lon="0" rev="0"/>
          </a:camera>
          <a:lightRig rig="brightRoom" dir="tl"/>
        </a:scene3d>
        <a:sp3d contourW="19050" prstMaterial="flat">
          <a:bevelT w="0" h="0" prst="coolSlant"/>
          <a:contourClr>
            <a:schemeClr val="phClr">
              <a:shade val="25000"/>
              <a:satMod val="140000"/>
            </a:schemeClr>
          </a:contourClr>
        </a:sp3d>
      </a:effectStyle>
    </a:effectStyleLst>
    <a:bgFillStyleLst>
      <a:solidFill>
        <a:schemeClr val="phClr"/>
      </a:solidFill>
      <a:solidFill>
        <a:schemeClr val="phClr">
          <a:tint val="95000"/>
          <a:satMod val="170000"/>
        </a:schemeClr>
      </a:solidFill>
      <a:gradFill rotWithShape="1">
        <a:gsLst>
          <a:gs pos="0">
            <a:schemeClr val="phClr">
              <a:tint val="94000"/>
              <a:shade val="98000"/>
              <a:satMod val="130000"/>
              <a:lumMod val="102000"/>
            </a:schemeClr>
          </a:gs>
          <a:gs pos="100000">
            <a:schemeClr val="phClr">
              <a:tint val="98000"/>
              <a:shade val="78000"/>
              <a:satMod val="140000"/>
            </a:schemeClr>
          </a:gs>
        </a:gsLst>
        <a:path path="circle">
          <a:fillToRect l="100000" t="100000" r="100000" b="100000"/>
        </a:path>
      </a:gradFill>
    </a:bgFillStyleLst>
  </a:fmtScheme>
</a:themeOverride>
</file>

<file path=word/theme/themeOverride14.xml><?xml version="1.0" encoding="utf-8"?>
<a:themeOverride xmlns:a="http://schemas.openxmlformats.org/drawingml/2006/main">
  <a:clrScheme name="Widok">
    <a:dk1>
      <a:srgbClr val="000000"/>
    </a:dk1>
    <a:lt1>
      <a:srgbClr val="FFFFFF"/>
    </a:lt1>
    <a:dk2>
      <a:srgbClr val="46464A"/>
    </a:dk2>
    <a:lt2>
      <a:srgbClr val="D6D3CC"/>
    </a:lt2>
    <a:accent1>
      <a:srgbClr val="6F6F74"/>
    </a:accent1>
    <a:accent2>
      <a:srgbClr val="92A9B9"/>
    </a:accent2>
    <a:accent3>
      <a:srgbClr val="A7B789"/>
    </a:accent3>
    <a:accent4>
      <a:srgbClr val="B9A489"/>
    </a:accent4>
    <a:accent5>
      <a:srgbClr val="8D6374"/>
    </a:accent5>
    <a:accent6>
      <a:srgbClr val="9B7362"/>
    </a:accent6>
    <a:hlink>
      <a:srgbClr val="67AABF"/>
    </a:hlink>
    <a:folHlink>
      <a:srgbClr val="ABAFA5"/>
    </a:folHlink>
  </a:clrScheme>
  <a:fontScheme name="Widok">
    <a:maj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Widok">
    <a:fillStyleLst>
      <a:solidFill>
        <a:schemeClr val="phClr"/>
      </a:solidFill>
      <a:solidFill>
        <a:schemeClr val="phClr">
          <a:tint val="60000"/>
          <a:satMod val="120000"/>
        </a:schemeClr>
      </a:solidFill>
      <a:solidFill>
        <a:schemeClr val="phClr">
          <a:shade val="75000"/>
          <a:satMod val="160000"/>
        </a:schemeClr>
      </a:solidFill>
    </a:fillStyleLst>
    <a:lnStyleLst>
      <a:ln w="9525" cap="flat" cmpd="sng" algn="ctr">
        <a:solidFill>
          <a:schemeClr val="phClr"/>
        </a:solidFill>
        <a:prstDash val="solid"/>
      </a:ln>
      <a:ln w="13970" cap="flat" cmpd="sng" algn="ctr">
        <a:solidFill>
          <a:schemeClr val="phClr"/>
        </a:solidFill>
        <a:prstDash val="solid"/>
      </a:ln>
      <a:ln w="17145" cap="flat" cmpd="sng" algn="ctr">
        <a:solidFill>
          <a:schemeClr val="phClr">
            <a:shade val="95000"/>
            <a:alpha val="95000"/>
            <a:satMod val="150000"/>
          </a:schemeClr>
        </a:solidFill>
        <a:prstDash val="solid"/>
      </a:ln>
    </a:lnStyleLst>
    <a:effectStyleLst>
      <a:effectStyle>
        <a:effectLst/>
      </a:effectStyle>
      <a:effectStyle>
        <a:effectLst>
          <a:outerShdw blurRad="50800" dist="15240" dir="5400000" algn="tl" rotWithShape="0">
            <a:srgbClr val="000000">
              <a:alpha val="75000"/>
            </a:srgbClr>
          </a:outerShdw>
        </a:effectLst>
        <a:scene3d>
          <a:camera prst="orthographicFront">
            <a:rot lat="0" lon="0" rev="0"/>
          </a:camera>
          <a:lightRig rig="brightRoom" dir="tl"/>
        </a:scene3d>
        <a:sp3d contourW="9525" prstMaterial="flat">
          <a:bevelT w="0" h="0" prst="coolSlant"/>
          <a:contourClr>
            <a:schemeClr val="phClr">
              <a:shade val="35000"/>
              <a:satMod val="130000"/>
            </a:schemeClr>
          </a:contourClr>
        </a:sp3d>
      </a:effectStyle>
      <a:effectStyle>
        <a:effectLst>
          <a:outerShdw blurRad="76200" dist="25400" dir="5400000" algn="tl" rotWithShape="0">
            <a:srgbClr val="000000">
              <a:alpha val="55000"/>
            </a:srgbClr>
          </a:outerShdw>
        </a:effectLst>
        <a:scene3d>
          <a:camera prst="orthographicFront">
            <a:rot lat="0" lon="0" rev="0"/>
          </a:camera>
          <a:lightRig rig="brightRoom" dir="tl"/>
        </a:scene3d>
        <a:sp3d contourW="19050" prstMaterial="flat">
          <a:bevelT w="0" h="0" prst="coolSlant"/>
          <a:contourClr>
            <a:schemeClr val="phClr">
              <a:shade val="25000"/>
              <a:satMod val="140000"/>
            </a:schemeClr>
          </a:contourClr>
        </a:sp3d>
      </a:effectStyle>
    </a:effectStyleLst>
    <a:bgFillStyleLst>
      <a:solidFill>
        <a:schemeClr val="phClr"/>
      </a:solidFill>
      <a:solidFill>
        <a:schemeClr val="phClr">
          <a:tint val="95000"/>
          <a:satMod val="170000"/>
        </a:schemeClr>
      </a:solidFill>
      <a:gradFill rotWithShape="1">
        <a:gsLst>
          <a:gs pos="0">
            <a:schemeClr val="phClr">
              <a:tint val="94000"/>
              <a:shade val="98000"/>
              <a:satMod val="130000"/>
              <a:lumMod val="102000"/>
            </a:schemeClr>
          </a:gs>
          <a:gs pos="100000">
            <a:schemeClr val="phClr">
              <a:tint val="98000"/>
              <a:shade val="78000"/>
              <a:satMod val="140000"/>
            </a:schemeClr>
          </a:gs>
        </a:gsLst>
        <a:path path="circle">
          <a:fillToRect l="100000" t="100000" r="100000" b="100000"/>
        </a:path>
      </a:gradFill>
    </a:bgFillStyleLst>
  </a:fmtScheme>
</a:themeOverride>
</file>

<file path=word/theme/themeOverride15.xml><?xml version="1.0" encoding="utf-8"?>
<a:themeOverride xmlns:a="http://schemas.openxmlformats.org/drawingml/2006/main">
  <a:clrScheme name="Widok">
    <a:dk1>
      <a:srgbClr val="000000"/>
    </a:dk1>
    <a:lt1>
      <a:srgbClr val="FFFFFF"/>
    </a:lt1>
    <a:dk2>
      <a:srgbClr val="46464A"/>
    </a:dk2>
    <a:lt2>
      <a:srgbClr val="D6D3CC"/>
    </a:lt2>
    <a:accent1>
      <a:srgbClr val="6F6F74"/>
    </a:accent1>
    <a:accent2>
      <a:srgbClr val="92A9B9"/>
    </a:accent2>
    <a:accent3>
      <a:srgbClr val="A7B789"/>
    </a:accent3>
    <a:accent4>
      <a:srgbClr val="B9A489"/>
    </a:accent4>
    <a:accent5>
      <a:srgbClr val="8D6374"/>
    </a:accent5>
    <a:accent6>
      <a:srgbClr val="9B7362"/>
    </a:accent6>
    <a:hlink>
      <a:srgbClr val="67AABF"/>
    </a:hlink>
    <a:folHlink>
      <a:srgbClr val="ABAFA5"/>
    </a:folHlink>
  </a:clrScheme>
  <a:fontScheme name="Widok">
    <a:maj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Widok">
    <a:fillStyleLst>
      <a:solidFill>
        <a:schemeClr val="phClr"/>
      </a:solidFill>
      <a:solidFill>
        <a:schemeClr val="phClr">
          <a:tint val="60000"/>
          <a:satMod val="120000"/>
        </a:schemeClr>
      </a:solidFill>
      <a:solidFill>
        <a:schemeClr val="phClr">
          <a:shade val="75000"/>
          <a:satMod val="160000"/>
        </a:schemeClr>
      </a:solidFill>
    </a:fillStyleLst>
    <a:lnStyleLst>
      <a:ln w="9525" cap="flat" cmpd="sng" algn="ctr">
        <a:solidFill>
          <a:schemeClr val="phClr"/>
        </a:solidFill>
        <a:prstDash val="solid"/>
      </a:ln>
      <a:ln w="13970" cap="flat" cmpd="sng" algn="ctr">
        <a:solidFill>
          <a:schemeClr val="phClr"/>
        </a:solidFill>
        <a:prstDash val="solid"/>
      </a:ln>
      <a:ln w="17145" cap="flat" cmpd="sng" algn="ctr">
        <a:solidFill>
          <a:schemeClr val="phClr">
            <a:shade val="95000"/>
            <a:alpha val="95000"/>
            <a:satMod val="150000"/>
          </a:schemeClr>
        </a:solidFill>
        <a:prstDash val="solid"/>
      </a:ln>
    </a:lnStyleLst>
    <a:effectStyleLst>
      <a:effectStyle>
        <a:effectLst/>
      </a:effectStyle>
      <a:effectStyle>
        <a:effectLst>
          <a:outerShdw blurRad="50800" dist="15240" dir="5400000" algn="tl" rotWithShape="0">
            <a:srgbClr val="000000">
              <a:alpha val="75000"/>
            </a:srgbClr>
          </a:outerShdw>
        </a:effectLst>
        <a:scene3d>
          <a:camera prst="orthographicFront">
            <a:rot lat="0" lon="0" rev="0"/>
          </a:camera>
          <a:lightRig rig="brightRoom" dir="tl"/>
        </a:scene3d>
        <a:sp3d contourW="9525" prstMaterial="flat">
          <a:bevelT w="0" h="0" prst="coolSlant"/>
          <a:contourClr>
            <a:schemeClr val="phClr">
              <a:shade val="35000"/>
              <a:satMod val="130000"/>
            </a:schemeClr>
          </a:contourClr>
        </a:sp3d>
      </a:effectStyle>
      <a:effectStyle>
        <a:effectLst>
          <a:outerShdw blurRad="76200" dist="25400" dir="5400000" algn="tl" rotWithShape="0">
            <a:srgbClr val="000000">
              <a:alpha val="55000"/>
            </a:srgbClr>
          </a:outerShdw>
        </a:effectLst>
        <a:scene3d>
          <a:camera prst="orthographicFront">
            <a:rot lat="0" lon="0" rev="0"/>
          </a:camera>
          <a:lightRig rig="brightRoom" dir="tl"/>
        </a:scene3d>
        <a:sp3d contourW="19050" prstMaterial="flat">
          <a:bevelT w="0" h="0" prst="coolSlant"/>
          <a:contourClr>
            <a:schemeClr val="phClr">
              <a:shade val="25000"/>
              <a:satMod val="140000"/>
            </a:schemeClr>
          </a:contourClr>
        </a:sp3d>
      </a:effectStyle>
    </a:effectStyleLst>
    <a:bgFillStyleLst>
      <a:solidFill>
        <a:schemeClr val="phClr"/>
      </a:solidFill>
      <a:solidFill>
        <a:schemeClr val="phClr">
          <a:tint val="95000"/>
          <a:satMod val="170000"/>
        </a:schemeClr>
      </a:solidFill>
      <a:gradFill rotWithShape="1">
        <a:gsLst>
          <a:gs pos="0">
            <a:schemeClr val="phClr">
              <a:tint val="94000"/>
              <a:shade val="98000"/>
              <a:satMod val="130000"/>
              <a:lumMod val="102000"/>
            </a:schemeClr>
          </a:gs>
          <a:gs pos="100000">
            <a:schemeClr val="phClr">
              <a:tint val="98000"/>
              <a:shade val="78000"/>
              <a:satMod val="140000"/>
            </a:schemeClr>
          </a:gs>
        </a:gsLst>
        <a:path path="circle">
          <a:fillToRect l="100000" t="100000" r="100000" b="100000"/>
        </a:path>
      </a:gradFill>
    </a:bgFillStyleLst>
  </a:fmtScheme>
</a:themeOverride>
</file>

<file path=word/theme/themeOverride2.xml><?xml version="1.0" encoding="utf-8"?>
<a:themeOverride xmlns:a="http://schemas.openxmlformats.org/drawingml/2006/main">
  <a:clrScheme name="Widok">
    <a:dk1>
      <a:srgbClr val="000000"/>
    </a:dk1>
    <a:lt1>
      <a:srgbClr val="FFFFFF"/>
    </a:lt1>
    <a:dk2>
      <a:srgbClr val="46464A"/>
    </a:dk2>
    <a:lt2>
      <a:srgbClr val="D6D3CC"/>
    </a:lt2>
    <a:accent1>
      <a:srgbClr val="6F6F74"/>
    </a:accent1>
    <a:accent2>
      <a:srgbClr val="92A9B9"/>
    </a:accent2>
    <a:accent3>
      <a:srgbClr val="A7B789"/>
    </a:accent3>
    <a:accent4>
      <a:srgbClr val="B9A489"/>
    </a:accent4>
    <a:accent5>
      <a:srgbClr val="8D6374"/>
    </a:accent5>
    <a:accent6>
      <a:srgbClr val="9B7362"/>
    </a:accent6>
    <a:hlink>
      <a:srgbClr val="67AABF"/>
    </a:hlink>
    <a:folHlink>
      <a:srgbClr val="ABAFA5"/>
    </a:folHlink>
  </a:clrScheme>
  <a:fontScheme name="Widok">
    <a:maj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Widok">
    <a:fillStyleLst>
      <a:solidFill>
        <a:schemeClr val="phClr"/>
      </a:solidFill>
      <a:solidFill>
        <a:schemeClr val="phClr">
          <a:tint val="60000"/>
          <a:satMod val="120000"/>
        </a:schemeClr>
      </a:solidFill>
      <a:solidFill>
        <a:schemeClr val="phClr">
          <a:shade val="75000"/>
          <a:satMod val="160000"/>
        </a:schemeClr>
      </a:solidFill>
    </a:fillStyleLst>
    <a:lnStyleLst>
      <a:ln w="9525" cap="flat" cmpd="sng" algn="ctr">
        <a:solidFill>
          <a:schemeClr val="phClr"/>
        </a:solidFill>
        <a:prstDash val="solid"/>
      </a:ln>
      <a:ln w="13970" cap="flat" cmpd="sng" algn="ctr">
        <a:solidFill>
          <a:schemeClr val="phClr"/>
        </a:solidFill>
        <a:prstDash val="solid"/>
      </a:ln>
      <a:ln w="17145" cap="flat" cmpd="sng" algn="ctr">
        <a:solidFill>
          <a:schemeClr val="phClr">
            <a:shade val="95000"/>
            <a:alpha val="95000"/>
            <a:satMod val="150000"/>
          </a:schemeClr>
        </a:solidFill>
        <a:prstDash val="solid"/>
      </a:ln>
    </a:lnStyleLst>
    <a:effectStyleLst>
      <a:effectStyle>
        <a:effectLst/>
      </a:effectStyle>
      <a:effectStyle>
        <a:effectLst>
          <a:outerShdw blurRad="50800" dist="15240" dir="5400000" algn="tl" rotWithShape="0">
            <a:srgbClr val="000000">
              <a:alpha val="75000"/>
            </a:srgbClr>
          </a:outerShdw>
        </a:effectLst>
        <a:scene3d>
          <a:camera prst="orthographicFront">
            <a:rot lat="0" lon="0" rev="0"/>
          </a:camera>
          <a:lightRig rig="brightRoom" dir="tl"/>
        </a:scene3d>
        <a:sp3d contourW="9525" prstMaterial="flat">
          <a:bevelT w="0" h="0" prst="coolSlant"/>
          <a:contourClr>
            <a:schemeClr val="phClr">
              <a:shade val="35000"/>
              <a:satMod val="130000"/>
            </a:schemeClr>
          </a:contourClr>
        </a:sp3d>
      </a:effectStyle>
      <a:effectStyle>
        <a:effectLst>
          <a:outerShdw blurRad="76200" dist="25400" dir="5400000" algn="tl" rotWithShape="0">
            <a:srgbClr val="000000">
              <a:alpha val="55000"/>
            </a:srgbClr>
          </a:outerShdw>
        </a:effectLst>
        <a:scene3d>
          <a:camera prst="orthographicFront">
            <a:rot lat="0" lon="0" rev="0"/>
          </a:camera>
          <a:lightRig rig="brightRoom" dir="tl"/>
        </a:scene3d>
        <a:sp3d contourW="19050" prstMaterial="flat">
          <a:bevelT w="0" h="0" prst="coolSlant"/>
          <a:contourClr>
            <a:schemeClr val="phClr">
              <a:shade val="25000"/>
              <a:satMod val="140000"/>
            </a:schemeClr>
          </a:contourClr>
        </a:sp3d>
      </a:effectStyle>
    </a:effectStyleLst>
    <a:bgFillStyleLst>
      <a:solidFill>
        <a:schemeClr val="phClr"/>
      </a:solidFill>
      <a:solidFill>
        <a:schemeClr val="phClr">
          <a:tint val="95000"/>
          <a:satMod val="170000"/>
        </a:schemeClr>
      </a:solidFill>
      <a:gradFill rotWithShape="1">
        <a:gsLst>
          <a:gs pos="0">
            <a:schemeClr val="phClr">
              <a:tint val="94000"/>
              <a:shade val="98000"/>
              <a:satMod val="130000"/>
              <a:lumMod val="102000"/>
            </a:schemeClr>
          </a:gs>
          <a:gs pos="100000">
            <a:schemeClr val="phClr">
              <a:tint val="98000"/>
              <a:shade val="78000"/>
              <a:satMod val="140000"/>
            </a:schemeClr>
          </a:gs>
        </a:gsLst>
        <a:path path="circle">
          <a:fillToRect l="100000" t="100000" r="100000" b="100000"/>
        </a:path>
      </a:gradFill>
    </a:bgFillStyleLst>
  </a:fmtScheme>
</a:themeOverride>
</file>

<file path=word/theme/themeOverride3.xml><?xml version="1.0" encoding="utf-8"?>
<a:themeOverride xmlns:a="http://schemas.openxmlformats.org/drawingml/2006/main">
  <a:clrScheme name="Widok">
    <a:dk1>
      <a:srgbClr val="000000"/>
    </a:dk1>
    <a:lt1>
      <a:srgbClr val="FFFFFF"/>
    </a:lt1>
    <a:dk2>
      <a:srgbClr val="46464A"/>
    </a:dk2>
    <a:lt2>
      <a:srgbClr val="D6D3CC"/>
    </a:lt2>
    <a:accent1>
      <a:srgbClr val="6F6F74"/>
    </a:accent1>
    <a:accent2>
      <a:srgbClr val="92A9B9"/>
    </a:accent2>
    <a:accent3>
      <a:srgbClr val="A7B789"/>
    </a:accent3>
    <a:accent4>
      <a:srgbClr val="B9A489"/>
    </a:accent4>
    <a:accent5>
      <a:srgbClr val="8D6374"/>
    </a:accent5>
    <a:accent6>
      <a:srgbClr val="9B7362"/>
    </a:accent6>
    <a:hlink>
      <a:srgbClr val="67AABF"/>
    </a:hlink>
    <a:folHlink>
      <a:srgbClr val="ABAFA5"/>
    </a:folHlink>
  </a:clrScheme>
  <a:fontScheme name="Widok">
    <a:maj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Widok">
    <a:fillStyleLst>
      <a:solidFill>
        <a:schemeClr val="phClr"/>
      </a:solidFill>
      <a:solidFill>
        <a:schemeClr val="phClr">
          <a:tint val="60000"/>
          <a:satMod val="120000"/>
        </a:schemeClr>
      </a:solidFill>
      <a:solidFill>
        <a:schemeClr val="phClr">
          <a:shade val="75000"/>
          <a:satMod val="160000"/>
        </a:schemeClr>
      </a:solidFill>
    </a:fillStyleLst>
    <a:lnStyleLst>
      <a:ln w="9525" cap="flat" cmpd="sng" algn="ctr">
        <a:solidFill>
          <a:schemeClr val="phClr"/>
        </a:solidFill>
        <a:prstDash val="solid"/>
      </a:ln>
      <a:ln w="13970" cap="flat" cmpd="sng" algn="ctr">
        <a:solidFill>
          <a:schemeClr val="phClr"/>
        </a:solidFill>
        <a:prstDash val="solid"/>
      </a:ln>
      <a:ln w="17145" cap="flat" cmpd="sng" algn="ctr">
        <a:solidFill>
          <a:schemeClr val="phClr">
            <a:shade val="95000"/>
            <a:alpha val="95000"/>
            <a:satMod val="150000"/>
          </a:schemeClr>
        </a:solidFill>
        <a:prstDash val="solid"/>
      </a:ln>
    </a:lnStyleLst>
    <a:effectStyleLst>
      <a:effectStyle>
        <a:effectLst/>
      </a:effectStyle>
      <a:effectStyle>
        <a:effectLst>
          <a:outerShdw blurRad="50800" dist="15240" dir="5400000" algn="tl" rotWithShape="0">
            <a:srgbClr val="000000">
              <a:alpha val="75000"/>
            </a:srgbClr>
          </a:outerShdw>
        </a:effectLst>
        <a:scene3d>
          <a:camera prst="orthographicFront">
            <a:rot lat="0" lon="0" rev="0"/>
          </a:camera>
          <a:lightRig rig="brightRoom" dir="tl"/>
        </a:scene3d>
        <a:sp3d contourW="9525" prstMaterial="flat">
          <a:bevelT w="0" h="0" prst="coolSlant"/>
          <a:contourClr>
            <a:schemeClr val="phClr">
              <a:shade val="35000"/>
              <a:satMod val="130000"/>
            </a:schemeClr>
          </a:contourClr>
        </a:sp3d>
      </a:effectStyle>
      <a:effectStyle>
        <a:effectLst>
          <a:outerShdw blurRad="76200" dist="25400" dir="5400000" algn="tl" rotWithShape="0">
            <a:srgbClr val="000000">
              <a:alpha val="55000"/>
            </a:srgbClr>
          </a:outerShdw>
        </a:effectLst>
        <a:scene3d>
          <a:camera prst="orthographicFront">
            <a:rot lat="0" lon="0" rev="0"/>
          </a:camera>
          <a:lightRig rig="brightRoom" dir="tl"/>
        </a:scene3d>
        <a:sp3d contourW="19050" prstMaterial="flat">
          <a:bevelT w="0" h="0" prst="coolSlant"/>
          <a:contourClr>
            <a:schemeClr val="phClr">
              <a:shade val="25000"/>
              <a:satMod val="140000"/>
            </a:schemeClr>
          </a:contourClr>
        </a:sp3d>
      </a:effectStyle>
    </a:effectStyleLst>
    <a:bgFillStyleLst>
      <a:solidFill>
        <a:schemeClr val="phClr"/>
      </a:solidFill>
      <a:solidFill>
        <a:schemeClr val="phClr">
          <a:tint val="95000"/>
          <a:satMod val="170000"/>
        </a:schemeClr>
      </a:solidFill>
      <a:gradFill rotWithShape="1">
        <a:gsLst>
          <a:gs pos="0">
            <a:schemeClr val="phClr">
              <a:tint val="94000"/>
              <a:shade val="98000"/>
              <a:satMod val="130000"/>
              <a:lumMod val="102000"/>
            </a:schemeClr>
          </a:gs>
          <a:gs pos="100000">
            <a:schemeClr val="phClr">
              <a:tint val="98000"/>
              <a:shade val="78000"/>
              <a:satMod val="140000"/>
            </a:schemeClr>
          </a:gs>
        </a:gsLst>
        <a:path path="circle">
          <a:fillToRect l="100000" t="100000" r="100000" b="100000"/>
        </a:path>
      </a:gradFill>
    </a:bgFillStyleLst>
  </a:fmtScheme>
</a:themeOverride>
</file>

<file path=word/theme/themeOverride4.xml><?xml version="1.0" encoding="utf-8"?>
<a:themeOverride xmlns:a="http://schemas.openxmlformats.org/drawingml/2006/main">
  <a:clrScheme name="Widok">
    <a:dk1>
      <a:srgbClr val="000000"/>
    </a:dk1>
    <a:lt1>
      <a:srgbClr val="FFFFFF"/>
    </a:lt1>
    <a:dk2>
      <a:srgbClr val="46464A"/>
    </a:dk2>
    <a:lt2>
      <a:srgbClr val="D6D3CC"/>
    </a:lt2>
    <a:accent1>
      <a:srgbClr val="6F6F74"/>
    </a:accent1>
    <a:accent2>
      <a:srgbClr val="92A9B9"/>
    </a:accent2>
    <a:accent3>
      <a:srgbClr val="A7B789"/>
    </a:accent3>
    <a:accent4>
      <a:srgbClr val="B9A489"/>
    </a:accent4>
    <a:accent5>
      <a:srgbClr val="8D6374"/>
    </a:accent5>
    <a:accent6>
      <a:srgbClr val="9B7362"/>
    </a:accent6>
    <a:hlink>
      <a:srgbClr val="67AABF"/>
    </a:hlink>
    <a:folHlink>
      <a:srgbClr val="ABAFA5"/>
    </a:folHlink>
  </a:clrScheme>
  <a:fontScheme name="Widok">
    <a:maj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Widok">
    <a:fillStyleLst>
      <a:solidFill>
        <a:schemeClr val="phClr"/>
      </a:solidFill>
      <a:solidFill>
        <a:schemeClr val="phClr">
          <a:tint val="60000"/>
          <a:satMod val="120000"/>
        </a:schemeClr>
      </a:solidFill>
      <a:solidFill>
        <a:schemeClr val="phClr">
          <a:shade val="75000"/>
          <a:satMod val="160000"/>
        </a:schemeClr>
      </a:solidFill>
    </a:fillStyleLst>
    <a:lnStyleLst>
      <a:ln w="9525" cap="flat" cmpd="sng" algn="ctr">
        <a:solidFill>
          <a:schemeClr val="phClr"/>
        </a:solidFill>
        <a:prstDash val="solid"/>
      </a:ln>
      <a:ln w="13970" cap="flat" cmpd="sng" algn="ctr">
        <a:solidFill>
          <a:schemeClr val="phClr"/>
        </a:solidFill>
        <a:prstDash val="solid"/>
      </a:ln>
      <a:ln w="17145" cap="flat" cmpd="sng" algn="ctr">
        <a:solidFill>
          <a:schemeClr val="phClr">
            <a:shade val="95000"/>
            <a:alpha val="95000"/>
            <a:satMod val="150000"/>
          </a:schemeClr>
        </a:solidFill>
        <a:prstDash val="solid"/>
      </a:ln>
    </a:lnStyleLst>
    <a:effectStyleLst>
      <a:effectStyle>
        <a:effectLst/>
      </a:effectStyle>
      <a:effectStyle>
        <a:effectLst>
          <a:outerShdw blurRad="50800" dist="15240" dir="5400000" algn="tl" rotWithShape="0">
            <a:srgbClr val="000000">
              <a:alpha val="75000"/>
            </a:srgbClr>
          </a:outerShdw>
        </a:effectLst>
        <a:scene3d>
          <a:camera prst="orthographicFront">
            <a:rot lat="0" lon="0" rev="0"/>
          </a:camera>
          <a:lightRig rig="brightRoom" dir="tl"/>
        </a:scene3d>
        <a:sp3d contourW="9525" prstMaterial="flat">
          <a:bevelT w="0" h="0" prst="coolSlant"/>
          <a:contourClr>
            <a:schemeClr val="phClr">
              <a:shade val="35000"/>
              <a:satMod val="130000"/>
            </a:schemeClr>
          </a:contourClr>
        </a:sp3d>
      </a:effectStyle>
      <a:effectStyle>
        <a:effectLst>
          <a:outerShdw blurRad="76200" dist="25400" dir="5400000" algn="tl" rotWithShape="0">
            <a:srgbClr val="000000">
              <a:alpha val="55000"/>
            </a:srgbClr>
          </a:outerShdw>
        </a:effectLst>
        <a:scene3d>
          <a:camera prst="orthographicFront">
            <a:rot lat="0" lon="0" rev="0"/>
          </a:camera>
          <a:lightRig rig="brightRoom" dir="tl"/>
        </a:scene3d>
        <a:sp3d contourW="19050" prstMaterial="flat">
          <a:bevelT w="0" h="0" prst="coolSlant"/>
          <a:contourClr>
            <a:schemeClr val="phClr">
              <a:shade val="25000"/>
              <a:satMod val="140000"/>
            </a:schemeClr>
          </a:contourClr>
        </a:sp3d>
      </a:effectStyle>
    </a:effectStyleLst>
    <a:bgFillStyleLst>
      <a:solidFill>
        <a:schemeClr val="phClr"/>
      </a:solidFill>
      <a:solidFill>
        <a:schemeClr val="phClr">
          <a:tint val="95000"/>
          <a:satMod val="170000"/>
        </a:schemeClr>
      </a:solidFill>
      <a:gradFill rotWithShape="1">
        <a:gsLst>
          <a:gs pos="0">
            <a:schemeClr val="phClr">
              <a:tint val="94000"/>
              <a:shade val="98000"/>
              <a:satMod val="130000"/>
              <a:lumMod val="102000"/>
            </a:schemeClr>
          </a:gs>
          <a:gs pos="100000">
            <a:schemeClr val="phClr">
              <a:tint val="98000"/>
              <a:shade val="78000"/>
              <a:satMod val="140000"/>
            </a:schemeClr>
          </a:gs>
        </a:gsLst>
        <a:path path="circle">
          <a:fillToRect l="100000" t="100000" r="100000" b="100000"/>
        </a:path>
      </a:gradFill>
    </a:bgFillStyleLst>
  </a:fmtScheme>
</a:themeOverride>
</file>

<file path=word/theme/themeOverride5.xml><?xml version="1.0" encoding="utf-8"?>
<a:themeOverride xmlns:a="http://schemas.openxmlformats.org/drawingml/2006/main">
  <a:clrScheme name="Widok">
    <a:dk1>
      <a:srgbClr val="000000"/>
    </a:dk1>
    <a:lt1>
      <a:srgbClr val="FFFFFF"/>
    </a:lt1>
    <a:dk2>
      <a:srgbClr val="46464A"/>
    </a:dk2>
    <a:lt2>
      <a:srgbClr val="D6D3CC"/>
    </a:lt2>
    <a:accent1>
      <a:srgbClr val="6F6F74"/>
    </a:accent1>
    <a:accent2>
      <a:srgbClr val="92A9B9"/>
    </a:accent2>
    <a:accent3>
      <a:srgbClr val="A7B789"/>
    </a:accent3>
    <a:accent4>
      <a:srgbClr val="B9A489"/>
    </a:accent4>
    <a:accent5>
      <a:srgbClr val="8D6374"/>
    </a:accent5>
    <a:accent6>
      <a:srgbClr val="9B7362"/>
    </a:accent6>
    <a:hlink>
      <a:srgbClr val="67AABF"/>
    </a:hlink>
    <a:folHlink>
      <a:srgbClr val="ABAFA5"/>
    </a:folHlink>
  </a:clrScheme>
  <a:fontScheme name="Widok">
    <a:maj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Widok">
    <a:fillStyleLst>
      <a:solidFill>
        <a:schemeClr val="phClr"/>
      </a:solidFill>
      <a:solidFill>
        <a:schemeClr val="phClr">
          <a:tint val="60000"/>
          <a:satMod val="120000"/>
        </a:schemeClr>
      </a:solidFill>
      <a:solidFill>
        <a:schemeClr val="phClr">
          <a:shade val="75000"/>
          <a:satMod val="160000"/>
        </a:schemeClr>
      </a:solidFill>
    </a:fillStyleLst>
    <a:lnStyleLst>
      <a:ln w="9525" cap="flat" cmpd="sng" algn="ctr">
        <a:solidFill>
          <a:schemeClr val="phClr"/>
        </a:solidFill>
        <a:prstDash val="solid"/>
      </a:ln>
      <a:ln w="13970" cap="flat" cmpd="sng" algn="ctr">
        <a:solidFill>
          <a:schemeClr val="phClr"/>
        </a:solidFill>
        <a:prstDash val="solid"/>
      </a:ln>
      <a:ln w="17145" cap="flat" cmpd="sng" algn="ctr">
        <a:solidFill>
          <a:schemeClr val="phClr">
            <a:shade val="95000"/>
            <a:alpha val="95000"/>
            <a:satMod val="150000"/>
          </a:schemeClr>
        </a:solidFill>
        <a:prstDash val="solid"/>
      </a:ln>
    </a:lnStyleLst>
    <a:effectStyleLst>
      <a:effectStyle>
        <a:effectLst/>
      </a:effectStyle>
      <a:effectStyle>
        <a:effectLst>
          <a:outerShdw blurRad="50800" dist="15240" dir="5400000" algn="tl" rotWithShape="0">
            <a:srgbClr val="000000">
              <a:alpha val="75000"/>
            </a:srgbClr>
          </a:outerShdw>
        </a:effectLst>
        <a:scene3d>
          <a:camera prst="orthographicFront">
            <a:rot lat="0" lon="0" rev="0"/>
          </a:camera>
          <a:lightRig rig="brightRoom" dir="tl"/>
        </a:scene3d>
        <a:sp3d contourW="9525" prstMaterial="flat">
          <a:bevelT w="0" h="0" prst="coolSlant"/>
          <a:contourClr>
            <a:schemeClr val="phClr">
              <a:shade val="35000"/>
              <a:satMod val="130000"/>
            </a:schemeClr>
          </a:contourClr>
        </a:sp3d>
      </a:effectStyle>
      <a:effectStyle>
        <a:effectLst>
          <a:outerShdw blurRad="76200" dist="25400" dir="5400000" algn="tl" rotWithShape="0">
            <a:srgbClr val="000000">
              <a:alpha val="55000"/>
            </a:srgbClr>
          </a:outerShdw>
        </a:effectLst>
        <a:scene3d>
          <a:camera prst="orthographicFront">
            <a:rot lat="0" lon="0" rev="0"/>
          </a:camera>
          <a:lightRig rig="brightRoom" dir="tl"/>
        </a:scene3d>
        <a:sp3d contourW="19050" prstMaterial="flat">
          <a:bevelT w="0" h="0" prst="coolSlant"/>
          <a:contourClr>
            <a:schemeClr val="phClr">
              <a:shade val="25000"/>
              <a:satMod val="140000"/>
            </a:schemeClr>
          </a:contourClr>
        </a:sp3d>
      </a:effectStyle>
    </a:effectStyleLst>
    <a:bgFillStyleLst>
      <a:solidFill>
        <a:schemeClr val="phClr"/>
      </a:solidFill>
      <a:solidFill>
        <a:schemeClr val="phClr">
          <a:tint val="95000"/>
          <a:satMod val="170000"/>
        </a:schemeClr>
      </a:solidFill>
      <a:gradFill rotWithShape="1">
        <a:gsLst>
          <a:gs pos="0">
            <a:schemeClr val="phClr">
              <a:tint val="94000"/>
              <a:shade val="98000"/>
              <a:satMod val="130000"/>
              <a:lumMod val="102000"/>
            </a:schemeClr>
          </a:gs>
          <a:gs pos="100000">
            <a:schemeClr val="phClr">
              <a:tint val="98000"/>
              <a:shade val="78000"/>
              <a:satMod val="140000"/>
            </a:schemeClr>
          </a:gs>
        </a:gsLst>
        <a:path path="circle">
          <a:fillToRect l="100000" t="100000" r="100000" b="100000"/>
        </a:path>
      </a:gradFill>
    </a:bgFillStyleLst>
  </a:fmtScheme>
</a:themeOverride>
</file>

<file path=word/theme/themeOverride6.xml><?xml version="1.0" encoding="utf-8"?>
<a:themeOverride xmlns:a="http://schemas.openxmlformats.org/drawingml/2006/main">
  <a:clrScheme name="Widok">
    <a:dk1>
      <a:srgbClr val="000000"/>
    </a:dk1>
    <a:lt1>
      <a:srgbClr val="FFFFFF"/>
    </a:lt1>
    <a:dk2>
      <a:srgbClr val="46464A"/>
    </a:dk2>
    <a:lt2>
      <a:srgbClr val="D6D3CC"/>
    </a:lt2>
    <a:accent1>
      <a:srgbClr val="6F6F74"/>
    </a:accent1>
    <a:accent2>
      <a:srgbClr val="92A9B9"/>
    </a:accent2>
    <a:accent3>
      <a:srgbClr val="A7B789"/>
    </a:accent3>
    <a:accent4>
      <a:srgbClr val="B9A489"/>
    </a:accent4>
    <a:accent5>
      <a:srgbClr val="8D6374"/>
    </a:accent5>
    <a:accent6>
      <a:srgbClr val="9B7362"/>
    </a:accent6>
    <a:hlink>
      <a:srgbClr val="67AABF"/>
    </a:hlink>
    <a:folHlink>
      <a:srgbClr val="ABAFA5"/>
    </a:folHlink>
  </a:clrScheme>
  <a:fontScheme name="Widok">
    <a:maj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Widok">
    <a:fillStyleLst>
      <a:solidFill>
        <a:schemeClr val="phClr"/>
      </a:solidFill>
      <a:solidFill>
        <a:schemeClr val="phClr">
          <a:tint val="60000"/>
          <a:satMod val="120000"/>
        </a:schemeClr>
      </a:solidFill>
      <a:solidFill>
        <a:schemeClr val="phClr">
          <a:shade val="75000"/>
          <a:satMod val="160000"/>
        </a:schemeClr>
      </a:solidFill>
    </a:fillStyleLst>
    <a:lnStyleLst>
      <a:ln w="9525" cap="flat" cmpd="sng" algn="ctr">
        <a:solidFill>
          <a:schemeClr val="phClr"/>
        </a:solidFill>
        <a:prstDash val="solid"/>
      </a:ln>
      <a:ln w="13970" cap="flat" cmpd="sng" algn="ctr">
        <a:solidFill>
          <a:schemeClr val="phClr"/>
        </a:solidFill>
        <a:prstDash val="solid"/>
      </a:ln>
      <a:ln w="17145" cap="flat" cmpd="sng" algn="ctr">
        <a:solidFill>
          <a:schemeClr val="phClr">
            <a:shade val="95000"/>
            <a:alpha val="95000"/>
            <a:satMod val="150000"/>
          </a:schemeClr>
        </a:solidFill>
        <a:prstDash val="solid"/>
      </a:ln>
    </a:lnStyleLst>
    <a:effectStyleLst>
      <a:effectStyle>
        <a:effectLst/>
      </a:effectStyle>
      <a:effectStyle>
        <a:effectLst>
          <a:outerShdw blurRad="50800" dist="15240" dir="5400000" algn="tl" rotWithShape="0">
            <a:srgbClr val="000000">
              <a:alpha val="75000"/>
            </a:srgbClr>
          </a:outerShdw>
        </a:effectLst>
        <a:scene3d>
          <a:camera prst="orthographicFront">
            <a:rot lat="0" lon="0" rev="0"/>
          </a:camera>
          <a:lightRig rig="brightRoom" dir="tl"/>
        </a:scene3d>
        <a:sp3d contourW="9525" prstMaterial="flat">
          <a:bevelT w="0" h="0" prst="coolSlant"/>
          <a:contourClr>
            <a:schemeClr val="phClr">
              <a:shade val="35000"/>
              <a:satMod val="130000"/>
            </a:schemeClr>
          </a:contourClr>
        </a:sp3d>
      </a:effectStyle>
      <a:effectStyle>
        <a:effectLst>
          <a:outerShdw blurRad="76200" dist="25400" dir="5400000" algn="tl" rotWithShape="0">
            <a:srgbClr val="000000">
              <a:alpha val="55000"/>
            </a:srgbClr>
          </a:outerShdw>
        </a:effectLst>
        <a:scene3d>
          <a:camera prst="orthographicFront">
            <a:rot lat="0" lon="0" rev="0"/>
          </a:camera>
          <a:lightRig rig="brightRoom" dir="tl"/>
        </a:scene3d>
        <a:sp3d contourW="19050" prstMaterial="flat">
          <a:bevelT w="0" h="0" prst="coolSlant"/>
          <a:contourClr>
            <a:schemeClr val="phClr">
              <a:shade val="25000"/>
              <a:satMod val="140000"/>
            </a:schemeClr>
          </a:contourClr>
        </a:sp3d>
      </a:effectStyle>
    </a:effectStyleLst>
    <a:bgFillStyleLst>
      <a:solidFill>
        <a:schemeClr val="phClr"/>
      </a:solidFill>
      <a:solidFill>
        <a:schemeClr val="phClr">
          <a:tint val="95000"/>
          <a:satMod val="170000"/>
        </a:schemeClr>
      </a:solidFill>
      <a:gradFill rotWithShape="1">
        <a:gsLst>
          <a:gs pos="0">
            <a:schemeClr val="phClr">
              <a:tint val="94000"/>
              <a:shade val="98000"/>
              <a:satMod val="130000"/>
              <a:lumMod val="102000"/>
            </a:schemeClr>
          </a:gs>
          <a:gs pos="100000">
            <a:schemeClr val="phClr">
              <a:tint val="98000"/>
              <a:shade val="78000"/>
              <a:satMod val="140000"/>
            </a:schemeClr>
          </a:gs>
        </a:gsLst>
        <a:path path="circle">
          <a:fillToRect l="100000" t="100000" r="100000" b="100000"/>
        </a:path>
      </a:gradFill>
    </a:bgFillStyleLst>
  </a:fmtScheme>
</a:themeOverride>
</file>

<file path=word/theme/themeOverride7.xml><?xml version="1.0" encoding="utf-8"?>
<a:themeOverride xmlns:a="http://schemas.openxmlformats.org/drawingml/2006/main">
  <a:clrScheme name="Widok">
    <a:dk1>
      <a:srgbClr val="000000"/>
    </a:dk1>
    <a:lt1>
      <a:srgbClr val="FFFFFF"/>
    </a:lt1>
    <a:dk2>
      <a:srgbClr val="46464A"/>
    </a:dk2>
    <a:lt2>
      <a:srgbClr val="D6D3CC"/>
    </a:lt2>
    <a:accent1>
      <a:srgbClr val="6F6F74"/>
    </a:accent1>
    <a:accent2>
      <a:srgbClr val="92A9B9"/>
    </a:accent2>
    <a:accent3>
      <a:srgbClr val="A7B789"/>
    </a:accent3>
    <a:accent4>
      <a:srgbClr val="B9A489"/>
    </a:accent4>
    <a:accent5>
      <a:srgbClr val="8D6374"/>
    </a:accent5>
    <a:accent6>
      <a:srgbClr val="9B7362"/>
    </a:accent6>
    <a:hlink>
      <a:srgbClr val="67AABF"/>
    </a:hlink>
    <a:folHlink>
      <a:srgbClr val="ABAFA5"/>
    </a:folHlink>
  </a:clrScheme>
  <a:fontScheme name="Widok">
    <a:maj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Widok">
    <a:fillStyleLst>
      <a:solidFill>
        <a:schemeClr val="phClr"/>
      </a:solidFill>
      <a:solidFill>
        <a:schemeClr val="phClr">
          <a:tint val="60000"/>
          <a:satMod val="120000"/>
        </a:schemeClr>
      </a:solidFill>
      <a:solidFill>
        <a:schemeClr val="phClr">
          <a:shade val="75000"/>
          <a:satMod val="160000"/>
        </a:schemeClr>
      </a:solidFill>
    </a:fillStyleLst>
    <a:lnStyleLst>
      <a:ln w="9525" cap="flat" cmpd="sng" algn="ctr">
        <a:solidFill>
          <a:schemeClr val="phClr"/>
        </a:solidFill>
        <a:prstDash val="solid"/>
      </a:ln>
      <a:ln w="13970" cap="flat" cmpd="sng" algn="ctr">
        <a:solidFill>
          <a:schemeClr val="phClr"/>
        </a:solidFill>
        <a:prstDash val="solid"/>
      </a:ln>
      <a:ln w="17145" cap="flat" cmpd="sng" algn="ctr">
        <a:solidFill>
          <a:schemeClr val="phClr">
            <a:shade val="95000"/>
            <a:alpha val="95000"/>
            <a:satMod val="150000"/>
          </a:schemeClr>
        </a:solidFill>
        <a:prstDash val="solid"/>
      </a:ln>
    </a:lnStyleLst>
    <a:effectStyleLst>
      <a:effectStyle>
        <a:effectLst/>
      </a:effectStyle>
      <a:effectStyle>
        <a:effectLst>
          <a:outerShdw blurRad="50800" dist="15240" dir="5400000" algn="tl" rotWithShape="0">
            <a:srgbClr val="000000">
              <a:alpha val="75000"/>
            </a:srgbClr>
          </a:outerShdw>
        </a:effectLst>
        <a:scene3d>
          <a:camera prst="orthographicFront">
            <a:rot lat="0" lon="0" rev="0"/>
          </a:camera>
          <a:lightRig rig="brightRoom" dir="tl"/>
        </a:scene3d>
        <a:sp3d contourW="9525" prstMaterial="flat">
          <a:bevelT w="0" h="0" prst="coolSlant"/>
          <a:contourClr>
            <a:schemeClr val="phClr">
              <a:shade val="35000"/>
              <a:satMod val="130000"/>
            </a:schemeClr>
          </a:contourClr>
        </a:sp3d>
      </a:effectStyle>
      <a:effectStyle>
        <a:effectLst>
          <a:outerShdw blurRad="76200" dist="25400" dir="5400000" algn="tl" rotWithShape="0">
            <a:srgbClr val="000000">
              <a:alpha val="55000"/>
            </a:srgbClr>
          </a:outerShdw>
        </a:effectLst>
        <a:scene3d>
          <a:camera prst="orthographicFront">
            <a:rot lat="0" lon="0" rev="0"/>
          </a:camera>
          <a:lightRig rig="brightRoom" dir="tl"/>
        </a:scene3d>
        <a:sp3d contourW="19050" prstMaterial="flat">
          <a:bevelT w="0" h="0" prst="coolSlant"/>
          <a:contourClr>
            <a:schemeClr val="phClr">
              <a:shade val="25000"/>
              <a:satMod val="140000"/>
            </a:schemeClr>
          </a:contourClr>
        </a:sp3d>
      </a:effectStyle>
    </a:effectStyleLst>
    <a:bgFillStyleLst>
      <a:solidFill>
        <a:schemeClr val="phClr"/>
      </a:solidFill>
      <a:solidFill>
        <a:schemeClr val="phClr">
          <a:tint val="95000"/>
          <a:satMod val="170000"/>
        </a:schemeClr>
      </a:solidFill>
      <a:gradFill rotWithShape="1">
        <a:gsLst>
          <a:gs pos="0">
            <a:schemeClr val="phClr">
              <a:tint val="94000"/>
              <a:shade val="98000"/>
              <a:satMod val="130000"/>
              <a:lumMod val="102000"/>
            </a:schemeClr>
          </a:gs>
          <a:gs pos="100000">
            <a:schemeClr val="phClr">
              <a:tint val="98000"/>
              <a:shade val="78000"/>
              <a:satMod val="140000"/>
            </a:schemeClr>
          </a:gs>
        </a:gsLst>
        <a:path path="circle">
          <a:fillToRect l="100000" t="100000" r="100000" b="100000"/>
        </a:path>
      </a:gradFill>
    </a:bgFillStyleLst>
  </a:fmtScheme>
</a:themeOverride>
</file>

<file path=word/theme/themeOverride8.xml><?xml version="1.0" encoding="utf-8"?>
<a:themeOverride xmlns:a="http://schemas.openxmlformats.org/drawingml/2006/main">
  <a:clrScheme name="Widok">
    <a:dk1>
      <a:srgbClr val="000000"/>
    </a:dk1>
    <a:lt1>
      <a:srgbClr val="FFFFFF"/>
    </a:lt1>
    <a:dk2>
      <a:srgbClr val="46464A"/>
    </a:dk2>
    <a:lt2>
      <a:srgbClr val="D6D3CC"/>
    </a:lt2>
    <a:accent1>
      <a:srgbClr val="6F6F74"/>
    </a:accent1>
    <a:accent2>
      <a:srgbClr val="92A9B9"/>
    </a:accent2>
    <a:accent3>
      <a:srgbClr val="A7B789"/>
    </a:accent3>
    <a:accent4>
      <a:srgbClr val="B9A489"/>
    </a:accent4>
    <a:accent5>
      <a:srgbClr val="8D6374"/>
    </a:accent5>
    <a:accent6>
      <a:srgbClr val="9B7362"/>
    </a:accent6>
    <a:hlink>
      <a:srgbClr val="67AABF"/>
    </a:hlink>
    <a:folHlink>
      <a:srgbClr val="ABAFA5"/>
    </a:folHlink>
  </a:clrScheme>
  <a:fontScheme name="Widok">
    <a:maj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Widok">
    <a:fillStyleLst>
      <a:solidFill>
        <a:schemeClr val="phClr"/>
      </a:solidFill>
      <a:solidFill>
        <a:schemeClr val="phClr">
          <a:tint val="60000"/>
          <a:satMod val="120000"/>
        </a:schemeClr>
      </a:solidFill>
      <a:solidFill>
        <a:schemeClr val="phClr">
          <a:shade val="75000"/>
          <a:satMod val="160000"/>
        </a:schemeClr>
      </a:solidFill>
    </a:fillStyleLst>
    <a:lnStyleLst>
      <a:ln w="9525" cap="flat" cmpd="sng" algn="ctr">
        <a:solidFill>
          <a:schemeClr val="phClr"/>
        </a:solidFill>
        <a:prstDash val="solid"/>
      </a:ln>
      <a:ln w="13970" cap="flat" cmpd="sng" algn="ctr">
        <a:solidFill>
          <a:schemeClr val="phClr"/>
        </a:solidFill>
        <a:prstDash val="solid"/>
      </a:ln>
      <a:ln w="17145" cap="flat" cmpd="sng" algn="ctr">
        <a:solidFill>
          <a:schemeClr val="phClr">
            <a:shade val="95000"/>
            <a:alpha val="95000"/>
            <a:satMod val="150000"/>
          </a:schemeClr>
        </a:solidFill>
        <a:prstDash val="solid"/>
      </a:ln>
    </a:lnStyleLst>
    <a:effectStyleLst>
      <a:effectStyle>
        <a:effectLst/>
      </a:effectStyle>
      <a:effectStyle>
        <a:effectLst>
          <a:outerShdw blurRad="50800" dist="15240" dir="5400000" algn="tl" rotWithShape="0">
            <a:srgbClr val="000000">
              <a:alpha val="75000"/>
            </a:srgbClr>
          </a:outerShdw>
        </a:effectLst>
        <a:scene3d>
          <a:camera prst="orthographicFront">
            <a:rot lat="0" lon="0" rev="0"/>
          </a:camera>
          <a:lightRig rig="brightRoom" dir="tl"/>
        </a:scene3d>
        <a:sp3d contourW="9525" prstMaterial="flat">
          <a:bevelT w="0" h="0" prst="coolSlant"/>
          <a:contourClr>
            <a:schemeClr val="phClr">
              <a:shade val="35000"/>
              <a:satMod val="130000"/>
            </a:schemeClr>
          </a:contourClr>
        </a:sp3d>
      </a:effectStyle>
      <a:effectStyle>
        <a:effectLst>
          <a:outerShdw blurRad="76200" dist="25400" dir="5400000" algn="tl" rotWithShape="0">
            <a:srgbClr val="000000">
              <a:alpha val="55000"/>
            </a:srgbClr>
          </a:outerShdw>
        </a:effectLst>
        <a:scene3d>
          <a:camera prst="orthographicFront">
            <a:rot lat="0" lon="0" rev="0"/>
          </a:camera>
          <a:lightRig rig="brightRoom" dir="tl"/>
        </a:scene3d>
        <a:sp3d contourW="19050" prstMaterial="flat">
          <a:bevelT w="0" h="0" prst="coolSlant"/>
          <a:contourClr>
            <a:schemeClr val="phClr">
              <a:shade val="25000"/>
              <a:satMod val="140000"/>
            </a:schemeClr>
          </a:contourClr>
        </a:sp3d>
      </a:effectStyle>
    </a:effectStyleLst>
    <a:bgFillStyleLst>
      <a:solidFill>
        <a:schemeClr val="phClr"/>
      </a:solidFill>
      <a:solidFill>
        <a:schemeClr val="phClr">
          <a:tint val="95000"/>
          <a:satMod val="170000"/>
        </a:schemeClr>
      </a:solidFill>
      <a:gradFill rotWithShape="1">
        <a:gsLst>
          <a:gs pos="0">
            <a:schemeClr val="phClr">
              <a:tint val="94000"/>
              <a:shade val="98000"/>
              <a:satMod val="130000"/>
              <a:lumMod val="102000"/>
            </a:schemeClr>
          </a:gs>
          <a:gs pos="100000">
            <a:schemeClr val="phClr">
              <a:tint val="98000"/>
              <a:shade val="78000"/>
              <a:satMod val="140000"/>
            </a:schemeClr>
          </a:gs>
        </a:gsLst>
        <a:path path="circle">
          <a:fillToRect l="100000" t="100000" r="100000" b="100000"/>
        </a:path>
      </a:gradFill>
    </a:bgFillStyleLst>
  </a:fmtScheme>
</a:themeOverride>
</file>

<file path=word/theme/themeOverride9.xml><?xml version="1.0" encoding="utf-8"?>
<a:themeOverride xmlns:a="http://schemas.openxmlformats.org/drawingml/2006/main">
  <a:clrScheme name="Widok">
    <a:dk1>
      <a:srgbClr val="000000"/>
    </a:dk1>
    <a:lt1>
      <a:srgbClr val="FFFFFF"/>
    </a:lt1>
    <a:dk2>
      <a:srgbClr val="46464A"/>
    </a:dk2>
    <a:lt2>
      <a:srgbClr val="D6D3CC"/>
    </a:lt2>
    <a:accent1>
      <a:srgbClr val="6F6F74"/>
    </a:accent1>
    <a:accent2>
      <a:srgbClr val="92A9B9"/>
    </a:accent2>
    <a:accent3>
      <a:srgbClr val="A7B789"/>
    </a:accent3>
    <a:accent4>
      <a:srgbClr val="B9A489"/>
    </a:accent4>
    <a:accent5>
      <a:srgbClr val="8D6374"/>
    </a:accent5>
    <a:accent6>
      <a:srgbClr val="9B7362"/>
    </a:accent6>
    <a:hlink>
      <a:srgbClr val="67AABF"/>
    </a:hlink>
    <a:folHlink>
      <a:srgbClr val="ABAFA5"/>
    </a:folHlink>
  </a:clrScheme>
  <a:fontScheme name="Widok">
    <a:maj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Schoolbook" panose="0204060405050502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Widok">
    <a:fillStyleLst>
      <a:solidFill>
        <a:schemeClr val="phClr"/>
      </a:solidFill>
      <a:solidFill>
        <a:schemeClr val="phClr">
          <a:tint val="60000"/>
          <a:satMod val="120000"/>
        </a:schemeClr>
      </a:solidFill>
      <a:solidFill>
        <a:schemeClr val="phClr">
          <a:shade val="75000"/>
          <a:satMod val="160000"/>
        </a:schemeClr>
      </a:solidFill>
    </a:fillStyleLst>
    <a:lnStyleLst>
      <a:ln w="9525" cap="flat" cmpd="sng" algn="ctr">
        <a:solidFill>
          <a:schemeClr val="phClr"/>
        </a:solidFill>
        <a:prstDash val="solid"/>
      </a:ln>
      <a:ln w="13970" cap="flat" cmpd="sng" algn="ctr">
        <a:solidFill>
          <a:schemeClr val="phClr"/>
        </a:solidFill>
        <a:prstDash val="solid"/>
      </a:ln>
      <a:ln w="17145" cap="flat" cmpd="sng" algn="ctr">
        <a:solidFill>
          <a:schemeClr val="phClr">
            <a:shade val="95000"/>
            <a:alpha val="95000"/>
            <a:satMod val="150000"/>
          </a:schemeClr>
        </a:solidFill>
        <a:prstDash val="solid"/>
      </a:ln>
    </a:lnStyleLst>
    <a:effectStyleLst>
      <a:effectStyle>
        <a:effectLst/>
      </a:effectStyle>
      <a:effectStyle>
        <a:effectLst>
          <a:outerShdw blurRad="50800" dist="15240" dir="5400000" algn="tl" rotWithShape="0">
            <a:srgbClr val="000000">
              <a:alpha val="75000"/>
            </a:srgbClr>
          </a:outerShdw>
        </a:effectLst>
        <a:scene3d>
          <a:camera prst="orthographicFront">
            <a:rot lat="0" lon="0" rev="0"/>
          </a:camera>
          <a:lightRig rig="brightRoom" dir="tl"/>
        </a:scene3d>
        <a:sp3d contourW="9525" prstMaterial="flat">
          <a:bevelT w="0" h="0" prst="coolSlant"/>
          <a:contourClr>
            <a:schemeClr val="phClr">
              <a:shade val="35000"/>
              <a:satMod val="130000"/>
            </a:schemeClr>
          </a:contourClr>
        </a:sp3d>
      </a:effectStyle>
      <a:effectStyle>
        <a:effectLst>
          <a:outerShdw blurRad="76200" dist="25400" dir="5400000" algn="tl" rotWithShape="0">
            <a:srgbClr val="000000">
              <a:alpha val="55000"/>
            </a:srgbClr>
          </a:outerShdw>
        </a:effectLst>
        <a:scene3d>
          <a:camera prst="orthographicFront">
            <a:rot lat="0" lon="0" rev="0"/>
          </a:camera>
          <a:lightRig rig="brightRoom" dir="tl"/>
        </a:scene3d>
        <a:sp3d contourW="19050" prstMaterial="flat">
          <a:bevelT w="0" h="0" prst="coolSlant"/>
          <a:contourClr>
            <a:schemeClr val="phClr">
              <a:shade val="25000"/>
              <a:satMod val="140000"/>
            </a:schemeClr>
          </a:contourClr>
        </a:sp3d>
      </a:effectStyle>
    </a:effectStyleLst>
    <a:bgFillStyleLst>
      <a:solidFill>
        <a:schemeClr val="phClr"/>
      </a:solidFill>
      <a:solidFill>
        <a:schemeClr val="phClr">
          <a:tint val="95000"/>
          <a:satMod val="170000"/>
        </a:schemeClr>
      </a:solidFill>
      <a:gradFill rotWithShape="1">
        <a:gsLst>
          <a:gs pos="0">
            <a:schemeClr val="phClr">
              <a:tint val="94000"/>
              <a:shade val="98000"/>
              <a:satMod val="130000"/>
              <a:lumMod val="102000"/>
            </a:schemeClr>
          </a:gs>
          <a:gs pos="100000">
            <a:schemeClr val="phClr">
              <a:tint val="98000"/>
              <a:shade val="78000"/>
              <a:satMod val="140000"/>
            </a:schemeClr>
          </a:gs>
        </a:gsLst>
        <a:path path="circle">
          <a:fillToRect l="100000" t="100000" r="100000" b="10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0DF796-DFD6-421C-AC85-AE007CF178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104</Pages>
  <Words>32000</Words>
  <Characters>192001</Characters>
  <Application>Microsoft Office Word</Application>
  <DocSecurity>0</DocSecurity>
  <Lines>1600</Lines>
  <Paragraphs>447</Paragraphs>
  <ScaleCrop>false</ScaleCrop>
  <HeadingPairs>
    <vt:vector size="2" baseType="variant">
      <vt:variant>
        <vt:lpstr>Tytuł</vt:lpstr>
      </vt:variant>
      <vt:variant>
        <vt:i4>1</vt:i4>
      </vt:variant>
    </vt:vector>
  </HeadingPairs>
  <TitlesOfParts>
    <vt:vector size="1" baseType="lpstr">
      <vt:lpstr>Strategia Rozwoju Miasta Pruszkowa na lata 2021-2030</vt:lpstr>
    </vt:vector>
  </TitlesOfParts>
  <Company/>
  <LinksUpToDate>false</LinksUpToDate>
  <CharactersWithSpaces>223554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Rozwoju Miasta Pruszkowa na lata 2021-2030</dc:title>
  <dc:subject/>
  <dc:creator>Iwona  Nowacka</dc:creator>
  <cp:keywords/>
  <dc:description/>
  <cp:lastModifiedBy>Iwona  Nowacka</cp:lastModifiedBy>
  <cp:revision>3</cp:revision>
  <cp:lastPrinted>2021-08-26T08:21:00Z</cp:lastPrinted>
  <dcterms:created xsi:type="dcterms:W3CDTF">2021-08-26T08:19:00Z</dcterms:created>
  <dcterms:modified xsi:type="dcterms:W3CDTF">2021-08-26T08:22:00Z</dcterms:modified>
</cp:coreProperties>
</file>