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9E3" w:rsidRDefault="004169E3" w:rsidP="004169E3">
      <w:pPr>
        <w:ind w:firstLine="0"/>
        <w:rPr>
          <w:rFonts w:ascii="Calibri" w:hAnsi="Calibri"/>
          <w:i/>
          <w:sz w:val="28"/>
          <w:szCs w:val="28"/>
          <w:u w:val="single"/>
        </w:rPr>
      </w:pPr>
    </w:p>
    <w:p w:rsidR="004169E3" w:rsidRDefault="004169E3" w:rsidP="004169E3">
      <w:pPr>
        <w:ind w:firstLine="0"/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>ZESTAWIENIE NUMERÓW EWIDENCYJNYCH DZIAŁEK,</w:t>
      </w:r>
    </w:p>
    <w:p w:rsidR="004169E3" w:rsidRDefault="004169E3" w:rsidP="004169E3">
      <w:pPr>
        <w:ind w:firstLine="0"/>
        <w:jc w:val="center"/>
        <w:rPr>
          <w:rFonts w:ascii="Calibri" w:hAnsi="Calibri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>NA KTÓRYCH USYTUOWANY JEST OBIEKT</w:t>
      </w:r>
      <w:r>
        <w:rPr>
          <w:rFonts w:ascii="Calibri" w:hAnsi="Calibri"/>
          <w:i/>
          <w:sz w:val="28"/>
          <w:szCs w:val="28"/>
          <w:u w:val="single"/>
        </w:rPr>
        <w:t xml:space="preserve"> WRAZ Z INFORMACJAMI O ZMIANACH W EWIDENCJI DO KTÓRYCH DOSZŁO PO WYKONANIU NINIEJSZEGO PROJEKTU ZAMIESZCZONO W TOMIE I.</w:t>
      </w:r>
    </w:p>
    <w:p w:rsidR="004169E3" w:rsidRPr="00D07966" w:rsidRDefault="004169E3" w:rsidP="004169E3">
      <w:pPr>
        <w:rPr>
          <w:rFonts w:ascii="Calibri" w:hAnsi="Calibri"/>
          <w:b/>
        </w:rPr>
      </w:pPr>
    </w:p>
    <w:p w:rsidR="00084D52" w:rsidRDefault="00084D52" w:rsidP="00084D52">
      <w:pPr>
        <w:pStyle w:val="PODKRELENIE"/>
        <w:jc w:val="center"/>
      </w:pPr>
    </w:p>
    <w:p w:rsidR="007814C2" w:rsidRPr="00D07966" w:rsidRDefault="007814C2" w:rsidP="007814C2">
      <w:pPr>
        <w:rPr>
          <w:rFonts w:ascii="Calibri" w:hAnsi="Calibri"/>
          <w:b/>
        </w:rPr>
      </w:pPr>
    </w:p>
    <w:p w:rsidR="007814C2" w:rsidRPr="00D07966" w:rsidRDefault="007814C2" w:rsidP="007814C2">
      <w:pPr>
        <w:ind w:left="709" w:firstLine="0"/>
        <w:rPr>
          <w:rFonts w:ascii="Calibri" w:hAnsi="Calibri"/>
        </w:rPr>
      </w:pPr>
    </w:p>
    <w:p w:rsidR="002C5527" w:rsidRPr="00B560A9" w:rsidRDefault="007814C2" w:rsidP="007814C2">
      <w:pPr>
        <w:pStyle w:val="PODKRELENIE"/>
        <w:jc w:val="center"/>
      </w:pPr>
      <w:r w:rsidRPr="00D07966">
        <w:rPr>
          <w:color w:val="FF0000"/>
        </w:rPr>
        <w:br w:type="column"/>
      </w:r>
      <w:r w:rsidR="00BB15E3" w:rsidRPr="00D07966">
        <w:rPr>
          <w:color w:val="FF0000"/>
        </w:rPr>
        <w:lastRenderedPageBreak/>
        <w:br w:type="column"/>
      </w:r>
      <w:r w:rsidR="002C5527" w:rsidRPr="00B560A9">
        <w:lastRenderedPageBreak/>
        <w:t>ZAWARTOŚĆ</w:t>
      </w:r>
      <w:r w:rsidR="00D744B9" w:rsidRPr="00B560A9">
        <w:t xml:space="preserve"> PROJEKTU BUDOWLANEGO</w:t>
      </w:r>
    </w:p>
    <w:p w:rsidR="00220727" w:rsidRPr="00B560A9" w:rsidRDefault="00220727" w:rsidP="0098074E">
      <w:pPr>
        <w:tabs>
          <w:tab w:val="left" w:pos="2127"/>
        </w:tabs>
        <w:spacing w:line="360" w:lineRule="auto"/>
      </w:pP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</w:t>
      </w:r>
      <w:r w:rsidRPr="008C4412">
        <w:rPr>
          <w:color w:val="808080" w:themeColor="background1" w:themeShade="80"/>
          <w:sz w:val="22"/>
          <w:szCs w:val="22"/>
        </w:rPr>
        <w:tab/>
        <w:t>PROJEKT ZAGOSPODAROWANIA TERENU</w:t>
      </w: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II</w:t>
      </w:r>
      <w:r w:rsidRPr="008C4412">
        <w:rPr>
          <w:color w:val="808080" w:themeColor="background1" w:themeShade="80"/>
          <w:sz w:val="22"/>
          <w:szCs w:val="22"/>
        </w:rPr>
        <w:tab/>
        <w:t>ROBOTY DROGOWE</w:t>
      </w:r>
    </w:p>
    <w:p w:rsidR="000731B3" w:rsidRPr="008D6D95" w:rsidRDefault="0098074E" w:rsidP="008D6D95">
      <w:pPr>
        <w:rPr>
          <w:color w:val="808080" w:themeColor="background1" w:themeShade="80"/>
          <w:sz w:val="22"/>
          <w:szCs w:val="22"/>
        </w:rPr>
      </w:pPr>
      <w:r w:rsidRPr="008448B5">
        <w:rPr>
          <w:color w:val="808080" w:themeColor="background1" w:themeShade="80"/>
          <w:sz w:val="22"/>
          <w:szCs w:val="22"/>
        </w:rPr>
        <w:t>Tom III</w:t>
      </w:r>
      <w:r w:rsidRPr="008448B5">
        <w:rPr>
          <w:color w:val="808080" w:themeColor="background1" w:themeShade="80"/>
          <w:sz w:val="22"/>
          <w:szCs w:val="22"/>
        </w:rPr>
        <w:tab/>
      </w:r>
      <w:r w:rsidR="008C4412" w:rsidRPr="008448B5">
        <w:rPr>
          <w:color w:val="808080" w:themeColor="background1" w:themeShade="80"/>
          <w:sz w:val="22"/>
          <w:szCs w:val="22"/>
        </w:rPr>
        <w:tab/>
      </w:r>
      <w:r w:rsidR="00333594" w:rsidRPr="008448B5">
        <w:rPr>
          <w:color w:val="808080" w:themeColor="background1" w:themeShade="80"/>
          <w:sz w:val="22"/>
          <w:szCs w:val="22"/>
        </w:rPr>
        <w:t>OBIEKTY INŻYNIERSKIE</w:t>
      </w:r>
      <w:r w:rsidR="000731B3" w:rsidRPr="008448B5">
        <w:rPr>
          <w:color w:val="808080" w:themeColor="background1" w:themeShade="80"/>
          <w:sz w:val="22"/>
          <w:szCs w:val="22"/>
        </w:rPr>
        <w:tab/>
      </w:r>
      <w:r w:rsidR="000731B3" w:rsidRPr="008448B5">
        <w:rPr>
          <w:color w:val="808080" w:themeColor="background1" w:themeShade="80"/>
          <w:sz w:val="22"/>
          <w:szCs w:val="22"/>
        </w:rPr>
        <w:tab/>
      </w: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B560A9" w:rsidRPr="008C4412"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>V</w:t>
      </w:r>
      <w:r w:rsidRPr="008C4412">
        <w:rPr>
          <w:color w:val="808080" w:themeColor="background1" w:themeShade="80"/>
          <w:sz w:val="22"/>
          <w:szCs w:val="22"/>
        </w:rPr>
        <w:tab/>
        <w:t xml:space="preserve">PRZEBUDOWA I BUDOWA KANALIZACJI DESZCZOWEJ I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URZĄDZEŃ OCZYSZCZAJĄCYCH</w:t>
      </w:r>
    </w:p>
    <w:p w:rsidR="0098074E" w:rsidRPr="008C4412" w:rsidRDefault="0098074E" w:rsidP="00B560A9">
      <w:pPr>
        <w:tabs>
          <w:tab w:val="left" w:pos="2127"/>
        </w:tabs>
        <w:ind w:left="2127" w:hanging="1418"/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</w:t>
      </w:r>
      <w:r w:rsidRPr="008C4412">
        <w:rPr>
          <w:color w:val="808080" w:themeColor="background1" w:themeShade="80"/>
          <w:sz w:val="22"/>
          <w:szCs w:val="22"/>
        </w:rPr>
        <w:tab/>
        <w:t xml:space="preserve">PRZEBUDOWA SIECI WODOCIĄGOWEJ I KANALIZACJI </w:t>
      </w:r>
      <w:r w:rsidRPr="008C4412">
        <w:rPr>
          <w:color w:val="808080" w:themeColor="background1" w:themeShade="80"/>
          <w:sz w:val="22"/>
          <w:szCs w:val="22"/>
        </w:rPr>
        <w:tab/>
        <w:t xml:space="preserve">                             SANITARNEJ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>PRZEBUDOWA GAZOCIĄGÓW</w:t>
      </w:r>
    </w:p>
    <w:p w:rsidR="0098074E" w:rsidRPr="008D6D95" w:rsidRDefault="0098074E" w:rsidP="00B560A9">
      <w:pPr>
        <w:rPr>
          <w:sz w:val="22"/>
          <w:szCs w:val="22"/>
        </w:rPr>
      </w:pPr>
      <w:r w:rsidRPr="00B82E7E">
        <w:rPr>
          <w:sz w:val="22"/>
          <w:szCs w:val="22"/>
        </w:rPr>
        <w:t xml:space="preserve">Tom </w:t>
      </w:r>
      <w:r w:rsidR="00B560A9" w:rsidRPr="00B82E7E">
        <w:rPr>
          <w:sz w:val="22"/>
          <w:szCs w:val="22"/>
        </w:rPr>
        <w:t>VII</w:t>
      </w:r>
      <w:r w:rsidR="00052D60" w:rsidRPr="00B82E7E">
        <w:rPr>
          <w:sz w:val="22"/>
          <w:szCs w:val="22"/>
        </w:rPr>
        <w:tab/>
        <w:t>PRZEBUDOWA KOLIZJI NN I SN</w:t>
      </w:r>
    </w:p>
    <w:p w:rsidR="008D6D95" w:rsidRPr="008D6D95" w:rsidRDefault="008D6D95" w:rsidP="008D6D95">
      <w:pPr>
        <w:ind w:left="1418"/>
        <w:rPr>
          <w:sz w:val="22"/>
          <w:szCs w:val="22"/>
        </w:rPr>
      </w:pPr>
      <w:r w:rsidRPr="008D6D95">
        <w:rPr>
          <w:sz w:val="22"/>
          <w:szCs w:val="22"/>
        </w:rPr>
        <w:t>VII/1 USUNIĘCIE KOLIZJI NN I SN</w:t>
      </w:r>
    </w:p>
    <w:p w:rsidR="00086278" w:rsidRPr="00086278" w:rsidRDefault="00086278" w:rsidP="006A3B92">
      <w:pPr>
        <w:ind w:left="1418"/>
        <w:rPr>
          <w:color w:val="808080" w:themeColor="background1" w:themeShade="80"/>
          <w:sz w:val="22"/>
          <w:szCs w:val="22"/>
        </w:rPr>
      </w:pPr>
      <w:r w:rsidRPr="00086278">
        <w:rPr>
          <w:color w:val="808080" w:themeColor="background1" w:themeShade="80"/>
          <w:sz w:val="22"/>
          <w:szCs w:val="22"/>
        </w:rPr>
        <w:t>VII</w:t>
      </w:r>
      <w:r w:rsidR="008D6D95">
        <w:rPr>
          <w:color w:val="808080" w:themeColor="background1" w:themeShade="80"/>
          <w:sz w:val="22"/>
          <w:szCs w:val="22"/>
        </w:rPr>
        <w:t>/2</w:t>
      </w:r>
      <w:r w:rsidR="006A3B92">
        <w:rPr>
          <w:color w:val="808080" w:themeColor="background1" w:themeShade="80"/>
          <w:sz w:val="22"/>
          <w:szCs w:val="22"/>
        </w:rPr>
        <w:t xml:space="preserve"> </w:t>
      </w:r>
      <w:r w:rsidRPr="00086278">
        <w:rPr>
          <w:color w:val="808080" w:themeColor="background1" w:themeShade="80"/>
          <w:sz w:val="22"/>
          <w:szCs w:val="22"/>
        </w:rPr>
        <w:t>ZASILANIE WIND</w:t>
      </w:r>
    </w:p>
    <w:p w:rsidR="008448B5" w:rsidRPr="00B82E7E" w:rsidRDefault="008448B5" w:rsidP="008448B5">
      <w:pPr>
        <w:rPr>
          <w:color w:val="808080" w:themeColor="background1" w:themeShade="80"/>
          <w:sz w:val="22"/>
          <w:szCs w:val="22"/>
        </w:rPr>
      </w:pPr>
      <w:r w:rsidRPr="00B82E7E">
        <w:rPr>
          <w:color w:val="808080" w:themeColor="background1" w:themeShade="80"/>
          <w:sz w:val="22"/>
          <w:szCs w:val="22"/>
        </w:rPr>
        <w:t>Tom VIII</w:t>
      </w:r>
      <w:r w:rsidRPr="00B82E7E">
        <w:rPr>
          <w:color w:val="808080" w:themeColor="background1" w:themeShade="80"/>
          <w:sz w:val="22"/>
          <w:szCs w:val="22"/>
        </w:rPr>
        <w:tab/>
        <w:t>OŚWIETLENIE DROGOWE</w:t>
      </w:r>
    </w:p>
    <w:p w:rsidR="0098074E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IX</w:t>
      </w:r>
      <w:r>
        <w:rPr>
          <w:color w:val="808080" w:themeColor="background1" w:themeShade="80"/>
          <w:sz w:val="22"/>
          <w:szCs w:val="22"/>
        </w:rPr>
        <w:tab/>
      </w:r>
      <w:r>
        <w:rPr>
          <w:color w:val="808080" w:themeColor="background1" w:themeShade="80"/>
          <w:sz w:val="22"/>
          <w:szCs w:val="22"/>
        </w:rPr>
        <w:tab/>
        <w:t>PRZEBUDOWA SIECI TELETECHNICZNYCH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052D60">
        <w:rPr>
          <w:color w:val="808080" w:themeColor="background1" w:themeShade="80"/>
          <w:sz w:val="22"/>
          <w:szCs w:val="22"/>
        </w:rPr>
        <w:t>X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ROZBIÓRKA OBIEKTÓW KUBATUROWYCH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X</w:t>
      </w:r>
      <w:r w:rsidR="00052D60">
        <w:rPr>
          <w:color w:val="808080" w:themeColor="background1" w:themeShade="80"/>
          <w:sz w:val="22"/>
          <w:szCs w:val="22"/>
        </w:rPr>
        <w:t>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 xml:space="preserve">INFORMACJA DOTYCZĄCA BEZPIECZEŃSTWA I OCHRONY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ZDROWIA</w:t>
      </w:r>
    </w:p>
    <w:p w:rsidR="0098074E" w:rsidRPr="008C4412" w:rsidRDefault="0098074E" w:rsidP="00B560A9">
      <w:pPr>
        <w:rPr>
          <w:color w:val="808080" w:themeColor="background1" w:themeShade="80"/>
        </w:rPr>
      </w:pPr>
      <w:r w:rsidRPr="008C4412">
        <w:rPr>
          <w:color w:val="808080" w:themeColor="background1" w:themeShade="80"/>
          <w:sz w:val="22"/>
          <w:szCs w:val="22"/>
        </w:rPr>
        <w:t>Tom XI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="00052D60"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>DOKUMENTACJA GEOTECHNICZNA</w:t>
      </w:r>
    </w:p>
    <w:p w:rsidR="0098074E" w:rsidRPr="00D07966" w:rsidRDefault="0098074E" w:rsidP="0098074E">
      <w:pPr>
        <w:tabs>
          <w:tab w:val="left" w:pos="2127"/>
        </w:tabs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Pr="00D0796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24313D" w:rsidRDefault="0024313D" w:rsidP="00D80497">
      <w:pPr>
        <w:ind w:firstLine="0"/>
        <w:contextualSpacing w:val="0"/>
        <w:jc w:val="center"/>
        <w:rPr>
          <w:b/>
          <w:bCs/>
          <w:iCs/>
          <w:sz w:val="32"/>
          <w:szCs w:val="32"/>
          <w:u w:val="single"/>
        </w:rPr>
      </w:pPr>
    </w:p>
    <w:p w:rsidR="00307873" w:rsidRPr="00D07966" w:rsidRDefault="00B108F0" w:rsidP="00B108F0">
      <w:pPr>
        <w:spacing w:line="240" w:lineRule="auto"/>
        <w:ind w:firstLine="0"/>
        <w:contextualSpacing w:val="0"/>
        <w:jc w:val="center"/>
        <w:rPr>
          <w:b/>
          <w:bCs/>
          <w:iCs/>
          <w:sz w:val="32"/>
          <w:szCs w:val="32"/>
          <w:u w:val="single"/>
        </w:rPr>
      </w:pPr>
      <w:r>
        <w:rPr>
          <w:b/>
          <w:bCs/>
          <w:iCs/>
          <w:sz w:val="32"/>
          <w:szCs w:val="32"/>
          <w:u w:val="single"/>
        </w:rPr>
        <w:t>O</w:t>
      </w:r>
      <w:r w:rsidR="00CA7DD0" w:rsidRPr="00D07966">
        <w:rPr>
          <w:b/>
          <w:bCs/>
          <w:iCs/>
          <w:sz w:val="32"/>
          <w:szCs w:val="32"/>
          <w:u w:val="single"/>
        </w:rPr>
        <w:t>świadczenie</w:t>
      </w:r>
    </w:p>
    <w:p w:rsidR="00D80497" w:rsidRPr="00D07966" w:rsidRDefault="00D80497" w:rsidP="00D80497">
      <w:pPr>
        <w:ind w:firstLine="0"/>
        <w:contextualSpacing w:val="0"/>
        <w:jc w:val="center"/>
        <w:rPr>
          <w:b/>
          <w:bCs/>
          <w:iCs/>
          <w:sz w:val="32"/>
          <w:szCs w:val="32"/>
          <w:u w:val="single"/>
        </w:rPr>
      </w:pPr>
    </w:p>
    <w:p w:rsidR="005D2216" w:rsidRPr="00D07966" w:rsidRDefault="005D2216" w:rsidP="00D80497">
      <w:pPr>
        <w:ind w:firstLine="0"/>
        <w:contextualSpacing w:val="0"/>
        <w:jc w:val="center"/>
        <w:rPr>
          <w:bCs/>
          <w:i/>
          <w:iCs/>
          <w:szCs w:val="32"/>
        </w:rPr>
      </w:pPr>
      <w:r w:rsidRPr="00D07966">
        <w:rPr>
          <w:bCs/>
          <w:i/>
          <w:iCs/>
          <w:szCs w:val="32"/>
        </w:rPr>
        <w:t xml:space="preserve">o sporządzeniu projektu zgodnie z obowiązującymi </w:t>
      </w:r>
    </w:p>
    <w:p w:rsidR="005D2216" w:rsidRPr="00D07966" w:rsidRDefault="005D2216" w:rsidP="00D80497">
      <w:pPr>
        <w:ind w:firstLine="0"/>
        <w:contextualSpacing w:val="0"/>
        <w:jc w:val="center"/>
        <w:rPr>
          <w:bCs/>
          <w:i/>
          <w:iCs/>
          <w:szCs w:val="32"/>
        </w:rPr>
      </w:pPr>
      <w:r w:rsidRPr="00D07966">
        <w:rPr>
          <w:bCs/>
          <w:i/>
          <w:iCs/>
          <w:szCs w:val="32"/>
        </w:rPr>
        <w:t>przepisami oraz zasadami wiedzy technicznej</w:t>
      </w:r>
    </w:p>
    <w:p w:rsidR="005D2216" w:rsidRPr="00D07966" w:rsidRDefault="005D2216" w:rsidP="00D80497">
      <w:pPr>
        <w:ind w:firstLine="0"/>
        <w:contextualSpacing w:val="0"/>
        <w:jc w:val="center"/>
        <w:rPr>
          <w:bCs/>
          <w:i/>
          <w:iCs/>
          <w:szCs w:val="32"/>
        </w:rPr>
      </w:pPr>
    </w:p>
    <w:p w:rsidR="005D2216" w:rsidRPr="00D07966" w:rsidRDefault="005D2216" w:rsidP="00D80497">
      <w:pPr>
        <w:ind w:firstLine="0"/>
        <w:contextualSpacing w:val="0"/>
        <w:jc w:val="left"/>
        <w:rPr>
          <w:bCs/>
          <w:iCs/>
          <w:szCs w:val="32"/>
        </w:rPr>
      </w:pPr>
    </w:p>
    <w:p w:rsidR="005D2216" w:rsidRPr="00D07966" w:rsidRDefault="008B20A6" w:rsidP="00D80497">
      <w:pPr>
        <w:ind w:firstLine="0"/>
        <w:contextualSpacing w:val="0"/>
        <w:jc w:val="left"/>
        <w:rPr>
          <w:bCs/>
          <w:iCs/>
          <w:szCs w:val="32"/>
        </w:rPr>
      </w:pPr>
      <w:r w:rsidRPr="00D07966">
        <w:rPr>
          <w:bCs/>
          <w:iCs/>
          <w:szCs w:val="32"/>
        </w:rPr>
        <w:t>Zgodnie z Art. 20, ustęp 4 ustawy z dnia 7 lipca 1994 r. Prawo Budowlane (</w:t>
      </w:r>
      <w:r w:rsidR="00C67375" w:rsidRPr="00D07966">
        <w:rPr>
          <w:bCs/>
          <w:iCs/>
          <w:szCs w:val="32"/>
        </w:rPr>
        <w:t xml:space="preserve">tekst jednolity </w:t>
      </w:r>
      <w:proofErr w:type="spellStart"/>
      <w:r w:rsidRPr="00D07966">
        <w:rPr>
          <w:bCs/>
          <w:iCs/>
          <w:szCs w:val="32"/>
        </w:rPr>
        <w:t>Dz.</w:t>
      </w:r>
      <w:r w:rsidR="000757E7" w:rsidRPr="00D07966">
        <w:rPr>
          <w:bCs/>
          <w:iCs/>
          <w:szCs w:val="32"/>
        </w:rPr>
        <w:t>U</w:t>
      </w:r>
      <w:proofErr w:type="spellEnd"/>
      <w:r w:rsidR="000757E7" w:rsidRPr="00D07966">
        <w:rPr>
          <w:bCs/>
          <w:iCs/>
          <w:szCs w:val="32"/>
        </w:rPr>
        <w:t>.</w:t>
      </w:r>
      <w:r w:rsidR="00C67375" w:rsidRPr="00D07966">
        <w:rPr>
          <w:bCs/>
          <w:iCs/>
          <w:szCs w:val="32"/>
        </w:rPr>
        <w:t xml:space="preserve"> z</w:t>
      </w:r>
      <w:r w:rsidR="000757E7" w:rsidRPr="00D07966">
        <w:rPr>
          <w:bCs/>
          <w:iCs/>
          <w:szCs w:val="32"/>
        </w:rPr>
        <w:t xml:space="preserve"> 2016</w:t>
      </w:r>
      <w:r w:rsidR="00C67375" w:rsidRPr="00D07966">
        <w:rPr>
          <w:bCs/>
          <w:iCs/>
          <w:szCs w:val="32"/>
        </w:rPr>
        <w:t xml:space="preserve"> r. nr 0</w:t>
      </w:r>
      <w:r w:rsidR="000757E7" w:rsidRPr="00D07966">
        <w:rPr>
          <w:bCs/>
          <w:iCs/>
          <w:szCs w:val="32"/>
        </w:rPr>
        <w:t xml:space="preserve"> poz. 290</w:t>
      </w:r>
      <w:r w:rsidRPr="00D07966">
        <w:rPr>
          <w:bCs/>
          <w:iCs/>
          <w:szCs w:val="32"/>
        </w:rPr>
        <w:t>) m</w:t>
      </w:r>
      <w:r w:rsidR="005D2216" w:rsidRPr="00D07966">
        <w:rPr>
          <w:bCs/>
          <w:iCs/>
          <w:szCs w:val="32"/>
        </w:rPr>
        <w:t>y, niżej podpisani</w:t>
      </w:r>
      <w:r w:rsidR="00D80497" w:rsidRPr="00D07966">
        <w:rPr>
          <w:bCs/>
          <w:iCs/>
          <w:szCs w:val="32"/>
        </w:rPr>
        <w:t>:</w:t>
      </w:r>
    </w:p>
    <w:p w:rsidR="00D80497" w:rsidRPr="00D07966" w:rsidRDefault="00D80497" w:rsidP="00D80497">
      <w:pPr>
        <w:ind w:firstLine="0"/>
        <w:contextualSpacing w:val="0"/>
        <w:jc w:val="left"/>
        <w:rPr>
          <w:bCs/>
          <w:iCs/>
          <w:szCs w:val="32"/>
        </w:rPr>
      </w:pPr>
    </w:p>
    <w:tbl>
      <w:tblPr>
        <w:tblStyle w:val="Tabela-Siatka"/>
        <w:tblW w:w="9606" w:type="dxa"/>
        <w:tblLook w:val="04A0"/>
      </w:tblPr>
      <w:tblGrid>
        <w:gridCol w:w="1683"/>
        <w:gridCol w:w="3282"/>
        <w:gridCol w:w="2940"/>
        <w:gridCol w:w="1701"/>
      </w:tblGrid>
      <w:tr w:rsidR="00D07966" w:rsidRPr="00D07966" w:rsidTr="005D2216">
        <w:tc>
          <w:tcPr>
            <w:tcW w:w="1683" w:type="dxa"/>
          </w:tcPr>
          <w:p w:rsidR="005D2216" w:rsidRPr="00D07966" w:rsidRDefault="005D2216" w:rsidP="00D80497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Stanowisko</w:t>
            </w:r>
          </w:p>
        </w:tc>
        <w:tc>
          <w:tcPr>
            <w:tcW w:w="3282" w:type="dxa"/>
          </w:tcPr>
          <w:p w:rsidR="005D2216" w:rsidRPr="00D07966" w:rsidRDefault="005D2216" w:rsidP="00D80497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Imię i nazwisko</w:t>
            </w:r>
          </w:p>
        </w:tc>
        <w:tc>
          <w:tcPr>
            <w:tcW w:w="2940" w:type="dxa"/>
          </w:tcPr>
          <w:p w:rsidR="005D2216" w:rsidRPr="00D07966" w:rsidRDefault="00FD64C5" w:rsidP="00FD64C5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Nr u</w:t>
            </w:r>
            <w:r w:rsidR="005D2216" w:rsidRPr="00D07966">
              <w:rPr>
                <w:b/>
                <w:bCs/>
                <w:iCs/>
                <w:szCs w:val="32"/>
              </w:rPr>
              <w:t>prawnie</w:t>
            </w:r>
            <w:r w:rsidRPr="00D07966">
              <w:rPr>
                <w:b/>
                <w:bCs/>
                <w:iCs/>
                <w:szCs w:val="32"/>
              </w:rPr>
              <w:t>ń</w:t>
            </w:r>
          </w:p>
        </w:tc>
        <w:tc>
          <w:tcPr>
            <w:tcW w:w="1701" w:type="dxa"/>
          </w:tcPr>
          <w:p w:rsidR="005D2216" w:rsidRPr="00D07966" w:rsidRDefault="005D2216" w:rsidP="00D80497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Podpis</w:t>
            </w:r>
          </w:p>
        </w:tc>
      </w:tr>
      <w:tr w:rsidR="00D07966" w:rsidRPr="00D07966" w:rsidTr="00B560A9">
        <w:trPr>
          <w:trHeight w:val="567"/>
        </w:trPr>
        <w:tc>
          <w:tcPr>
            <w:tcW w:w="1683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D07966">
              <w:rPr>
                <w:bCs/>
                <w:iCs/>
                <w:szCs w:val="32"/>
              </w:rPr>
              <w:t>Projektant</w:t>
            </w:r>
          </w:p>
        </w:tc>
        <w:tc>
          <w:tcPr>
            <w:tcW w:w="3282" w:type="dxa"/>
            <w:vAlign w:val="center"/>
          </w:tcPr>
          <w:p w:rsidR="005D2216" w:rsidRPr="00D07966" w:rsidRDefault="008448B5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8448B5">
              <w:rPr>
                <w:bCs/>
                <w:iCs/>
                <w:szCs w:val="32"/>
              </w:rPr>
              <w:t>mgr inż. Paweł Czapiewski</w:t>
            </w:r>
          </w:p>
        </w:tc>
        <w:tc>
          <w:tcPr>
            <w:tcW w:w="2940" w:type="dxa"/>
            <w:vAlign w:val="center"/>
          </w:tcPr>
          <w:p w:rsidR="005D2216" w:rsidRPr="00D07966" w:rsidRDefault="008448B5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8448B5">
              <w:rPr>
                <w:bCs/>
                <w:iCs/>
                <w:szCs w:val="32"/>
              </w:rPr>
              <w:t>POM/0321/PBE/17</w:t>
            </w:r>
          </w:p>
        </w:tc>
        <w:tc>
          <w:tcPr>
            <w:tcW w:w="1701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</w:p>
        </w:tc>
      </w:tr>
      <w:tr w:rsidR="00D07966" w:rsidRPr="00D07966" w:rsidTr="00B560A9">
        <w:trPr>
          <w:trHeight w:val="567"/>
        </w:trPr>
        <w:tc>
          <w:tcPr>
            <w:tcW w:w="1683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D07966">
              <w:rPr>
                <w:bCs/>
                <w:iCs/>
                <w:szCs w:val="32"/>
              </w:rPr>
              <w:t>Sprawdzający</w:t>
            </w:r>
          </w:p>
        </w:tc>
        <w:tc>
          <w:tcPr>
            <w:tcW w:w="3282" w:type="dxa"/>
            <w:vAlign w:val="center"/>
          </w:tcPr>
          <w:p w:rsidR="005D2216" w:rsidRPr="00D07966" w:rsidRDefault="008448B5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8448B5">
              <w:rPr>
                <w:bCs/>
                <w:iCs/>
                <w:szCs w:val="32"/>
              </w:rPr>
              <w:t>mgr inż. Kamil Bachan</w:t>
            </w:r>
          </w:p>
        </w:tc>
        <w:tc>
          <w:tcPr>
            <w:tcW w:w="2940" w:type="dxa"/>
            <w:vAlign w:val="center"/>
          </w:tcPr>
          <w:p w:rsidR="005D2216" w:rsidRPr="00D07966" w:rsidRDefault="008448B5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8448B5">
              <w:rPr>
                <w:bCs/>
                <w:iCs/>
                <w:szCs w:val="32"/>
              </w:rPr>
              <w:t>POM/0320/PBE/17</w:t>
            </w:r>
          </w:p>
        </w:tc>
        <w:tc>
          <w:tcPr>
            <w:tcW w:w="1701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</w:p>
        </w:tc>
      </w:tr>
    </w:tbl>
    <w:p w:rsidR="005D2216" w:rsidRPr="00D07966" w:rsidRDefault="005D2216" w:rsidP="00D80497">
      <w:pPr>
        <w:ind w:firstLine="0"/>
        <w:contextualSpacing w:val="0"/>
        <w:jc w:val="left"/>
        <w:rPr>
          <w:bCs/>
          <w:iCs/>
          <w:szCs w:val="32"/>
        </w:rPr>
      </w:pPr>
    </w:p>
    <w:p w:rsidR="00307873" w:rsidRPr="00D07966" w:rsidRDefault="005D2216" w:rsidP="00D80497">
      <w:pPr>
        <w:ind w:firstLine="0"/>
        <w:contextualSpacing w:val="0"/>
        <w:jc w:val="left"/>
        <w:rPr>
          <w:bCs/>
          <w:iCs/>
        </w:rPr>
      </w:pPr>
      <w:r w:rsidRPr="00D07966">
        <w:rPr>
          <w:bCs/>
          <w:iCs/>
        </w:rPr>
        <w:t>oświadczamy, że niniejsze opracowanie wykonane dla potrzeb Projektu Budowlanego w zakr</w:t>
      </w:r>
      <w:r w:rsidRPr="00D07966">
        <w:rPr>
          <w:bCs/>
          <w:iCs/>
        </w:rPr>
        <w:t>e</w:t>
      </w:r>
      <w:r w:rsidR="006B4A0D">
        <w:rPr>
          <w:bCs/>
          <w:iCs/>
        </w:rPr>
        <w:t>sie usunięcia kolizji nN i SN</w:t>
      </w:r>
      <w:r w:rsidRPr="00D07966">
        <w:rPr>
          <w:bCs/>
          <w:iCs/>
        </w:rPr>
        <w:t xml:space="preserve"> dla inwestycji</w:t>
      </w:r>
      <w:r w:rsidR="00D80497" w:rsidRPr="00D07966">
        <w:rPr>
          <w:bCs/>
          <w:iCs/>
        </w:rPr>
        <w:t>:</w:t>
      </w:r>
    </w:p>
    <w:p w:rsidR="00D80497" w:rsidRPr="00D07966" w:rsidRDefault="00D80497" w:rsidP="00D80497">
      <w:pPr>
        <w:ind w:firstLine="0"/>
        <w:contextualSpacing w:val="0"/>
        <w:jc w:val="left"/>
        <w:rPr>
          <w:bCs/>
          <w:iCs/>
        </w:rPr>
      </w:pPr>
    </w:p>
    <w:p w:rsidR="005D2216" w:rsidRPr="00D07966" w:rsidRDefault="000731B3" w:rsidP="00D80497">
      <w:pPr>
        <w:ind w:firstLine="0"/>
        <w:jc w:val="center"/>
        <w:rPr>
          <w:u w:val="single"/>
        </w:rPr>
      </w:pPr>
      <w:r>
        <w:rPr>
          <w:u w:val="single"/>
        </w:rPr>
        <w:t>Budowa ul. Grunwaldzkiej (310563W) – wiaduktu drogowego nad torami kolejowymi LK nr 1 i LK nr 447 (ok. km 13+730) wraz z dowiązaniem do istniejącego układu drogowego i sieciami uzbrojenia terenu</w:t>
      </w:r>
    </w:p>
    <w:p w:rsidR="00D80497" w:rsidRPr="00D07966" w:rsidRDefault="00D80497" w:rsidP="00D80497">
      <w:pPr>
        <w:ind w:firstLine="0"/>
        <w:jc w:val="center"/>
        <w:rPr>
          <w:u w:val="single"/>
        </w:rPr>
      </w:pPr>
    </w:p>
    <w:p w:rsidR="005D2216" w:rsidRPr="00D07966" w:rsidRDefault="005D2216" w:rsidP="00D80497">
      <w:pPr>
        <w:ind w:firstLine="0"/>
        <w:contextualSpacing w:val="0"/>
        <w:jc w:val="left"/>
        <w:rPr>
          <w:bCs/>
          <w:iCs/>
        </w:rPr>
      </w:pPr>
      <w:r w:rsidRPr="00D07966">
        <w:rPr>
          <w:bCs/>
          <w:iCs/>
        </w:rPr>
        <w:t>zostało wykonane zgodnie z obowiązującymi przepisami, zasadami wiedzy technicznej oraz jest kompletne z punktu widzenia celu, któremu ma służyć.</w:t>
      </w:r>
    </w:p>
    <w:p w:rsidR="005D2216" w:rsidRPr="00D07966" w:rsidRDefault="005D2216">
      <w:pPr>
        <w:spacing w:line="240" w:lineRule="auto"/>
        <w:ind w:firstLine="0"/>
        <w:contextualSpacing w:val="0"/>
        <w:jc w:val="left"/>
        <w:rPr>
          <w:bCs/>
          <w:iCs/>
          <w:color w:val="FF0000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5B4407" w:rsidRPr="00D07966" w:rsidRDefault="005B4407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2F133E" w:rsidRDefault="002F133E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  <w:r w:rsidRPr="00D07966">
        <w:rPr>
          <w:b/>
          <w:bCs/>
          <w:iCs/>
          <w:color w:val="FF0000"/>
          <w:sz w:val="32"/>
          <w:szCs w:val="32"/>
          <w:u w:val="single"/>
        </w:rPr>
        <w:br w:type="page"/>
      </w:r>
    </w:p>
    <w:p w:rsidR="008D7CF5" w:rsidRPr="008D7CF5" w:rsidRDefault="008D7CF5" w:rsidP="008D7CF5">
      <w:pPr>
        <w:pStyle w:val="Nagwek1"/>
        <w:numPr>
          <w:ilvl w:val="0"/>
          <w:numId w:val="0"/>
        </w:numPr>
        <w:spacing w:before="0"/>
        <w:jc w:val="center"/>
        <w:rPr>
          <w:rFonts w:eastAsia="Times New Roman" w:cs="Times New Roman"/>
          <w:iCs/>
          <w:kern w:val="0"/>
          <w:u w:val="single"/>
        </w:rPr>
      </w:pPr>
      <w:bookmarkStart w:id="0" w:name="_Toc34305440"/>
      <w:r w:rsidRPr="008D7CF5">
        <w:rPr>
          <w:rFonts w:eastAsia="Times New Roman" w:cs="Times New Roman"/>
          <w:iCs/>
          <w:kern w:val="0"/>
          <w:u w:val="single"/>
        </w:rPr>
        <w:lastRenderedPageBreak/>
        <w:t xml:space="preserve">INFORMACJA DOTYCZĄCA BEZPIECZEŃSTWA I </w:t>
      </w:r>
      <w:r w:rsidRPr="008D7CF5">
        <w:rPr>
          <w:rFonts w:eastAsia="Times New Roman" w:cs="Times New Roman"/>
          <w:iCs/>
          <w:kern w:val="0"/>
          <w:u w:val="single"/>
        </w:rPr>
        <w:br/>
        <w:t>OCHRONY ZDROWIA</w:t>
      </w:r>
      <w:bookmarkEnd w:id="0"/>
    </w:p>
    <w:p w:rsidR="008D7CF5" w:rsidRPr="008D7CF5" w:rsidRDefault="008D7CF5" w:rsidP="008D7CF5">
      <w:pPr>
        <w:pStyle w:val="Nagwek2"/>
        <w:numPr>
          <w:ilvl w:val="0"/>
          <w:numId w:val="17"/>
        </w:numPr>
        <w:tabs>
          <w:tab w:val="clear" w:pos="993"/>
          <w:tab w:val="clear" w:pos="1418"/>
        </w:tabs>
        <w:spacing w:before="100" w:beforeAutospacing="1" w:after="100" w:afterAutospacing="1"/>
        <w:ind w:left="709" w:hanging="283"/>
        <w:contextualSpacing w:val="0"/>
        <w:rPr>
          <w:szCs w:val="24"/>
        </w:rPr>
      </w:pPr>
      <w:r w:rsidRPr="008D7CF5">
        <w:t xml:space="preserve">  </w:t>
      </w:r>
      <w:bookmarkStart w:id="1" w:name="_Toc400698133"/>
      <w:bookmarkStart w:id="2" w:name="_Toc400698265"/>
      <w:bookmarkStart w:id="3" w:name="_Toc400706698"/>
      <w:bookmarkStart w:id="4" w:name="_Toc402423921"/>
      <w:bookmarkStart w:id="5" w:name="_Toc403039940"/>
      <w:bookmarkStart w:id="6" w:name="_Toc403040324"/>
      <w:bookmarkStart w:id="7" w:name="_Toc403054024"/>
      <w:bookmarkStart w:id="8" w:name="_Toc403119355"/>
      <w:bookmarkStart w:id="9" w:name="_Toc403122758"/>
      <w:bookmarkStart w:id="10" w:name="_Toc403123263"/>
      <w:bookmarkStart w:id="11" w:name="_Toc406484682"/>
      <w:bookmarkStart w:id="12" w:name="_Toc412808983"/>
      <w:bookmarkStart w:id="13" w:name="_Toc412810592"/>
      <w:bookmarkStart w:id="14" w:name="_Toc412810622"/>
      <w:bookmarkStart w:id="15" w:name="_Toc413419161"/>
      <w:bookmarkStart w:id="16" w:name="_Toc413661058"/>
      <w:bookmarkStart w:id="17" w:name="_Toc415485206"/>
      <w:bookmarkStart w:id="18" w:name="_Toc426635344"/>
      <w:bookmarkStart w:id="19" w:name="_Toc431980480"/>
      <w:bookmarkStart w:id="20" w:name="_Toc432002448"/>
      <w:bookmarkStart w:id="21" w:name="_Toc432151401"/>
      <w:bookmarkStart w:id="22" w:name="_Toc433368572"/>
      <w:bookmarkStart w:id="23" w:name="_Toc433452659"/>
      <w:bookmarkStart w:id="24" w:name="_Toc433640461"/>
      <w:bookmarkStart w:id="25" w:name="_Toc433717636"/>
      <w:bookmarkStart w:id="26" w:name="_Toc433725007"/>
      <w:bookmarkStart w:id="27" w:name="_Toc433792056"/>
      <w:bookmarkStart w:id="28" w:name="_Toc433796207"/>
      <w:bookmarkStart w:id="29" w:name="_Toc436750806"/>
      <w:bookmarkStart w:id="30" w:name="_Toc436834830"/>
      <w:bookmarkStart w:id="31" w:name="_Toc445985187"/>
      <w:bookmarkStart w:id="32" w:name="_Toc446489919"/>
      <w:bookmarkStart w:id="33" w:name="_Toc446492845"/>
      <w:bookmarkStart w:id="34" w:name="_Toc456940520"/>
      <w:bookmarkStart w:id="35" w:name="_Toc461112580"/>
      <w:bookmarkStart w:id="36" w:name="_Toc461194338"/>
      <w:bookmarkStart w:id="37" w:name="_Toc462907199"/>
      <w:bookmarkStart w:id="38" w:name="_Toc466273402"/>
      <w:bookmarkStart w:id="39" w:name="_Toc494973015"/>
      <w:bookmarkStart w:id="40" w:name="_Toc509321603"/>
      <w:bookmarkStart w:id="41" w:name="_Toc514240078"/>
      <w:bookmarkStart w:id="42" w:name="_Toc522706154"/>
      <w:bookmarkStart w:id="43" w:name="_Toc522710456"/>
      <w:bookmarkStart w:id="44" w:name="_Toc34305441"/>
      <w:r w:rsidRPr="008D7CF5">
        <w:rPr>
          <w:szCs w:val="24"/>
        </w:rPr>
        <w:t>Formalne podstawy opracowania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 xml:space="preserve">ustawa z dnia 7 lipca 1994 r. – Prawo Budowlane, (tekst jednolity </w:t>
      </w:r>
      <w:proofErr w:type="spellStart"/>
      <w:r w:rsidRPr="008D7CF5">
        <w:rPr>
          <w:rFonts w:ascii="Times New Roman" w:hAnsi="Times New Roman"/>
        </w:rPr>
        <w:t>Dz.U</w:t>
      </w:r>
      <w:proofErr w:type="spellEnd"/>
      <w:r w:rsidRPr="008D7CF5">
        <w:rPr>
          <w:rFonts w:ascii="Times New Roman" w:hAnsi="Times New Roman"/>
        </w:rPr>
        <w:t xml:space="preserve">. 2013 poz. 1409 z </w:t>
      </w:r>
      <w:proofErr w:type="spellStart"/>
      <w:r w:rsidRPr="008D7CF5">
        <w:rPr>
          <w:rFonts w:ascii="Times New Roman" w:hAnsi="Times New Roman"/>
        </w:rPr>
        <w:t>późn</w:t>
      </w:r>
      <w:proofErr w:type="spellEnd"/>
      <w:r w:rsidRPr="008D7CF5">
        <w:rPr>
          <w:rFonts w:ascii="Times New Roman" w:hAnsi="Times New Roman"/>
        </w:rPr>
        <w:t>. zm.)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Transportu i Gospodarki Morskiej z dnia 2 marca 1999 r. w sprawie warunków technicznych, jakim powinny odpowiadać drogi publiczne i ich us</w:t>
      </w:r>
      <w:r w:rsidRPr="008D7CF5">
        <w:rPr>
          <w:rFonts w:ascii="Times New Roman" w:hAnsi="Times New Roman"/>
        </w:rPr>
        <w:t>y</w:t>
      </w:r>
      <w:r w:rsidRPr="008D7CF5">
        <w:rPr>
          <w:rFonts w:ascii="Times New Roman" w:hAnsi="Times New Roman"/>
        </w:rPr>
        <w:t>tuowanie, Dz. U. Nr 43 z dnia 14 maja 1999 r. poz. 430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dnia 21 marca 1985 r. o drogach publicznych (tekst jednolity Dz. U. Nr 71 z 2001 r. poz. 838) rozporządzenie Ministra Transportu i Gospodarki Morskiej z dnia 30 maja 2000r. w sprawie warunków technicznych, jakim powinny odpowiadać drogowe obiekty inżynierskie i ich usytuowanie,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dnia 17 maja 1989 r. „Prawo geodezyjne I kartograficzne” (Dz. U. Nr 1086)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dn. 26.05.2000 r. „Prawo Energetyczne”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dn. 21.04.2001 r. „Prawo Ochrony Środowiska”. (Dz. U. Nr 62 z 2001 r. poz. 627)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dnia 27 lipca 2001 r. o wprowadzeniu ustawy Prawo ochrony środowiska, ustawy o odpadach oraz o zmianie niektórych ustaw (Dz. U. Nr 100 z 2001 r. poz. 1085)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dnia 16 października 1991 r. o ochronie przyrody (Dz. U. Nr 99 z 1001 r. poz. 1079)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dn. 27.04.2001 r. „O odpadach” (Dz. U. Nr 62 z 2001 r. poz. 628)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Środowiska z dnia 27 września 2001 r. w sprawie katalogu o</w:t>
      </w:r>
      <w:r w:rsidRPr="008D7CF5">
        <w:rPr>
          <w:rFonts w:ascii="Times New Roman" w:hAnsi="Times New Roman"/>
        </w:rPr>
        <w:t>d</w:t>
      </w:r>
      <w:r w:rsidRPr="008D7CF5">
        <w:rPr>
          <w:rFonts w:ascii="Times New Roman" w:hAnsi="Times New Roman"/>
        </w:rPr>
        <w:t>padów (Dz. U. Nr 112 z 2001 r. poz. 1206)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dn. 18.07.2003 r. „Prawo Wodne” (Dz. U. Nr 115 z 2001 r., poz. 1229)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dnia 4 lutego 1994 r. „Prawo geologiczne” (Dz. U. Nr 27 z 1994 r. poz. 96 z późniejszymi zmianami)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dnia 3 lutego 1995 r. „O ochronie gruntów rolnych i leśnych (Dz. U. Nr 16. poz. 78 z późniejszymi zmianami)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Ustawa z dnia 27 marca 2003 r. o planowaniu i zagospodarowaniu przestrzennym (Dz. U. Nr 80 z 2003 r. poz. 717)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Infrastruktury z dnia 3 lipca 2003 r. w sprawie szczegółowego zakresu I formy projektu budowlanego (Dz. U. Nr 120 z 2003 r. poz. 1133)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Rady Ministrów z dnia 24 stycznia 1986 r. w sprawie wykonywania ni</w:t>
      </w:r>
      <w:r w:rsidRPr="008D7CF5">
        <w:rPr>
          <w:rFonts w:ascii="Times New Roman" w:hAnsi="Times New Roman"/>
        </w:rPr>
        <w:t>e</w:t>
      </w:r>
      <w:r w:rsidRPr="008D7CF5">
        <w:rPr>
          <w:rFonts w:ascii="Times New Roman" w:hAnsi="Times New Roman"/>
        </w:rPr>
        <w:t>których przepisów ustawy o drogach publicznych (Dz. U. Nr 5 z 1986 r. poz. 33)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Infrastruktury z dnia 23 września 2003 r. w sprawie szczegół</w:t>
      </w:r>
      <w:r w:rsidRPr="008D7CF5">
        <w:rPr>
          <w:rFonts w:ascii="Times New Roman" w:hAnsi="Times New Roman"/>
        </w:rPr>
        <w:t>o</w:t>
      </w:r>
      <w:r w:rsidRPr="008D7CF5">
        <w:rPr>
          <w:rFonts w:ascii="Times New Roman" w:hAnsi="Times New Roman"/>
        </w:rPr>
        <w:t>wych warunków zarządzania ruchem na drogach oraz wykonywania nadzoru nad tym z</w:t>
      </w:r>
      <w:r w:rsidRPr="008D7CF5">
        <w:rPr>
          <w:rFonts w:ascii="Times New Roman" w:hAnsi="Times New Roman"/>
        </w:rPr>
        <w:t>a</w:t>
      </w:r>
      <w:r w:rsidRPr="008D7CF5">
        <w:rPr>
          <w:rFonts w:ascii="Times New Roman" w:hAnsi="Times New Roman"/>
        </w:rPr>
        <w:t>rządzeniem (Dz. U. Nr 177 z 2003 r. poz. 1729)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Ochrony Środowiska, Zasobów Naturalnych I Leśnictwa z dnia 13 maja 1998 r. w sprawie dopuszczalnych poziomów hałasu w środowisku (Dz. U. Nr 66 z 1998 r. poz. 436)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Rady Ministrów z dnia 30 września 1980 r. w sprawie „Ochrony środ</w:t>
      </w:r>
      <w:r w:rsidRPr="008D7CF5">
        <w:rPr>
          <w:rFonts w:ascii="Times New Roman" w:hAnsi="Times New Roman"/>
        </w:rPr>
        <w:t>o</w:t>
      </w:r>
      <w:r w:rsidRPr="008D7CF5">
        <w:rPr>
          <w:rFonts w:ascii="Times New Roman" w:hAnsi="Times New Roman"/>
        </w:rPr>
        <w:t>wiska przed hałasem I wibracjami (Dz. U. Nr 24 z 1980 r. poz. 90)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Rady Ministrów z dnia 23 stycznia 1987 r. w sprawie „Szczegółowych zasad ochrony powierzchni ziemi (Dz. U. Nr 4 z 1987 r. poz. 23)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Środowiska z dnia 6 czerwca 2002 r. w sprawie dopuszcza</w:t>
      </w:r>
      <w:r w:rsidRPr="008D7CF5">
        <w:rPr>
          <w:rFonts w:ascii="Times New Roman" w:hAnsi="Times New Roman"/>
        </w:rPr>
        <w:t>l</w:t>
      </w:r>
      <w:r w:rsidRPr="008D7CF5">
        <w:rPr>
          <w:rFonts w:ascii="Times New Roman" w:hAnsi="Times New Roman"/>
        </w:rPr>
        <w:t>nych poziomów niektórych substancji w powietrzu, alarmowych poziomów niektórych substancji w powietrzu oraz marginesów tolerancji dla dopuszczalnych dla dopuszcza</w:t>
      </w:r>
      <w:r w:rsidRPr="008D7CF5">
        <w:rPr>
          <w:rFonts w:ascii="Times New Roman" w:hAnsi="Times New Roman"/>
        </w:rPr>
        <w:t>l</w:t>
      </w:r>
      <w:r w:rsidRPr="008D7CF5">
        <w:rPr>
          <w:rFonts w:ascii="Times New Roman" w:hAnsi="Times New Roman"/>
        </w:rPr>
        <w:t>nych poziomów niektórych substancji (Dz. U. Nr 87 z 2002 r. poz. 796)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Środowiska z dnia 1 lutego 2003 r. w sprawie wartości odni</w:t>
      </w:r>
      <w:r w:rsidRPr="008D7CF5">
        <w:rPr>
          <w:rFonts w:ascii="Times New Roman" w:hAnsi="Times New Roman"/>
        </w:rPr>
        <w:t>e</w:t>
      </w:r>
      <w:r w:rsidRPr="008D7CF5">
        <w:rPr>
          <w:rFonts w:ascii="Times New Roman" w:hAnsi="Times New Roman"/>
        </w:rPr>
        <w:t>sienia dla niektórych substancji w powietrzu (Dz. U. Nr 1 z 2003 r. poz. 12)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lastRenderedPageBreak/>
        <w:t>Rozporządzenie Ministra Infrastruktury z dnia 6 lutego 2003 r. „W sprawie bezpiecze</w:t>
      </w:r>
      <w:r w:rsidRPr="008D7CF5">
        <w:rPr>
          <w:rFonts w:ascii="Times New Roman" w:hAnsi="Times New Roman"/>
        </w:rPr>
        <w:t>ń</w:t>
      </w:r>
      <w:r w:rsidRPr="008D7CF5">
        <w:rPr>
          <w:rFonts w:ascii="Times New Roman" w:hAnsi="Times New Roman"/>
        </w:rPr>
        <w:t>stwa i higieny pracy podczas wykonywania robót budowlanych (Dz. U. Nr 21 z 2003 r. poz. 94)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Infrastruktury z dnia 27 sierpnia 2002 r. „W sprawie szczeg</w:t>
      </w:r>
      <w:r w:rsidRPr="008D7CF5">
        <w:rPr>
          <w:rFonts w:ascii="Times New Roman" w:hAnsi="Times New Roman"/>
        </w:rPr>
        <w:t>ó</w:t>
      </w:r>
      <w:r w:rsidRPr="008D7CF5">
        <w:rPr>
          <w:rFonts w:ascii="Times New Roman" w:hAnsi="Times New Roman"/>
        </w:rPr>
        <w:t>łowego zakresu i formy planu bezpieczeństwa i ochrony zdrowia oraz szczegółowego z</w:t>
      </w:r>
      <w:r w:rsidRPr="008D7CF5">
        <w:rPr>
          <w:rFonts w:ascii="Times New Roman" w:hAnsi="Times New Roman"/>
        </w:rPr>
        <w:t>a</w:t>
      </w:r>
      <w:r w:rsidRPr="008D7CF5">
        <w:rPr>
          <w:rFonts w:ascii="Times New Roman" w:hAnsi="Times New Roman"/>
        </w:rPr>
        <w:t xml:space="preserve">kresu rodzajów robót budowlanych, stwarzających zagrożenia bezpieczeństwa i zdrowia ludzi (Dz. U. 1256 z 2002 r. 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Infrastruktury z dnia 26 czerwca 2003 r. „W sprawie warunków i trybu postępowania dotyczącego rozbiórek oraz zmiany sposobu użytkowania obiektu budowlanego”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Infrastruktury z dnia 23 czerwca 2003 r. „W sprawie wzorów: wniosku o pozwolenie na budowę, oświadczenia o posiadanym prawie do dysponowania nieruchomością na cele budowlane i decyzji o pozwoleniu na budowę” (Dz. U. Nr 1127 2003 r.)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 xml:space="preserve">Rozporządzenie Ministrów Komunikacji oraz Administracji, Gospodarki Terenowej i Ochrony Środowiska z dnia 10 lutego 1977 r. „W sprawie bezpieczeństwa i higieny pracy przy wykonywaniu robót drogowych i mostowych” (Dz. U. Nr 30 z 1977 </w:t>
      </w:r>
      <w:proofErr w:type="spellStart"/>
      <w:r w:rsidRPr="008D7CF5">
        <w:rPr>
          <w:rFonts w:ascii="Times New Roman" w:hAnsi="Times New Roman"/>
        </w:rPr>
        <w:t>r</w:t>
      </w:r>
      <w:proofErr w:type="spellEnd"/>
      <w:r w:rsidRPr="008D7CF5">
        <w:rPr>
          <w:rFonts w:ascii="Times New Roman" w:hAnsi="Times New Roman"/>
        </w:rPr>
        <w:t>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Spraw Wewnętrznych i Administracji z dnia 15 stycznia 1999 r. „W sprawie określenia szczegółowych wymagań w zakresie przeciwpożarowego zaop</w:t>
      </w:r>
      <w:r w:rsidRPr="008D7CF5">
        <w:rPr>
          <w:rFonts w:ascii="Times New Roman" w:hAnsi="Times New Roman"/>
        </w:rPr>
        <w:t>a</w:t>
      </w:r>
      <w:r w:rsidRPr="008D7CF5">
        <w:rPr>
          <w:rFonts w:ascii="Times New Roman" w:hAnsi="Times New Roman"/>
        </w:rPr>
        <w:t>trzenia wodnego, ratownictwa technicznego, chemicznego, ekologicznego lub medyc</w:t>
      </w:r>
      <w:r w:rsidRPr="008D7CF5">
        <w:rPr>
          <w:rFonts w:ascii="Times New Roman" w:hAnsi="Times New Roman"/>
        </w:rPr>
        <w:t>z</w:t>
      </w:r>
      <w:r w:rsidRPr="008D7CF5">
        <w:rPr>
          <w:rFonts w:ascii="Times New Roman" w:hAnsi="Times New Roman"/>
        </w:rPr>
        <w:t>nego oraz warunków, jakim powinny odpowiadać drogi pożarowe” (Dz. U. Nr 64 z 1999 r.)</w:t>
      </w:r>
    </w:p>
    <w:p w:rsidR="008D7CF5" w:rsidRPr="008D7CF5" w:rsidRDefault="008D7CF5" w:rsidP="008D7CF5">
      <w:pPr>
        <w:pStyle w:val="Podtytu"/>
        <w:ind w:left="709" w:hanging="283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Rozporządzenie Ministra Spraw Wewnętrznych i Administracji z dnia 16 czerwca 2003 r. „W sprawie przeciwpożarowego zaopatrzenia w wodę oraz dróg pożarowych” (Dz. U. Nr 1139 z 2003 r.)</w:t>
      </w:r>
    </w:p>
    <w:p w:rsidR="008D7CF5" w:rsidRPr="008D7CF5" w:rsidRDefault="008D7CF5" w:rsidP="008D7CF5">
      <w:pPr>
        <w:pStyle w:val="Nagwek2"/>
        <w:numPr>
          <w:ilvl w:val="0"/>
          <w:numId w:val="17"/>
        </w:numPr>
        <w:tabs>
          <w:tab w:val="clear" w:pos="993"/>
          <w:tab w:val="clear" w:pos="1418"/>
        </w:tabs>
        <w:spacing w:before="100" w:beforeAutospacing="1" w:after="100" w:afterAutospacing="1"/>
        <w:ind w:left="709" w:hanging="283"/>
        <w:contextualSpacing w:val="0"/>
        <w:rPr>
          <w:szCs w:val="24"/>
        </w:rPr>
      </w:pPr>
      <w:bookmarkStart w:id="45" w:name="_Toc400698134"/>
      <w:bookmarkStart w:id="46" w:name="_Toc400698266"/>
      <w:bookmarkStart w:id="47" w:name="_Toc400706699"/>
      <w:bookmarkStart w:id="48" w:name="_Toc402423922"/>
      <w:bookmarkStart w:id="49" w:name="_Toc403039941"/>
      <w:bookmarkStart w:id="50" w:name="_Toc403040325"/>
      <w:bookmarkStart w:id="51" w:name="_Toc403054025"/>
      <w:bookmarkStart w:id="52" w:name="_Toc403119356"/>
      <w:bookmarkStart w:id="53" w:name="_Toc403122759"/>
      <w:bookmarkStart w:id="54" w:name="_Toc403123264"/>
      <w:bookmarkStart w:id="55" w:name="_Toc406484683"/>
      <w:bookmarkStart w:id="56" w:name="_Toc412808984"/>
      <w:bookmarkStart w:id="57" w:name="_Toc412810593"/>
      <w:bookmarkStart w:id="58" w:name="_Toc412810623"/>
      <w:bookmarkStart w:id="59" w:name="_Toc413419162"/>
      <w:bookmarkStart w:id="60" w:name="_Toc413661059"/>
      <w:bookmarkStart w:id="61" w:name="_Toc415485207"/>
      <w:bookmarkStart w:id="62" w:name="_Toc426635345"/>
      <w:bookmarkStart w:id="63" w:name="_Toc431980481"/>
      <w:bookmarkStart w:id="64" w:name="_Toc432002449"/>
      <w:bookmarkStart w:id="65" w:name="_Toc432151402"/>
      <w:bookmarkStart w:id="66" w:name="_Toc433368573"/>
      <w:bookmarkStart w:id="67" w:name="_Toc433452660"/>
      <w:bookmarkStart w:id="68" w:name="_Toc433640462"/>
      <w:bookmarkStart w:id="69" w:name="_Toc433717637"/>
      <w:bookmarkStart w:id="70" w:name="_Toc433725008"/>
      <w:bookmarkStart w:id="71" w:name="_Toc433792057"/>
      <w:bookmarkStart w:id="72" w:name="_Toc433796208"/>
      <w:bookmarkStart w:id="73" w:name="_Toc436750807"/>
      <w:bookmarkStart w:id="74" w:name="_Toc436834831"/>
      <w:bookmarkStart w:id="75" w:name="_Toc445985188"/>
      <w:bookmarkStart w:id="76" w:name="_Toc446489920"/>
      <w:bookmarkStart w:id="77" w:name="_Toc446492846"/>
      <w:bookmarkStart w:id="78" w:name="_Toc456940521"/>
      <w:bookmarkStart w:id="79" w:name="_Toc461112581"/>
      <w:bookmarkStart w:id="80" w:name="_Toc461194339"/>
      <w:bookmarkStart w:id="81" w:name="_Toc462907200"/>
      <w:bookmarkStart w:id="82" w:name="_Toc466273403"/>
      <w:bookmarkStart w:id="83" w:name="_Toc494973016"/>
      <w:bookmarkStart w:id="84" w:name="_Toc509321604"/>
      <w:bookmarkStart w:id="85" w:name="_Toc514240079"/>
      <w:bookmarkStart w:id="86" w:name="_Toc522706155"/>
      <w:bookmarkStart w:id="87" w:name="_Toc522710457"/>
      <w:bookmarkStart w:id="88" w:name="_Toc34305442"/>
      <w:r w:rsidRPr="008D7CF5">
        <w:rPr>
          <w:szCs w:val="24"/>
        </w:rPr>
        <w:t>Kolejność realizacji elementów robót niniejszego zadania.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8D7CF5" w:rsidRPr="008D7CF5" w:rsidRDefault="008D7CF5" w:rsidP="008D7CF5">
      <w:pPr>
        <w:pStyle w:val="Tekstpodstawowy2"/>
        <w:tabs>
          <w:tab w:val="clear" w:pos="360"/>
          <w:tab w:val="clear" w:pos="5400"/>
          <w:tab w:val="clear" w:pos="7920"/>
          <w:tab w:val="clear" w:pos="9000"/>
        </w:tabs>
        <w:ind w:left="357" w:firstLine="498"/>
        <w:jc w:val="both"/>
        <w:rPr>
          <w:rFonts w:ascii="Times New Roman" w:hAnsi="Times New Roman" w:cs="Times New Roman"/>
          <w:sz w:val="24"/>
        </w:rPr>
      </w:pPr>
      <w:r w:rsidRPr="008D7CF5">
        <w:rPr>
          <w:rFonts w:ascii="Times New Roman" w:hAnsi="Times New Roman" w:cs="Times New Roman"/>
          <w:sz w:val="24"/>
        </w:rPr>
        <w:t>Całe zadanie inwestycyjne powinno być realizowane z zachowaniem następujących z</w:t>
      </w:r>
      <w:r w:rsidRPr="008D7CF5">
        <w:rPr>
          <w:rFonts w:ascii="Times New Roman" w:hAnsi="Times New Roman" w:cs="Times New Roman"/>
          <w:sz w:val="24"/>
        </w:rPr>
        <w:t>a</w:t>
      </w:r>
      <w:r w:rsidRPr="008D7CF5">
        <w:rPr>
          <w:rFonts w:ascii="Times New Roman" w:hAnsi="Times New Roman" w:cs="Times New Roman"/>
          <w:sz w:val="24"/>
        </w:rPr>
        <w:t>sad kolejności:</w:t>
      </w:r>
    </w:p>
    <w:p w:rsidR="008D7CF5" w:rsidRDefault="008D7CF5" w:rsidP="006D4E26">
      <w:pPr>
        <w:pStyle w:val="Podtytu"/>
        <w:ind w:left="1276"/>
        <w:rPr>
          <w:rFonts w:ascii="Times New Roman" w:hAnsi="Times New Roman"/>
        </w:rPr>
      </w:pPr>
      <w:r w:rsidRPr="00B77B79">
        <w:rPr>
          <w:rFonts w:ascii="Times New Roman" w:hAnsi="Times New Roman"/>
        </w:rPr>
        <w:t xml:space="preserve">poprawne zidentyfikowanie istniejących kabli elektroenergetycznych i linii </w:t>
      </w:r>
      <w:r w:rsidR="006D4E26">
        <w:rPr>
          <w:rFonts w:ascii="Times New Roman" w:hAnsi="Times New Roman"/>
        </w:rPr>
        <w:br/>
      </w:r>
      <w:r w:rsidRPr="00B77B79">
        <w:rPr>
          <w:rFonts w:ascii="Times New Roman" w:hAnsi="Times New Roman"/>
        </w:rPr>
        <w:t>napowietrznych,</w:t>
      </w:r>
    </w:p>
    <w:p w:rsidR="006D4E26" w:rsidRPr="00B77B79" w:rsidRDefault="006D4E26" w:rsidP="006D4E26">
      <w:pPr>
        <w:pStyle w:val="Podtytu"/>
        <w:ind w:left="1276"/>
        <w:rPr>
          <w:rFonts w:ascii="Times New Roman" w:hAnsi="Times New Roman"/>
        </w:rPr>
      </w:pPr>
      <w:r w:rsidRPr="006D4E26">
        <w:rPr>
          <w:rFonts w:ascii="Times New Roman" w:hAnsi="Times New Roman"/>
        </w:rPr>
        <w:t xml:space="preserve">odłączenie spod napięcia oraz uziemienie na czas robót przebudowywanych </w:t>
      </w:r>
      <w:r>
        <w:rPr>
          <w:rFonts w:ascii="Times New Roman" w:hAnsi="Times New Roman"/>
        </w:rPr>
        <w:br/>
      </w:r>
      <w:r w:rsidRPr="006D4E26">
        <w:rPr>
          <w:rFonts w:ascii="Times New Roman" w:hAnsi="Times New Roman"/>
        </w:rPr>
        <w:t>odcinków,</w:t>
      </w:r>
    </w:p>
    <w:p w:rsidR="00B77B79" w:rsidRPr="00B77B79" w:rsidRDefault="006D4E26" w:rsidP="00B77B79">
      <w:pPr>
        <w:pStyle w:val="Podtytu"/>
        <w:ind w:left="1276"/>
        <w:rPr>
          <w:rFonts w:ascii="Times New Roman" w:hAnsi="Times New Roman"/>
        </w:rPr>
      </w:pPr>
      <w:r>
        <w:rPr>
          <w:rFonts w:ascii="Times New Roman" w:hAnsi="Times New Roman"/>
        </w:rPr>
        <w:t>demontaż słupów</w:t>
      </w:r>
      <w:r w:rsidR="00B77B79" w:rsidRPr="00B77B79">
        <w:rPr>
          <w:rFonts w:ascii="Times New Roman" w:hAnsi="Times New Roman"/>
        </w:rPr>
        <w:t xml:space="preserve"> i opraw oświetleniowych,</w:t>
      </w:r>
    </w:p>
    <w:p w:rsidR="00B77B79" w:rsidRPr="00B77B79" w:rsidRDefault="00B77B79" w:rsidP="00B77B79">
      <w:pPr>
        <w:pStyle w:val="Podtytu"/>
        <w:ind w:left="1276"/>
        <w:rPr>
          <w:rFonts w:ascii="Times New Roman" w:hAnsi="Times New Roman"/>
        </w:rPr>
      </w:pPr>
      <w:r w:rsidRPr="00B77B79">
        <w:rPr>
          <w:rFonts w:ascii="Times New Roman" w:hAnsi="Times New Roman"/>
        </w:rPr>
        <w:t>montaż linii kablowych i złącz kablowych,</w:t>
      </w:r>
    </w:p>
    <w:p w:rsidR="00B77B79" w:rsidRPr="00B77B79" w:rsidRDefault="00B77B79" w:rsidP="00B77B79">
      <w:pPr>
        <w:pStyle w:val="Podtytu"/>
        <w:ind w:left="1276"/>
        <w:rPr>
          <w:rFonts w:ascii="Times New Roman" w:hAnsi="Times New Roman"/>
        </w:rPr>
      </w:pPr>
      <w:r w:rsidRPr="00B77B79">
        <w:rPr>
          <w:rFonts w:ascii="Times New Roman" w:hAnsi="Times New Roman"/>
        </w:rPr>
        <w:t>połączenie wybudowanej infrastruktury,</w:t>
      </w:r>
    </w:p>
    <w:p w:rsidR="00B77B79" w:rsidRPr="00B77B79" w:rsidRDefault="00B77B79" w:rsidP="00B77B79">
      <w:pPr>
        <w:pStyle w:val="Podtytu"/>
        <w:ind w:left="1276"/>
        <w:rPr>
          <w:rFonts w:ascii="Times New Roman" w:hAnsi="Times New Roman"/>
        </w:rPr>
      </w:pPr>
      <w:r w:rsidRPr="00B77B79">
        <w:rPr>
          <w:rFonts w:ascii="Times New Roman" w:hAnsi="Times New Roman"/>
        </w:rPr>
        <w:t>odłączenie tymczasowego uziemienia,</w:t>
      </w:r>
    </w:p>
    <w:p w:rsidR="00B77B79" w:rsidRPr="00B77B79" w:rsidRDefault="00B77B79" w:rsidP="00B77B79">
      <w:pPr>
        <w:pStyle w:val="Podtytu"/>
        <w:ind w:left="1134" w:hanging="20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B77B79">
        <w:rPr>
          <w:rFonts w:ascii="Times New Roman" w:hAnsi="Times New Roman"/>
        </w:rPr>
        <w:t>po wykonaniu wszystkich pomiarów i sprawdzeń załączenie pod napięcie.</w:t>
      </w:r>
    </w:p>
    <w:p w:rsidR="008D7CF5" w:rsidRPr="008D7CF5" w:rsidRDefault="008D7CF5" w:rsidP="008D7CF5">
      <w:pPr>
        <w:pStyle w:val="Nagwek2"/>
        <w:numPr>
          <w:ilvl w:val="0"/>
          <w:numId w:val="17"/>
        </w:numPr>
        <w:tabs>
          <w:tab w:val="clear" w:pos="993"/>
          <w:tab w:val="clear" w:pos="1418"/>
        </w:tabs>
        <w:spacing w:before="100" w:beforeAutospacing="1" w:after="100" w:afterAutospacing="1"/>
        <w:ind w:left="709" w:hanging="284"/>
        <w:contextualSpacing w:val="0"/>
        <w:rPr>
          <w:szCs w:val="24"/>
        </w:rPr>
      </w:pPr>
      <w:bookmarkStart w:id="89" w:name="_Toc400698135"/>
      <w:bookmarkStart w:id="90" w:name="_Toc400698267"/>
      <w:bookmarkStart w:id="91" w:name="_Toc400706700"/>
      <w:bookmarkStart w:id="92" w:name="_Toc402423923"/>
      <w:bookmarkStart w:id="93" w:name="_Toc403039942"/>
      <w:bookmarkStart w:id="94" w:name="_Toc403040326"/>
      <w:bookmarkStart w:id="95" w:name="_Toc403054026"/>
      <w:bookmarkStart w:id="96" w:name="_Toc403119357"/>
      <w:bookmarkStart w:id="97" w:name="_Toc403122760"/>
      <w:bookmarkStart w:id="98" w:name="_Toc403123265"/>
      <w:bookmarkStart w:id="99" w:name="_Toc406484684"/>
      <w:bookmarkStart w:id="100" w:name="_Toc412808985"/>
      <w:bookmarkStart w:id="101" w:name="_Toc412810594"/>
      <w:bookmarkStart w:id="102" w:name="_Toc412810624"/>
      <w:bookmarkStart w:id="103" w:name="_Toc413419163"/>
      <w:bookmarkStart w:id="104" w:name="_Toc413661060"/>
      <w:bookmarkStart w:id="105" w:name="_Toc415485208"/>
      <w:bookmarkStart w:id="106" w:name="_Toc426635346"/>
      <w:bookmarkStart w:id="107" w:name="_Toc431980482"/>
      <w:bookmarkStart w:id="108" w:name="_Toc432002450"/>
      <w:bookmarkStart w:id="109" w:name="_Toc432151403"/>
      <w:bookmarkStart w:id="110" w:name="_Toc433368574"/>
      <w:bookmarkStart w:id="111" w:name="_Toc433452661"/>
      <w:bookmarkStart w:id="112" w:name="_Toc433640463"/>
      <w:bookmarkStart w:id="113" w:name="_Toc433717638"/>
      <w:bookmarkStart w:id="114" w:name="_Toc433725009"/>
      <w:bookmarkStart w:id="115" w:name="_Toc433792058"/>
      <w:bookmarkStart w:id="116" w:name="_Toc433796209"/>
      <w:bookmarkStart w:id="117" w:name="_Toc436750808"/>
      <w:bookmarkStart w:id="118" w:name="_Toc436834832"/>
      <w:bookmarkStart w:id="119" w:name="_Toc445985189"/>
      <w:bookmarkStart w:id="120" w:name="_Toc446489921"/>
      <w:bookmarkStart w:id="121" w:name="_Toc446492847"/>
      <w:bookmarkStart w:id="122" w:name="_Toc456940522"/>
      <w:bookmarkStart w:id="123" w:name="_Toc461112582"/>
      <w:bookmarkStart w:id="124" w:name="_Toc461194340"/>
      <w:bookmarkStart w:id="125" w:name="_Toc462907201"/>
      <w:bookmarkStart w:id="126" w:name="_Toc466273404"/>
      <w:bookmarkStart w:id="127" w:name="_Toc494973017"/>
      <w:bookmarkStart w:id="128" w:name="_Toc509321605"/>
      <w:bookmarkStart w:id="129" w:name="_Toc514240080"/>
      <w:bookmarkStart w:id="130" w:name="_Toc522706156"/>
      <w:bookmarkStart w:id="131" w:name="_Toc522710458"/>
      <w:bookmarkStart w:id="132" w:name="_Toc34305443"/>
      <w:r w:rsidRPr="008D7CF5">
        <w:rPr>
          <w:szCs w:val="24"/>
        </w:rPr>
        <w:t>Wykaz istniejących obiektów budowlanych.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8D7CF5" w:rsidRPr="008D7CF5" w:rsidRDefault="008D7CF5" w:rsidP="008D7CF5">
      <w:pPr>
        <w:ind w:firstLine="708"/>
      </w:pPr>
      <w:r w:rsidRPr="008D7CF5">
        <w:t>Na obszarze niniejszego zadania znajdują się następujące obiekty energetyczne:</w:t>
      </w:r>
    </w:p>
    <w:p w:rsidR="008D7CF5" w:rsidRPr="008D7CF5" w:rsidRDefault="008D7CF5" w:rsidP="008D7CF5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linie kablowe niskiego napięcia,</w:t>
      </w:r>
    </w:p>
    <w:p w:rsidR="008D7CF5" w:rsidRPr="008D7CF5" w:rsidRDefault="008D7CF5" w:rsidP="008D7CF5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linie kablowe średniego napięcia,</w:t>
      </w:r>
    </w:p>
    <w:p w:rsidR="008D7CF5" w:rsidRDefault="008D7CF5" w:rsidP="008D7CF5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linie napowietrzne niskiego napięcia,</w:t>
      </w:r>
    </w:p>
    <w:p w:rsidR="00B77B79" w:rsidRPr="008D7CF5" w:rsidRDefault="00B77B79" w:rsidP="00B77B79">
      <w:pPr>
        <w:pStyle w:val="Podtytu"/>
        <w:rPr>
          <w:rFonts w:ascii="Times New Roman" w:hAnsi="Times New Roman"/>
        </w:rPr>
      </w:pPr>
      <w:r>
        <w:rPr>
          <w:rFonts w:ascii="Times New Roman" w:hAnsi="Times New Roman"/>
        </w:rPr>
        <w:t>stacje transformatorowe,</w:t>
      </w:r>
    </w:p>
    <w:p w:rsidR="008D7CF5" w:rsidRPr="008D7CF5" w:rsidRDefault="00B77B79" w:rsidP="008D7CF5">
      <w:pPr>
        <w:pStyle w:val="Podtytu"/>
        <w:rPr>
          <w:rFonts w:ascii="Times New Roman" w:hAnsi="Times New Roman"/>
        </w:rPr>
      </w:pPr>
      <w:r>
        <w:rPr>
          <w:rFonts w:ascii="Times New Roman" w:hAnsi="Times New Roman"/>
        </w:rPr>
        <w:t>oświetlenie drogowe.</w:t>
      </w:r>
    </w:p>
    <w:p w:rsidR="008D7CF5" w:rsidRPr="008D7CF5" w:rsidRDefault="008D7CF5" w:rsidP="008D7CF5">
      <w:pPr>
        <w:pStyle w:val="Nagwek2"/>
        <w:numPr>
          <w:ilvl w:val="0"/>
          <w:numId w:val="17"/>
        </w:numPr>
        <w:tabs>
          <w:tab w:val="clear" w:pos="993"/>
          <w:tab w:val="clear" w:pos="1418"/>
        </w:tabs>
        <w:spacing w:before="100" w:beforeAutospacing="1" w:after="100" w:afterAutospacing="1"/>
        <w:ind w:left="709" w:hanging="283"/>
        <w:contextualSpacing w:val="0"/>
        <w:rPr>
          <w:szCs w:val="24"/>
        </w:rPr>
      </w:pPr>
      <w:bookmarkStart w:id="133" w:name="_Toc400698136"/>
      <w:bookmarkStart w:id="134" w:name="_Toc400698268"/>
      <w:bookmarkStart w:id="135" w:name="_Toc400706701"/>
      <w:bookmarkStart w:id="136" w:name="_Toc402423924"/>
      <w:bookmarkStart w:id="137" w:name="_Toc403039943"/>
      <w:bookmarkStart w:id="138" w:name="_Toc403040327"/>
      <w:bookmarkStart w:id="139" w:name="_Toc403054027"/>
      <w:bookmarkStart w:id="140" w:name="_Toc403119358"/>
      <w:bookmarkStart w:id="141" w:name="_Toc403122761"/>
      <w:bookmarkStart w:id="142" w:name="_Toc403123266"/>
      <w:bookmarkStart w:id="143" w:name="_Toc406484685"/>
      <w:bookmarkStart w:id="144" w:name="_Toc412808986"/>
      <w:bookmarkStart w:id="145" w:name="_Toc412810595"/>
      <w:bookmarkStart w:id="146" w:name="_Toc412810625"/>
      <w:bookmarkStart w:id="147" w:name="_Toc413419164"/>
      <w:bookmarkStart w:id="148" w:name="_Toc413661061"/>
      <w:bookmarkStart w:id="149" w:name="_Toc415485209"/>
      <w:bookmarkStart w:id="150" w:name="_Toc426635347"/>
      <w:bookmarkStart w:id="151" w:name="_Toc431980483"/>
      <w:bookmarkStart w:id="152" w:name="_Toc432002451"/>
      <w:bookmarkStart w:id="153" w:name="_Toc432151404"/>
      <w:bookmarkStart w:id="154" w:name="_Toc433368575"/>
      <w:bookmarkStart w:id="155" w:name="_Toc433452662"/>
      <w:bookmarkStart w:id="156" w:name="_Toc433640464"/>
      <w:bookmarkStart w:id="157" w:name="_Toc433717639"/>
      <w:bookmarkStart w:id="158" w:name="_Toc433725010"/>
      <w:bookmarkStart w:id="159" w:name="_Toc433792059"/>
      <w:bookmarkStart w:id="160" w:name="_Toc433796210"/>
      <w:bookmarkStart w:id="161" w:name="_Toc436750809"/>
      <w:bookmarkStart w:id="162" w:name="_Toc436834833"/>
      <w:bookmarkStart w:id="163" w:name="_Toc445985190"/>
      <w:bookmarkStart w:id="164" w:name="_Toc446489922"/>
      <w:bookmarkStart w:id="165" w:name="_Toc446492848"/>
      <w:bookmarkStart w:id="166" w:name="_Toc456940523"/>
      <w:bookmarkStart w:id="167" w:name="_Toc461112583"/>
      <w:bookmarkStart w:id="168" w:name="_Toc461194341"/>
      <w:bookmarkStart w:id="169" w:name="_Toc462907202"/>
      <w:bookmarkStart w:id="170" w:name="_Toc466273405"/>
      <w:bookmarkStart w:id="171" w:name="_Toc494973018"/>
      <w:bookmarkStart w:id="172" w:name="_Toc509321606"/>
      <w:bookmarkStart w:id="173" w:name="_Toc514240081"/>
      <w:bookmarkStart w:id="174" w:name="_Toc522706157"/>
      <w:bookmarkStart w:id="175" w:name="_Toc522710459"/>
      <w:bookmarkStart w:id="176" w:name="_Toc34305444"/>
      <w:r w:rsidRPr="008D7CF5">
        <w:rPr>
          <w:szCs w:val="24"/>
        </w:rPr>
        <w:lastRenderedPageBreak/>
        <w:t>Elementy zagospodarowania, które mogą stwarzać zagrożenie bezpi</w:t>
      </w:r>
      <w:r w:rsidRPr="008D7CF5">
        <w:rPr>
          <w:szCs w:val="24"/>
        </w:rPr>
        <w:t>e</w:t>
      </w:r>
      <w:r w:rsidRPr="008D7CF5">
        <w:rPr>
          <w:szCs w:val="24"/>
        </w:rPr>
        <w:t>czeństwa i zdrowia ludzi.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p w:rsidR="008D7CF5" w:rsidRPr="008D7CF5" w:rsidRDefault="008D7CF5" w:rsidP="008D7CF5">
      <w:pPr>
        <w:ind w:firstLine="708"/>
      </w:pPr>
      <w:r w:rsidRPr="008D7CF5">
        <w:t>Lista elementów zagospodarowania terenu, które mogą stanowić źródło zagrożenia be</w:t>
      </w:r>
      <w:r w:rsidRPr="008D7CF5">
        <w:t>z</w:t>
      </w:r>
      <w:r w:rsidRPr="008D7CF5">
        <w:t>pieczeństwa i zdrowia ludzi:</w:t>
      </w:r>
    </w:p>
    <w:p w:rsidR="008D7CF5" w:rsidRPr="008D7CF5" w:rsidRDefault="008D7CF5" w:rsidP="008D7CF5">
      <w:pPr>
        <w:pStyle w:val="Tytu"/>
        <w:numPr>
          <w:ilvl w:val="0"/>
          <w:numId w:val="3"/>
        </w:numPr>
        <w:spacing w:after="0"/>
        <w:rPr>
          <w:rFonts w:ascii="Times New Roman" w:hAnsi="Times New Roman"/>
        </w:rPr>
      </w:pPr>
      <w:r w:rsidRPr="008D7CF5">
        <w:rPr>
          <w:rFonts w:ascii="Times New Roman" w:hAnsi="Times New Roman"/>
        </w:rPr>
        <w:t>elektroenergetyczne sieci kablowe SN i nN:</w:t>
      </w:r>
    </w:p>
    <w:p w:rsidR="008D7CF5" w:rsidRPr="008D7CF5" w:rsidRDefault="008D7CF5" w:rsidP="008D7CF5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roboty ziemne wykonywane w bezpośrednim sąsiedztwie kabli,</w:t>
      </w:r>
    </w:p>
    <w:p w:rsidR="008D7CF5" w:rsidRPr="008D7CF5" w:rsidRDefault="008D7CF5" w:rsidP="008D7CF5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roboty związane z wykonywaniem przejść rurociągów pod przeszkodami met</w:t>
      </w:r>
      <w:r w:rsidRPr="008D7CF5">
        <w:rPr>
          <w:rFonts w:ascii="Times New Roman" w:hAnsi="Times New Roman"/>
        </w:rPr>
        <w:t>o</w:t>
      </w:r>
      <w:r w:rsidRPr="008D7CF5">
        <w:rPr>
          <w:rFonts w:ascii="Times New Roman" w:hAnsi="Times New Roman"/>
        </w:rPr>
        <w:t xml:space="preserve">dą </w:t>
      </w:r>
      <w:proofErr w:type="spellStart"/>
      <w:r w:rsidRPr="008D7CF5">
        <w:rPr>
          <w:rFonts w:ascii="Times New Roman" w:hAnsi="Times New Roman"/>
        </w:rPr>
        <w:t>przecisku</w:t>
      </w:r>
      <w:proofErr w:type="spellEnd"/>
      <w:r w:rsidRPr="008D7CF5">
        <w:rPr>
          <w:rFonts w:ascii="Times New Roman" w:hAnsi="Times New Roman"/>
        </w:rPr>
        <w:t xml:space="preserve"> lub przewiertu kontrolowanego,</w:t>
      </w:r>
    </w:p>
    <w:p w:rsidR="008D7CF5" w:rsidRPr="008D7CF5" w:rsidRDefault="008D7CF5" w:rsidP="008D7CF5">
      <w:pPr>
        <w:pStyle w:val="Tytu"/>
        <w:numPr>
          <w:ilvl w:val="0"/>
          <w:numId w:val="3"/>
        </w:numPr>
        <w:spacing w:before="240" w:after="0"/>
        <w:rPr>
          <w:rFonts w:ascii="Times New Roman" w:hAnsi="Times New Roman"/>
        </w:rPr>
      </w:pPr>
      <w:r w:rsidRPr="008D7CF5">
        <w:rPr>
          <w:rFonts w:ascii="Times New Roman" w:hAnsi="Times New Roman"/>
        </w:rPr>
        <w:t>elektroenergetyczne linie napowietrzne nN,:</w:t>
      </w:r>
    </w:p>
    <w:p w:rsidR="008D7CF5" w:rsidRPr="008D7CF5" w:rsidRDefault="008D7CF5" w:rsidP="008D7CF5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roboty wykonywane w pobliżu czynnych linii napowietrznych,</w:t>
      </w:r>
    </w:p>
    <w:p w:rsidR="008D7CF5" w:rsidRPr="008D7CF5" w:rsidRDefault="008D7CF5" w:rsidP="008D7CF5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roboty związane z wyłączeniem danego obwodu spod napięcia,</w:t>
      </w:r>
    </w:p>
    <w:p w:rsidR="008D7CF5" w:rsidRPr="008D7CF5" w:rsidRDefault="008D7CF5" w:rsidP="008D7CF5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roboty związane z demontażem linii napowietrznych,</w:t>
      </w:r>
    </w:p>
    <w:p w:rsidR="008D7CF5" w:rsidRPr="008D7CF5" w:rsidRDefault="008D7CF5" w:rsidP="008D7CF5">
      <w:pPr>
        <w:pStyle w:val="Tytu"/>
        <w:numPr>
          <w:ilvl w:val="0"/>
          <w:numId w:val="3"/>
        </w:numPr>
        <w:spacing w:before="240" w:after="0"/>
        <w:rPr>
          <w:rFonts w:ascii="Times New Roman" w:hAnsi="Times New Roman"/>
        </w:rPr>
      </w:pPr>
      <w:r w:rsidRPr="008D7CF5">
        <w:rPr>
          <w:rFonts w:ascii="Times New Roman" w:hAnsi="Times New Roman"/>
        </w:rPr>
        <w:t>oświetlenie drogowe:</w:t>
      </w:r>
    </w:p>
    <w:p w:rsidR="008D7CF5" w:rsidRPr="008D7CF5" w:rsidRDefault="008D7CF5" w:rsidP="008D7CF5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roboty związane z wyłączeniem danego obwodu spod napięcia,</w:t>
      </w:r>
    </w:p>
    <w:p w:rsidR="008D7CF5" w:rsidRPr="008D7CF5" w:rsidRDefault="008D7CF5" w:rsidP="008D7CF5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roboty związane z demontażem i montażem istniejących słupów i opraw oświ</w:t>
      </w:r>
      <w:r w:rsidRPr="008D7CF5">
        <w:rPr>
          <w:rFonts w:ascii="Times New Roman" w:hAnsi="Times New Roman"/>
        </w:rPr>
        <w:t>e</w:t>
      </w:r>
      <w:r w:rsidRPr="008D7CF5">
        <w:rPr>
          <w:rFonts w:ascii="Times New Roman" w:hAnsi="Times New Roman"/>
        </w:rPr>
        <w:t>tleniowych.</w:t>
      </w:r>
    </w:p>
    <w:p w:rsidR="008D7CF5" w:rsidRPr="008D7CF5" w:rsidRDefault="008D7CF5" w:rsidP="008D7CF5">
      <w:pPr>
        <w:pStyle w:val="Nagwek2"/>
        <w:numPr>
          <w:ilvl w:val="0"/>
          <w:numId w:val="17"/>
        </w:numPr>
        <w:tabs>
          <w:tab w:val="clear" w:pos="993"/>
          <w:tab w:val="clear" w:pos="1418"/>
        </w:tabs>
        <w:spacing w:before="100" w:beforeAutospacing="1" w:after="100" w:afterAutospacing="1"/>
        <w:ind w:left="709" w:hanging="283"/>
        <w:contextualSpacing w:val="0"/>
        <w:rPr>
          <w:szCs w:val="24"/>
        </w:rPr>
      </w:pPr>
      <w:bookmarkStart w:id="177" w:name="_Toc400698137"/>
      <w:bookmarkStart w:id="178" w:name="_Toc400698269"/>
      <w:bookmarkStart w:id="179" w:name="_Toc400706702"/>
      <w:bookmarkStart w:id="180" w:name="_Toc402423925"/>
      <w:bookmarkStart w:id="181" w:name="_Toc403039944"/>
      <w:bookmarkStart w:id="182" w:name="_Toc403040328"/>
      <w:bookmarkStart w:id="183" w:name="_Toc403054028"/>
      <w:bookmarkStart w:id="184" w:name="_Toc403119359"/>
      <w:bookmarkStart w:id="185" w:name="_Toc403122762"/>
      <w:bookmarkStart w:id="186" w:name="_Toc403123267"/>
      <w:bookmarkStart w:id="187" w:name="_Toc406484686"/>
      <w:bookmarkStart w:id="188" w:name="_Toc412808987"/>
      <w:bookmarkStart w:id="189" w:name="_Toc412810596"/>
      <w:bookmarkStart w:id="190" w:name="_Toc412810626"/>
      <w:bookmarkStart w:id="191" w:name="_Toc413419165"/>
      <w:bookmarkStart w:id="192" w:name="_Toc413661062"/>
      <w:bookmarkStart w:id="193" w:name="_Toc415485210"/>
      <w:bookmarkStart w:id="194" w:name="_Toc426635348"/>
      <w:bookmarkStart w:id="195" w:name="_Toc431980484"/>
      <w:bookmarkStart w:id="196" w:name="_Toc432002452"/>
      <w:bookmarkStart w:id="197" w:name="_Toc432151405"/>
      <w:bookmarkStart w:id="198" w:name="_Toc433368576"/>
      <w:bookmarkStart w:id="199" w:name="_Toc433452663"/>
      <w:bookmarkStart w:id="200" w:name="_Toc433640465"/>
      <w:bookmarkStart w:id="201" w:name="_Toc433717640"/>
      <w:bookmarkStart w:id="202" w:name="_Toc433725011"/>
      <w:bookmarkStart w:id="203" w:name="_Toc433792060"/>
      <w:bookmarkStart w:id="204" w:name="_Toc433796211"/>
      <w:bookmarkStart w:id="205" w:name="_Toc436750810"/>
      <w:bookmarkStart w:id="206" w:name="_Toc436834834"/>
      <w:bookmarkStart w:id="207" w:name="_Toc445985191"/>
      <w:bookmarkStart w:id="208" w:name="_Toc446489923"/>
      <w:bookmarkStart w:id="209" w:name="_Toc446492849"/>
      <w:bookmarkStart w:id="210" w:name="_Toc456940524"/>
      <w:bookmarkStart w:id="211" w:name="_Toc461112584"/>
      <w:bookmarkStart w:id="212" w:name="_Toc461194342"/>
      <w:bookmarkStart w:id="213" w:name="_Toc462907203"/>
      <w:bookmarkStart w:id="214" w:name="_Toc466273406"/>
      <w:bookmarkStart w:id="215" w:name="_Toc494973019"/>
      <w:bookmarkStart w:id="216" w:name="_Toc509321607"/>
      <w:bookmarkStart w:id="217" w:name="_Toc514240082"/>
      <w:bookmarkStart w:id="218" w:name="_Toc522706158"/>
      <w:bookmarkStart w:id="219" w:name="_Toc522710460"/>
      <w:bookmarkStart w:id="220" w:name="_Toc34305445"/>
      <w:r w:rsidRPr="008D7CF5">
        <w:rPr>
          <w:szCs w:val="24"/>
        </w:rPr>
        <w:t>Wskazania dotyczące przewidywanych zagrożeń przy realizacji robót budowlanych.</w:t>
      </w:r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8D7CF5" w:rsidRPr="008D7CF5" w:rsidRDefault="008D7CF5" w:rsidP="008D7CF5">
      <w:pPr>
        <w:ind w:firstLine="708"/>
      </w:pPr>
      <w:r w:rsidRPr="008D7CF5">
        <w:t>Następujące roboty budowlane, ze względu na ich charakter, organizację lub miejsce prowadzenia stwarzają szczególne zagrożenie bezpieczeństwa i zdrowia ludzi:</w:t>
      </w:r>
    </w:p>
    <w:p w:rsidR="008D7CF5" w:rsidRPr="008D7CF5" w:rsidRDefault="008D7CF5" w:rsidP="008D7CF5">
      <w:pPr>
        <w:pStyle w:val="Tytu"/>
        <w:numPr>
          <w:ilvl w:val="0"/>
          <w:numId w:val="3"/>
        </w:numPr>
        <w:rPr>
          <w:rFonts w:ascii="Times New Roman" w:hAnsi="Times New Roman"/>
        </w:rPr>
      </w:pPr>
      <w:r w:rsidRPr="008D7CF5">
        <w:rPr>
          <w:rFonts w:ascii="Times New Roman" w:hAnsi="Times New Roman"/>
        </w:rPr>
        <w:t>roboty wykonywane przy użyciu dźwigów przy ustawianiu słupów oświetleniowych,</w:t>
      </w:r>
    </w:p>
    <w:p w:rsidR="008D7CF5" w:rsidRPr="008D7CF5" w:rsidRDefault="008D7CF5" w:rsidP="008D7CF5">
      <w:pPr>
        <w:pStyle w:val="Tytu"/>
        <w:numPr>
          <w:ilvl w:val="0"/>
          <w:numId w:val="3"/>
        </w:numPr>
        <w:rPr>
          <w:rFonts w:ascii="Times New Roman" w:hAnsi="Times New Roman"/>
        </w:rPr>
      </w:pPr>
      <w:r w:rsidRPr="008D7CF5">
        <w:rPr>
          <w:rFonts w:ascii="Times New Roman" w:hAnsi="Times New Roman"/>
        </w:rPr>
        <w:t>roboty wykonywane pod lub w pobliżu przewodów linii elektroenergetycznych, w odległości liczonej poziomo od skrajnych przewodów, mniejszej niż:</w:t>
      </w:r>
    </w:p>
    <w:p w:rsidR="008D7CF5" w:rsidRPr="008D7CF5" w:rsidRDefault="008D7CF5" w:rsidP="008D7CF5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 xml:space="preserve">3,0 m - dla linii o napięciu znamionowym nieprzekraczającym 1 </w:t>
      </w:r>
      <w:proofErr w:type="spellStart"/>
      <w:r w:rsidRPr="008D7CF5">
        <w:rPr>
          <w:rFonts w:ascii="Times New Roman" w:hAnsi="Times New Roman"/>
        </w:rPr>
        <w:t>kV</w:t>
      </w:r>
      <w:proofErr w:type="spellEnd"/>
      <w:r w:rsidRPr="008D7CF5">
        <w:rPr>
          <w:rFonts w:ascii="Times New Roman" w:hAnsi="Times New Roman"/>
        </w:rPr>
        <w:t>,</w:t>
      </w:r>
    </w:p>
    <w:p w:rsidR="008D7CF5" w:rsidRPr="008D7CF5" w:rsidRDefault="008D7CF5" w:rsidP="008D7CF5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 xml:space="preserve">5,0 m - dla linii o napięciu znamionowym powyżej 1 </w:t>
      </w:r>
      <w:proofErr w:type="spellStart"/>
      <w:r w:rsidRPr="008D7CF5">
        <w:rPr>
          <w:rFonts w:ascii="Times New Roman" w:hAnsi="Times New Roman"/>
        </w:rPr>
        <w:t>kV</w:t>
      </w:r>
      <w:proofErr w:type="spellEnd"/>
      <w:r w:rsidRPr="008D7CF5">
        <w:rPr>
          <w:rFonts w:ascii="Times New Roman" w:hAnsi="Times New Roman"/>
        </w:rPr>
        <w:t>, lecz nieprzekraczaj</w:t>
      </w:r>
      <w:r w:rsidRPr="008D7CF5">
        <w:rPr>
          <w:rFonts w:ascii="Times New Roman" w:hAnsi="Times New Roman"/>
        </w:rPr>
        <w:t>ą</w:t>
      </w:r>
      <w:r w:rsidRPr="008D7CF5">
        <w:rPr>
          <w:rFonts w:ascii="Times New Roman" w:hAnsi="Times New Roman"/>
        </w:rPr>
        <w:t xml:space="preserve">cym 15 </w:t>
      </w:r>
      <w:proofErr w:type="spellStart"/>
      <w:r w:rsidRPr="008D7CF5">
        <w:rPr>
          <w:rFonts w:ascii="Times New Roman" w:hAnsi="Times New Roman"/>
        </w:rPr>
        <w:t>kV</w:t>
      </w:r>
      <w:proofErr w:type="spellEnd"/>
      <w:r w:rsidRPr="008D7CF5">
        <w:rPr>
          <w:rFonts w:ascii="Times New Roman" w:hAnsi="Times New Roman"/>
        </w:rPr>
        <w:t>,</w:t>
      </w:r>
    </w:p>
    <w:p w:rsidR="008D7CF5" w:rsidRPr="008D7CF5" w:rsidRDefault="008D7CF5" w:rsidP="008D7CF5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 xml:space="preserve">10,0 m - dla linii o napięciu znamionowym powyżej 15 </w:t>
      </w:r>
      <w:proofErr w:type="spellStart"/>
      <w:r w:rsidRPr="008D7CF5">
        <w:rPr>
          <w:rFonts w:ascii="Times New Roman" w:hAnsi="Times New Roman"/>
        </w:rPr>
        <w:t>kV</w:t>
      </w:r>
      <w:proofErr w:type="spellEnd"/>
      <w:r w:rsidRPr="008D7CF5">
        <w:rPr>
          <w:rFonts w:ascii="Times New Roman" w:hAnsi="Times New Roman"/>
        </w:rPr>
        <w:t>, lecz nieprzekracz</w:t>
      </w:r>
      <w:r w:rsidRPr="008D7CF5">
        <w:rPr>
          <w:rFonts w:ascii="Times New Roman" w:hAnsi="Times New Roman"/>
        </w:rPr>
        <w:t>a</w:t>
      </w:r>
      <w:r w:rsidRPr="008D7CF5">
        <w:rPr>
          <w:rFonts w:ascii="Times New Roman" w:hAnsi="Times New Roman"/>
        </w:rPr>
        <w:t xml:space="preserve">jącym 30 </w:t>
      </w:r>
      <w:proofErr w:type="spellStart"/>
      <w:r w:rsidRPr="008D7CF5">
        <w:rPr>
          <w:rFonts w:ascii="Times New Roman" w:hAnsi="Times New Roman"/>
        </w:rPr>
        <w:t>kV</w:t>
      </w:r>
      <w:proofErr w:type="spellEnd"/>
      <w:r w:rsidRPr="008D7CF5">
        <w:rPr>
          <w:rFonts w:ascii="Times New Roman" w:hAnsi="Times New Roman"/>
        </w:rPr>
        <w:t>,</w:t>
      </w:r>
    </w:p>
    <w:p w:rsidR="008D7CF5" w:rsidRPr="008D7CF5" w:rsidRDefault="008D7CF5" w:rsidP="008D7CF5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 xml:space="preserve">15,0 m - dla linii o napięciu znamionowym powyżej 30 </w:t>
      </w:r>
      <w:proofErr w:type="spellStart"/>
      <w:r w:rsidRPr="008D7CF5">
        <w:rPr>
          <w:rFonts w:ascii="Times New Roman" w:hAnsi="Times New Roman"/>
        </w:rPr>
        <w:t>kV</w:t>
      </w:r>
      <w:proofErr w:type="spellEnd"/>
      <w:r w:rsidRPr="008D7CF5">
        <w:rPr>
          <w:rFonts w:ascii="Times New Roman" w:hAnsi="Times New Roman"/>
        </w:rPr>
        <w:t>, lecz nieprzekracz</w:t>
      </w:r>
      <w:r w:rsidRPr="008D7CF5">
        <w:rPr>
          <w:rFonts w:ascii="Times New Roman" w:hAnsi="Times New Roman"/>
        </w:rPr>
        <w:t>a</w:t>
      </w:r>
      <w:r w:rsidRPr="008D7CF5">
        <w:rPr>
          <w:rFonts w:ascii="Times New Roman" w:hAnsi="Times New Roman"/>
        </w:rPr>
        <w:t xml:space="preserve">jącym 110 </w:t>
      </w:r>
      <w:proofErr w:type="spellStart"/>
      <w:r w:rsidRPr="008D7CF5">
        <w:rPr>
          <w:rFonts w:ascii="Times New Roman" w:hAnsi="Times New Roman"/>
        </w:rPr>
        <w:t>kV</w:t>
      </w:r>
      <w:proofErr w:type="spellEnd"/>
      <w:r w:rsidRPr="008D7CF5">
        <w:rPr>
          <w:rFonts w:ascii="Times New Roman" w:hAnsi="Times New Roman"/>
        </w:rPr>
        <w:t>, w całym okresie prowadzenia wszystkich robót,</w:t>
      </w:r>
    </w:p>
    <w:p w:rsidR="008D7CF5" w:rsidRPr="008D7CF5" w:rsidRDefault="008D7CF5" w:rsidP="008D7CF5">
      <w:pPr>
        <w:pStyle w:val="Podtytu"/>
        <w:rPr>
          <w:rFonts w:ascii="Times New Roman" w:hAnsi="Times New Roman"/>
        </w:rPr>
      </w:pPr>
      <w:r w:rsidRPr="008D7CF5">
        <w:rPr>
          <w:rFonts w:ascii="Times New Roman" w:hAnsi="Times New Roman"/>
        </w:rPr>
        <w:t>20,0 m - dla linii o napięciu znamionowym od 110 do 400kV, w całym okresie prowadzenia wszystkich robót,</w:t>
      </w:r>
    </w:p>
    <w:p w:rsidR="008D7CF5" w:rsidRPr="008D7CF5" w:rsidRDefault="008D7CF5" w:rsidP="008D7CF5">
      <w:pPr>
        <w:pStyle w:val="Tytu"/>
        <w:numPr>
          <w:ilvl w:val="0"/>
          <w:numId w:val="3"/>
        </w:numPr>
        <w:rPr>
          <w:rFonts w:ascii="Times New Roman" w:hAnsi="Times New Roman"/>
        </w:rPr>
      </w:pPr>
      <w:r w:rsidRPr="008D7CF5">
        <w:rPr>
          <w:rFonts w:ascii="Times New Roman" w:hAnsi="Times New Roman"/>
        </w:rPr>
        <w:t xml:space="preserve">roboty związane z wykonywaniem przejść rurociągów pod przeszkodami (drogami) metodą </w:t>
      </w:r>
      <w:proofErr w:type="spellStart"/>
      <w:r w:rsidRPr="008D7CF5">
        <w:rPr>
          <w:rFonts w:ascii="Times New Roman" w:hAnsi="Times New Roman"/>
        </w:rPr>
        <w:t>przecisku</w:t>
      </w:r>
      <w:proofErr w:type="spellEnd"/>
      <w:r w:rsidRPr="008D7CF5">
        <w:rPr>
          <w:rFonts w:ascii="Times New Roman" w:hAnsi="Times New Roman"/>
        </w:rPr>
        <w:t xml:space="preserve"> lub przewiertu dla sieci energetycznych,</w:t>
      </w:r>
    </w:p>
    <w:p w:rsidR="008D7CF5" w:rsidRPr="008D7CF5" w:rsidRDefault="008D7CF5" w:rsidP="008D7CF5">
      <w:pPr>
        <w:pStyle w:val="Tytu"/>
        <w:numPr>
          <w:ilvl w:val="0"/>
          <w:numId w:val="3"/>
        </w:numPr>
        <w:rPr>
          <w:rFonts w:ascii="Times New Roman" w:hAnsi="Times New Roman"/>
        </w:rPr>
      </w:pPr>
      <w:r w:rsidRPr="008D7CF5">
        <w:rPr>
          <w:rFonts w:ascii="Times New Roman" w:hAnsi="Times New Roman"/>
        </w:rPr>
        <w:t>utrudnienie dojazdu pogotowia ratunkowego i straży pożarnej do obiektów i terenu w rejonie budowy dla mieszkańców i użytkowników tych obiektów,</w:t>
      </w:r>
    </w:p>
    <w:p w:rsidR="008D7CF5" w:rsidRPr="008D7CF5" w:rsidRDefault="008D7CF5" w:rsidP="008D7CF5">
      <w:pPr>
        <w:pStyle w:val="Nagwek2"/>
        <w:numPr>
          <w:ilvl w:val="0"/>
          <w:numId w:val="17"/>
        </w:numPr>
        <w:tabs>
          <w:tab w:val="clear" w:pos="993"/>
          <w:tab w:val="clear" w:pos="1418"/>
        </w:tabs>
        <w:spacing w:before="100" w:beforeAutospacing="1" w:after="100" w:afterAutospacing="1"/>
        <w:ind w:left="709" w:hanging="283"/>
        <w:contextualSpacing w:val="0"/>
        <w:rPr>
          <w:szCs w:val="24"/>
        </w:rPr>
      </w:pPr>
      <w:bookmarkStart w:id="221" w:name="_Toc400698138"/>
      <w:bookmarkStart w:id="222" w:name="_Toc400698270"/>
      <w:bookmarkStart w:id="223" w:name="_Toc400706703"/>
      <w:bookmarkStart w:id="224" w:name="_Toc402423926"/>
      <w:bookmarkStart w:id="225" w:name="_Toc403039945"/>
      <w:bookmarkStart w:id="226" w:name="_Toc403040329"/>
      <w:bookmarkStart w:id="227" w:name="_Toc403054029"/>
      <w:bookmarkStart w:id="228" w:name="_Toc403119360"/>
      <w:bookmarkStart w:id="229" w:name="_Toc403122763"/>
      <w:bookmarkStart w:id="230" w:name="_Toc403123268"/>
      <w:bookmarkStart w:id="231" w:name="_Toc406484687"/>
      <w:bookmarkStart w:id="232" w:name="_Toc412808988"/>
      <w:bookmarkStart w:id="233" w:name="_Toc412810597"/>
      <w:bookmarkStart w:id="234" w:name="_Toc412810627"/>
      <w:bookmarkStart w:id="235" w:name="_Toc413419166"/>
      <w:bookmarkStart w:id="236" w:name="_Toc413661063"/>
      <w:bookmarkStart w:id="237" w:name="_Toc415485211"/>
      <w:bookmarkStart w:id="238" w:name="_Toc426635349"/>
      <w:bookmarkStart w:id="239" w:name="_Toc431980485"/>
      <w:bookmarkStart w:id="240" w:name="_Toc432002453"/>
      <w:bookmarkStart w:id="241" w:name="_Toc432151406"/>
      <w:bookmarkStart w:id="242" w:name="_Toc433368577"/>
      <w:bookmarkStart w:id="243" w:name="_Toc433452664"/>
      <w:bookmarkStart w:id="244" w:name="_Toc433640466"/>
      <w:bookmarkStart w:id="245" w:name="_Toc433717641"/>
      <w:bookmarkStart w:id="246" w:name="_Toc433725012"/>
      <w:bookmarkStart w:id="247" w:name="_Toc433792061"/>
      <w:bookmarkStart w:id="248" w:name="_Toc433796212"/>
      <w:bookmarkStart w:id="249" w:name="_Toc436750811"/>
      <w:bookmarkStart w:id="250" w:name="_Toc436834835"/>
      <w:bookmarkStart w:id="251" w:name="_Toc445985192"/>
      <w:bookmarkStart w:id="252" w:name="_Toc446489924"/>
      <w:bookmarkStart w:id="253" w:name="_Toc446492850"/>
      <w:bookmarkStart w:id="254" w:name="_Toc456940525"/>
      <w:bookmarkStart w:id="255" w:name="_Toc461112585"/>
      <w:bookmarkStart w:id="256" w:name="_Toc461194343"/>
      <w:bookmarkStart w:id="257" w:name="_Toc462907204"/>
      <w:bookmarkStart w:id="258" w:name="_Toc466273407"/>
      <w:bookmarkStart w:id="259" w:name="_Toc494973020"/>
      <w:bookmarkStart w:id="260" w:name="_Toc509321608"/>
      <w:bookmarkStart w:id="261" w:name="_Toc514240083"/>
      <w:bookmarkStart w:id="262" w:name="_Toc522706159"/>
      <w:bookmarkStart w:id="263" w:name="_Toc522710461"/>
      <w:bookmarkStart w:id="264" w:name="_Toc34305446"/>
      <w:r w:rsidRPr="008D7CF5">
        <w:rPr>
          <w:szCs w:val="24"/>
        </w:rPr>
        <w:lastRenderedPageBreak/>
        <w:t>Wskazanie środków technicznych i organizacyjnych zapobiegających niebezpieczeństwom wynikającym z wykonywania robót w strefach szczególnego zagrożenia.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8D7CF5" w:rsidRPr="008D7CF5" w:rsidRDefault="008D7CF5" w:rsidP="00EB2821">
      <w:r w:rsidRPr="008D7CF5">
        <w:t>Przy wykonywaniu robót w strefach szczególnego zagrożenia należy stosować wszystkie dostępne środki techniczne, tj. maszyny, urządzenia, wyposażenie pracowników w sprzęt zgo</w:t>
      </w:r>
      <w:r w:rsidRPr="008D7CF5">
        <w:t>d</w:t>
      </w:r>
      <w:r w:rsidRPr="008D7CF5">
        <w:t>nie z zapisami specyfikacji technicznych i obowiązujących przepisów dla takich robót oraz śro</w:t>
      </w:r>
      <w:r w:rsidRPr="008D7CF5">
        <w:t>d</w:t>
      </w:r>
      <w:r w:rsidRPr="008D7CF5">
        <w:t>ki ochrony indywidualnej zabezpieczającej przed skutkami zagrożeń. W strefach zagrożenia i w ich sąsiedztwie należy: zapewnić odpowiedni dojazd lub tymczasowe objazdy, opracować i wdrożyć tymczasową organizację ruchu w postaci tymczasowego oznakowania pionowego i poziomego, przewidzieć możliwość sprawnej ewakuacji na wypadek pożaru lub innych sytuacji awaryjnych oraz zapewnić możliwość dojazdu dla służb ratowniczych, gdyby zaszła koniec</w:t>
      </w:r>
      <w:r w:rsidRPr="008D7CF5">
        <w:t>z</w:t>
      </w:r>
      <w:r w:rsidRPr="008D7CF5">
        <w:t>ność ich interwencji.</w:t>
      </w:r>
      <w:bookmarkStart w:id="265" w:name="_Toc351480904"/>
      <w:bookmarkStart w:id="266" w:name="_Toc351481099"/>
      <w:bookmarkStart w:id="267" w:name="_Toc357411920"/>
      <w:bookmarkStart w:id="268" w:name="_Toc357411953"/>
      <w:bookmarkEnd w:id="265"/>
      <w:bookmarkEnd w:id="266"/>
      <w:bookmarkEnd w:id="267"/>
      <w:bookmarkEnd w:id="268"/>
    </w:p>
    <w:p w:rsidR="00EB2821" w:rsidRDefault="00EB2821" w:rsidP="008D7CF5">
      <w:pPr>
        <w:pStyle w:val="Tekstpodstawowy2"/>
        <w:tabs>
          <w:tab w:val="clear" w:pos="360"/>
          <w:tab w:val="clear" w:pos="5400"/>
          <w:tab w:val="clear" w:pos="7920"/>
          <w:tab w:val="clear" w:pos="9000"/>
        </w:tabs>
        <w:ind w:left="210"/>
        <w:jc w:val="both"/>
        <w:rPr>
          <w:sz w:val="24"/>
        </w:rPr>
      </w:pPr>
    </w:p>
    <w:p w:rsidR="00EB2821" w:rsidRDefault="00EB2821" w:rsidP="008D7CF5">
      <w:pPr>
        <w:pStyle w:val="Tekstpodstawowy2"/>
        <w:tabs>
          <w:tab w:val="clear" w:pos="360"/>
          <w:tab w:val="clear" w:pos="5400"/>
          <w:tab w:val="clear" w:pos="7920"/>
          <w:tab w:val="clear" w:pos="9000"/>
        </w:tabs>
        <w:ind w:left="210"/>
        <w:jc w:val="both"/>
        <w:rPr>
          <w:sz w:val="24"/>
        </w:rPr>
      </w:pPr>
    </w:p>
    <w:p w:rsidR="00EB2821" w:rsidRDefault="00EB2821">
      <w:pPr>
        <w:spacing w:line="240" w:lineRule="auto"/>
        <w:ind w:firstLine="0"/>
        <w:contextualSpacing w:val="0"/>
        <w:jc w:val="left"/>
        <w:rPr>
          <w:b/>
          <w:bCs/>
          <w:iCs/>
          <w:sz w:val="32"/>
          <w:szCs w:val="32"/>
          <w:u w:val="single"/>
        </w:rPr>
      </w:pPr>
      <w:r>
        <w:br w:type="page"/>
      </w:r>
    </w:p>
    <w:p w:rsidR="00157C53" w:rsidRPr="00985B13" w:rsidRDefault="00C969EF" w:rsidP="00985B13">
      <w:pPr>
        <w:pStyle w:val="Spistreci3"/>
      </w:pPr>
      <w:r w:rsidRPr="00985B13">
        <w:lastRenderedPageBreak/>
        <w:t>SPIS TREŚCI CZĘŚCI OPISOWEJ</w:t>
      </w:r>
    </w:p>
    <w:sdt>
      <w:sdtPr>
        <w:rPr>
          <w:b/>
          <w:bCs/>
          <w:color w:val="FF0000"/>
        </w:rPr>
        <w:id w:val="45799891"/>
        <w:docPartObj>
          <w:docPartGallery w:val="Table of Contents"/>
          <w:docPartUnique/>
        </w:docPartObj>
      </w:sdtPr>
      <w:sdtEndPr>
        <w:rPr>
          <w:b w:val="0"/>
          <w:bCs w:val="0"/>
          <w:sz w:val="22"/>
        </w:rPr>
      </w:sdtEndPr>
      <w:sdtContent>
        <w:p w:rsidR="00145404" w:rsidRPr="000252D6" w:rsidRDefault="00CB50F5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r w:rsidRPr="00CB50F5">
            <w:rPr>
              <w:color w:val="FF0000"/>
              <w:sz w:val="22"/>
            </w:rPr>
            <w:fldChar w:fldCharType="begin"/>
          </w:r>
          <w:r w:rsidR="00932844" w:rsidRPr="00D07966">
            <w:rPr>
              <w:color w:val="FF0000"/>
              <w:sz w:val="22"/>
            </w:rPr>
            <w:instrText xml:space="preserve"> TOC \o "1-3" \h \z \u </w:instrText>
          </w:r>
          <w:r w:rsidRPr="00CB50F5">
            <w:rPr>
              <w:color w:val="FF0000"/>
              <w:sz w:val="22"/>
            </w:rPr>
            <w:fldChar w:fldCharType="separate"/>
          </w:r>
          <w:hyperlink w:anchor="_Toc34305440" w:history="1">
            <w:r w:rsidR="00145404" w:rsidRPr="000252D6">
              <w:rPr>
                <w:rStyle w:val="Hipercze"/>
                <w:iCs/>
                <w:noProof/>
                <w:sz w:val="20"/>
                <w:szCs w:val="20"/>
              </w:rPr>
              <w:t>INFORMACJA DOTYCZĄCA BEZPIECZEŃSTWA I  OCHRONY ZDROWIA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_Toc34305440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6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34305447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1.</w:t>
            </w:r>
            <w:r w:rsidR="00145404" w:rsidRPr="000252D6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145404" w:rsidRPr="000252D6">
              <w:rPr>
                <w:rStyle w:val="Hipercze"/>
                <w:noProof/>
                <w:sz w:val="20"/>
                <w:szCs w:val="20"/>
              </w:rPr>
              <w:t>Informacje ogólne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_Toc34305447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11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34305448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1.1</w:t>
            </w:r>
            <w:r w:rsidR="00145404" w:rsidRPr="000252D6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145404" w:rsidRPr="000252D6">
              <w:rPr>
                <w:rStyle w:val="Hipercze"/>
                <w:noProof/>
                <w:sz w:val="20"/>
                <w:szCs w:val="20"/>
              </w:rPr>
              <w:t>Przedmiot i zakres opracowania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_Toc34305448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11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34305449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1.2</w:t>
            </w:r>
            <w:r w:rsidR="00145404" w:rsidRPr="000252D6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145404" w:rsidRPr="000252D6">
              <w:rPr>
                <w:rStyle w:val="Hipercze"/>
                <w:noProof/>
                <w:sz w:val="20"/>
                <w:szCs w:val="20"/>
              </w:rPr>
              <w:t>Nazwa i adres inwestora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_Toc34305449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11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34305450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1.3</w:t>
            </w:r>
            <w:r w:rsidR="00145404" w:rsidRPr="000252D6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145404" w:rsidRPr="000252D6">
              <w:rPr>
                <w:rStyle w:val="Hipercze"/>
                <w:noProof/>
                <w:sz w:val="20"/>
                <w:szCs w:val="20"/>
              </w:rPr>
              <w:t>Temat i zakres opracowania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_Toc34305450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11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34305451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1.4</w:t>
            </w:r>
            <w:r w:rsidR="00145404" w:rsidRPr="000252D6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145404" w:rsidRPr="000252D6">
              <w:rPr>
                <w:rStyle w:val="Hipercze"/>
                <w:noProof/>
                <w:sz w:val="20"/>
                <w:szCs w:val="20"/>
              </w:rPr>
              <w:t>Podstawa opracowania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_Toc34305451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11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34305452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2.</w:t>
            </w:r>
            <w:r w:rsidR="00145404" w:rsidRPr="000252D6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145404" w:rsidRPr="000252D6">
              <w:rPr>
                <w:rStyle w:val="Hipercze"/>
                <w:noProof/>
                <w:sz w:val="20"/>
                <w:szCs w:val="20"/>
              </w:rPr>
              <w:t>Stan istniejący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_Toc34305452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12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34305453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3.</w:t>
            </w:r>
            <w:r w:rsidR="00145404" w:rsidRPr="000252D6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145404" w:rsidRPr="000252D6">
              <w:rPr>
                <w:rStyle w:val="Hipercze"/>
                <w:noProof/>
                <w:sz w:val="20"/>
                <w:szCs w:val="20"/>
              </w:rPr>
              <w:t>Stan projektowany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_Toc34305453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12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34305454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3.1</w:t>
            </w:r>
            <w:r w:rsidR="00145404" w:rsidRPr="000252D6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145404" w:rsidRPr="000252D6">
              <w:rPr>
                <w:rStyle w:val="Hipercze"/>
                <w:noProof/>
                <w:sz w:val="20"/>
                <w:szCs w:val="20"/>
              </w:rPr>
              <w:t>Linie podlegające przebudowie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_Toc34305454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13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34305458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3.2</w:t>
            </w:r>
            <w:r w:rsidR="00145404" w:rsidRPr="000252D6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145404" w:rsidRPr="000252D6">
              <w:rPr>
                <w:rStyle w:val="Hipercze"/>
                <w:noProof/>
                <w:sz w:val="20"/>
                <w:szCs w:val="20"/>
              </w:rPr>
              <w:t>Linie kablowe nN-0,4kV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_Toc34305458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14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34305459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3.3</w:t>
            </w:r>
            <w:r w:rsidR="00145404" w:rsidRPr="000252D6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145404" w:rsidRPr="000252D6">
              <w:rPr>
                <w:rStyle w:val="Hipercze"/>
                <w:noProof/>
                <w:sz w:val="20"/>
                <w:szCs w:val="20"/>
              </w:rPr>
              <w:t>Linie kablowe SN-15kV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_Toc34305459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14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34305460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3.4</w:t>
            </w:r>
            <w:r w:rsidR="00145404" w:rsidRPr="000252D6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145404" w:rsidRPr="000252D6">
              <w:rPr>
                <w:rStyle w:val="Hipercze"/>
                <w:noProof/>
                <w:sz w:val="20"/>
                <w:szCs w:val="20"/>
              </w:rPr>
              <w:t>Linie napowietrzne nN-0,4kV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_Toc34305460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15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34305461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3.5</w:t>
            </w:r>
            <w:r w:rsidR="00145404" w:rsidRPr="000252D6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145404" w:rsidRPr="000252D6">
              <w:rPr>
                <w:rStyle w:val="Hipercze"/>
                <w:noProof/>
                <w:sz w:val="20"/>
                <w:szCs w:val="20"/>
              </w:rPr>
              <w:t>Złącza kablowe nN-0,4kV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_Toc34305461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15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2"/>
            <w:tabs>
              <w:tab w:val="left" w:pos="15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34305462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3.6</w:t>
            </w:r>
            <w:r w:rsidR="00145404" w:rsidRPr="000252D6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145404" w:rsidRPr="000252D6">
              <w:rPr>
                <w:rStyle w:val="Hipercze"/>
                <w:noProof/>
                <w:sz w:val="20"/>
                <w:szCs w:val="20"/>
              </w:rPr>
              <w:t>Posadowienie słupów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_Toc34305462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15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34305463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4.</w:t>
            </w:r>
            <w:r w:rsidR="00145404" w:rsidRPr="000252D6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145404" w:rsidRPr="000252D6">
              <w:rPr>
                <w:rStyle w:val="Hipercze"/>
                <w:noProof/>
                <w:sz w:val="20"/>
                <w:szCs w:val="20"/>
              </w:rPr>
              <w:t>Roboty kablowe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_Toc34305463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16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34305464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5.</w:t>
            </w:r>
            <w:r w:rsidR="00145404" w:rsidRPr="000252D6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145404" w:rsidRPr="000252D6">
              <w:rPr>
                <w:rStyle w:val="Hipercze"/>
                <w:noProof/>
                <w:sz w:val="20"/>
                <w:szCs w:val="20"/>
              </w:rPr>
              <w:t>Ochrona przeciwporażeniowa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_Toc34305464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17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34305465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6.</w:t>
            </w:r>
            <w:r w:rsidR="00145404" w:rsidRPr="000252D6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145404" w:rsidRPr="000252D6">
              <w:rPr>
                <w:rStyle w:val="Hipercze"/>
                <w:noProof/>
                <w:sz w:val="20"/>
                <w:szCs w:val="20"/>
              </w:rPr>
              <w:t>Dobór słupów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_Toc34305465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18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34305466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7.</w:t>
            </w:r>
            <w:r w:rsidR="00145404" w:rsidRPr="000252D6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145404" w:rsidRPr="000252D6">
              <w:rPr>
                <w:rStyle w:val="Hipercze"/>
                <w:noProof/>
                <w:sz w:val="20"/>
                <w:szCs w:val="20"/>
              </w:rPr>
              <w:t>Pomiary i uwagi końcowe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_Toc34305466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22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34305467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8.</w:t>
            </w:r>
            <w:r w:rsidR="00145404" w:rsidRPr="000252D6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145404" w:rsidRPr="000252D6">
              <w:rPr>
                <w:rStyle w:val="Hipercze"/>
                <w:noProof/>
                <w:sz w:val="20"/>
                <w:szCs w:val="20"/>
              </w:rPr>
              <w:t>Zestawienie montażowe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_Toc34305467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24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1"/>
            <w:rPr>
              <w:rFonts w:asciiTheme="minorHAnsi" w:eastAsiaTheme="minorEastAsia" w:hAnsiTheme="minorHAnsi" w:cstheme="minorBidi"/>
              <w:noProof/>
              <w:sz w:val="20"/>
              <w:szCs w:val="20"/>
            </w:rPr>
          </w:pPr>
          <w:hyperlink w:anchor="_Toc34305468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9.</w:t>
            </w:r>
            <w:r w:rsidR="00145404" w:rsidRPr="000252D6">
              <w:rPr>
                <w:rFonts w:asciiTheme="minorHAnsi" w:eastAsiaTheme="minorEastAsia" w:hAnsiTheme="minorHAnsi" w:cstheme="minorBidi"/>
                <w:noProof/>
                <w:sz w:val="20"/>
                <w:szCs w:val="20"/>
              </w:rPr>
              <w:tab/>
            </w:r>
            <w:r w:rsidR="00145404" w:rsidRPr="000252D6">
              <w:rPr>
                <w:rStyle w:val="Hipercze"/>
                <w:noProof/>
                <w:sz w:val="20"/>
                <w:szCs w:val="20"/>
              </w:rPr>
              <w:t>Zestawienie demontażowe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_Toc34305468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25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Pr="000252D6" w:rsidRDefault="00CB50F5">
          <w:pPr>
            <w:pStyle w:val="Spistreci1"/>
            <w:rPr>
              <w:rStyle w:val="Hipercze"/>
              <w:noProof/>
              <w:sz w:val="20"/>
              <w:szCs w:val="20"/>
            </w:rPr>
          </w:pPr>
          <w:hyperlink w:anchor="_Toc34305469" w:history="1">
            <w:r w:rsidR="00145404" w:rsidRPr="000252D6">
              <w:rPr>
                <w:rStyle w:val="Hipercze"/>
                <w:noProof/>
                <w:sz w:val="20"/>
                <w:szCs w:val="20"/>
              </w:rPr>
              <w:t>CZĘŚĆ RYSUNKOWA</w:t>
            </w:r>
            <w:r w:rsidR="00145404" w:rsidRPr="000252D6">
              <w:rPr>
                <w:noProof/>
                <w:webHidden/>
                <w:sz w:val="20"/>
                <w:szCs w:val="20"/>
              </w:rPr>
              <w:tab/>
            </w:r>
            <w:r w:rsidRPr="000252D6">
              <w:rPr>
                <w:noProof/>
                <w:webHidden/>
                <w:sz w:val="20"/>
                <w:szCs w:val="20"/>
              </w:rPr>
              <w:fldChar w:fldCharType="begin"/>
            </w:r>
            <w:r w:rsidR="00145404" w:rsidRPr="000252D6">
              <w:rPr>
                <w:noProof/>
                <w:webHidden/>
                <w:sz w:val="20"/>
                <w:szCs w:val="20"/>
              </w:rPr>
              <w:instrText xml:space="preserve"> PAGEREF _Toc34305469 \h </w:instrText>
            </w:r>
            <w:r w:rsidRPr="000252D6">
              <w:rPr>
                <w:noProof/>
                <w:webHidden/>
                <w:sz w:val="20"/>
                <w:szCs w:val="20"/>
              </w:rPr>
            </w:r>
            <w:r w:rsidRPr="000252D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206C5">
              <w:rPr>
                <w:noProof/>
                <w:webHidden/>
                <w:sz w:val="20"/>
                <w:szCs w:val="20"/>
              </w:rPr>
              <w:t>27</w:t>
            </w:r>
            <w:r w:rsidRPr="000252D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45404" w:rsidRDefault="00145404" w:rsidP="00145404">
          <w:pPr>
            <w:rPr>
              <w:rFonts w:eastAsiaTheme="minorEastAsia"/>
              <w:noProof/>
            </w:rPr>
          </w:pPr>
        </w:p>
        <w:p w:rsidR="00145404" w:rsidRPr="000A4FA5" w:rsidRDefault="00145404" w:rsidP="00145404">
          <w:pPr>
            <w:pStyle w:val="NormalParagraphStyle"/>
            <w:spacing w:line="276" w:lineRule="auto"/>
            <w:ind w:firstLine="0"/>
            <w:jc w:val="center"/>
            <w:rPr>
              <w:b/>
              <w:bCs/>
              <w:iCs/>
              <w:noProof/>
              <w:color w:val="auto"/>
              <w:szCs w:val="32"/>
              <w:u w:val="single"/>
            </w:rPr>
          </w:pPr>
          <w:r w:rsidRPr="000A4FA5">
            <w:rPr>
              <w:b/>
              <w:bCs/>
              <w:iCs/>
              <w:noProof/>
              <w:color w:val="auto"/>
              <w:sz w:val="32"/>
              <w:szCs w:val="32"/>
              <w:u w:val="single"/>
            </w:rPr>
            <w:t>SPIS RYSUNKÓW</w:t>
          </w:r>
        </w:p>
        <w:p w:rsidR="00145404" w:rsidRDefault="00145404" w:rsidP="00145404">
          <w:pPr>
            <w:tabs>
              <w:tab w:val="left" w:pos="9072"/>
            </w:tabs>
            <w:ind w:right="423"/>
            <w:rPr>
              <w:noProof/>
              <w:sz w:val="20"/>
              <w:szCs w:val="20"/>
            </w:rPr>
          </w:pPr>
          <w:r w:rsidRPr="00145404">
            <w:rPr>
              <w:noProof/>
              <w:sz w:val="20"/>
              <w:szCs w:val="20"/>
            </w:rPr>
            <w:t>VII/1/1 – Plan orientacyjny</w:t>
          </w:r>
          <w:r w:rsidRPr="000A4FA5">
            <w:rPr>
              <w:noProof/>
              <w:sz w:val="20"/>
              <w:szCs w:val="20"/>
            </w:rPr>
            <w:t xml:space="preserve"> ……………………..…………………………………</w:t>
          </w:r>
          <w:r>
            <w:rPr>
              <w:noProof/>
              <w:sz w:val="20"/>
              <w:szCs w:val="20"/>
            </w:rPr>
            <w:t>………………….</w:t>
          </w:r>
          <w:r w:rsidR="000252D6">
            <w:rPr>
              <w:noProof/>
              <w:sz w:val="20"/>
              <w:szCs w:val="20"/>
            </w:rPr>
            <w:t>…</w:t>
          </w:r>
          <w:r>
            <w:rPr>
              <w:noProof/>
              <w:sz w:val="20"/>
              <w:szCs w:val="20"/>
            </w:rPr>
            <w:tab/>
          </w:r>
          <w:r w:rsidRPr="000A4FA5">
            <w:rPr>
              <w:noProof/>
              <w:sz w:val="20"/>
              <w:szCs w:val="20"/>
            </w:rPr>
            <w:t>2</w:t>
          </w:r>
          <w:r w:rsidR="000252D6">
            <w:rPr>
              <w:noProof/>
              <w:sz w:val="20"/>
              <w:szCs w:val="20"/>
            </w:rPr>
            <w:t>8</w:t>
          </w:r>
        </w:p>
        <w:p w:rsidR="000252D6" w:rsidRPr="000A4FA5" w:rsidRDefault="000252D6" w:rsidP="000252D6">
          <w:pPr>
            <w:tabs>
              <w:tab w:val="left" w:pos="9072"/>
            </w:tabs>
            <w:ind w:right="423"/>
            <w:rPr>
              <w:noProof/>
              <w:sz w:val="20"/>
              <w:szCs w:val="20"/>
            </w:rPr>
          </w:pPr>
          <w:r w:rsidRPr="00145404">
            <w:rPr>
              <w:noProof/>
              <w:sz w:val="20"/>
              <w:szCs w:val="20"/>
            </w:rPr>
            <w:t>VII/1/</w:t>
          </w:r>
          <w:r>
            <w:rPr>
              <w:noProof/>
              <w:sz w:val="20"/>
              <w:szCs w:val="20"/>
            </w:rPr>
            <w:t>2</w:t>
          </w:r>
          <w:r w:rsidRPr="00145404">
            <w:rPr>
              <w:noProof/>
              <w:sz w:val="20"/>
              <w:szCs w:val="20"/>
            </w:rPr>
            <w:t xml:space="preserve"> – Plan</w:t>
          </w:r>
          <w:r>
            <w:rPr>
              <w:noProof/>
              <w:sz w:val="20"/>
              <w:szCs w:val="20"/>
            </w:rPr>
            <w:t xml:space="preserve"> sytuacyjny (skala 1:500)</w:t>
          </w:r>
          <w:r w:rsidRPr="000A4FA5">
            <w:rPr>
              <w:noProof/>
              <w:sz w:val="20"/>
              <w:szCs w:val="20"/>
            </w:rPr>
            <w:t>…………..…………………………………</w:t>
          </w:r>
          <w:r>
            <w:rPr>
              <w:noProof/>
              <w:sz w:val="20"/>
              <w:szCs w:val="20"/>
            </w:rPr>
            <w:t>………………….</w:t>
          </w:r>
          <w:r>
            <w:rPr>
              <w:noProof/>
              <w:sz w:val="20"/>
              <w:szCs w:val="20"/>
            </w:rPr>
            <w:tab/>
            <w:t>29</w:t>
          </w:r>
        </w:p>
        <w:p w:rsidR="000252D6" w:rsidRPr="000A4FA5" w:rsidRDefault="000252D6" w:rsidP="000252D6">
          <w:pPr>
            <w:tabs>
              <w:tab w:val="left" w:pos="9072"/>
            </w:tabs>
            <w:ind w:right="423"/>
            <w:rPr>
              <w:noProof/>
              <w:sz w:val="20"/>
              <w:szCs w:val="20"/>
            </w:rPr>
          </w:pPr>
          <w:r w:rsidRPr="00145404">
            <w:rPr>
              <w:noProof/>
              <w:sz w:val="20"/>
              <w:szCs w:val="20"/>
            </w:rPr>
            <w:t>VII/1/</w:t>
          </w:r>
          <w:r>
            <w:rPr>
              <w:noProof/>
              <w:sz w:val="20"/>
              <w:szCs w:val="20"/>
            </w:rPr>
            <w:t>2A</w:t>
          </w:r>
          <w:r w:rsidRPr="00145404">
            <w:rPr>
              <w:noProof/>
              <w:sz w:val="20"/>
              <w:szCs w:val="20"/>
            </w:rPr>
            <w:t xml:space="preserve"> – Plan</w:t>
          </w:r>
          <w:r>
            <w:rPr>
              <w:noProof/>
              <w:sz w:val="20"/>
              <w:szCs w:val="20"/>
            </w:rPr>
            <w:t xml:space="preserve"> sytuacyjny - uproszczony (skala 1:500)</w:t>
          </w:r>
          <w:r w:rsidRPr="000A4FA5">
            <w:rPr>
              <w:noProof/>
              <w:sz w:val="20"/>
              <w:szCs w:val="20"/>
            </w:rPr>
            <w:t>……………………………</w:t>
          </w:r>
          <w:r>
            <w:rPr>
              <w:noProof/>
              <w:sz w:val="20"/>
              <w:szCs w:val="20"/>
            </w:rPr>
            <w:t>………………….</w:t>
          </w:r>
          <w:r>
            <w:rPr>
              <w:noProof/>
              <w:sz w:val="20"/>
              <w:szCs w:val="20"/>
            </w:rPr>
            <w:tab/>
            <w:t>30</w:t>
          </w:r>
        </w:p>
        <w:p w:rsidR="000252D6" w:rsidRPr="000A4FA5" w:rsidRDefault="000252D6" w:rsidP="000252D6">
          <w:pPr>
            <w:tabs>
              <w:tab w:val="left" w:pos="9072"/>
            </w:tabs>
            <w:ind w:right="423"/>
            <w:rPr>
              <w:noProof/>
              <w:sz w:val="20"/>
              <w:szCs w:val="20"/>
            </w:rPr>
          </w:pPr>
          <w:r w:rsidRPr="00145404">
            <w:rPr>
              <w:noProof/>
              <w:sz w:val="20"/>
              <w:szCs w:val="20"/>
            </w:rPr>
            <w:t>VII/1/</w:t>
          </w:r>
          <w:r>
            <w:rPr>
              <w:noProof/>
              <w:sz w:val="20"/>
              <w:szCs w:val="20"/>
            </w:rPr>
            <w:t>3</w:t>
          </w:r>
          <w:r w:rsidRPr="00145404">
            <w:rPr>
              <w:noProof/>
              <w:sz w:val="20"/>
              <w:szCs w:val="20"/>
            </w:rPr>
            <w:t xml:space="preserve"> –</w:t>
          </w:r>
          <w:r>
            <w:rPr>
              <w:noProof/>
              <w:sz w:val="20"/>
              <w:szCs w:val="20"/>
            </w:rPr>
            <w:t xml:space="preserve"> Schemat przebudowy (2 arkusze)</w:t>
          </w:r>
          <w:r w:rsidRPr="000A4FA5">
            <w:rPr>
              <w:noProof/>
              <w:sz w:val="20"/>
              <w:szCs w:val="20"/>
            </w:rPr>
            <w:t>………..…………………………………</w:t>
          </w:r>
          <w:r>
            <w:rPr>
              <w:noProof/>
              <w:sz w:val="20"/>
              <w:szCs w:val="20"/>
            </w:rPr>
            <w:t>………………….</w:t>
          </w:r>
          <w:r>
            <w:rPr>
              <w:noProof/>
              <w:sz w:val="20"/>
              <w:szCs w:val="20"/>
            </w:rPr>
            <w:tab/>
            <w:t>3</w:t>
          </w:r>
          <w:r w:rsidRPr="000A4FA5">
            <w:rPr>
              <w:noProof/>
              <w:sz w:val="20"/>
              <w:szCs w:val="20"/>
            </w:rPr>
            <w:t>1</w:t>
          </w:r>
        </w:p>
        <w:p w:rsidR="000252D6" w:rsidRPr="000A4FA5" w:rsidRDefault="000252D6" w:rsidP="000252D6">
          <w:pPr>
            <w:tabs>
              <w:tab w:val="left" w:pos="9072"/>
            </w:tabs>
            <w:ind w:right="423"/>
            <w:rPr>
              <w:noProof/>
              <w:sz w:val="20"/>
              <w:szCs w:val="20"/>
            </w:rPr>
          </w:pPr>
          <w:r w:rsidRPr="00145404">
            <w:rPr>
              <w:noProof/>
              <w:sz w:val="20"/>
              <w:szCs w:val="20"/>
            </w:rPr>
            <w:t>VII/1/</w:t>
          </w:r>
          <w:r>
            <w:rPr>
              <w:noProof/>
              <w:sz w:val="20"/>
              <w:szCs w:val="20"/>
            </w:rPr>
            <w:t>4</w:t>
          </w:r>
          <w:r w:rsidRPr="00145404">
            <w:rPr>
              <w:noProof/>
              <w:sz w:val="20"/>
              <w:szCs w:val="20"/>
            </w:rPr>
            <w:t xml:space="preserve"> –</w:t>
          </w:r>
          <w:r>
            <w:rPr>
              <w:noProof/>
              <w:sz w:val="20"/>
              <w:szCs w:val="20"/>
            </w:rPr>
            <w:t xml:space="preserve"> Złącze kablowe</w:t>
          </w:r>
          <w:r w:rsidRPr="000A4FA5">
            <w:rPr>
              <w:noProof/>
              <w:sz w:val="20"/>
              <w:szCs w:val="20"/>
            </w:rPr>
            <w:t>………..………..………..…………………………………</w:t>
          </w:r>
          <w:r>
            <w:rPr>
              <w:noProof/>
              <w:sz w:val="20"/>
              <w:szCs w:val="20"/>
            </w:rPr>
            <w:t>………………….</w:t>
          </w:r>
          <w:r>
            <w:rPr>
              <w:noProof/>
              <w:sz w:val="20"/>
              <w:szCs w:val="20"/>
            </w:rPr>
            <w:tab/>
            <w:t>33</w:t>
          </w:r>
        </w:p>
        <w:p w:rsidR="000252D6" w:rsidRPr="000A4FA5" w:rsidRDefault="000252D6" w:rsidP="000252D6">
          <w:pPr>
            <w:tabs>
              <w:tab w:val="left" w:pos="9072"/>
            </w:tabs>
            <w:ind w:right="423"/>
            <w:rPr>
              <w:noProof/>
              <w:sz w:val="20"/>
              <w:szCs w:val="20"/>
            </w:rPr>
          </w:pPr>
          <w:r w:rsidRPr="00145404">
            <w:rPr>
              <w:noProof/>
              <w:sz w:val="20"/>
              <w:szCs w:val="20"/>
            </w:rPr>
            <w:t>VII/1/</w:t>
          </w:r>
          <w:r>
            <w:rPr>
              <w:noProof/>
              <w:sz w:val="20"/>
              <w:szCs w:val="20"/>
            </w:rPr>
            <w:t>5</w:t>
          </w:r>
          <w:r w:rsidRPr="00145404">
            <w:rPr>
              <w:noProof/>
              <w:sz w:val="20"/>
              <w:szCs w:val="20"/>
            </w:rPr>
            <w:t xml:space="preserve"> – </w:t>
          </w:r>
          <w:r>
            <w:rPr>
              <w:noProof/>
              <w:sz w:val="20"/>
              <w:szCs w:val="20"/>
            </w:rPr>
            <w:t>Przekroje poprzeczne (skala 1:100)</w:t>
          </w:r>
          <w:r w:rsidRPr="000A4FA5">
            <w:rPr>
              <w:noProof/>
              <w:sz w:val="20"/>
              <w:szCs w:val="20"/>
            </w:rPr>
            <w:t>……..…………………………………</w:t>
          </w:r>
          <w:r>
            <w:rPr>
              <w:noProof/>
              <w:sz w:val="20"/>
              <w:szCs w:val="20"/>
            </w:rPr>
            <w:t>………………….</w:t>
          </w:r>
          <w:r>
            <w:rPr>
              <w:noProof/>
              <w:sz w:val="20"/>
              <w:szCs w:val="20"/>
            </w:rPr>
            <w:tab/>
            <w:t>34</w:t>
          </w:r>
        </w:p>
        <w:p w:rsidR="000252D6" w:rsidRPr="000A4FA5" w:rsidRDefault="000252D6" w:rsidP="00145404">
          <w:pPr>
            <w:tabs>
              <w:tab w:val="left" w:pos="9072"/>
            </w:tabs>
            <w:ind w:right="423"/>
            <w:rPr>
              <w:noProof/>
              <w:sz w:val="20"/>
              <w:szCs w:val="20"/>
            </w:rPr>
          </w:pPr>
        </w:p>
        <w:p w:rsidR="00E06BCB" w:rsidRDefault="00CB50F5" w:rsidP="00E06BCB">
          <w:pPr>
            <w:pStyle w:val="Spistreci1"/>
            <w:ind w:firstLine="0"/>
            <w:rPr>
              <w:color w:val="FF0000"/>
              <w:sz w:val="22"/>
            </w:rPr>
          </w:pPr>
          <w:r w:rsidRPr="00D07966">
            <w:rPr>
              <w:b/>
              <w:bCs/>
              <w:color w:val="FF0000"/>
              <w:sz w:val="22"/>
            </w:rPr>
            <w:fldChar w:fldCharType="end"/>
          </w:r>
        </w:p>
      </w:sdtContent>
    </w:sdt>
    <w:bookmarkStart w:id="269" w:name="_Toc388350940" w:displacedByCustomXml="prev"/>
    <w:p w:rsidR="00335448" w:rsidRDefault="00335448" w:rsidP="00335448">
      <w:pPr>
        <w:pStyle w:val="Nagwek1"/>
        <w:numPr>
          <w:ilvl w:val="0"/>
          <w:numId w:val="0"/>
        </w:numPr>
        <w:ind w:left="360"/>
      </w:pPr>
      <w:bookmarkStart w:id="270" w:name="_Toc388350941"/>
      <w:bookmarkStart w:id="271" w:name="_Toc405278043"/>
      <w:bookmarkStart w:id="272" w:name="_Toc405279085"/>
      <w:bookmarkStart w:id="273" w:name="_Toc405279203"/>
      <w:bookmarkEnd w:id="269"/>
    </w:p>
    <w:p w:rsidR="00335448" w:rsidRDefault="00335448" w:rsidP="00335448">
      <w:pPr>
        <w:pStyle w:val="Normalny1wiersz"/>
      </w:pPr>
    </w:p>
    <w:p w:rsidR="00335448" w:rsidRDefault="00335448" w:rsidP="00335448">
      <w:pPr>
        <w:pStyle w:val="Normalny1"/>
      </w:pPr>
    </w:p>
    <w:p w:rsidR="00335448" w:rsidRDefault="00335448" w:rsidP="00335448">
      <w:pPr>
        <w:pStyle w:val="Normalny1"/>
      </w:pPr>
    </w:p>
    <w:p w:rsidR="006B4A0D" w:rsidRDefault="006B4A0D">
      <w:pPr>
        <w:spacing w:line="240" w:lineRule="auto"/>
        <w:ind w:firstLine="0"/>
        <w:contextualSpacing w:val="0"/>
        <w:jc w:val="left"/>
        <w:rPr>
          <w:szCs w:val="28"/>
        </w:rPr>
      </w:pPr>
      <w:r>
        <w:br w:type="page"/>
      </w:r>
    </w:p>
    <w:p w:rsidR="00BA05A0" w:rsidRPr="00892BAC" w:rsidRDefault="00632C7C" w:rsidP="00BA05A0">
      <w:pPr>
        <w:pStyle w:val="Nagwek1"/>
      </w:pPr>
      <w:bookmarkStart w:id="274" w:name="_Toc34305447"/>
      <w:r w:rsidRPr="00892BAC">
        <w:lastRenderedPageBreak/>
        <w:t>Informacje ogólne</w:t>
      </w:r>
      <w:bookmarkEnd w:id="270"/>
      <w:bookmarkEnd w:id="271"/>
      <w:bookmarkEnd w:id="272"/>
      <w:bookmarkEnd w:id="273"/>
      <w:bookmarkEnd w:id="274"/>
    </w:p>
    <w:p w:rsidR="00632C7C" w:rsidRPr="005B0DF5" w:rsidRDefault="00A81D6E" w:rsidP="00335448">
      <w:pPr>
        <w:pStyle w:val="Nagwek2"/>
      </w:pPr>
      <w:bookmarkStart w:id="275" w:name="_Toc388350942"/>
      <w:bookmarkStart w:id="276" w:name="_Toc405278044"/>
      <w:bookmarkStart w:id="277" w:name="_Toc405279086"/>
      <w:bookmarkStart w:id="278" w:name="_Toc405279204"/>
      <w:bookmarkStart w:id="279" w:name="_Toc34305448"/>
      <w:r w:rsidRPr="005B0DF5">
        <w:t xml:space="preserve">Przedmiot </w:t>
      </w:r>
      <w:r w:rsidR="008448B5">
        <w:t xml:space="preserve">i zakres </w:t>
      </w:r>
      <w:r w:rsidR="00632C7C" w:rsidRPr="005B0DF5">
        <w:t>opracowania</w:t>
      </w:r>
      <w:bookmarkEnd w:id="275"/>
      <w:bookmarkEnd w:id="276"/>
      <w:bookmarkEnd w:id="277"/>
      <w:bookmarkEnd w:id="278"/>
      <w:bookmarkEnd w:id="279"/>
      <w:r w:rsidR="00F348F2">
        <w:t xml:space="preserve"> </w:t>
      </w:r>
    </w:p>
    <w:p w:rsidR="005B0DF5" w:rsidRDefault="00F6576E" w:rsidP="005B0DF5">
      <w:r w:rsidRPr="005B0DF5">
        <w:t>Prze</w:t>
      </w:r>
      <w:r w:rsidR="00CA7DD0" w:rsidRPr="005B0DF5">
        <w:t xml:space="preserve">dmiotem opracowania jest </w:t>
      </w:r>
      <w:r w:rsidR="008448B5">
        <w:t xml:space="preserve">przebudowa </w:t>
      </w:r>
      <w:r w:rsidR="00B77B79">
        <w:t xml:space="preserve">kolizji elektroenergetycznych linii </w:t>
      </w:r>
      <w:r w:rsidR="00B77B79">
        <w:br/>
        <w:t>kablowych i napowietrznych nN i SN</w:t>
      </w:r>
      <w:r w:rsidR="008448B5">
        <w:t xml:space="preserve"> w </w:t>
      </w:r>
      <w:r w:rsidR="00EF7418">
        <w:t xml:space="preserve">ramach </w:t>
      </w:r>
      <w:r w:rsidR="00166DF4">
        <w:t xml:space="preserve">zadania inwestycyjnego </w:t>
      </w:r>
      <w:r w:rsidR="00166DF4" w:rsidRPr="00166DF4">
        <w:rPr>
          <w:i/>
        </w:rPr>
        <w:t>„</w:t>
      </w:r>
      <w:r w:rsidR="00E95C65">
        <w:rPr>
          <w:i/>
        </w:rPr>
        <w:t>Budowa ul. Gru</w:t>
      </w:r>
      <w:r w:rsidR="00E95C65">
        <w:rPr>
          <w:i/>
        </w:rPr>
        <w:t>n</w:t>
      </w:r>
      <w:r w:rsidR="00E95C65">
        <w:rPr>
          <w:i/>
        </w:rPr>
        <w:t>waldzkiej (310563W) – wiaduktu drogowego nad torami kolejowymi LK nr 1 i LK nr 447 (ok. km 13+730) wraz z dowiązaniem do istniejącego układu drogowego i sieciami uzbrojenia terenu</w:t>
      </w:r>
      <w:r w:rsidR="00166DF4" w:rsidRPr="00166DF4">
        <w:rPr>
          <w:i/>
        </w:rPr>
        <w:t>”</w:t>
      </w:r>
      <w:r w:rsidR="00EF7418">
        <w:t>.</w:t>
      </w:r>
    </w:p>
    <w:p w:rsidR="00EF7418" w:rsidRDefault="00EF7418" w:rsidP="00335448">
      <w:pPr>
        <w:pStyle w:val="Nagwek2"/>
      </w:pPr>
      <w:bookmarkStart w:id="280" w:name="_Toc34305449"/>
      <w:r>
        <w:t>Nazwa i adres inwestora</w:t>
      </w:r>
      <w:bookmarkEnd w:id="280"/>
    </w:p>
    <w:p w:rsidR="00EF7418" w:rsidRDefault="00EF7418" w:rsidP="00EF7418">
      <w:pPr>
        <w:pStyle w:val="Normalny1wiersz"/>
      </w:pPr>
      <w:r>
        <w:t>Prezydent Miasta Pruszkowa, Urząd Miasta Pruszkowa, ul. J. I. Kraszewskiego 14/16, 05-800 Pruszków.</w:t>
      </w:r>
    </w:p>
    <w:p w:rsidR="00B77B79" w:rsidRDefault="00B77B79" w:rsidP="00B77B79">
      <w:pPr>
        <w:pStyle w:val="Nagwek2"/>
      </w:pPr>
      <w:bookmarkStart w:id="281" w:name="_Toc509321613"/>
      <w:bookmarkStart w:id="282" w:name="_Toc34305450"/>
      <w:r>
        <w:t xml:space="preserve">Temat i zakres </w:t>
      </w:r>
      <w:bookmarkEnd w:id="281"/>
      <w:r>
        <w:t>opracowania</w:t>
      </w:r>
      <w:bookmarkEnd w:id="282"/>
    </w:p>
    <w:p w:rsidR="00B77B79" w:rsidRPr="007D2378" w:rsidRDefault="00B77B79" w:rsidP="006E47F7">
      <w:pPr>
        <w:rPr>
          <w:i/>
        </w:rPr>
      </w:pPr>
      <w:r>
        <w:t>Projekt obejmuje usunięcie kolizji elektroenergetycznych z projektowaną budową wi</w:t>
      </w:r>
      <w:r>
        <w:t>a</w:t>
      </w:r>
      <w:r>
        <w:t>duktu drogowego wraz z układem drogowym. Zakresem tej części objęto</w:t>
      </w:r>
      <w:r w:rsidRPr="007D2378">
        <w:t xml:space="preserve">: </w:t>
      </w:r>
    </w:p>
    <w:p w:rsidR="00B77B79" w:rsidRDefault="00B77B79" w:rsidP="006E47F7">
      <w:pPr>
        <w:pStyle w:val="Tytu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Usunięcie kolizji napowietrznych linii elektroenergetycznych nN,</w:t>
      </w:r>
    </w:p>
    <w:p w:rsidR="00B77B79" w:rsidRDefault="00B77B79" w:rsidP="006E47F7">
      <w:pPr>
        <w:pStyle w:val="Tytu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Usunięcie kolizji kablowych linii elektroenergetycznych nN i SN,</w:t>
      </w:r>
    </w:p>
    <w:p w:rsidR="00B77B79" w:rsidRDefault="00B77B79" w:rsidP="006E47F7">
      <w:pPr>
        <w:pStyle w:val="Tytu"/>
        <w:numPr>
          <w:ilvl w:val="0"/>
          <w:numId w:val="8"/>
        </w:numPr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Budowa złącza kablowego nN,</w:t>
      </w:r>
    </w:p>
    <w:p w:rsidR="00B77B79" w:rsidRPr="00B77B79" w:rsidRDefault="00B77B79" w:rsidP="006E47F7">
      <w:pPr>
        <w:pStyle w:val="Akapitzlist"/>
        <w:numPr>
          <w:ilvl w:val="0"/>
          <w:numId w:val="8"/>
        </w:numPr>
        <w:spacing w:line="276" w:lineRule="auto"/>
        <w:rPr>
          <w:spacing w:val="5"/>
          <w:kern w:val="28"/>
          <w:szCs w:val="52"/>
          <w:lang w:eastAsia="en-US"/>
        </w:rPr>
      </w:pPr>
      <w:r w:rsidRPr="00B77B79">
        <w:rPr>
          <w:spacing w:val="5"/>
          <w:kern w:val="28"/>
          <w:szCs w:val="52"/>
          <w:lang w:eastAsia="en-US"/>
        </w:rPr>
        <w:t>Budowa, demontaż i wymiana kolidujących słupów linii napowietrznej nN.</w:t>
      </w:r>
    </w:p>
    <w:p w:rsidR="00EF7418" w:rsidRDefault="00EF7418" w:rsidP="00335448">
      <w:pPr>
        <w:pStyle w:val="Nagwek2"/>
      </w:pPr>
      <w:bookmarkStart w:id="283" w:name="_Toc509321612"/>
      <w:bookmarkStart w:id="284" w:name="_Toc34305451"/>
      <w:bookmarkStart w:id="285" w:name="_Toc388350971"/>
      <w:bookmarkStart w:id="286" w:name="_Toc405278080"/>
      <w:bookmarkStart w:id="287" w:name="_Toc405279122"/>
      <w:bookmarkStart w:id="288" w:name="_Toc405279240"/>
      <w:r w:rsidRPr="00EF7418">
        <w:t>Podstawa opracowania</w:t>
      </w:r>
      <w:bookmarkEnd w:id="283"/>
      <w:bookmarkEnd w:id="284"/>
    </w:p>
    <w:p w:rsidR="00EF7418" w:rsidRPr="00EF7418" w:rsidRDefault="00EF7418" w:rsidP="006E47F7">
      <w:pPr>
        <w:ind w:firstLine="576"/>
      </w:pPr>
      <w:r w:rsidRPr="00EF7418">
        <w:t>Podstawę opracowania projektu stanowią:</w:t>
      </w:r>
    </w:p>
    <w:p w:rsidR="00EF7418" w:rsidRP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 xml:space="preserve">Umowa zawarta z Inwestorem, </w:t>
      </w:r>
    </w:p>
    <w:p w:rsidR="00EF7418" w:rsidRPr="007D237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 xml:space="preserve">Mapa do celów </w:t>
      </w:r>
      <w:r w:rsidRPr="007D2378">
        <w:rPr>
          <w:rFonts w:ascii="Times New Roman" w:hAnsi="Times New Roman"/>
        </w:rPr>
        <w:t>projektowych,</w:t>
      </w:r>
    </w:p>
    <w:p w:rsid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>Warunki techniczne</w:t>
      </w:r>
      <w:r w:rsidR="00B77B79">
        <w:rPr>
          <w:rFonts w:ascii="Times New Roman" w:hAnsi="Times New Roman"/>
        </w:rPr>
        <w:t xml:space="preserve"> przebudowy sieci nN</w:t>
      </w:r>
      <w:r w:rsidRPr="007D2378">
        <w:rPr>
          <w:rFonts w:ascii="Times New Roman" w:hAnsi="Times New Roman"/>
        </w:rPr>
        <w:t xml:space="preserve"> wydane przez </w:t>
      </w:r>
      <w:r w:rsidR="00B77B79">
        <w:rPr>
          <w:rFonts w:ascii="Times New Roman" w:hAnsi="Times New Roman"/>
        </w:rPr>
        <w:t>PGE Dystrybucja S.A.</w:t>
      </w:r>
      <w:r w:rsidRPr="007D2378">
        <w:rPr>
          <w:rFonts w:ascii="Times New Roman" w:hAnsi="Times New Roman"/>
        </w:rPr>
        <w:t xml:space="preserve"> nr </w:t>
      </w:r>
      <w:r w:rsidR="00250100">
        <w:rPr>
          <w:rFonts w:ascii="Times New Roman" w:hAnsi="Times New Roman"/>
        </w:rPr>
        <w:t>L. dz./RM/</w:t>
      </w:r>
      <w:proofErr w:type="spellStart"/>
      <w:r w:rsidR="00250100">
        <w:rPr>
          <w:rFonts w:ascii="Times New Roman" w:hAnsi="Times New Roman"/>
        </w:rPr>
        <w:t>RSz</w:t>
      </w:r>
      <w:proofErr w:type="spellEnd"/>
      <w:r w:rsidR="00250100">
        <w:rPr>
          <w:rFonts w:ascii="Times New Roman" w:hAnsi="Times New Roman"/>
        </w:rPr>
        <w:t>/14208/193/2018 z dnia 12</w:t>
      </w:r>
      <w:r w:rsidRPr="007D2378">
        <w:rPr>
          <w:rFonts w:ascii="Times New Roman" w:hAnsi="Times New Roman"/>
        </w:rPr>
        <w:t>.0</w:t>
      </w:r>
      <w:r w:rsidR="007D2378" w:rsidRPr="007D2378">
        <w:rPr>
          <w:rFonts w:ascii="Times New Roman" w:hAnsi="Times New Roman"/>
        </w:rPr>
        <w:t>1</w:t>
      </w:r>
      <w:r w:rsidRPr="007D2378">
        <w:rPr>
          <w:rFonts w:ascii="Times New Roman" w:hAnsi="Times New Roman"/>
        </w:rPr>
        <w:t>.201</w:t>
      </w:r>
      <w:r w:rsidR="007D2378" w:rsidRPr="007D2378">
        <w:rPr>
          <w:rFonts w:ascii="Times New Roman" w:hAnsi="Times New Roman"/>
        </w:rPr>
        <w:t xml:space="preserve">8 </w:t>
      </w:r>
      <w:r w:rsidRPr="007D2378">
        <w:rPr>
          <w:rFonts w:ascii="Times New Roman" w:hAnsi="Times New Roman"/>
        </w:rPr>
        <w:t>r.,</w:t>
      </w:r>
    </w:p>
    <w:p w:rsidR="00250100" w:rsidRDefault="00250100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>Warunki techniczne</w:t>
      </w:r>
      <w:r>
        <w:rPr>
          <w:rFonts w:ascii="Times New Roman" w:hAnsi="Times New Roman"/>
        </w:rPr>
        <w:t xml:space="preserve"> przebudowy sieci SN</w:t>
      </w:r>
      <w:r w:rsidRPr="007D2378">
        <w:rPr>
          <w:rFonts w:ascii="Times New Roman" w:hAnsi="Times New Roman"/>
        </w:rPr>
        <w:t xml:space="preserve"> wydane przez </w:t>
      </w:r>
      <w:r>
        <w:rPr>
          <w:rFonts w:ascii="Times New Roman" w:hAnsi="Times New Roman"/>
        </w:rPr>
        <w:t>PGE Dystrybucja S.A.</w:t>
      </w:r>
      <w:r w:rsidRPr="007D2378">
        <w:rPr>
          <w:rFonts w:ascii="Times New Roman" w:hAnsi="Times New Roman"/>
        </w:rPr>
        <w:t xml:space="preserve"> nr </w:t>
      </w:r>
      <w:r>
        <w:rPr>
          <w:rFonts w:ascii="Times New Roman" w:hAnsi="Times New Roman"/>
        </w:rPr>
        <w:t>GR/PP/JK/121/2018 z dnia 25</w:t>
      </w:r>
      <w:r w:rsidRPr="007D2378">
        <w:rPr>
          <w:rFonts w:ascii="Times New Roman" w:hAnsi="Times New Roman"/>
        </w:rPr>
        <w:t>.01.2018 r.,</w:t>
      </w:r>
    </w:p>
    <w:p w:rsidR="00250100" w:rsidRDefault="00250100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Aktualizacja warunków technicznych przebudowy sieci SN</w:t>
      </w:r>
      <w:r w:rsidRPr="007D2378">
        <w:rPr>
          <w:rFonts w:ascii="Times New Roman" w:hAnsi="Times New Roman"/>
        </w:rPr>
        <w:t xml:space="preserve"> wyd</w:t>
      </w:r>
      <w:r>
        <w:rPr>
          <w:rFonts w:ascii="Times New Roman" w:hAnsi="Times New Roman"/>
        </w:rPr>
        <w:t>ana</w:t>
      </w:r>
      <w:r w:rsidRPr="007D2378">
        <w:rPr>
          <w:rFonts w:ascii="Times New Roman" w:hAnsi="Times New Roman"/>
        </w:rPr>
        <w:t xml:space="preserve"> przez </w:t>
      </w:r>
      <w:r>
        <w:rPr>
          <w:rFonts w:ascii="Times New Roman" w:hAnsi="Times New Roman"/>
        </w:rPr>
        <w:t xml:space="preserve">PGE </w:t>
      </w:r>
      <w:r>
        <w:rPr>
          <w:rFonts w:ascii="Times New Roman" w:hAnsi="Times New Roman"/>
        </w:rPr>
        <w:br/>
        <w:t>Dystrybucja S.A.</w:t>
      </w:r>
      <w:r w:rsidRPr="007D2378">
        <w:rPr>
          <w:rFonts w:ascii="Times New Roman" w:hAnsi="Times New Roman"/>
        </w:rPr>
        <w:t xml:space="preserve"> nr </w:t>
      </w:r>
      <w:r>
        <w:rPr>
          <w:rFonts w:ascii="Times New Roman" w:hAnsi="Times New Roman"/>
        </w:rPr>
        <w:t>GR/PP/JK/246/2018 z dnia 21</w:t>
      </w:r>
      <w:r w:rsidRPr="007D2378">
        <w:rPr>
          <w:rFonts w:ascii="Times New Roman" w:hAnsi="Times New Roman"/>
        </w:rPr>
        <w:t>.0</w:t>
      </w:r>
      <w:r>
        <w:rPr>
          <w:rFonts w:ascii="Times New Roman" w:hAnsi="Times New Roman"/>
        </w:rPr>
        <w:t>2</w:t>
      </w:r>
      <w:r w:rsidRPr="007D2378">
        <w:rPr>
          <w:rFonts w:ascii="Times New Roman" w:hAnsi="Times New Roman"/>
        </w:rPr>
        <w:t>.2018 r.,</w:t>
      </w:r>
    </w:p>
    <w:p w:rsidR="00DE6929" w:rsidRDefault="00DE6929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>Warunki techniczne</w:t>
      </w:r>
      <w:r>
        <w:rPr>
          <w:rFonts w:ascii="Times New Roman" w:hAnsi="Times New Roman"/>
        </w:rPr>
        <w:t xml:space="preserve"> przebudowy </w:t>
      </w:r>
      <w:r w:rsidRPr="007D2378">
        <w:rPr>
          <w:rFonts w:ascii="Times New Roman" w:hAnsi="Times New Roman"/>
        </w:rPr>
        <w:t xml:space="preserve">wydane przez </w:t>
      </w:r>
      <w:r>
        <w:rPr>
          <w:rFonts w:ascii="Times New Roman" w:hAnsi="Times New Roman"/>
        </w:rPr>
        <w:t>PKP Energetyka S.A.</w:t>
      </w:r>
      <w:r w:rsidRPr="007D2378">
        <w:rPr>
          <w:rFonts w:ascii="Times New Roman" w:hAnsi="Times New Roman"/>
        </w:rPr>
        <w:t xml:space="preserve"> nr </w:t>
      </w:r>
      <w:r>
        <w:rPr>
          <w:rFonts w:ascii="Times New Roman" w:hAnsi="Times New Roman"/>
        </w:rPr>
        <w:t>ERD1d-5501-095/2018 z dnia 25</w:t>
      </w:r>
      <w:r w:rsidRPr="007D2378">
        <w:rPr>
          <w:rFonts w:ascii="Times New Roman" w:hAnsi="Times New Roman"/>
        </w:rPr>
        <w:t>.0</w:t>
      </w:r>
      <w:r>
        <w:rPr>
          <w:rFonts w:ascii="Times New Roman" w:hAnsi="Times New Roman"/>
        </w:rPr>
        <w:t>4</w:t>
      </w:r>
      <w:r w:rsidRPr="007D2378">
        <w:rPr>
          <w:rFonts w:ascii="Times New Roman" w:hAnsi="Times New Roman"/>
        </w:rPr>
        <w:t>.2018 r.,</w:t>
      </w:r>
    </w:p>
    <w:p w:rsidR="007E1DE0" w:rsidRDefault="007E1DE0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>Warunki techniczne</w:t>
      </w:r>
      <w:r>
        <w:rPr>
          <w:rFonts w:ascii="Times New Roman" w:hAnsi="Times New Roman"/>
        </w:rPr>
        <w:t xml:space="preserve"> przebudowy </w:t>
      </w:r>
      <w:r w:rsidRPr="007D2378">
        <w:rPr>
          <w:rFonts w:ascii="Times New Roman" w:hAnsi="Times New Roman"/>
        </w:rPr>
        <w:t xml:space="preserve">wydane przez </w:t>
      </w:r>
      <w:r>
        <w:rPr>
          <w:rFonts w:ascii="Times New Roman" w:hAnsi="Times New Roman"/>
        </w:rPr>
        <w:t>PKP Polskie Linie Kolejowe S.A.</w:t>
      </w:r>
      <w:r w:rsidRPr="007D2378">
        <w:rPr>
          <w:rFonts w:ascii="Times New Roman" w:hAnsi="Times New Roman"/>
        </w:rPr>
        <w:t xml:space="preserve"> nr </w:t>
      </w:r>
      <w:r>
        <w:rPr>
          <w:rFonts w:ascii="Times New Roman" w:hAnsi="Times New Roman"/>
        </w:rPr>
        <w:t>IZDK1h-505-56/2018 z dnia 30</w:t>
      </w:r>
      <w:r w:rsidRPr="007D2378">
        <w:rPr>
          <w:rFonts w:ascii="Times New Roman" w:hAnsi="Times New Roman"/>
        </w:rPr>
        <w:t>.0</w:t>
      </w:r>
      <w:r>
        <w:rPr>
          <w:rFonts w:ascii="Times New Roman" w:hAnsi="Times New Roman"/>
        </w:rPr>
        <w:t>4</w:t>
      </w:r>
      <w:r w:rsidRPr="007D2378">
        <w:rPr>
          <w:rFonts w:ascii="Times New Roman" w:hAnsi="Times New Roman"/>
        </w:rPr>
        <w:t>.2018 r.,</w:t>
      </w:r>
    </w:p>
    <w:p w:rsidR="00DE6929" w:rsidRPr="00DE6929" w:rsidRDefault="00DE6929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DE6929">
        <w:rPr>
          <w:rFonts w:ascii="Times New Roman" w:hAnsi="Times New Roman"/>
        </w:rPr>
        <w:t>Wytyczne do budowy systemów elektroenergetycznych w PGE Dystrybucja S.A.</w:t>
      </w:r>
    </w:p>
    <w:p w:rsidR="00EF7418" w:rsidRP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>Inwentaryzacja istniejących urządzeń elektroenergetycznych</w:t>
      </w:r>
      <w:r w:rsidRPr="00EF7418">
        <w:rPr>
          <w:rFonts w:ascii="Times New Roman" w:hAnsi="Times New Roman"/>
        </w:rPr>
        <w:t xml:space="preserve"> w terenie,</w:t>
      </w:r>
    </w:p>
    <w:p w:rsidR="00EF7418" w:rsidRP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Ustawa Prawo Budowlane z dnia 7.07.1994 r. (Dz. U. Nr 89/1994) z późniejszymi zmianami,</w:t>
      </w:r>
    </w:p>
    <w:p w:rsidR="00EF7418" w:rsidRP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Rozporządzenie Ministra Infrastruktury z dnia 2 września 2004 r. w sprawie Szcz</w:t>
      </w:r>
      <w:r w:rsidRPr="00EF7418">
        <w:rPr>
          <w:rFonts w:ascii="Times New Roman" w:hAnsi="Times New Roman"/>
        </w:rPr>
        <w:t>e</w:t>
      </w:r>
      <w:r w:rsidRPr="00EF7418">
        <w:rPr>
          <w:rFonts w:ascii="Times New Roman" w:hAnsi="Times New Roman"/>
        </w:rPr>
        <w:t>gółowego zakresu  i formy dokumentacji projektowej, specyfikacji technicznych w</w:t>
      </w:r>
      <w:r w:rsidRPr="00EF7418">
        <w:rPr>
          <w:rFonts w:ascii="Times New Roman" w:hAnsi="Times New Roman"/>
        </w:rPr>
        <w:t>y</w:t>
      </w:r>
      <w:r w:rsidRPr="00EF7418">
        <w:rPr>
          <w:rFonts w:ascii="Times New Roman" w:hAnsi="Times New Roman"/>
        </w:rPr>
        <w:t>konania i odbioru robót budowlanych oraz programu funkcjonalno-użytkowego. (Dz. U. Nr 202/2004, poz. 2072),</w:t>
      </w:r>
    </w:p>
    <w:p w:rsidR="00EF7418" w:rsidRP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lastRenderedPageBreak/>
        <w:t>Rozporządzenie Ministra Transportu i Gospodarki Morskiej w sprawie warunków technicznych, jakim powinny odpowiadać drogi publiczne i ich usytuowanie. (Dz. U. Nr 43/1999, poz. 430),</w:t>
      </w:r>
    </w:p>
    <w:p w:rsidR="00EF7418" w:rsidRP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Rozporządzenie Ministra Transportu i Gospodarki Morskiej w sprawie szczegółow</w:t>
      </w:r>
      <w:r w:rsidRPr="00EF7418">
        <w:rPr>
          <w:rFonts w:ascii="Times New Roman" w:hAnsi="Times New Roman"/>
        </w:rPr>
        <w:t>e</w:t>
      </w:r>
      <w:r w:rsidRPr="00EF7418">
        <w:rPr>
          <w:rFonts w:ascii="Times New Roman" w:hAnsi="Times New Roman"/>
        </w:rPr>
        <w:t>go zakresu i formy projektu budowlanego. (Dz. U. Nr 120, poz. 1133),</w:t>
      </w:r>
    </w:p>
    <w:p w:rsidR="00EF7418" w:rsidRP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Rozporządzenie Ministra Infrastruktury z dnia 12 kwietnia 2002 r. w sprawie waru</w:t>
      </w:r>
      <w:r w:rsidRPr="00EF7418">
        <w:rPr>
          <w:rFonts w:ascii="Times New Roman" w:hAnsi="Times New Roman"/>
        </w:rPr>
        <w:t>n</w:t>
      </w:r>
      <w:r w:rsidRPr="00EF7418">
        <w:rPr>
          <w:rFonts w:ascii="Times New Roman" w:hAnsi="Times New Roman"/>
        </w:rPr>
        <w:t>ków technicznych, jakim powinny odpowiadać budynki i ich usytuowanie (Dz. U. 2002 nr 75 poz. 690).</w:t>
      </w:r>
    </w:p>
    <w:p w:rsidR="00EF7418" w:rsidRP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Ustawa z dnia 16 kwietnia 2004r o wyrobach budowlanych (Dz. U. Nr 92 poz. 881 z 2004r).</w:t>
      </w:r>
    </w:p>
    <w:p w:rsidR="00EF7418" w:rsidRPr="00EF7418" w:rsidRDefault="00EF7418" w:rsidP="006E47F7">
      <w:pPr>
        <w:pStyle w:val="Tytu"/>
        <w:numPr>
          <w:ilvl w:val="0"/>
          <w:numId w:val="7"/>
        </w:numPr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 xml:space="preserve">Normy elektroenergetyczne, w szczególności: </w:t>
      </w:r>
    </w:p>
    <w:p w:rsidR="00EF7418" w:rsidRPr="00EF7418" w:rsidRDefault="00EF7418" w:rsidP="006E47F7">
      <w:pPr>
        <w:pStyle w:val="Podtytu"/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 xml:space="preserve">PN-EN 13201:2016 Oświetlenie dróg. </w:t>
      </w:r>
    </w:p>
    <w:p w:rsidR="00EF7418" w:rsidRPr="00EF7418" w:rsidRDefault="00EF7418" w:rsidP="006E47F7">
      <w:pPr>
        <w:pStyle w:val="Podtytu"/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N SEP-E-004:2004 Elektroenergetyczne i sygnalizacyjne linie kablowe. Proje</w:t>
      </w:r>
      <w:r w:rsidRPr="00EF7418">
        <w:rPr>
          <w:rFonts w:ascii="Times New Roman" w:hAnsi="Times New Roman"/>
        </w:rPr>
        <w:t>k</w:t>
      </w:r>
      <w:r w:rsidRPr="00EF7418">
        <w:rPr>
          <w:rFonts w:ascii="Times New Roman" w:hAnsi="Times New Roman"/>
        </w:rPr>
        <w:t>towanie i budowa.</w:t>
      </w:r>
    </w:p>
    <w:p w:rsidR="00EF7418" w:rsidRPr="00EF7418" w:rsidRDefault="00EF7418" w:rsidP="006E47F7">
      <w:pPr>
        <w:pStyle w:val="Podtytu"/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N SEP-E-001:2003 Sieci elektroenergetyczne niskiego napięcia. Ochrona prz</w:t>
      </w:r>
      <w:r w:rsidRPr="00EF7418">
        <w:rPr>
          <w:rFonts w:ascii="Times New Roman" w:hAnsi="Times New Roman"/>
        </w:rPr>
        <w:t>e</w:t>
      </w:r>
      <w:r w:rsidRPr="00EF7418">
        <w:rPr>
          <w:rFonts w:ascii="Times New Roman" w:hAnsi="Times New Roman"/>
        </w:rPr>
        <w:t xml:space="preserve">ciwporażeniowa. </w:t>
      </w:r>
    </w:p>
    <w:p w:rsidR="00EF7418" w:rsidRPr="00EF7418" w:rsidRDefault="00EF7418" w:rsidP="006E47F7">
      <w:pPr>
        <w:pStyle w:val="Podtytu"/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PN-E-05100-1 – Elektroenergetyczne linie napowietrzne. Projektowanie i b</w:t>
      </w:r>
      <w:r w:rsidRPr="00EF7418">
        <w:rPr>
          <w:rFonts w:ascii="Times New Roman" w:hAnsi="Times New Roman"/>
        </w:rPr>
        <w:t>u</w:t>
      </w:r>
      <w:r w:rsidRPr="00EF7418">
        <w:rPr>
          <w:rFonts w:ascii="Times New Roman" w:hAnsi="Times New Roman"/>
        </w:rPr>
        <w:t>dowa.</w:t>
      </w:r>
    </w:p>
    <w:p w:rsidR="00EF7418" w:rsidRPr="00EF7418" w:rsidRDefault="00EF7418" w:rsidP="006E47F7">
      <w:pPr>
        <w:pStyle w:val="Podtytu"/>
        <w:spacing w:line="276" w:lineRule="auto"/>
        <w:rPr>
          <w:rFonts w:ascii="Times New Roman" w:hAnsi="Times New Roman"/>
        </w:rPr>
      </w:pPr>
      <w:r w:rsidRPr="00EF7418">
        <w:rPr>
          <w:rFonts w:ascii="Times New Roman" w:hAnsi="Times New Roman"/>
        </w:rPr>
        <w:t>PN-IEC 60364-5-523:2001 Instalacje elektryczne w obiektach budowlanych. Dobór i montaż wyposażenia elektrycznego. Obciążalność prądowa długotrwała przewodów.</w:t>
      </w:r>
    </w:p>
    <w:p w:rsidR="007D2378" w:rsidRPr="007D2378" w:rsidRDefault="007D2378" w:rsidP="007D2378">
      <w:pPr>
        <w:pStyle w:val="Nagwek1"/>
      </w:pPr>
      <w:bookmarkStart w:id="289" w:name="_Toc34305452"/>
      <w:r>
        <w:t>Stan istniejący</w:t>
      </w:r>
      <w:bookmarkEnd w:id="289"/>
    </w:p>
    <w:p w:rsidR="007D2378" w:rsidRPr="007D2378" w:rsidRDefault="007D2378" w:rsidP="006E47F7">
      <w:pPr>
        <w:rPr>
          <w:i/>
        </w:rPr>
      </w:pPr>
      <w:r w:rsidRPr="007D2378">
        <w:t xml:space="preserve">Teren planowanej inwestycji zlokalizowany jest </w:t>
      </w:r>
      <w:r w:rsidR="00B80732">
        <w:t>na terenie miast</w:t>
      </w:r>
      <w:r w:rsidR="00B80732" w:rsidRPr="007E682C">
        <w:t xml:space="preserve"> Pruszków</w:t>
      </w:r>
      <w:r w:rsidR="00B80732">
        <w:t xml:space="preserve"> oraz Piastów</w:t>
      </w:r>
      <w:r w:rsidRPr="007D2378">
        <w:t>. Na terenie objętym inwestycją znajduje się poniższa infrastruktura elektroenergetyczna:</w:t>
      </w:r>
    </w:p>
    <w:p w:rsidR="007D2378" w:rsidRDefault="007D2378" w:rsidP="006E47F7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istniejące oświetlenie drogowe należące do </w:t>
      </w:r>
      <w:r w:rsidR="00B80732">
        <w:rPr>
          <w:rFonts w:ascii="Times New Roman" w:hAnsi="Times New Roman"/>
        </w:rPr>
        <w:t>Urzę</w:t>
      </w:r>
      <w:r w:rsidR="00B80732" w:rsidRPr="007D2378">
        <w:rPr>
          <w:rFonts w:ascii="Times New Roman" w:hAnsi="Times New Roman"/>
        </w:rPr>
        <w:t>d</w:t>
      </w:r>
      <w:r w:rsidR="00B80732">
        <w:rPr>
          <w:rFonts w:ascii="Times New Roman" w:hAnsi="Times New Roman"/>
        </w:rPr>
        <w:t>u</w:t>
      </w:r>
      <w:r w:rsidR="00B80732" w:rsidRPr="007D2378">
        <w:rPr>
          <w:rFonts w:ascii="Times New Roman" w:hAnsi="Times New Roman"/>
        </w:rPr>
        <w:t xml:space="preserve"> Miasta Pruszkowa</w:t>
      </w:r>
      <w:r w:rsidR="00B80732">
        <w:rPr>
          <w:rFonts w:ascii="Times New Roman" w:hAnsi="Times New Roman"/>
        </w:rPr>
        <w:t>,</w:t>
      </w:r>
    </w:p>
    <w:p w:rsidR="00B80732" w:rsidRDefault="00B80732" w:rsidP="006E47F7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istniejące oświetlenie drogowe należące do </w:t>
      </w:r>
      <w:r>
        <w:rPr>
          <w:rFonts w:ascii="Times New Roman" w:hAnsi="Times New Roman"/>
        </w:rPr>
        <w:t>Urzę</w:t>
      </w:r>
      <w:r w:rsidRPr="007D2378">
        <w:rPr>
          <w:rFonts w:ascii="Times New Roman" w:hAnsi="Times New Roman"/>
        </w:rPr>
        <w:t>d</w:t>
      </w:r>
      <w:r>
        <w:rPr>
          <w:rFonts w:ascii="Times New Roman" w:hAnsi="Times New Roman"/>
        </w:rPr>
        <w:t>u</w:t>
      </w:r>
      <w:r w:rsidRPr="007D2378">
        <w:rPr>
          <w:rFonts w:ascii="Times New Roman" w:hAnsi="Times New Roman"/>
        </w:rPr>
        <w:t xml:space="preserve"> Miasta </w:t>
      </w:r>
      <w:r>
        <w:rPr>
          <w:rFonts w:ascii="Times New Roman" w:hAnsi="Times New Roman"/>
        </w:rPr>
        <w:t>Piastowa,</w:t>
      </w:r>
    </w:p>
    <w:p w:rsidR="00B80732" w:rsidRDefault="00B80732" w:rsidP="006E47F7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istniejące oświetlenie drogowe należące do </w:t>
      </w:r>
      <w:r>
        <w:rPr>
          <w:rFonts w:ascii="Times New Roman" w:hAnsi="Times New Roman"/>
        </w:rPr>
        <w:t>prywatnych właścicieli,</w:t>
      </w:r>
    </w:p>
    <w:p w:rsidR="007D2378" w:rsidRDefault="007D2378" w:rsidP="006E47F7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infrastruktura elektroenergetyczna nN oraz SN będąca się na majątku </w:t>
      </w:r>
      <w:r w:rsidR="00B80732">
        <w:rPr>
          <w:rFonts w:ascii="Times New Roman" w:hAnsi="Times New Roman"/>
        </w:rPr>
        <w:t xml:space="preserve">PGE </w:t>
      </w:r>
      <w:r w:rsidR="00F818E0">
        <w:rPr>
          <w:rFonts w:ascii="Times New Roman" w:hAnsi="Times New Roman"/>
        </w:rPr>
        <w:br/>
      </w:r>
      <w:r w:rsidR="00B80732">
        <w:rPr>
          <w:rFonts w:ascii="Times New Roman" w:hAnsi="Times New Roman"/>
        </w:rPr>
        <w:t xml:space="preserve">Dystrybucja S.A. </w:t>
      </w:r>
    </w:p>
    <w:p w:rsidR="00B80732" w:rsidRDefault="00B80732" w:rsidP="006E47F7">
      <w:pPr>
        <w:pStyle w:val="Tytu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infrastruktura elektroenergetyczna nN oraz SN będąca się na majątku </w:t>
      </w:r>
      <w:r>
        <w:rPr>
          <w:rFonts w:ascii="Times New Roman" w:hAnsi="Times New Roman"/>
        </w:rPr>
        <w:t xml:space="preserve">PKP </w:t>
      </w:r>
      <w:r w:rsidR="00F818E0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Energetyka S.A. </w:t>
      </w:r>
    </w:p>
    <w:p w:rsidR="00B80732" w:rsidRDefault="00B80732" w:rsidP="006E47F7">
      <w:pPr>
        <w:pStyle w:val="Tytu"/>
        <w:numPr>
          <w:ilvl w:val="0"/>
          <w:numId w:val="9"/>
        </w:numPr>
        <w:spacing w:after="0" w:line="276" w:lineRule="auto"/>
        <w:rPr>
          <w:rFonts w:ascii="Times New Roman" w:hAnsi="Times New Roman"/>
        </w:rPr>
      </w:pPr>
      <w:r w:rsidRPr="007D2378">
        <w:rPr>
          <w:rFonts w:ascii="Times New Roman" w:hAnsi="Times New Roman"/>
        </w:rPr>
        <w:t xml:space="preserve">infrastruktura elektroenergetyczna nN oraz SN będąca się na majątku </w:t>
      </w:r>
      <w:r>
        <w:rPr>
          <w:rFonts w:ascii="Times New Roman" w:hAnsi="Times New Roman"/>
        </w:rPr>
        <w:t xml:space="preserve">właścicieli, których nie udało się określić. </w:t>
      </w:r>
    </w:p>
    <w:p w:rsidR="00B80732" w:rsidRPr="00B80732" w:rsidRDefault="00B80732" w:rsidP="006E47F7">
      <w:pPr>
        <w:rPr>
          <w:lang w:eastAsia="en-US"/>
        </w:rPr>
      </w:pPr>
    </w:p>
    <w:p w:rsidR="007D2378" w:rsidRDefault="007D2378" w:rsidP="006E47F7">
      <w:pPr>
        <w:ind w:firstLine="563"/>
      </w:pPr>
      <w:r w:rsidRPr="007D2378">
        <w:t xml:space="preserve">Przed przystąpieniem do prac należy poprawnie zidentyfikować istniejące linie </w:t>
      </w:r>
      <w:r w:rsidR="00F818E0">
        <w:br/>
      </w:r>
      <w:r w:rsidRPr="007D2378">
        <w:t>elektroenergetyczne.</w:t>
      </w:r>
    </w:p>
    <w:p w:rsidR="00B80732" w:rsidRPr="00B80732" w:rsidRDefault="00B80732" w:rsidP="00B80732">
      <w:pPr>
        <w:pStyle w:val="Nagwek1"/>
      </w:pPr>
      <w:bookmarkStart w:id="290" w:name="_Toc34305453"/>
      <w:r>
        <w:t>Stan projektowany</w:t>
      </w:r>
      <w:bookmarkEnd w:id="290"/>
    </w:p>
    <w:p w:rsidR="00B80732" w:rsidRPr="00CB1CEE" w:rsidRDefault="00B80732" w:rsidP="006E47F7">
      <w:pPr>
        <w:spacing w:before="120"/>
        <w:ind w:firstLine="567"/>
        <w:rPr>
          <w:rFonts w:cs="Arial"/>
        </w:rPr>
      </w:pPr>
      <w:r w:rsidRPr="00CB1CEE">
        <w:rPr>
          <w:rFonts w:cs="Arial"/>
        </w:rPr>
        <w:t xml:space="preserve">Przedmiotem opracowania jest projekt </w:t>
      </w:r>
      <w:r>
        <w:rPr>
          <w:rFonts w:cs="Arial"/>
        </w:rPr>
        <w:t xml:space="preserve">przebudowy </w:t>
      </w:r>
      <w:r w:rsidR="005D6C19">
        <w:rPr>
          <w:rFonts w:cs="Arial"/>
        </w:rPr>
        <w:t xml:space="preserve">kablowych i napowietrznych linii </w:t>
      </w:r>
      <w:r w:rsidR="005D6C19">
        <w:rPr>
          <w:rFonts w:cs="Arial"/>
        </w:rPr>
        <w:br/>
        <w:t xml:space="preserve">elektroenergetycznych niskiego i średniego napięcia kolidujących z nowoprojektowanym </w:t>
      </w:r>
      <w:r w:rsidR="005D6C19">
        <w:rPr>
          <w:rFonts w:cs="Arial"/>
        </w:rPr>
        <w:br/>
        <w:t xml:space="preserve">Wiaduktem drogowym wraz z układem drogowym </w:t>
      </w:r>
      <w:r>
        <w:rPr>
          <w:rFonts w:cs="Arial"/>
        </w:rPr>
        <w:t xml:space="preserve">przy </w:t>
      </w:r>
      <w:r w:rsidRPr="00CB1CEE">
        <w:rPr>
          <w:rFonts w:cs="Arial"/>
        </w:rPr>
        <w:t xml:space="preserve">ul. </w:t>
      </w:r>
      <w:r>
        <w:rPr>
          <w:rFonts w:cs="Arial"/>
        </w:rPr>
        <w:t xml:space="preserve">Warszawskiej, Broniewskiego i </w:t>
      </w:r>
      <w:r>
        <w:rPr>
          <w:rFonts w:cs="Arial"/>
        </w:rPr>
        <w:lastRenderedPageBreak/>
        <w:t xml:space="preserve">Grunwaldzkiej znajdujących się na terenie miasta Pruszkowa oraz </w:t>
      </w:r>
      <w:r w:rsidRPr="00CB1CEE">
        <w:rPr>
          <w:rFonts w:cs="Arial"/>
        </w:rPr>
        <w:t>ul.</w:t>
      </w:r>
      <w:r>
        <w:rPr>
          <w:rFonts w:cs="Arial"/>
        </w:rPr>
        <w:t xml:space="preserve"> Tuwima i Marii </w:t>
      </w:r>
      <w:r w:rsidR="00863D69">
        <w:rPr>
          <w:rFonts w:cs="Arial"/>
        </w:rPr>
        <w:br/>
      </w:r>
      <w:r>
        <w:rPr>
          <w:rFonts w:cs="Arial"/>
        </w:rPr>
        <w:t>Skłodowskiej-Curie znajdujących się na terenie miasta Piastowa.</w:t>
      </w:r>
    </w:p>
    <w:p w:rsidR="00B80732" w:rsidRDefault="005D6C19" w:rsidP="00335448">
      <w:pPr>
        <w:pStyle w:val="Nagwek2"/>
      </w:pPr>
      <w:bookmarkStart w:id="291" w:name="_Toc34305454"/>
      <w:r>
        <w:t>Linie podlegające przebudowie</w:t>
      </w:r>
      <w:bookmarkEnd w:id="291"/>
    </w:p>
    <w:p w:rsidR="00970007" w:rsidRPr="00970007" w:rsidRDefault="00970007" w:rsidP="006E47F7">
      <w:pPr>
        <w:pStyle w:val="Tekstprzypisudolnego"/>
        <w:spacing w:line="276" w:lineRule="auto"/>
        <w:ind w:firstLine="644"/>
        <w:jc w:val="both"/>
        <w:rPr>
          <w:rFonts w:ascii="Times New Roman" w:hAnsi="Times New Roman" w:cs="Arial"/>
          <w:sz w:val="24"/>
          <w:szCs w:val="24"/>
        </w:rPr>
      </w:pPr>
      <w:r w:rsidRPr="00970007">
        <w:rPr>
          <w:rFonts w:ascii="Times New Roman" w:hAnsi="Times New Roman" w:cs="Arial"/>
          <w:sz w:val="24"/>
          <w:szCs w:val="24"/>
        </w:rPr>
        <w:t>Należy zdemontować</w:t>
      </w:r>
      <w:r w:rsidR="00863D69">
        <w:rPr>
          <w:rFonts w:ascii="Times New Roman" w:hAnsi="Times New Roman" w:cs="Arial"/>
          <w:sz w:val="24"/>
          <w:szCs w:val="24"/>
        </w:rPr>
        <w:t xml:space="preserve"> kolidujące</w:t>
      </w:r>
      <w:r w:rsidRPr="00970007">
        <w:rPr>
          <w:rFonts w:ascii="Times New Roman" w:hAnsi="Times New Roman" w:cs="Arial"/>
          <w:sz w:val="24"/>
          <w:szCs w:val="24"/>
        </w:rPr>
        <w:t xml:space="preserve"> istniejące odcinki linii kablowych oraz napowietrznych będące w kolizji z projektowaną inwestycją. W miejsce zdemontowanych linii po trasach </w:t>
      </w:r>
      <w:r w:rsidR="00863D69">
        <w:rPr>
          <w:rFonts w:ascii="Times New Roman" w:hAnsi="Times New Roman" w:cs="Arial"/>
          <w:sz w:val="24"/>
          <w:szCs w:val="24"/>
        </w:rPr>
        <w:br/>
      </w:r>
      <w:r w:rsidRPr="00970007">
        <w:rPr>
          <w:rFonts w:ascii="Times New Roman" w:hAnsi="Times New Roman" w:cs="Arial"/>
          <w:sz w:val="24"/>
          <w:szCs w:val="24"/>
        </w:rPr>
        <w:t xml:space="preserve">naniesionych na planie sytuacyjnym (rys.2) ułożyć kable odpowiedniego typu i przekroju. </w:t>
      </w:r>
      <w:r w:rsidR="00863D69">
        <w:rPr>
          <w:rFonts w:ascii="Times New Roman" w:hAnsi="Times New Roman" w:cs="Arial"/>
          <w:sz w:val="24"/>
          <w:szCs w:val="24"/>
        </w:rPr>
        <w:br/>
      </w:r>
      <w:r w:rsidRPr="00970007">
        <w:rPr>
          <w:rFonts w:ascii="Times New Roman" w:hAnsi="Times New Roman" w:cs="Arial"/>
          <w:sz w:val="24"/>
          <w:szCs w:val="24"/>
        </w:rPr>
        <w:t xml:space="preserve">Pozostałe linie w miejscach pokazanych na rys. 2 należy zabezpieczyć rurami dwudzielnymi. W projekcie przewidziano demontaż bądź wymianę słupów linii napowietrznych oraz </w:t>
      </w:r>
      <w:r w:rsidR="00863D69">
        <w:rPr>
          <w:rFonts w:ascii="Times New Roman" w:hAnsi="Times New Roman" w:cs="Arial"/>
          <w:sz w:val="24"/>
          <w:szCs w:val="24"/>
        </w:rPr>
        <w:t xml:space="preserve">budowę </w:t>
      </w:r>
      <w:r w:rsidRPr="00970007">
        <w:rPr>
          <w:rFonts w:ascii="Times New Roman" w:hAnsi="Times New Roman" w:cs="Arial"/>
          <w:sz w:val="24"/>
          <w:szCs w:val="24"/>
        </w:rPr>
        <w:t>złącz</w:t>
      </w:r>
      <w:r w:rsidR="00863D69">
        <w:rPr>
          <w:rFonts w:ascii="Times New Roman" w:hAnsi="Times New Roman" w:cs="Arial"/>
          <w:sz w:val="24"/>
          <w:szCs w:val="24"/>
        </w:rPr>
        <w:t>a</w:t>
      </w:r>
      <w:r w:rsidRPr="00970007">
        <w:rPr>
          <w:rFonts w:ascii="Times New Roman" w:hAnsi="Times New Roman" w:cs="Arial"/>
          <w:sz w:val="24"/>
          <w:szCs w:val="24"/>
        </w:rPr>
        <w:t xml:space="preserve"> kablo</w:t>
      </w:r>
      <w:r w:rsidR="00863D69">
        <w:rPr>
          <w:rFonts w:ascii="Times New Roman" w:hAnsi="Times New Roman" w:cs="Arial"/>
          <w:sz w:val="24"/>
          <w:szCs w:val="24"/>
        </w:rPr>
        <w:t>wego</w:t>
      </w:r>
      <w:r w:rsidRPr="00970007">
        <w:rPr>
          <w:rFonts w:ascii="Times New Roman" w:hAnsi="Times New Roman" w:cs="Arial"/>
          <w:sz w:val="24"/>
          <w:szCs w:val="24"/>
        </w:rPr>
        <w:t xml:space="preserve">. </w:t>
      </w:r>
    </w:p>
    <w:p w:rsidR="005D6C19" w:rsidRDefault="005D6C19" w:rsidP="005D6C19">
      <w:pPr>
        <w:pStyle w:val="Nagwek3"/>
        <w:numPr>
          <w:ilvl w:val="0"/>
          <w:numId w:val="18"/>
        </w:numPr>
      </w:pPr>
      <w:bookmarkStart w:id="292" w:name="_Toc514240092"/>
      <w:bookmarkStart w:id="293" w:name="_Toc522706168"/>
      <w:bookmarkStart w:id="294" w:name="_Toc522710470"/>
      <w:bookmarkStart w:id="295" w:name="_Toc34305455"/>
      <w:r>
        <w:t>PGE Dystrybucja S.A.</w:t>
      </w:r>
      <w:bookmarkEnd w:id="292"/>
      <w:bookmarkEnd w:id="293"/>
      <w:bookmarkEnd w:id="294"/>
      <w:bookmarkEnd w:id="295"/>
    </w:p>
    <w:p w:rsidR="005D6C19" w:rsidRPr="005D6C19" w:rsidRDefault="005D6C19" w:rsidP="005D6C19">
      <w:pPr>
        <w:pStyle w:val="Nagwek3"/>
        <w:numPr>
          <w:ilvl w:val="0"/>
          <w:numId w:val="0"/>
        </w:numPr>
        <w:spacing w:after="0"/>
        <w:ind w:left="1134"/>
      </w:pPr>
    </w:p>
    <w:p w:rsidR="005D6C19" w:rsidRPr="005D6C19" w:rsidRDefault="005D6C1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 w:rsidRPr="005D6C19">
        <w:rPr>
          <w:rFonts w:ascii="Times New Roman" w:hAnsi="Times New Roman"/>
          <w:sz w:val="24"/>
        </w:rPr>
        <w:t>Na podstawie warunków przebudowy nr L. dz./RM/</w:t>
      </w:r>
      <w:proofErr w:type="spellStart"/>
      <w:r w:rsidRPr="005D6C19">
        <w:rPr>
          <w:rFonts w:ascii="Times New Roman" w:hAnsi="Times New Roman"/>
          <w:sz w:val="24"/>
        </w:rPr>
        <w:t>RSz</w:t>
      </w:r>
      <w:proofErr w:type="spellEnd"/>
      <w:r w:rsidRPr="005D6C19">
        <w:rPr>
          <w:rFonts w:ascii="Times New Roman" w:hAnsi="Times New Roman"/>
          <w:sz w:val="24"/>
        </w:rPr>
        <w:t xml:space="preserve">/14208/193/2018 z dnia 12.01.2018 </w:t>
      </w:r>
      <w:proofErr w:type="spellStart"/>
      <w:r w:rsidRPr="005D6C19">
        <w:rPr>
          <w:rFonts w:ascii="Times New Roman" w:hAnsi="Times New Roman"/>
          <w:sz w:val="24"/>
        </w:rPr>
        <w:t>r</w:t>
      </w:r>
      <w:proofErr w:type="spellEnd"/>
      <w:r w:rsidRPr="005D6C19">
        <w:rPr>
          <w:rFonts w:ascii="Times New Roman" w:hAnsi="Times New Roman"/>
          <w:sz w:val="24"/>
        </w:rPr>
        <w:t xml:space="preserve"> oraz nr GR/PP/JK/246/2018 z dnia 21.02.2018 r. przewidziano wstawki kablowe lub wymianę linii kablowych na następujących odcinkach:</w:t>
      </w:r>
    </w:p>
    <w:p w:rsidR="005D6C19" w:rsidRPr="005D6C19" w:rsidRDefault="005D6C19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r w:rsidRPr="005D6C19">
        <w:rPr>
          <w:rFonts w:ascii="Times New Roman" w:hAnsi="Times New Roman"/>
          <w:sz w:val="24"/>
        </w:rPr>
        <w:t xml:space="preserve"> linia kablowa SN-15kV [T-01-1033</w:t>
      </w:r>
      <w:r>
        <w:rPr>
          <w:rFonts w:ascii="Times New Roman" w:hAnsi="Times New Roman"/>
          <w:sz w:val="24"/>
        </w:rPr>
        <w:t xml:space="preserve"> (Pruszków Papiernia) - </w:t>
      </w:r>
      <w:r w:rsidRPr="005D6C19">
        <w:rPr>
          <w:rFonts w:ascii="Times New Roman" w:hAnsi="Times New Roman"/>
          <w:sz w:val="24"/>
        </w:rPr>
        <w:t>T-01-1693 (Pia</w:t>
      </w:r>
      <w:r>
        <w:rPr>
          <w:rFonts w:ascii="Times New Roman" w:hAnsi="Times New Roman"/>
          <w:sz w:val="24"/>
        </w:rPr>
        <w:t xml:space="preserve">stów </w:t>
      </w:r>
      <w:r>
        <w:rPr>
          <w:rFonts w:ascii="Times New Roman" w:hAnsi="Times New Roman"/>
          <w:sz w:val="24"/>
        </w:rPr>
        <w:br/>
        <w:t xml:space="preserve">Warszawska </w:t>
      </w:r>
      <w:proofErr w:type="spellStart"/>
      <w:r>
        <w:rPr>
          <w:rFonts w:ascii="Times New Roman" w:hAnsi="Times New Roman"/>
          <w:sz w:val="24"/>
        </w:rPr>
        <w:t>Chemipol</w:t>
      </w:r>
      <w:proofErr w:type="spellEnd"/>
      <w:r>
        <w:rPr>
          <w:rFonts w:ascii="Times New Roman" w:hAnsi="Times New Roman"/>
          <w:sz w:val="24"/>
        </w:rPr>
        <w:t>)</w:t>
      </w:r>
      <w:r w:rsidRPr="005D6C19">
        <w:rPr>
          <w:rFonts w:ascii="Times New Roman" w:hAnsi="Times New Roman"/>
          <w:sz w:val="24"/>
        </w:rPr>
        <w:t>]</w:t>
      </w:r>
    </w:p>
    <w:p w:rsidR="005D6C19" w:rsidRPr="005D6C19" w:rsidRDefault="005D6C19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r w:rsidRPr="005D6C19">
        <w:rPr>
          <w:rFonts w:ascii="Times New Roman" w:hAnsi="Times New Roman"/>
          <w:sz w:val="24"/>
        </w:rPr>
        <w:t xml:space="preserve"> linia kablowa SN-15kV [T-01-10</w:t>
      </w:r>
      <w:r>
        <w:rPr>
          <w:rFonts w:ascii="Times New Roman" w:hAnsi="Times New Roman"/>
          <w:sz w:val="24"/>
        </w:rPr>
        <w:t xml:space="preserve">33 (Pruszków Papiernia)) - </w:t>
      </w:r>
      <w:r w:rsidRPr="005D6C19">
        <w:rPr>
          <w:rFonts w:ascii="Times New Roman" w:hAnsi="Times New Roman"/>
          <w:sz w:val="24"/>
        </w:rPr>
        <w:t>T-01-1913 (Prusz</w:t>
      </w:r>
      <w:r>
        <w:rPr>
          <w:rFonts w:ascii="Times New Roman" w:hAnsi="Times New Roman"/>
          <w:sz w:val="24"/>
        </w:rPr>
        <w:t>ków Studzienna</w:t>
      </w:r>
      <w:r w:rsidRPr="005D6C19">
        <w:rPr>
          <w:rFonts w:ascii="Times New Roman" w:hAnsi="Times New Roman"/>
          <w:sz w:val="24"/>
        </w:rPr>
        <w:t>)]</w:t>
      </w:r>
    </w:p>
    <w:p w:rsidR="005D6C19" w:rsidRPr="005D6C19" w:rsidRDefault="005D6C19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r w:rsidRPr="005D6C19">
        <w:rPr>
          <w:rFonts w:ascii="Times New Roman" w:hAnsi="Times New Roman"/>
          <w:sz w:val="24"/>
        </w:rPr>
        <w:t xml:space="preserve"> linia kablowa SN-15kV [T-01-1743</w:t>
      </w:r>
      <w:r>
        <w:rPr>
          <w:rFonts w:ascii="Times New Roman" w:hAnsi="Times New Roman"/>
          <w:sz w:val="24"/>
        </w:rPr>
        <w:t xml:space="preserve"> (Pruszków Skłodowskiej) - </w:t>
      </w:r>
      <w:r w:rsidRPr="005D6C19">
        <w:rPr>
          <w:rFonts w:ascii="Times New Roman" w:hAnsi="Times New Roman"/>
          <w:sz w:val="24"/>
        </w:rPr>
        <w:t xml:space="preserve">T-01-1693 (Piastów Warszawska </w:t>
      </w:r>
      <w:proofErr w:type="spellStart"/>
      <w:r w:rsidRPr="005D6C19">
        <w:rPr>
          <w:rFonts w:ascii="Times New Roman" w:hAnsi="Times New Roman"/>
          <w:sz w:val="24"/>
        </w:rPr>
        <w:t>Chemipol</w:t>
      </w:r>
      <w:proofErr w:type="spellEnd"/>
      <w:r w:rsidRPr="005D6C19">
        <w:rPr>
          <w:rFonts w:ascii="Times New Roman" w:hAnsi="Times New Roman"/>
          <w:sz w:val="24"/>
        </w:rPr>
        <w:t>]</w:t>
      </w:r>
    </w:p>
    <w:p w:rsidR="005D6C19" w:rsidRDefault="005D6C19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r w:rsidRPr="005D6C19">
        <w:rPr>
          <w:rFonts w:ascii="Times New Roman" w:hAnsi="Times New Roman"/>
          <w:sz w:val="24"/>
        </w:rPr>
        <w:t xml:space="preserve"> linia kablowa SN-15kV [T-01A0060</w:t>
      </w:r>
      <w:r>
        <w:rPr>
          <w:rFonts w:ascii="Times New Roman" w:hAnsi="Times New Roman"/>
          <w:sz w:val="24"/>
        </w:rPr>
        <w:t xml:space="preserve"> - 110/15 </w:t>
      </w:r>
      <w:proofErr w:type="spellStart"/>
      <w:r>
        <w:rPr>
          <w:rFonts w:ascii="Times New Roman" w:hAnsi="Times New Roman"/>
          <w:sz w:val="24"/>
        </w:rPr>
        <w:t>kV</w:t>
      </w:r>
      <w:proofErr w:type="spellEnd"/>
      <w:r>
        <w:rPr>
          <w:rFonts w:ascii="Times New Roman" w:hAnsi="Times New Roman"/>
          <w:sz w:val="24"/>
        </w:rPr>
        <w:t xml:space="preserve"> PTW</w:t>
      </w:r>
      <w:r w:rsidRPr="005D6C19">
        <w:rPr>
          <w:rFonts w:ascii="Times New Roman" w:hAnsi="Times New Roman"/>
          <w:sz w:val="24"/>
        </w:rPr>
        <w:t>]</w:t>
      </w:r>
    </w:p>
    <w:p w:rsidR="005D6C19" w:rsidRPr="005D6C19" w:rsidRDefault="005D6C19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r w:rsidRPr="005D6C19">
        <w:rPr>
          <w:rFonts w:ascii="Times New Roman" w:hAnsi="Times New Roman"/>
          <w:sz w:val="24"/>
        </w:rPr>
        <w:t xml:space="preserve"> linia kablowa SN-15kV [T-01A0169</w:t>
      </w:r>
      <w:r>
        <w:rPr>
          <w:rFonts w:ascii="Times New Roman" w:hAnsi="Times New Roman"/>
          <w:sz w:val="24"/>
        </w:rPr>
        <w:t xml:space="preserve"> - 110/15 </w:t>
      </w:r>
      <w:proofErr w:type="spellStart"/>
      <w:r>
        <w:rPr>
          <w:rFonts w:ascii="Times New Roman" w:hAnsi="Times New Roman"/>
          <w:sz w:val="24"/>
        </w:rPr>
        <w:t>kV</w:t>
      </w:r>
      <w:proofErr w:type="spellEnd"/>
      <w:r>
        <w:rPr>
          <w:rFonts w:ascii="Times New Roman" w:hAnsi="Times New Roman"/>
          <w:sz w:val="24"/>
        </w:rPr>
        <w:t xml:space="preserve"> PTW</w:t>
      </w:r>
      <w:r w:rsidRPr="005D6C19">
        <w:rPr>
          <w:rFonts w:ascii="Times New Roman" w:hAnsi="Times New Roman"/>
          <w:sz w:val="24"/>
        </w:rPr>
        <w:t>]</w:t>
      </w:r>
    </w:p>
    <w:p w:rsidR="00D67482" w:rsidRDefault="00D67482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r w:rsidRPr="005D6C1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obwody nN-0,4</w:t>
      </w:r>
      <w:r w:rsidRPr="005D6C19">
        <w:rPr>
          <w:rFonts w:ascii="Times New Roman" w:hAnsi="Times New Roman"/>
          <w:sz w:val="24"/>
        </w:rPr>
        <w:t>kV</w:t>
      </w:r>
      <w:r>
        <w:rPr>
          <w:rFonts w:ascii="Times New Roman" w:hAnsi="Times New Roman"/>
          <w:sz w:val="24"/>
        </w:rPr>
        <w:t xml:space="preserve"> ze stacji</w:t>
      </w:r>
      <w:r w:rsidRPr="005D6C19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nasłupowej</w:t>
      </w:r>
      <w:proofErr w:type="spellEnd"/>
      <w:r>
        <w:rPr>
          <w:rFonts w:ascii="Times New Roman" w:hAnsi="Times New Roman"/>
          <w:sz w:val="24"/>
        </w:rPr>
        <w:t xml:space="preserve"> „Grunwaldzka”</w:t>
      </w:r>
    </w:p>
    <w:p w:rsidR="00D67482" w:rsidRPr="005D6C19" w:rsidRDefault="00D67482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r w:rsidRPr="005D6C1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obwody nN-0,4</w:t>
      </w:r>
      <w:r w:rsidRPr="005D6C19">
        <w:rPr>
          <w:rFonts w:ascii="Times New Roman" w:hAnsi="Times New Roman"/>
          <w:sz w:val="24"/>
        </w:rPr>
        <w:t>kV</w:t>
      </w:r>
      <w:r>
        <w:rPr>
          <w:rFonts w:ascii="Times New Roman" w:hAnsi="Times New Roman"/>
          <w:sz w:val="24"/>
        </w:rPr>
        <w:t xml:space="preserve"> ze stacji</w:t>
      </w:r>
      <w:r w:rsidRPr="005D6C19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nasłupowej</w:t>
      </w:r>
      <w:proofErr w:type="spellEnd"/>
      <w:r>
        <w:rPr>
          <w:rFonts w:ascii="Times New Roman" w:hAnsi="Times New Roman"/>
          <w:sz w:val="24"/>
        </w:rPr>
        <w:t xml:space="preserve"> nr 1017 „Piastów Skłodowskiej”</w:t>
      </w:r>
    </w:p>
    <w:p w:rsidR="006B4A0D" w:rsidRDefault="006B4A0D" w:rsidP="006B4A0D">
      <w:pPr>
        <w:pStyle w:val="Nagwek3"/>
        <w:numPr>
          <w:ilvl w:val="0"/>
          <w:numId w:val="18"/>
        </w:numPr>
      </w:pPr>
      <w:bookmarkStart w:id="296" w:name="_Toc514240093"/>
      <w:bookmarkStart w:id="297" w:name="_Toc520378841"/>
      <w:bookmarkStart w:id="298" w:name="_Toc522706169"/>
      <w:bookmarkStart w:id="299" w:name="_Toc522710471"/>
      <w:bookmarkStart w:id="300" w:name="_Toc34305456"/>
      <w:bookmarkStart w:id="301" w:name="_Toc514240094"/>
      <w:r>
        <w:t>PKP ENERGETYKA S.A.</w:t>
      </w:r>
      <w:bookmarkEnd w:id="296"/>
      <w:bookmarkEnd w:id="297"/>
      <w:bookmarkEnd w:id="298"/>
      <w:bookmarkEnd w:id="299"/>
      <w:bookmarkEnd w:id="300"/>
    </w:p>
    <w:p w:rsidR="006B4A0D" w:rsidRPr="005D6C19" w:rsidRDefault="006B4A0D" w:rsidP="006B4A0D">
      <w:pPr>
        <w:pStyle w:val="Nagwek3"/>
        <w:numPr>
          <w:ilvl w:val="0"/>
          <w:numId w:val="0"/>
        </w:numPr>
        <w:spacing w:after="0"/>
        <w:ind w:left="1134"/>
      </w:pPr>
    </w:p>
    <w:p w:rsidR="006B4A0D" w:rsidRPr="005D6C19" w:rsidRDefault="006B4A0D" w:rsidP="006B4A0D">
      <w:pPr>
        <w:pStyle w:val="Tekstprzypisudolnego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 w:rsidRPr="005D6C19">
        <w:rPr>
          <w:rFonts w:ascii="Times New Roman" w:hAnsi="Times New Roman"/>
          <w:sz w:val="24"/>
        </w:rPr>
        <w:t xml:space="preserve">Na podstawie warunków przebudowy nr </w:t>
      </w:r>
      <w:r w:rsidRPr="00970007">
        <w:rPr>
          <w:rFonts w:ascii="Times New Roman" w:hAnsi="Times New Roman"/>
          <w:sz w:val="24"/>
        </w:rPr>
        <w:t>ERD1d-5501-095/2018 z dnia 25.04.2018 r.</w:t>
      </w:r>
      <w:r w:rsidRPr="005D6C19">
        <w:rPr>
          <w:rFonts w:ascii="Times New Roman" w:hAnsi="Times New Roman"/>
          <w:sz w:val="24"/>
        </w:rPr>
        <w:t>. przewidziano wstawki kablowe na następujących odcinkach:</w:t>
      </w:r>
    </w:p>
    <w:p w:rsidR="006B4A0D" w:rsidRDefault="006B4A0D" w:rsidP="006B4A0D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linia kablowe</w:t>
      </w:r>
      <w:r w:rsidRPr="005D6C19">
        <w:rPr>
          <w:rFonts w:ascii="Times New Roman" w:hAnsi="Times New Roman"/>
          <w:sz w:val="24"/>
        </w:rPr>
        <w:t xml:space="preserve"> SN-15kV [</w:t>
      </w:r>
      <w:r>
        <w:rPr>
          <w:rFonts w:ascii="Times New Roman" w:hAnsi="Times New Roman"/>
          <w:sz w:val="24"/>
        </w:rPr>
        <w:t>PRU-33</w:t>
      </w:r>
      <w:r w:rsidRPr="00910919">
        <w:rPr>
          <w:rFonts w:ascii="Times New Roman" w:hAnsi="Times New Roman"/>
          <w:sz w:val="24"/>
        </w:rPr>
        <w:t xml:space="preserve"> kier. PKP </w:t>
      </w:r>
      <w:r>
        <w:rPr>
          <w:rFonts w:ascii="Times New Roman" w:hAnsi="Times New Roman"/>
          <w:sz w:val="24"/>
        </w:rPr>
        <w:t>1</w:t>
      </w:r>
      <w:r w:rsidRPr="005D6C19">
        <w:rPr>
          <w:rFonts w:ascii="Times New Roman" w:hAnsi="Times New Roman"/>
          <w:sz w:val="24"/>
        </w:rPr>
        <w:t>]</w:t>
      </w:r>
    </w:p>
    <w:p w:rsidR="006B4A0D" w:rsidRPr="005D6C19" w:rsidRDefault="006B4A0D" w:rsidP="006B4A0D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linia kablowe</w:t>
      </w:r>
      <w:r w:rsidRPr="005D6C19">
        <w:rPr>
          <w:rFonts w:ascii="Times New Roman" w:hAnsi="Times New Roman"/>
          <w:sz w:val="24"/>
        </w:rPr>
        <w:t xml:space="preserve"> SN-15kV [</w:t>
      </w:r>
      <w:r w:rsidRPr="00910919">
        <w:rPr>
          <w:rFonts w:ascii="Times New Roman" w:hAnsi="Times New Roman"/>
          <w:sz w:val="24"/>
        </w:rPr>
        <w:t>PRU-34 kier. PKP 2</w:t>
      </w:r>
      <w:r w:rsidRPr="005D6C19">
        <w:rPr>
          <w:rFonts w:ascii="Times New Roman" w:hAnsi="Times New Roman"/>
          <w:sz w:val="24"/>
        </w:rPr>
        <w:t>]</w:t>
      </w:r>
    </w:p>
    <w:p w:rsidR="00970007" w:rsidRDefault="00970007" w:rsidP="006E47F7">
      <w:pPr>
        <w:pStyle w:val="Nagwek3"/>
        <w:numPr>
          <w:ilvl w:val="0"/>
          <w:numId w:val="18"/>
        </w:numPr>
      </w:pPr>
      <w:bookmarkStart w:id="302" w:name="_Toc522706170"/>
      <w:bookmarkStart w:id="303" w:name="_Toc522710472"/>
      <w:bookmarkStart w:id="304" w:name="_Toc34305457"/>
      <w:r>
        <w:t>Właściciel nieznany</w:t>
      </w:r>
      <w:bookmarkEnd w:id="301"/>
      <w:bookmarkEnd w:id="302"/>
      <w:bookmarkEnd w:id="303"/>
      <w:bookmarkEnd w:id="304"/>
    </w:p>
    <w:p w:rsidR="00970007" w:rsidRPr="005D6C19" w:rsidRDefault="00970007" w:rsidP="006E47F7">
      <w:pPr>
        <w:pStyle w:val="Nagwek3"/>
        <w:numPr>
          <w:ilvl w:val="0"/>
          <w:numId w:val="0"/>
        </w:numPr>
        <w:spacing w:after="0"/>
        <w:ind w:left="1134"/>
      </w:pPr>
    </w:p>
    <w:p w:rsidR="00970007" w:rsidRPr="005D6C19" w:rsidRDefault="00970007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 projektowaną budową wiaduktu drogowego wraz z układem drogowym kolidują kable, których właściciela nieudało się określić</w:t>
      </w:r>
      <w:r w:rsidRPr="005D6C19">
        <w:rPr>
          <w:rFonts w:ascii="Times New Roman" w:hAnsi="Times New Roman"/>
          <w:sz w:val="24"/>
        </w:rPr>
        <w:t>:</w:t>
      </w:r>
    </w:p>
    <w:p w:rsidR="00970007" w:rsidRDefault="00970007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linia kablowa nN-0,4</w:t>
      </w:r>
      <w:r w:rsidRPr="005D6C19">
        <w:rPr>
          <w:rFonts w:ascii="Times New Roman" w:hAnsi="Times New Roman"/>
          <w:sz w:val="24"/>
        </w:rPr>
        <w:t>kV [</w:t>
      </w:r>
      <w:r>
        <w:rPr>
          <w:rFonts w:ascii="Times New Roman" w:hAnsi="Times New Roman"/>
          <w:sz w:val="24"/>
        </w:rPr>
        <w:t>nr 1</w:t>
      </w:r>
      <w:r w:rsidRPr="005D6C19">
        <w:rPr>
          <w:rFonts w:ascii="Times New Roman" w:hAnsi="Times New Roman"/>
          <w:sz w:val="24"/>
        </w:rPr>
        <w:t>]</w:t>
      </w:r>
    </w:p>
    <w:p w:rsidR="00970007" w:rsidRDefault="00970007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</w:t>
      </w:r>
      <w:r w:rsidRPr="005D6C19">
        <w:rPr>
          <w:rFonts w:ascii="Times New Roman" w:hAnsi="Times New Roman"/>
          <w:sz w:val="24"/>
        </w:rPr>
        <w:t xml:space="preserve"> linia kablowa SN-15kV [</w:t>
      </w:r>
      <w:r>
        <w:rPr>
          <w:rFonts w:ascii="Times New Roman" w:hAnsi="Times New Roman"/>
          <w:sz w:val="24"/>
        </w:rPr>
        <w:t>nr 2</w:t>
      </w:r>
      <w:r w:rsidRPr="005D6C19">
        <w:rPr>
          <w:rFonts w:ascii="Times New Roman" w:hAnsi="Times New Roman"/>
          <w:sz w:val="24"/>
        </w:rPr>
        <w:t>]</w:t>
      </w:r>
    </w:p>
    <w:p w:rsidR="00970007" w:rsidRDefault="00970007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linia kablowa nN-0,4</w:t>
      </w:r>
      <w:r w:rsidRPr="005D6C19">
        <w:rPr>
          <w:rFonts w:ascii="Times New Roman" w:hAnsi="Times New Roman"/>
          <w:sz w:val="24"/>
        </w:rPr>
        <w:t>kV [</w:t>
      </w:r>
      <w:r>
        <w:rPr>
          <w:rFonts w:ascii="Times New Roman" w:hAnsi="Times New Roman"/>
          <w:sz w:val="24"/>
        </w:rPr>
        <w:t>nr 3</w:t>
      </w:r>
      <w:r w:rsidRPr="005D6C19">
        <w:rPr>
          <w:rFonts w:ascii="Times New Roman" w:hAnsi="Times New Roman"/>
          <w:sz w:val="24"/>
        </w:rPr>
        <w:t>]</w:t>
      </w:r>
    </w:p>
    <w:p w:rsidR="00970007" w:rsidRDefault="00970007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linia kablowa nN-0,4</w:t>
      </w:r>
      <w:r w:rsidRPr="005D6C19">
        <w:rPr>
          <w:rFonts w:ascii="Times New Roman" w:hAnsi="Times New Roman"/>
          <w:sz w:val="24"/>
        </w:rPr>
        <w:t>kV [</w:t>
      </w:r>
      <w:r>
        <w:rPr>
          <w:rFonts w:ascii="Times New Roman" w:hAnsi="Times New Roman"/>
          <w:sz w:val="24"/>
        </w:rPr>
        <w:t>nr 4</w:t>
      </w:r>
      <w:r w:rsidRPr="005D6C19">
        <w:rPr>
          <w:rFonts w:ascii="Times New Roman" w:hAnsi="Times New Roman"/>
          <w:sz w:val="24"/>
        </w:rPr>
        <w:t>]</w:t>
      </w:r>
    </w:p>
    <w:p w:rsidR="00970007" w:rsidRDefault="00970007" w:rsidP="006E47F7">
      <w:pPr>
        <w:pStyle w:val="Tekstprzypisudolnego"/>
        <w:spacing w:line="276" w:lineRule="auto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linia kablowa nN-0,4</w:t>
      </w:r>
      <w:r w:rsidRPr="005D6C19">
        <w:rPr>
          <w:rFonts w:ascii="Times New Roman" w:hAnsi="Times New Roman"/>
          <w:sz w:val="24"/>
        </w:rPr>
        <w:t>kV [</w:t>
      </w:r>
      <w:r>
        <w:rPr>
          <w:rFonts w:ascii="Times New Roman" w:hAnsi="Times New Roman"/>
          <w:sz w:val="24"/>
        </w:rPr>
        <w:t>nr 5</w:t>
      </w:r>
      <w:r w:rsidRPr="005D6C19">
        <w:rPr>
          <w:rFonts w:ascii="Times New Roman" w:hAnsi="Times New Roman"/>
          <w:sz w:val="24"/>
        </w:rPr>
        <w:t>]</w:t>
      </w:r>
    </w:p>
    <w:p w:rsidR="00F818E0" w:rsidRDefault="00863D69" w:rsidP="00335448">
      <w:pPr>
        <w:pStyle w:val="Nagwek2"/>
      </w:pPr>
      <w:bookmarkStart w:id="305" w:name="_Toc34305458"/>
      <w:r w:rsidRPr="00863D69">
        <w:lastRenderedPageBreak/>
        <w:t>Linie kablowe nN-0,4kV</w:t>
      </w:r>
      <w:bookmarkEnd w:id="305"/>
    </w:p>
    <w:p w:rsidR="00863D69" w:rsidRPr="00863D69" w:rsidRDefault="00863D69" w:rsidP="006E47F7">
      <w:pPr>
        <w:rPr>
          <w:rFonts w:cs="Arial"/>
        </w:rPr>
      </w:pPr>
      <w:r w:rsidRPr="00863D69">
        <w:rPr>
          <w:rFonts w:cs="Arial"/>
        </w:rPr>
        <w:t>Istniejące linie kablowe nN-0,4kV</w:t>
      </w:r>
      <w:r>
        <w:rPr>
          <w:rFonts w:cs="Arial"/>
        </w:rPr>
        <w:t xml:space="preserve"> będące własnością PGE Dystrybucja S.A.</w:t>
      </w:r>
      <w:r w:rsidRPr="00863D69">
        <w:rPr>
          <w:rFonts w:cs="Arial"/>
        </w:rPr>
        <w:t xml:space="preserve"> zasilane ze stacji </w:t>
      </w:r>
      <w:proofErr w:type="spellStart"/>
      <w:r>
        <w:rPr>
          <w:rFonts w:cs="Arial"/>
        </w:rPr>
        <w:t>nasłupowych</w:t>
      </w:r>
      <w:proofErr w:type="spellEnd"/>
      <w:r>
        <w:rPr>
          <w:rFonts w:cs="Arial"/>
        </w:rPr>
        <w:t xml:space="preserve"> „Grunwaldzka” oraz 1017 „Piastów Skłodowskiej”</w:t>
      </w:r>
      <w:r w:rsidRPr="00863D69">
        <w:rPr>
          <w:rFonts w:cs="Arial"/>
        </w:rPr>
        <w:t>, należy przebudować kablami typu YAKXS 4x35mm2, YAKXS 4x120mm2 zgodnie z planem sytuacyjnym (rys. 2</w:t>
      </w:r>
      <w:r>
        <w:rPr>
          <w:rFonts w:cs="Arial"/>
        </w:rPr>
        <w:t>) i schematem przebudowy (rys. 3</w:t>
      </w:r>
      <w:r w:rsidRPr="00863D69">
        <w:rPr>
          <w:rFonts w:cs="Arial"/>
        </w:rPr>
        <w:t xml:space="preserve">). </w:t>
      </w:r>
      <w:r>
        <w:rPr>
          <w:rFonts w:cs="Arial"/>
        </w:rPr>
        <w:t xml:space="preserve">Linie kablowe właściciela nieznanego należy przebudować </w:t>
      </w:r>
      <w:r w:rsidRPr="00863D69">
        <w:rPr>
          <w:rFonts w:cs="Arial"/>
        </w:rPr>
        <w:t>ka</w:t>
      </w:r>
      <w:r>
        <w:rPr>
          <w:rFonts w:cs="Arial"/>
        </w:rPr>
        <w:t>blami typu YAKXS 4x120</w:t>
      </w:r>
      <w:r w:rsidRPr="00863D69">
        <w:rPr>
          <w:rFonts w:cs="Arial"/>
        </w:rPr>
        <w:t>mm2</w:t>
      </w:r>
      <w:r>
        <w:rPr>
          <w:rFonts w:cs="Arial"/>
        </w:rPr>
        <w:t xml:space="preserve">. </w:t>
      </w:r>
      <w:r w:rsidRPr="00863D69">
        <w:rPr>
          <w:rFonts w:cs="Arial"/>
        </w:rPr>
        <w:t>Kolidujące odcinki linii kablowych należy zdemontować na całych długościach , nie pozostawiając żadnych istniejących i kolidujących odcinków w ziemi. Projektowane wstawki kablowe należy połączyć z istniejącymi liniami kablowymi w miejscach pokazanych na planie sytuacyjnym (rys. 2) za pomocą muf przejściowych</w:t>
      </w:r>
      <w:r w:rsidR="006E7573">
        <w:rPr>
          <w:rFonts w:cs="Arial"/>
        </w:rPr>
        <w:t>, wprowadzić do pr</w:t>
      </w:r>
      <w:r w:rsidR="006E7573">
        <w:rPr>
          <w:rFonts w:cs="Arial"/>
        </w:rPr>
        <w:t>o</w:t>
      </w:r>
      <w:r w:rsidR="006E7573">
        <w:rPr>
          <w:rFonts w:cs="Arial"/>
        </w:rPr>
        <w:t>jektowanego złącza kablowego lub zakończyć na słupach kablowych</w:t>
      </w:r>
      <w:r w:rsidRPr="00863D69">
        <w:rPr>
          <w:rFonts w:cs="Arial"/>
        </w:rPr>
        <w:t xml:space="preserve">. Rodzaje zastosowanych muf kablowych </w:t>
      </w:r>
      <w:r>
        <w:rPr>
          <w:rFonts w:cs="Arial"/>
        </w:rPr>
        <w:t>niskiego napięcia powinny być zgodne ze standardami PGE Dystrybucja S.A./PKP Energetyka S.A</w:t>
      </w:r>
      <w:r w:rsidRPr="00863D69">
        <w:rPr>
          <w:rFonts w:cs="Arial"/>
        </w:rPr>
        <w:t>. Kable ze słupów linii napowietrznej należy sprowadzić w rurze ochronnej odpornej na promienio</w:t>
      </w:r>
      <w:r>
        <w:rPr>
          <w:rFonts w:cs="Arial"/>
        </w:rPr>
        <w:t>wanie UV o średnicy 75</w:t>
      </w:r>
      <w:r w:rsidRPr="00863D69">
        <w:rPr>
          <w:rFonts w:cs="Arial"/>
        </w:rPr>
        <w:t>mm. Rurę na słupie mocować za p</w:t>
      </w:r>
      <w:r w:rsidRPr="00863D69">
        <w:rPr>
          <w:rFonts w:cs="Arial"/>
        </w:rPr>
        <w:t>o</w:t>
      </w:r>
      <w:r w:rsidRPr="00863D69">
        <w:rPr>
          <w:rFonts w:cs="Arial"/>
        </w:rPr>
        <w:t xml:space="preserve">mocą uchwytów kablowych dla żerdzi wirowanej co 1m. Na trasach linii kablowych należy układać bednarkę Fe/Zn 25x4. </w:t>
      </w:r>
      <w:r>
        <w:rPr>
          <w:rFonts w:cs="Arial"/>
        </w:rPr>
        <w:t xml:space="preserve">Projektowane obwody oświetleniowe przy ul. Grunwaldzkiej w Pruszkowie należy wprowadzić do projektowanego złącza kablowego typu </w:t>
      </w:r>
      <w:r w:rsidRPr="00863D69">
        <w:rPr>
          <w:rFonts w:cs="Arial"/>
        </w:rPr>
        <w:t>KRSN-1/7R-NH2/F</w:t>
      </w:r>
      <w:r>
        <w:rPr>
          <w:rFonts w:cs="Arial"/>
        </w:rPr>
        <w:t>.</w:t>
      </w:r>
    </w:p>
    <w:p w:rsidR="00863D69" w:rsidRPr="00863D69" w:rsidRDefault="00863D69" w:rsidP="006E47F7">
      <w:pPr>
        <w:rPr>
          <w:rFonts w:cs="Arial"/>
        </w:rPr>
      </w:pPr>
      <w:r w:rsidRPr="00863D69">
        <w:rPr>
          <w:rFonts w:cs="Arial"/>
        </w:rPr>
        <w:t xml:space="preserve">Przepusty pod istniejącymi lub projektowanymi drogami należy wykonywać wykopami otwartymi lub metodą </w:t>
      </w:r>
      <w:proofErr w:type="spellStart"/>
      <w:r w:rsidRPr="00863D69">
        <w:rPr>
          <w:rFonts w:cs="Arial"/>
        </w:rPr>
        <w:t>przecisku</w:t>
      </w:r>
      <w:proofErr w:type="spellEnd"/>
      <w:r w:rsidRPr="00863D69">
        <w:rPr>
          <w:rFonts w:cs="Arial"/>
        </w:rPr>
        <w:t xml:space="preserve"> rurą </w:t>
      </w:r>
      <w:proofErr w:type="spellStart"/>
      <w:r w:rsidRPr="00863D69">
        <w:rPr>
          <w:rFonts w:cs="Arial"/>
        </w:rPr>
        <w:t>RHDPEp</w:t>
      </w:r>
      <w:proofErr w:type="spellEnd"/>
      <w:r w:rsidRPr="00863D69">
        <w:rPr>
          <w:rFonts w:cs="Arial"/>
        </w:rPr>
        <w:t xml:space="preserve"> 110/6,3 (rys. 2) minimum 1m od nawierzchni jezdni. Projektowane linie kablowe nN-0,4kV przy skrzyżowaniu z innym uzbrojeniem terenu należy zabezpieczyć rurami RHDPE 110/4,0. Przy wykonywaniu </w:t>
      </w:r>
      <w:proofErr w:type="spellStart"/>
      <w:r w:rsidRPr="00863D69">
        <w:rPr>
          <w:rFonts w:cs="Arial"/>
        </w:rPr>
        <w:t>przecisków</w:t>
      </w:r>
      <w:proofErr w:type="spellEnd"/>
      <w:r w:rsidRPr="00863D69">
        <w:rPr>
          <w:rFonts w:cs="Arial"/>
        </w:rPr>
        <w:t xml:space="preserve"> należy wykonać wykopy kontrolne w celu dokładnego ustalenia położenia istniejąceg</w:t>
      </w:r>
      <w:r w:rsidR="00BC2CDE">
        <w:rPr>
          <w:rFonts w:cs="Arial"/>
        </w:rPr>
        <w:t>o uzbrojenia terenu. W miejscu zaznaczonym</w:t>
      </w:r>
      <w:r w:rsidRPr="00863D69">
        <w:rPr>
          <w:rFonts w:cs="Arial"/>
        </w:rPr>
        <w:t xml:space="preserve"> </w:t>
      </w:r>
      <w:r w:rsidR="00BC2CDE">
        <w:rPr>
          <w:rFonts w:cs="Arial"/>
        </w:rPr>
        <w:t>na planie (rys. 2) linie kablową</w:t>
      </w:r>
      <w:r w:rsidRPr="00863D69">
        <w:rPr>
          <w:rFonts w:cs="Arial"/>
        </w:rPr>
        <w:t xml:space="preserve"> nN-0,4kV należy zabez</w:t>
      </w:r>
      <w:r w:rsidR="00BC2CDE">
        <w:rPr>
          <w:rFonts w:cs="Arial"/>
        </w:rPr>
        <w:t>pieczyć rurą</w:t>
      </w:r>
      <w:r w:rsidRPr="00863D69">
        <w:rPr>
          <w:rFonts w:cs="Arial"/>
        </w:rPr>
        <w:t xml:space="preserve"> </w:t>
      </w:r>
      <w:r w:rsidR="00BC2CDE">
        <w:rPr>
          <w:rFonts w:cs="Arial"/>
        </w:rPr>
        <w:br/>
      </w:r>
      <w:r w:rsidRPr="00863D69">
        <w:rPr>
          <w:rFonts w:cs="Arial"/>
        </w:rPr>
        <w:t>dwu</w:t>
      </w:r>
      <w:r w:rsidR="00BC2CDE">
        <w:rPr>
          <w:rFonts w:cs="Arial"/>
        </w:rPr>
        <w:t>dzielną D110</w:t>
      </w:r>
      <w:r w:rsidRPr="00863D69">
        <w:rPr>
          <w:rFonts w:cs="Arial"/>
        </w:rPr>
        <w:t xml:space="preserve">. Kable nN-0,4kV należy układać zgodnie z pkt. </w:t>
      </w:r>
      <w:r w:rsidR="00BC2CDE">
        <w:rPr>
          <w:rFonts w:cs="Arial"/>
        </w:rPr>
        <w:t>4</w:t>
      </w:r>
      <w:r w:rsidRPr="00863D69">
        <w:rPr>
          <w:rFonts w:cs="Arial"/>
        </w:rPr>
        <w:t>.</w:t>
      </w:r>
    </w:p>
    <w:p w:rsidR="00BC2CDE" w:rsidRDefault="00BC2CDE" w:rsidP="00BC2CDE">
      <w:pPr>
        <w:pStyle w:val="Nagwek2"/>
      </w:pPr>
      <w:bookmarkStart w:id="306" w:name="_Toc34305459"/>
      <w:r>
        <w:t>Linie kablowe SN-15</w:t>
      </w:r>
      <w:r w:rsidRPr="00863D69">
        <w:t>kV</w:t>
      </w:r>
      <w:bookmarkEnd w:id="306"/>
    </w:p>
    <w:p w:rsidR="00BC2CDE" w:rsidRPr="00BC2CDE" w:rsidRDefault="00BC2CDE" w:rsidP="006E47F7">
      <w:pPr>
        <w:pStyle w:val="Tekstprzypisudolnego"/>
        <w:spacing w:line="276" w:lineRule="auto"/>
        <w:ind w:firstLine="567"/>
        <w:rPr>
          <w:rFonts w:ascii="Times New Roman" w:hAnsi="Times New Roman" w:cs="Arial"/>
          <w:sz w:val="24"/>
          <w:szCs w:val="24"/>
        </w:rPr>
      </w:pPr>
      <w:r w:rsidRPr="00BC2CDE">
        <w:rPr>
          <w:rFonts w:ascii="Times New Roman" w:hAnsi="Times New Roman" w:cs="Arial"/>
          <w:sz w:val="24"/>
          <w:szCs w:val="24"/>
        </w:rPr>
        <w:t>Istniejące linie kablowe SN-15kV nr:</w:t>
      </w:r>
    </w:p>
    <w:p w:rsidR="00BC2CDE" w:rsidRDefault="00BC2CDE" w:rsidP="006E47F7">
      <w:pPr>
        <w:pStyle w:val="Tekstprzypisudolnego"/>
        <w:spacing w:line="276" w:lineRule="auto"/>
        <w:ind w:left="709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– </w:t>
      </w:r>
      <w:r w:rsidRPr="00BC2CDE">
        <w:rPr>
          <w:rFonts w:ascii="Times New Roman" w:hAnsi="Times New Roman" w:cs="Arial"/>
          <w:sz w:val="24"/>
          <w:szCs w:val="24"/>
        </w:rPr>
        <w:t xml:space="preserve"> T-01-1033 (Pruszków Papiernia) - T-01-1693 (Piastów Warszawska </w:t>
      </w:r>
      <w:proofErr w:type="spellStart"/>
      <w:r w:rsidRPr="00BC2CDE">
        <w:rPr>
          <w:rFonts w:ascii="Times New Roman" w:hAnsi="Times New Roman" w:cs="Arial"/>
          <w:sz w:val="24"/>
          <w:szCs w:val="24"/>
        </w:rPr>
        <w:t>Chemipol</w:t>
      </w:r>
      <w:proofErr w:type="spellEnd"/>
      <w:r w:rsidRPr="00BC2CDE">
        <w:rPr>
          <w:rFonts w:ascii="Times New Roman" w:hAnsi="Times New Roman" w:cs="Arial"/>
          <w:sz w:val="24"/>
          <w:szCs w:val="24"/>
        </w:rPr>
        <w:t>)</w:t>
      </w:r>
      <w:r>
        <w:rPr>
          <w:rFonts w:ascii="Times New Roman" w:hAnsi="Times New Roman" w:cs="Arial"/>
          <w:sz w:val="24"/>
          <w:szCs w:val="24"/>
        </w:rPr>
        <w:t>,</w:t>
      </w:r>
    </w:p>
    <w:p w:rsidR="00BC2CDE" w:rsidRDefault="00BC2CDE" w:rsidP="006E47F7">
      <w:pPr>
        <w:pStyle w:val="Tekstprzypisudolnego"/>
        <w:spacing w:line="276" w:lineRule="auto"/>
        <w:ind w:left="709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– </w:t>
      </w:r>
      <w:r w:rsidR="006D4E26">
        <w:rPr>
          <w:rFonts w:ascii="Times New Roman" w:hAnsi="Times New Roman" w:cs="Arial"/>
          <w:sz w:val="24"/>
          <w:szCs w:val="24"/>
        </w:rPr>
        <w:t xml:space="preserve"> T-01-1033 (Pruszków Papiernia</w:t>
      </w:r>
      <w:r w:rsidRPr="00BC2CDE">
        <w:rPr>
          <w:rFonts w:ascii="Times New Roman" w:hAnsi="Times New Roman" w:cs="Arial"/>
          <w:sz w:val="24"/>
          <w:szCs w:val="24"/>
        </w:rPr>
        <w:t>) - T-01-1913 (Pruszków Studzienna)</w:t>
      </w:r>
      <w:r>
        <w:rPr>
          <w:rFonts w:ascii="Times New Roman" w:hAnsi="Times New Roman" w:cs="Arial"/>
          <w:sz w:val="24"/>
          <w:szCs w:val="24"/>
        </w:rPr>
        <w:t>,</w:t>
      </w:r>
    </w:p>
    <w:p w:rsidR="00BC2CDE" w:rsidRDefault="00BC2CDE" w:rsidP="006E47F7">
      <w:pPr>
        <w:pStyle w:val="Tekstprzypisudolnego"/>
        <w:spacing w:line="276" w:lineRule="auto"/>
        <w:ind w:left="709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– </w:t>
      </w:r>
      <w:r w:rsidRPr="00BC2CDE">
        <w:rPr>
          <w:rFonts w:ascii="Times New Roman" w:hAnsi="Times New Roman" w:cs="Arial"/>
          <w:sz w:val="24"/>
          <w:szCs w:val="24"/>
        </w:rPr>
        <w:t xml:space="preserve"> T-01-1743 (Pruszków Skłodowskiej) - T-01-1693 (Piastów Warszawska </w:t>
      </w:r>
      <w:proofErr w:type="spellStart"/>
      <w:r w:rsidRPr="00BC2CDE">
        <w:rPr>
          <w:rFonts w:ascii="Times New Roman" w:hAnsi="Times New Roman" w:cs="Arial"/>
          <w:sz w:val="24"/>
          <w:szCs w:val="24"/>
        </w:rPr>
        <w:t>Chemipol</w:t>
      </w:r>
      <w:proofErr w:type="spellEnd"/>
      <w:r w:rsidR="006D4E26">
        <w:rPr>
          <w:rFonts w:ascii="Times New Roman" w:hAnsi="Times New Roman" w:cs="Arial"/>
          <w:sz w:val="24"/>
          <w:szCs w:val="24"/>
        </w:rPr>
        <w:t>)</w:t>
      </w:r>
      <w:r>
        <w:rPr>
          <w:rFonts w:ascii="Times New Roman" w:hAnsi="Times New Roman" w:cs="Arial"/>
          <w:sz w:val="24"/>
          <w:szCs w:val="24"/>
        </w:rPr>
        <w:t>,</w:t>
      </w:r>
    </w:p>
    <w:p w:rsidR="00BC2CDE" w:rsidRDefault="00BC2CDE" w:rsidP="006E47F7">
      <w:pPr>
        <w:pStyle w:val="Tekstprzypisudolnego"/>
        <w:spacing w:line="276" w:lineRule="auto"/>
        <w:ind w:left="709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– </w:t>
      </w:r>
      <w:r w:rsidRPr="00BC2CDE">
        <w:rPr>
          <w:rFonts w:ascii="Times New Roman" w:hAnsi="Times New Roman" w:cs="Arial"/>
          <w:sz w:val="24"/>
          <w:szCs w:val="24"/>
        </w:rPr>
        <w:t xml:space="preserve"> T-01A0060 - 110/15 </w:t>
      </w:r>
      <w:proofErr w:type="spellStart"/>
      <w:r w:rsidRPr="00BC2CDE">
        <w:rPr>
          <w:rFonts w:ascii="Times New Roman" w:hAnsi="Times New Roman" w:cs="Arial"/>
          <w:sz w:val="24"/>
          <w:szCs w:val="24"/>
        </w:rPr>
        <w:t>kV</w:t>
      </w:r>
      <w:proofErr w:type="spellEnd"/>
      <w:r w:rsidRPr="00BC2CDE">
        <w:rPr>
          <w:rFonts w:ascii="Times New Roman" w:hAnsi="Times New Roman" w:cs="Arial"/>
          <w:sz w:val="24"/>
          <w:szCs w:val="24"/>
        </w:rPr>
        <w:t xml:space="preserve"> PTW</w:t>
      </w:r>
      <w:r>
        <w:rPr>
          <w:rFonts w:ascii="Times New Roman" w:hAnsi="Times New Roman" w:cs="Arial"/>
          <w:sz w:val="24"/>
          <w:szCs w:val="24"/>
        </w:rPr>
        <w:t>,</w:t>
      </w:r>
    </w:p>
    <w:p w:rsidR="00BC2CDE" w:rsidRDefault="00BC2CDE" w:rsidP="006E47F7">
      <w:pPr>
        <w:pStyle w:val="Tekstprzypisudolnego"/>
        <w:spacing w:line="276" w:lineRule="auto"/>
        <w:ind w:left="709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– </w:t>
      </w:r>
      <w:r w:rsidRPr="00BC2CDE">
        <w:rPr>
          <w:rFonts w:ascii="Times New Roman" w:hAnsi="Times New Roman" w:cs="Arial"/>
          <w:sz w:val="24"/>
          <w:szCs w:val="24"/>
        </w:rPr>
        <w:t xml:space="preserve"> T-01A0169 - 110/15 </w:t>
      </w:r>
      <w:proofErr w:type="spellStart"/>
      <w:r w:rsidRPr="00BC2CDE">
        <w:rPr>
          <w:rFonts w:ascii="Times New Roman" w:hAnsi="Times New Roman" w:cs="Arial"/>
          <w:sz w:val="24"/>
          <w:szCs w:val="24"/>
        </w:rPr>
        <w:t>kV</w:t>
      </w:r>
      <w:proofErr w:type="spellEnd"/>
      <w:r w:rsidRPr="00BC2CDE">
        <w:rPr>
          <w:rFonts w:ascii="Times New Roman" w:hAnsi="Times New Roman" w:cs="Arial"/>
          <w:sz w:val="24"/>
          <w:szCs w:val="24"/>
        </w:rPr>
        <w:t xml:space="preserve"> PTW</w:t>
      </w:r>
      <w:r>
        <w:rPr>
          <w:rFonts w:ascii="Times New Roman" w:hAnsi="Times New Roman" w:cs="Arial"/>
          <w:sz w:val="24"/>
          <w:szCs w:val="24"/>
        </w:rPr>
        <w:t>,</w:t>
      </w:r>
    </w:p>
    <w:p w:rsidR="00BC2CDE" w:rsidRDefault="00BC2CDE" w:rsidP="006E47F7">
      <w:pPr>
        <w:pStyle w:val="Tekstprzypisudolnego"/>
        <w:spacing w:line="276" w:lineRule="auto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 w:cs="Arial"/>
          <w:sz w:val="24"/>
          <w:szCs w:val="24"/>
        </w:rPr>
        <w:t xml:space="preserve">– </w:t>
      </w:r>
      <w:r w:rsidRPr="00BC2CDE">
        <w:rPr>
          <w:rFonts w:ascii="Times New Roman" w:hAnsi="Times New Roman" w:cs="Arial"/>
          <w:sz w:val="24"/>
          <w:szCs w:val="24"/>
        </w:rPr>
        <w:t xml:space="preserve"> </w:t>
      </w:r>
      <w:r w:rsidR="00910919">
        <w:rPr>
          <w:rFonts w:ascii="Times New Roman" w:hAnsi="Times New Roman"/>
          <w:sz w:val="24"/>
        </w:rPr>
        <w:t>PRU-33</w:t>
      </w:r>
      <w:r w:rsidR="00910919" w:rsidRPr="00910919">
        <w:rPr>
          <w:rFonts w:ascii="Times New Roman" w:hAnsi="Times New Roman"/>
          <w:sz w:val="24"/>
        </w:rPr>
        <w:t xml:space="preserve"> kier. PKP </w:t>
      </w:r>
      <w:r w:rsidR="00910919">
        <w:rPr>
          <w:rFonts w:ascii="Times New Roman" w:hAnsi="Times New Roman"/>
          <w:sz w:val="24"/>
        </w:rPr>
        <w:t xml:space="preserve">1 - </w:t>
      </w:r>
      <w:r>
        <w:rPr>
          <w:rFonts w:ascii="Times New Roman" w:hAnsi="Times New Roman"/>
          <w:sz w:val="24"/>
        </w:rPr>
        <w:t>PKP Energety</w:t>
      </w:r>
      <w:r w:rsidR="00910919">
        <w:rPr>
          <w:rFonts w:ascii="Times New Roman" w:hAnsi="Times New Roman"/>
          <w:sz w:val="24"/>
        </w:rPr>
        <w:t>ka S.A.</w:t>
      </w:r>
      <w:r>
        <w:rPr>
          <w:rFonts w:ascii="Times New Roman" w:hAnsi="Times New Roman"/>
          <w:sz w:val="24"/>
        </w:rPr>
        <w:t>,</w:t>
      </w:r>
    </w:p>
    <w:p w:rsidR="00910919" w:rsidRDefault="00910919" w:rsidP="006E47F7">
      <w:pPr>
        <w:pStyle w:val="Tekstprzypisudolnego"/>
        <w:spacing w:line="276" w:lineRule="auto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 w:cs="Arial"/>
          <w:sz w:val="24"/>
          <w:szCs w:val="24"/>
        </w:rPr>
        <w:t xml:space="preserve">– </w:t>
      </w:r>
      <w:r w:rsidRPr="00BC2CDE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PRU-34</w:t>
      </w:r>
      <w:r w:rsidRPr="00910919">
        <w:rPr>
          <w:rFonts w:ascii="Times New Roman" w:hAnsi="Times New Roman"/>
          <w:sz w:val="24"/>
        </w:rPr>
        <w:t xml:space="preserve"> kier. PKP </w:t>
      </w:r>
      <w:r>
        <w:rPr>
          <w:rFonts w:ascii="Times New Roman" w:hAnsi="Times New Roman"/>
          <w:sz w:val="24"/>
        </w:rPr>
        <w:t>2 - PKP Energetyka S.A.,</w:t>
      </w:r>
    </w:p>
    <w:p w:rsidR="00BC2CDE" w:rsidRDefault="00BC2CDE" w:rsidP="006E47F7">
      <w:pPr>
        <w:pStyle w:val="Tekstprzypisudolnego"/>
        <w:spacing w:line="276" w:lineRule="auto"/>
        <w:ind w:left="709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– </w:t>
      </w:r>
      <w:r w:rsidRPr="00BC2CDE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linia kablowa właściciela nieznanego</w:t>
      </w:r>
    </w:p>
    <w:p w:rsidR="00BC2CDE" w:rsidRPr="00BC2CDE" w:rsidRDefault="00BC2CDE" w:rsidP="006E47F7">
      <w:pPr>
        <w:pStyle w:val="Tekstprzypisudolnego"/>
        <w:spacing w:line="276" w:lineRule="auto"/>
        <w:jc w:val="both"/>
        <w:rPr>
          <w:rFonts w:ascii="Times New Roman" w:hAnsi="Times New Roman" w:cs="Arial"/>
          <w:sz w:val="24"/>
          <w:szCs w:val="24"/>
        </w:rPr>
      </w:pPr>
      <w:r w:rsidRPr="00BC2CDE">
        <w:rPr>
          <w:rFonts w:ascii="Times New Roman" w:hAnsi="Times New Roman" w:cs="Arial"/>
          <w:sz w:val="24"/>
          <w:szCs w:val="24"/>
        </w:rPr>
        <w:t xml:space="preserve">należy przebudować kablami typu </w:t>
      </w:r>
      <w:r w:rsidR="006E7573">
        <w:rPr>
          <w:rFonts w:ascii="Times New Roman" w:hAnsi="Times New Roman" w:cs="Arial"/>
          <w:sz w:val="24"/>
          <w:szCs w:val="24"/>
        </w:rPr>
        <w:t>3x XRUHAKXS 1x120/50/20kV lub</w:t>
      </w:r>
      <w:r w:rsidRPr="00BC2CDE">
        <w:rPr>
          <w:rFonts w:ascii="Times New Roman" w:hAnsi="Times New Roman" w:cs="Arial"/>
          <w:sz w:val="24"/>
          <w:szCs w:val="24"/>
        </w:rPr>
        <w:t xml:space="preserve"> 3x XRUHAKXS 1x240/50/20kV zgodnie z planem sytuacyjnym (rys. 2) i schematem przebudowy (rys. 3). </w:t>
      </w:r>
      <w:r w:rsidR="006479F9">
        <w:rPr>
          <w:rFonts w:ascii="Times New Roman" w:hAnsi="Times New Roman" w:cs="Arial"/>
          <w:sz w:val="24"/>
          <w:szCs w:val="24"/>
        </w:rPr>
        <w:br/>
      </w:r>
      <w:r w:rsidRPr="00BC2CDE">
        <w:rPr>
          <w:rFonts w:ascii="Times New Roman" w:hAnsi="Times New Roman" w:cs="Arial"/>
          <w:sz w:val="24"/>
          <w:szCs w:val="24"/>
        </w:rPr>
        <w:t xml:space="preserve">Kolidujące odcinki linii kablowych należy zdemontować na całych długościach, nie </w:t>
      </w:r>
      <w:r w:rsidR="006479F9">
        <w:rPr>
          <w:rFonts w:ascii="Times New Roman" w:hAnsi="Times New Roman" w:cs="Arial"/>
          <w:sz w:val="24"/>
          <w:szCs w:val="24"/>
        </w:rPr>
        <w:br/>
      </w:r>
      <w:r w:rsidRPr="00BC2CDE">
        <w:rPr>
          <w:rFonts w:ascii="Times New Roman" w:hAnsi="Times New Roman" w:cs="Arial"/>
          <w:sz w:val="24"/>
          <w:szCs w:val="24"/>
        </w:rPr>
        <w:t>pozostawiając żadnych istniejących i kolidujących odcinków w ziemi. Projektowane wstawki kablowe należy połączyć z istniejącymi liniami kablowymi w miejscach pokazanych na planie sytuacyjnym za pomocą muf przejściowych</w:t>
      </w:r>
      <w:r w:rsidR="006E7573">
        <w:rPr>
          <w:rFonts w:ascii="Times New Roman" w:hAnsi="Times New Roman" w:cs="Arial"/>
          <w:sz w:val="24"/>
          <w:szCs w:val="24"/>
        </w:rPr>
        <w:t>, które</w:t>
      </w:r>
      <w:r w:rsidRPr="00BC2CDE">
        <w:rPr>
          <w:rFonts w:ascii="Times New Roman" w:hAnsi="Times New Roman" w:cs="Arial"/>
          <w:sz w:val="24"/>
          <w:szCs w:val="24"/>
        </w:rPr>
        <w:t xml:space="preserve"> </w:t>
      </w:r>
      <w:r w:rsidR="006E7573" w:rsidRPr="006E7573">
        <w:rPr>
          <w:rFonts w:ascii="Times New Roman" w:hAnsi="Times New Roman" w:cs="Arial"/>
          <w:sz w:val="24"/>
          <w:szCs w:val="24"/>
        </w:rPr>
        <w:t>powinny być zgodne ze standardami PGE Dystrybucja S.A./PKP Energetyka S.A</w:t>
      </w:r>
      <w:r w:rsidR="006B4A0D">
        <w:rPr>
          <w:rFonts w:ascii="Times New Roman" w:hAnsi="Times New Roman" w:cs="Arial"/>
          <w:sz w:val="24"/>
          <w:szCs w:val="24"/>
        </w:rPr>
        <w:t xml:space="preserve">. </w:t>
      </w:r>
      <w:r w:rsidR="006B4A0D" w:rsidRPr="00721A08">
        <w:rPr>
          <w:rFonts w:ascii="Times New Roman" w:hAnsi="Times New Roman" w:cs="Arial"/>
          <w:sz w:val="24"/>
          <w:szCs w:val="24"/>
        </w:rPr>
        <w:t>Projektowane mufy kablowe na kablach PKP Energ</w:t>
      </w:r>
      <w:r w:rsidR="006B4A0D" w:rsidRPr="00721A08">
        <w:rPr>
          <w:rFonts w:ascii="Times New Roman" w:hAnsi="Times New Roman" w:cs="Arial"/>
          <w:sz w:val="24"/>
          <w:szCs w:val="24"/>
        </w:rPr>
        <w:t>e</w:t>
      </w:r>
      <w:r w:rsidR="006B4A0D" w:rsidRPr="00721A08">
        <w:rPr>
          <w:rFonts w:ascii="Times New Roman" w:hAnsi="Times New Roman" w:cs="Arial"/>
          <w:sz w:val="24"/>
          <w:szCs w:val="24"/>
        </w:rPr>
        <w:t>tyka S.A. należy lokalizować w odległości co</w:t>
      </w:r>
      <w:r w:rsidR="006B4A0D">
        <w:rPr>
          <w:rFonts w:ascii="Times New Roman" w:hAnsi="Times New Roman" w:cs="Arial"/>
          <w:sz w:val="24"/>
          <w:szCs w:val="24"/>
        </w:rPr>
        <w:t xml:space="preserve"> </w:t>
      </w:r>
      <w:r w:rsidR="006B4A0D" w:rsidRPr="00721A08">
        <w:rPr>
          <w:rFonts w:ascii="Times New Roman" w:hAnsi="Times New Roman" w:cs="Arial"/>
          <w:sz w:val="24"/>
          <w:szCs w:val="24"/>
        </w:rPr>
        <w:t>najmniej 5m od załomów kabli.</w:t>
      </w:r>
    </w:p>
    <w:p w:rsidR="00BC2CDE" w:rsidRPr="00BC2CDE" w:rsidRDefault="00BC2CDE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BC2CDE">
        <w:rPr>
          <w:rFonts w:ascii="Times New Roman" w:hAnsi="Times New Roman" w:cs="Arial"/>
          <w:sz w:val="24"/>
          <w:szCs w:val="24"/>
        </w:rPr>
        <w:lastRenderedPageBreak/>
        <w:t xml:space="preserve">Przepusty pod istniejącymi lub projektowanymi drogami należy wykonywać wykopami otwartymi lub metodą </w:t>
      </w:r>
      <w:proofErr w:type="spellStart"/>
      <w:r w:rsidRPr="00BC2CDE">
        <w:rPr>
          <w:rFonts w:ascii="Times New Roman" w:hAnsi="Times New Roman" w:cs="Arial"/>
          <w:sz w:val="24"/>
          <w:szCs w:val="24"/>
        </w:rPr>
        <w:t>przecisku</w:t>
      </w:r>
      <w:proofErr w:type="spellEnd"/>
      <w:r w:rsidRPr="00BC2CDE">
        <w:rPr>
          <w:rFonts w:ascii="Times New Roman" w:hAnsi="Times New Roman" w:cs="Arial"/>
          <w:sz w:val="24"/>
          <w:szCs w:val="24"/>
        </w:rPr>
        <w:t xml:space="preserve"> rurą </w:t>
      </w:r>
      <w:proofErr w:type="spellStart"/>
      <w:r w:rsidRPr="00BC2CDE">
        <w:rPr>
          <w:rFonts w:ascii="Times New Roman" w:hAnsi="Times New Roman" w:cs="Arial"/>
          <w:sz w:val="24"/>
          <w:szCs w:val="24"/>
        </w:rPr>
        <w:t>RHDPEp</w:t>
      </w:r>
      <w:proofErr w:type="spellEnd"/>
      <w:r w:rsidRPr="00BC2CDE">
        <w:rPr>
          <w:rFonts w:ascii="Times New Roman" w:hAnsi="Times New Roman" w:cs="Arial"/>
          <w:sz w:val="24"/>
          <w:szCs w:val="24"/>
        </w:rPr>
        <w:t xml:space="preserve"> 160/9,1 (rys. 2) minimum 1m od nawierzchni jezdni. Projektowane linie kablowe SN-15kV przy skrzyżowaniu z innym uzbrojeniem terenu należy zabezpieczyć rurami RHDPE 160/5,0. Przy wykonywaniu </w:t>
      </w:r>
      <w:proofErr w:type="spellStart"/>
      <w:r w:rsidRPr="00BC2CDE">
        <w:rPr>
          <w:rFonts w:ascii="Times New Roman" w:hAnsi="Times New Roman" w:cs="Arial"/>
          <w:sz w:val="24"/>
          <w:szCs w:val="24"/>
        </w:rPr>
        <w:t>przecisków</w:t>
      </w:r>
      <w:proofErr w:type="spellEnd"/>
      <w:r w:rsidRPr="00BC2CDE">
        <w:rPr>
          <w:rFonts w:ascii="Times New Roman" w:hAnsi="Times New Roman" w:cs="Arial"/>
          <w:sz w:val="24"/>
          <w:szCs w:val="24"/>
        </w:rPr>
        <w:t xml:space="preserve"> należy wykonać wykopy kontrolne w celu dokładnego ustalenia położenia istniejącego uzbrojenia terenu. Kable SN-15kV należy układać zgodnie z pkt. </w:t>
      </w:r>
      <w:r w:rsidR="006E7573">
        <w:rPr>
          <w:rFonts w:ascii="Times New Roman" w:hAnsi="Times New Roman" w:cs="Arial"/>
          <w:sz w:val="24"/>
          <w:szCs w:val="24"/>
        </w:rPr>
        <w:t>4</w:t>
      </w:r>
      <w:r w:rsidRPr="00BC2CDE">
        <w:rPr>
          <w:rFonts w:ascii="Times New Roman" w:hAnsi="Times New Roman" w:cs="Arial"/>
          <w:sz w:val="24"/>
          <w:szCs w:val="24"/>
        </w:rPr>
        <w:t>.</w:t>
      </w:r>
    </w:p>
    <w:p w:rsidR="006E7573" w:rsidRDefault="006E7573" w:rsidP="006E7573">
      <w:pPr>
        <w:pStyle w:val="Nagwek2"/>
      </w:pPr>
      <w:bookmarkStart w:id="307" w:name="_Toc34305460"/>
      <w:r>
        <w:t>Linie napowietrzne nN-0,4kV</w:t>
      </w:r>
      <w:bookmarkEnd w:id="307"/>
    </w:p>
    <w:p w:rsidR="006E7573" w:rsidRPr="006E7573" w:rsidRDefault="006E7573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6E7573">
        <w:rPr>
          <w:rFonts w:ascii="Times New Roman" w:hAnsi="Times New Roman" w:cs="Arial"/>
          <w:sz w:val="24"/>
          <w:szCs w:val="24"/>
        </w:rPr>
        <w:t xml:space="preserve">Istniejące słupy linii napowietrznej nN-0,4kV kolidujące z nowoprojektowanym układem drogowym należy zdemontować zgodnie z planem sytuacyjnym (rys. 2) i zestawieniem </w:t>
      </w:r>
      <w:r w:rsidR="006479F9">
        <w:rPr>
          <w:rFonts w:ascii="Times New Roman" w:hAnsi="Times New Roman" w:cs="Arial"/>
          <w:sz w:val="24"/>
          <w:szCs w:val="24"/>
        </w:rPr>
        <w:br/>
      </w:r>
      <w:r w:rsidRPr="006E7573">
        <w:rPr>
          <w:rFonts w:ascii="Times New Roman" w:hAnsi="Times New Roman" w:cs="Arial"/>
          <w:sz w:val="24"/>
          <w:szCs w:val="24"/>
        </w:rPr>
        <w:t>demontażowym. Nowe słupy, poza obszarem kolizji, są projektowane jako słupy krańcowe o żerdzi wirowanej typu E-10,5/22,5</w:t>
      </w:r>
      <w:r>
        <w:rPr>
          <w:rFonts w:ascii="Times New Roman" w:hAnsi="Times New Roman" w:cs="Arial"/>
          <w:sz w:val="24"/>
          <w:szCs w:val="24"/>
        </w:rPr>
        <w:t xml:space="preserve">, </w:t>
      </w:r>
      <w:r w:rsidRPr="006E7573">
        <w:rPr>
          <w:rFonts w:ascii="Times New Roman" w:hAnsi="Times New Roman" w:cs="Arial"/>
          <w:sz w:val="24"/>
          <w:szCs w:val="24"/>
        </w:rPr>
        <w:t>E-15; K-10,5/15</w:t>
      </w:r>
      <w:r>
        <w:rPr>
          <w:rFonts w:ascii="Times New Roman" w:hAnsi="Times New Roman" w:cs="Arial"/>
          <w:sz w:val="24"/>
          <w:szCs w:val="24"/>
        </w:rPr>
        <w:t xml:space="preserve">, </w:t>
      </w:r>
      <w:r w:rsidRPr="006E7573">
        <w:rPr>
          <w:rFonts w:ascii="Times New Roman" w:hAnsi="Times New Roman" w:cs="Arial"/>
          <w:sz w:val="24"/>
          <w:szCs w:val="24"/>
        </w:rPr>
        <w:t>E-12; K-10,5/12</w:t>
      </w:r>
      <w:r>
        <w:rPr>
          <w:rFonts w:ascii="Times New Roman" w:hAnsi="Times New Roman" w:cs="Arial"/>
          <w:sz w:val="24"/>
          <w:szCs w:val="24"/>
        </w:rPr>
        <w:t xml:space="preserve">, </w:t>
      </w:r>
      <w:r w:rsidRPr="006E7573">
        <w:rPr>
          <w:rFonts w:ascii="Times New Roman" w:hAnsi="Times New Roman" w:cs="Arial"/>
          <w:sz w:val="24"/>
          <w:szCs w:val="24"/>
        </w:rPr>
        <w:t>E-10,5/6</w:t>
      </w:r>
      <w:r>
        <w:rPr>
          <w:rFonts w:ascii="Times New Roman" w:hAnsi="Times New Roman" w:cs="Arial"/>
          <w:sz w:val="24"/>
          <w:szCs w:val="24"/>
        </w:rPr>
        <w:t xml:space="preserve"> oraz </w:t>
      </w:r>
      <w:r w:rsidRPr="006E7573">
        <w:rPr>
          <w:rFonts w:ascii="Times New Roman" w:hAnsi="Times New Roman" w:cs="Arial"/>
          <w:sz w:val="24"/>
          <w:szCs w:val="24"/>
        </w:rPr>
        <w:t xml:space="preserve">E-15; </w:t>
      </w:r>
      <w:r w:rsidR="006479F9">
        <w:rPr>
          <w:rFonts w:ascii="Times New Roman" w:hAnsi="Times New Roman" w:cs="Arial"/>
          <w:sz w:val="24"/>
          <w:szCs w:val="24"/>
        </w:rPr>
        <w:br/>
      </w:r>
      <w:r w:rsidRPr="006E7573">
        <w:rPr>
          <w:rFonts w:ascii="Times New Roman" w:hAnsi="Times New Roman" w:cs="Arial"/>
          <w:sz w:val="24"/>
          <w:szCs w:val="24"/>
        </w:rPr>
        <w:t>K-12/15</w:t>
      </w:r>
      <w:r>
        <w:rPr>
          <w:rFonts w:ascii="Times New Roman" w:hAnsi="Times New Roman" w:cs="Arial"/>
          <w:sz w:val="24"/>
          <w:szCs w:val="24"/>
        </w:rPr>
        <w:t xml:space="preserve"> </w:t>
      </w:r>
      <w:r w:rsidRPr="006E7573">
        <w:rPr>
          <w:rFonts w:ascii="Times New Roman" w:hAnsi="Times New Roman" w:cs="Arial"/>
          <w:sz w:val="24"/>
          <w:szCs w:val="24"/>
        </w:rPr>
        <w:t xml:space="preserve"> wraz z wyposażeniem</w:t>
      </w:r>
      <w:r>
        <w:rPr>
          <w:rFonts w:ascii="Times New Roman" w:hAnsi="Times New Roman" w:cs="Arial"/>
          <w:sz w:val="24"/>
          <w:szCs w:val="24"/>
        </w:rPr>
        <w:t xml:space="preserve"> zgodnie z zestawieniem montażowym</w:t>
      </w:r>
      <w:r w:rsidRPr="006E7573">
        <w:rPr>
          <w:rFonts w:ascii="Times New Roman" w:hAnsi="Times New Roman" w:cs="Arial"/>
          <w:sz w:val="24"/>
          <w:szCs w:val="24"/>
        </w:rPr>
        <w:t xml:space="preserve">. Lokalizacja </w:t>
      </w:r>
      <w:r w:rsidR="006479F9">
        <w:rPr>
          <w:rFonts w:ascii="Times New Roman" w:hAnsi="Times New Roman" w:cs="Arial"/>
          <w:sz w:val="24"/>
          <w:szCs w:val="24"/>
        </w:rPr>
        <w:br/>
      </w:r>
      <w:r w:rsidRPr="006E7573">
        <w:rPr>
          <w:rFonts w:ascii="Times New Roman" w:hAnsi="Times New Roman" w:cs="Arial"/>
          <w:sz w:val="24"/>
          <w:szCs w:val="24"/>
        </w:rPr>
        <w:t>nowoprojektowanych słupów jest pokazana na planie sytuacyjnym (rys. 2). Zaprojektowano</w:t>
      </w:r>
      <w:r>
        <w:rPr>
          <w:rFonts w:ascii="Times New Roman" w:hAnsi="Times New Roman" w:cs="Arial"/>
          <w:sz w:val="24"/>
          <w:szCs w:val="24"/>
        </w:rPr>
        <w:t xml:space="preserve"> przewieszenie istniejących </w:t>
      </w:r>
      <w:r w:rsidRPr="006E7573">
        <w:rPr>
          <w:rFonts w:ascii="Times New Roman" w:hAnsi="Times New Roman" w:cs="Arial"/>
          <w:sz w:val="24"/>
          <w:szCs w:val="24"/>
        </w:rPr>
        <w:t>lini</w:t>
      </w:r>
      <w:r>
        <w:rPr>
          <w:rFonts w:ascii="Times New Roman" w:hAnsi="Times New Roman" w:cs="Arial"/>
          <w:sz w:val="24"/>
          <w:szCs w:val="24"/>
        </w:rPr>
        <w:t>i</w:t>
      </w:r>
      <w:r w:rsidRPr="006E7573">
        <w:rPr>
          <w:rFonts w:ascii="Times New Roman" w:hAnsi="Times New Roman" w:cs="Arial"/>
          <w:sz w:val="24"/>
          <w:szCs w:val="24"/>
        </w:rPr>
        <w:t xml:space="preserve"> napowietrz</w:t>
      </w:r>
      <w:r>
        <w:rPr>
          <w:rFonts w:ascii="Times New Roman" w:hAnsi="Times New Roman" w:cs="Arial"/>
          <w:sz w:val="24"/>
          <w:szCs w:val="24"/>
        </w:rPr>
        <w:t>nych</w:t>
      </w:r>
      <w:r w:rsidRPr="006E7573">
        <w:rPr>
          <w:rFonts w:ascii="Times New Roman" w:hAnsi="Times New Roman" w:cs="Arial"/>
          <w:sz w:val="24"/>
          <w:szCs w:val="24"/>
        </w:rPr>
        <w:t xml:space="preserve"> </w:t>
      </w:r>
      <w:r>
        <w:rPr>
          <w:rFonts w:ascii="Times New Roman" w:hAnsi="Times New Roman" w:cs="Arial"/>
          <w:sz w:val="24"/>
          <w:szCs w:val="24"/>
        </w:rPr>
        <w:t xml:space="preserve">z demontowanych słupów na projektowane pod warunkiem, że </w:t>
      </w:r>
      <w:r w:rsidRPr="006E7573">
        <w:rPr>
          <w:rFonts w:ascii="Times New Roman" w:hAnsi="Times New Roman" w:cs="Arial"/>
          <w:sz w:val="24"/>
          <w:szCs w:val="24"/>
        </w:rPr>
        <w:t>stan techniczny będzie pozwalał na dalszą eksploatację.</w:t>
      </w:r>
      <w:r>
        <w:rPr>
          <w:rFonts w:ascii="Times New Roman" w:hAnsi="Times New Roman" w:cs="Arial"/>
          <w:sz w:val="24"/>
          <w:szCs w:val="24"/>
        </w:rPr>
        <w:t xml:space="preserve"> Do podłączenia przyłącz</w:t>
      </w:r>
      <w:r w:rsidRPr="006E7573">
        <w:rPr>
          <w:rFonts w:ascii="Times New Roman" w:hAnsi="Times New Roman" w:cs="Arial"/>
          <w:sz w:val="24"/>
          <w:szCs w:val="24"/>
        </w:rPr>
        <w:t xml:space="preserve"> używać zacisków izolowanych.</w:t>
      </w:r>
    </w:p>
    <w:p w:rsidR="006E7573" w:rsidRDefault="006E7573" w:rsidP="00D2128D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6E7573">
        <w:rPr>
          <w:rFonts w:ascii="Times New Roman" w:hAnsi="Times New Roman" w:cs="Arial"/>
          <w:sz w:val="24"/>
          <w:szCs w:val="24"/>
        </w:rPr>
        <w:t>Projektowane słupy należy uziemić oraz zamontować napowietrzne ograniczniki przepięć dla wszystkich przyłączy napowietrznych oraz na odejściach kablowych. Należy zachować m</w:t>
      </w:r>
      <w:r w:rsidRPr="006E7573">
        <w:rPr>
          <w:rFonts w:ascii="Times New Roman" w:hAnsi="Times New Roman" w:cs="Arial"/>
          <w:sz w:val="24"/>
          <w:szCs w:val="24"/>
        </w:rPr>
        <w:t>i</w:t>
      </w:r>
      <w:r w:rsidRPr="006E7573">
        <w:rPr>
          <w:rFonts w:ascii="Times New Roman" w:hAnsi="Times New Roman" w:cs="Arial"/>
          <w:sz w:val="24"/>
          <w:szCs w:val="24"/>
        </w:rPr>
        <w:t>nimalną wysokość przewodów napowietrznych, która wynosi 6,0m. Należy ułożyć przewody uziemiające na słupach Fe/Zn 25x4 w barwie żó</w:t>
      </w:r>
      <w:r w:rsidRPr="006E7573">
        <w:rPr>
          <w:rFonts w:ascii="Times New Roman" w:hAnsi="Times New Roman" w:cs="Arial"/>
          <w:sz w:val="24"/>
          <w:szCs w:val="24"/>
        </w:rPr>
        <w:t>ł</w:t>
      </w:r>
      <w:r w:rsidRPr="006E7573">
        <w:rPr>
          <w:rFonts w:ascii="Times New Roman" w:hAnsi="Times New Roman" w:cs="Arial"/>
          <w:sz w:val="24"/>
          <w:szCs w:val="24"/>
        </w:rPr>
        <w:t>to-zielonej.</w:t>
      </w:r>
    </w:p>
    <w:p w:rsidR="00D2128D" w:rsidRPr="006E7573" w:rsidRDefault="00D2128D" w:rsidP="00D2128D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</w:p>
    <w:p w:rsidR="006E7573" w:rsidRPr="006E7573" w:rsidRDefault="006E7573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6E7573">
        <w:rPr>
          <w:rFonts w:ascii="Times New Roman" w:hAnsi="Times New Roman" w:cs="Arial"/>
          <w:sz w:val="24"/>
          <w:szCs w:val="24"/>
        </w:rPr>
        <w:t>Posadowienie słupów linii napowiet</w:t>
      </w:r>
      <w:r>
        <w:rPr>
          <w:rFonts w:ascii="Times New Roman" w:hAnsi="Times New Roman" w:cs="Arial"/>
          <w:sz w:val="24"/>
          <w:szCs w:val="24"/>
        </w:rPr>
        <w:t>rznej nN-0,4kV wykonać wg pkt. 5</w:t>
      </w:r>
      <w:r w:rsidRPr="006E7573">
        <w:rPr>
          <w:rFonts w:ascii="Times New Roman" w:hAnsi="Times New Roman" w:cs="Arial"/>
          <w:sz w:val="24"/>
          <w:szCs w:val="24"/>
        </w:rPr>
        <w:t>.</w:t>
      </w:r>
    </w:p>
    <w:p w:rsidR="006E7573" w:rsidRDefault="006E7573" w:rsidP="006E7573">
      <w:pPr>
        <w:pStyle w:val="Nagwek2"/>
      </w:pPr>
      <w:bookmarkStart w:id="308" w:name="_Toc34305461"/>
      <w:r>
        <w:t>Złącza kablowe nN-0,4kV</w:t>
      </w:r>
      <w:bookmarkEnd w:id="308"/>
    </w:p>
    <w:p w:rsidR="006479F9" w:rsidRPr="006479F9" w:rsidRDefault="006479F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 xml:space="preserve">Przy skrzyżowaniu ul. </w:t>
      </w:r>
      <w:r>
        <w:rPr>
          <w:rFonts w:ascii="Times New Roman" w:hAnsi="Times New Roman" w:cs="Arial"/>
          <w:sz w:val="24"/>
          <w:szCs w:val="24"/>
        </w:rPr>
        <w:t>Grunwaldzkiej</w:t>
      </w:r>
      <w:r w:rsidRPr="006479F9">
        <w:rPr>
          <w:rFonts w:ascii="Times New Roman" w:hAnsi="Times New Roman" w:cs="Arial"/>
          <w:sz w:val="24"/>
          <w:szCs w:val="24"/>
        </w:rPr>
        <w:t xml:space="preserve"> i ul. </w:t>
      </w:r>
      <w:r>
        <w:rPr>
          <w:rFonts w:ascii="Times New Roman" w:hAnsi="Times New Roman" w:cs="Arial"/>
          <w:sz w:val="24"/>
          <w:szCs w:val="24"/>
        </w:rPr>
        <w:t>Leszczynowej</w:t>
      </w:r>
      <w:r w:rsidRPr="006479F9">
        <w:rPr>
          <w:rFonts w:ascii="Times New Roman" w:hAnsi="Times New Roman" w:cs="Arial"/>
          <w:sz w:val="24"/>
          <w:szCs w:val="24"/>
        </w:rPr>
        <w:t xml:space="preserve"> projektuje się złącze kablowe </w:t>
      </w:r>
      <w:r>
        <w:rPr>
          <w:rFonts w:ascii="Times New Roman" w:hAnsi="Times New Roman" w:cs="Arial"/>
          <w:sz w:val="24"/>
          <w:szCs w:val="24"/>
        </w:rPr>
        <w:t xml:space="preserve">typu </w:t>
      </w:r>
      <w:r w:rsidRPr="006479F9">
        <w:rPr>
          <w:rFonts w:ascii="Times New Roman" w:hAnsi="Times New Roman" w:cs="Arial"/>
          <w:sz w:val="24"/>
          <w:szCs w:val="24"/>
        </w:rPr>
        <w:t xml:space="preserve">KRSN-1/7R-NH2/F (schemat połączeń wg </w:t>
      </w:r>
      <w:r>
        <w:rPr>
          <w:rFonts w:ascii="Times New Roman" w:hAnsi="Times New Roman" w:cs="Arial"/>
          <w:sz w:val="24"/>
          <w:szCs w:val="24"/>
        </w:rPr>
        <w:t>rys. 4</w:t>
      </w:r>
      <w:r w:rsidRPr="006479F9">
        <w:rPr>
          <w:rFonts w:ascii="Times New Roman" w:hAnsi="Times New Roman" w:cs="Arial"/>
          <w:sz w:val="24"/>
          <w:szCs w:val="24"/>
        </w:rPr>
        <w:t>). Złącze jest modułową prefabrykowaną konstrukcją wraz z fundamentem</w:t>
      </w:r>
      <w:r>
        <w:rPr>
          <w:rFonts w:ascii="Times New Roman" w:hAnsi="Times New Roman" w:cs="Arial"/>
          <w:sz w:val="24"/>
          <w:szCs w:val="24"/>
        </w:rPr>
        <w:t xml:space="preserve"> (rys. 4</w:t>
      </w:r>
      <w:r w:rsidRPr="006479F9">
        <w:rPr>
          <w:rFonts w:ascii="Times New Roman" w:hAnsi="Times New Roman" w:cs="Arial"/>
          <w:sz w:val="24"/>
          <w:szCs w:val="24"/>
        </w:rPr>
        <w:t>).</w:t>
      </w:r>
    </w:p>
    <w:p w:rsidR="006479F9" w:rsidRPr="006479F9" w:rsidRDefault="006479F9" w:rsidP="006E47F7">
      <w:pPr>
        <w:pStyle w:val="Tekstprzypisudolnego"/>
        <w:tabs>
          <w:tab w:val="left" w:pos="284"/>
        </w:tabs>
        <w:spacing w:after="0" w:line="276" w:lineRule="auto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 xml:space="preserve">Wymiary projektowanego </w:t>
      </w:r>
      <w:r>
        <w:rPr>
          <w:rFonts w:ascii="Times New Roman" w:hAnsi="Times New Roman" w:cs="Arial"/>
          <w:sz w:val="24"/>
          <w:szCs w:val="24"/>
        </w:rPr>
        <w:t>złącza kablowego</w:t>
      </w:r>
      <w:r w:rsidRPr="006479F9">
        <w:rPr>
          <w:rFonts w:ascii="Times New Roman" w:hAnsi="Times New Roman" w:cs="Arial"/>
          <w:sz w:val="24"/>
          <w:szCs w:val="24"/>
        </w:rPr>
        <w:t>:</w:t>
      </w:r>
    </w:p>
    <w:p w:rsidR="006479F9" w:rsidRPr="006479F9" w:rsidRDefault="006479F9" w:rsidP="006E47F7">
      <w:pPr>
        <w:pStyle w:val="Tekstprzypisudolnego"/>
        <w:numPr>
          <w:ilvl w:val="0"/>
          <w:numId w:val="20"/>
        </w:numPr>
        <w:tabs>
          <w:tab w:val="left" w:pos="284"/>
        </w:tabs>
        <w:spacing w:after="0" w:line="276" w:lineRule="auto"/>
        <w:ind w:left="709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 xml:space="preserve">szerokość - </w:t>
      </w:r>
      <w:r w:rsidRPr="006479F9">
        <w:rPr>
          <w:rFonts w:ascii="Times New Roman" w:hAnsi="Times New Roman" w:cs="Arial"/>
          <w:sz w:val="24"/>
          <w:szCs w:val="24"/>
        </w:rPr>
        <w:tab/>
      </w:r>
      <w:r w:rsidRPr="006479F9">
        <w:rPr>
          <w:rFonts w:ascii="Times New Roman" w:hAnsi="Times New Roman" w:cs="Arial"/>
          <w:sz w:val="24"/>
          <w:szCs w:val="24"/>
        </w:rPr>
        <w:tab/>
      </w:r>
      <w:r w:rsidRPr="006479F9">
        <w:rPr>
          <w:rFonts w:ascii="Times New Roman" w:hAnsi="Times New Roman" w:cs="Arial"/>
          <w:sz w:val="24"/>
          <w:szCs w:val="24"/>
        </w:rPr>
        <w:tab/>
      </w:r>
      <w:r w:rsidRPr="006479F9">
        <w:rPr>
          <w:rFonts w:ascii="Times New Roman" w:hAnsi="Times New Roman" w:cs="Arial"/>
          <w:sz w:val="24"/>
          <w:szCs w:val="24"/>
        </w:rPr>
        <w:tab/>
      </w:r>
      <w:r>
        <w:rPr>
          <w:rFonts w:ascii="Times New Roman" w:hAnsi="Times New Roman" w:cs="Arial"/>
          <w:sz w:val="24"/>
          <w:szCs w:val="24"/>
        </w:rPr>
        <w:t>79</w:t>
      </w:r>
      <w:r w:rsidRPr="006479F9">
        <w:rPr>
          <w:rFonts w:ascii="Times New Roman" w:hAnsi="Times New Roman" w:cs="Arial"/>
          <w:sz w:val="24"/>
          <w:szCs w:val="24"/>
        </w:rPr>
        <w:t>0 mm</w:t>
      </w:r>
    </w:p>
    <w:p w:rsidR="006479F9" w:rsidRPr="006479F9" w:rsidRDefault="006479F9" w:rsidP="006E47F7">
      <w:pPr>
        <w:pStyle w:val="Tekstprzypisudolnego"/>
        <w:numPr>
          <w:ilvl w:val="0"/>
          <w:numId w:val="20"/>
        </w:numPr>
        <w:tabs>
          <w:tab w:val="left" w:pos="284"/>
        </w:tabs>
        <w:spacing w:after="0" w:line="276" w:lineRule="auto"/>
        <w:ind w:left="709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 xml:space="preserve">wysokość (z fundamentem) - </w:t>
      </w:r>
      <w:r w:rsidRPr="006479F9">
        <w:rPr>
          <w:rFonts w:ascii="Times New Roman" w:hAnsi="Times New Roman" w:cs="Arial"/>
          <w:sz w:val="24"/>
          <w:szCs w:val="24"/>
        </w:rPr>
        <w:tab/>
        <w:t>1</w:t>
      </w:r>
      <w:r>
        <w:rPr>
          <w:rFonts w:ascii="Times New Roman" w:hAnsi="Times New Roman" w:cs="Arial"/>
          <w:sz w:val="24"/>
          <w:szCs w:val="24"/>
        </w:rPr>
        <w:t>766</w:t>
      </w:r>
      <w:r w:rsidRPr="006479F9">
        <w:rPr>
          <w:rFonts w:ascii="Times New Roman" w:hAnsi="Times New Roman" w:cs="Arial"/>
          <w:sz w:val="24"/>
          <w:szCs w:val="24"/>
        </w:rPr>
        <w:t xml:space="preserve"> mm</w:t>
      </w:r>
    </w:p>
    <w:p w:rsidR="006479F9" w:rsidRPr="006479F9" w:rsidRDefault="006479F9" w:rsidP="006E47F7">
      <w:pPr>
        <w:pStyle w:val="Tekstprzypisudolnego"/>
        <w:numPr>
          <w:ilvl w:val="0"/>
          <w:numId w:val="20"/>
        </w:numPr>
        <w:tabs>
          <w:tab w:val="left" w:pos="284"/>
        </w:tabs>
        <w:spacing w:after="0" w:line="276" w:lineRule="auto"/>
        <w:ind w:left="709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 xml:space="preserve">głębokość - </w:t>
      </w:r>
      <w:r w:rsidRPr="006479F9">
        <w:rPr>
          <w:rFonts w:ascii="Times New Roman" w:hAnsi="Times New Roman" w:cs="Arial"/>
          <w:sz w:val="24"/>
          <w:szCs w:val="24"/>
        </w:rPr>
        <w:tab/>
      </w:r>
      <w:r w:rsidRPr="006479F9">
        <w:rPr>
          <w:rFonts w:ascii="Times New Roman" w:hAnsi="Times New Roman" w:cs="Arial"/>
          <w:sz w:val="24"/>
          <w:szCs w:val="24"/>
        </w:rPr>
        <w:tab/>
      </w:r>
      <w:r w:rsidRPr="006479F9">
        <w:rPr>
          <w:rFonts w:ascii="Times New Roman" w:hAnsi="Times New Roman" w:cs="Arial"/>
          <w:sz w:val="24"/>
          <w:szCs w:val="24"/>
        </w:rPr>
        <w:tab/>
      </w:r>
      <w:r w:rsidRPr="006479F9">
        <w:rPr>
          <w:rFonts w:ascii="Times New Roman" w:hAnsi="Times New Roman" w:cs="Arial"/>
          <w:sz w:val="24"/>
          <w:szCs w:val="24"/>
        </w:rPr>
        <w:tab/>
      </w:r>
      <w:r>
        <w:rPr>
          <w:rFonts w:ascii="Times New Roman" w:hAnsi="Times New Roman" w:cs="Arial"/>
          <w:sz w:val="24"/>
          <w:szCs w:val="24"/>
        </w:rPr>
        <w:t>320</w:t>
      </w:r>
      <w:r w:rsidRPr="006479F9">
        <w:rPr>
          <w:rFonts w:ascii="Times New Roman" w:hAnsi="Times New Roman" w:cs="Arial"/>
          <w:sz w:val="24"/>
          <w:szCs w:val="24"/>
        </w:rPr>
        <w:t xml:space="preserve"> mm</w:t>
      </w:r>
    </w:p>
    <w:p w:rsidR="006479F9" w:rsidRPr="006479F9" w:rsidRDefault="006479F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>Należy wykonać uziemienie złącza taśmowo-prętowe z płaskownika Fe/Zn 25x4mm oraz prętów uziemiających. Po wykonaniu uziemienia należy pomierzyć wartość rezystancji i w przypadku nie uzyskania wymaganej wartości, wbić dodatkowe pręty uziemiające lub zwię</w:t>
      </w:r>
      <w:r w:rsidRPr="006479F9">
        <w:rPr>
          <w:rFonts w:ascii="Times New Roman" w:hAnsi="Times New Roman" w:cs="Arial"/>
          <w:sz w:val="24"/>
          <w:szCs w:val="24"/>
        </w:rPr>
        <w:t>k</w:t>
      </w:r>
      <w:r w:rsidRPr="006479F9">
        <w:rPr>
          <w:rFonts w:ascii="Times New Roman" w:hAnsi="Times New Roman" w:cs="Arial"/>
          <w:sz w:val="24"/>
          <w:szCs w:val="24"/>
        </w:rPr>
        <w:t xml:space="preserve">szyć długość bednarki ułożonej w ziemi. </w:t>
      </w:r>
    </w:p>
    <w:p w:rsidR="006479F9" w:rsidRDefault="006479F9" w:rsidP="006479F9">
      <w:pPr>
        <w:pStyle w:val="Nagwek2"/>
      </w:pPr>
      <w:bookmarkStart w:id="309" w:name="_Toc34305462"/>
      <w:r>
        <w:t>Posadowienie słupów</w:t>
      </w:r>
      <w:bookmarkEnd w:id="309"/>
    </w:p>
    <w:p w:rsidR="006479F9" w:rsidRPr="006479F9" w:rsidRDefault="006479F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 xml:space="preserve">Słupy wraz z </w:t>
      </w:r>
      <w:proofErr w:type="spellStart"/>
      <w:r w:rsidRPr="006479F9">
        <w:rPr>
          <w:rFonts w:ascii="Times New Roman" w:hAnsi="Times New Roman" w:cs="Arial"/>
          <w:sz w:val="24"/>
          <w:szCs w:val="24"/>
        </w:rPr>
        <w:t>ustojami</w:t>
      </w:r>
      <w:proofErr w:type="spellEnd"/>
      <w:r w:rsidR="00A15EA9">
        <w:rPr>
          <w:rFonts w:ascii="Times New Roman" w:hAnsi="Times New Roman" w:cs="Arial"/>
          <w:sz w:val="24"/>
          <w:szCs w:val="24"/>
        </w:rPr>
        <w:t xml:space="preserve"> (typy </w:t>
      </w:r>
      <w:proofErr w:type="spellStart"/>
      <w:r w:rsidR="00A15EA9">
        <w:rPr>
          <w:rFonts w:ascii="Times New Roman" w:hAnsi="Times New Roman" w:cs="Arial"/>
          <w:sz w:val="24"/>
          <w:szCs w:val="24"/>
        </w:rPr>
        <w:t>ustojów</w:t>
      </w:r>
      <w:proofErr w:type="spellEnd"/>
      <w:r w:rsidR="00A15EA9">
        <w:rPr>
          <w:rFonts w:ascii="Times New Roman" w:hAnsi="Times New Roman" w:cs="Arial"/>
          <w:sz w:val="24"/>
          <w:szCs w:val="24"/>
        </w:rPr>
        <w:t xml:space="preserve"> wg zaleceń producenta słupów)</w:t>
      </w:r>
      <w:r w:rsidRPr="006479F9">
        <w:rPr>
          <w:rFonts w:ascii="Times New Roman" w:hAnsi="Times New Roman" w:cs="Arial"/>
          <w:sz w:val="24"/>
          <w:szCs w:val="24"/>
        </w:rPr>
        <w:t xml:space="preserve"> należy posadowić w wykopie otwartym. Przed posadowieniem słupy należy uzbroić w konstrukcje stalowe, oraz izolatory. Konstrukcje stalowe powinny być zabezpieczone przed korozją poprzez ocynkowanie na gorąco. Na uziemianych słupach zamocować bednarkę uziemiającą koloru żółto-zielonego od wierzchołka słupa do zacisku probierczego, mocowaną za pomocą taśm stalowych (obejm) </w:t>
      </w:r>
      <w:r w:rsidRPr="006479F9">
        <w:rPr>
          <w:rFonts w:ascii="Times New Roman" w:hAnsi="Times New Roman" w:cs="Arial"/>
          <w:sz w:val="24"/>
          <w:szCs w:val="24"/>
        </w:rPr>
        <w:lastRenderedPageBreak/>
        <w:t>rozmieszczonych równomiernie wzdłuż słupa w odległości ok. 1,4m (dla słupów o wysokości 12m). Zacisk probierczy po posadowieniu słupa powinien znajdować się na wysokości 1,0m od powierzchni ziemi. Słup należy uziemić przy użyciu bednarki Fe/Zn 25x4mm lub prętów st</w:t>
      </w:r>
      <w:r w:rsidRPr="006479F9">
        <w:rPr>
          <w:rFonts w:ascii="Times New Roman" w:hAnsi="Times New Roman" w:cs="Arial"/>
          <w:sz w:val="24"/>
          <w:szCs w:val="24"/>
        </w:rPr>
        <w:t>a</w:t>
      </w:r>
      <w:r w:rsidRPr="006479F9">
        <w:rPr>
          <w:rFonts w:ascii="Times New Roman" w:hAnsi="Times New Roman" w:cs="Arial"/>
          <w:sz w:val="24"/>
          <w:szCs w:val="24"/>
        </w:rPr>
        <w:t xml:space="preserve">lowych ocynkowanych o średnicy Φ≥16mm, tak aby rezystancja uziemienia nie przekraczała wymaganej wartości (pkt. </w:t>
      </w:r>
      <w:r w:rsidR="00A15EA9">
        <w:rPr>
          <w:rFonts w:ascii="Times New Roman" w:hAnsi="Times New Roman" w:cs="Arial"/>
          <w:sz w:val="24"/>
          <w:szCs w:val="24"/>
        </w:rPr>
        <w:t>3</w:t>
      </w:r>
      <w:r w:rsidRPr="006479F9">
        <w:rPr>
          <w:rFonts w:ascii="Times New Roman" w:hAnsi="Times New Roman" w:cs="Arial"/>
          <w:sz w:val="24"/>
          <w:szCs w:val="24"/>
        </w:rPr>
        <w:t xml:space="preserve"> – stan projektowany). Dookoła słupa na głębokości 0,6m oraz w promieniu 1m wykonać otok wykonany z bednarki ocynkowanej podłączonej do uziemienia zapewniający pożądany rozkład potencjału. Miejsca połączeń zabezpieczyć wazeliną bezkw</w:t>
      </w:r>
      <w:r w:rsidRPr="006479F9">
        <w:rPr>
          <w:rFonts w:ascii="Times New Roman" w:hAnsi="Times New Roman" w:cs="Arial"/>
          <w:sz w:val="24"/>
          <w:szCs w:val="24"/>
        </w:rPr>
        <w:t>a</w:t>
      </w:r>
      <w:r w:rsidRPr="006479F9">
        <w:rPr>
          <w:rFonts w:ascii="Times New Roman" w:hAnsi="Times New Roman" w:cs="Arial"/>
          <w:sz w:val="24"/>
          <w:szCs w:val="24"/>
        </w:rPr>
        <w:t>sową. Stalowe elementy podziemne oraz ich połączenia należy zabezpieczyć lakierem bądź m</w:t>
      </w:r>
      <w:r w:rsidRPr="006479F9">
        <w:rPr>
          <w:rFonts w:ascii="Times New Roman" w:hAnsi="Times New Roman" w:cs="Arial"/>
          <w:sz w:val="24"/>
          <w:szCs w:val="24"/>
        </w:rPr>
        <w:t>a</w:t>
      </w:r>
      <w:r w:rsidRPr="006479F9">
        <w:rPr>
          <w:rFonts w:ascii="Times New Roman" w:hAnsi="Times New Roman" w:cs="Arial"/>
          <w:sz w:val="24"/>
          <w:szCs w:val="24"/>
        </w:rPr>
        <w:t xml:space="preserve">są asfaltową. </w:t>
      </w:r>
    </w:p>
    <w:p w:rsidR="006479F9" w:rsidRPr="006479F9" w:rsidRDefault="006479F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>Uzbrojony słup należy ustawić w wykopie przy pomocy dźwigu. Zasypywanie wykopu należy wykonywać stopniowo, zagęszczając każdorazowo 20 - 30-sto centymetrową warstwę nałożonego gruntu. Grunt przeznaczony do zasypywania powinien być pozbawiony składników organicznych i spoistych. Do zasypywania wykopu nie wykorzystywać zewnętrznej warstwy rodzimego gruntu grubości 20cm.</w:t>
      </w:r>
    </w:p>
    <w:p w:rsidR="006479F9" w:rsidRPr="006479F9" w:rsidRDefault="006479F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 xml:space="preserve">Montaż przewodu powinien odbywać się przy użyciu rolek montażowych zawieszonych na słupach. Po wykonaniu naciągu linii przewody zamocować do izolatorów. </w:t>
      </w:r>
    </w:p>
    <w:p w:rsidR="006479F9" w:rsidRPr="006479F9" w:rsidRDefault="006479F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6479F9">
        <w:rPr>
          <w:rFonts w:ascii="Times New Roman" w:hAnsi="Times New Roman" w:cs="Arial"/>
          <w:sz w:val="24"/>
          <w:szCs w:val="24"/>
        </w:rPr>
        <w:t>Kable na słupy wprowadzić w rurach ochronnych odpornej na</w:t>
      </w:r>
      <w:r w:rsidR="00A15EA9">
        <w:rPr>
          <w:rFonts w:ascii="Times New Roman" w:hAnsi="Times New Roman" w:cs="Arial"/>
          <w:sz w:val="24"/>
          <w:szCs w:val="24"/>
        </w:rPr>
        <w:t xml:space="preserve"> promieniowanie UV o średnicy 75</w:t>
      </w:r>
      <w:r w:rsidRPr="006479F9">
        <w:rPr>
          <w:rFonts w:ascii="Times New Roman" w:hAnsi="Times New Roman" w:cs="Arial"/>
          <w:sz w:val="24"/>
          <w:szCs w:val="24"/>
        </w:rPr>
        <w:t>mm. Rury na słupach mocować za pomocą uchwytów kablowych dla żerdzi wir</w:t>
      </w:r>
      <w:r w:rsidRPr="006479F9">
        <w:rPr>
          <w:rFonts w:ascii="Times New Roman" w:hAnsi="Times New Roman" w:cs="Arial"/>
          <w:sz w:val="24"/>
          <w:szCs w:val="24"/>
        </w:rPr>
        <w:t>o</w:t>
      </w:r>
      <w:r w:rsidRPr="006479F9">
        <w:rPr>
          <w:rFonts w:ascii="Times New Roman" w:hAnsi="Times New Roman" w:cs="Arial"/>
          <w:sz w:val="24"/>
          <w:szCs w:val="24"/>
        </w:rPr>
        <w:t>wanej co 1m.</w:t>
      </w:r>
    </w:p>
    <w:p w:rsidR="00A15EA9" w:rsidRPr="00471CF4" w:rsidRDefault="00A15EA9" w:rsidP="00A15EA9">
      <w:pPr>
        <w:pStyle w:val="Nagwek1"/>
      </w:pPr>
      <w:bookmarkStart w:id="310" w:name="_Toc34305463"/>
      <w:r>
        <w:t>Roboty kablowe</w:t>
      </w:r>
      <w:bookmarkEnd w:id="310"/>
    </w:p>
    <w:p w:rsidR="00A15EA9" w:rsidRPr="00A15EA9" w:rsidRDefault="00A15EA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bookmarkStart w:id="311" w:name="_Toc405632467"/>
      <w:bookmarkStart w:id="312" w:name="_Toc405966624"/>
      <w:bookmarkStart w:id="313" w:name="_Toc406404051"/>
      <w:bookmarkStart w:id="314" w:name="_Toc412787630"/>
      <w:r w:rsidRPr="00A15EA9">
        <w:rPr>
          <w:rFonts w:ascii="Times New Roman" w:hAnsi="Times New Roman" w:cs="Arial"/>
          <w:sz w:val="24"/>
          <w:szCs w:val="24"/>
        </w:rPr>
        <w:t>Kategoria gruntu III. Projektowane kable należy układać linią falistą na głębokości 0,7m (kable nN) lub 0,8m (kable SN) na 10cm podsypce z piasku w rowach kablowych o wymiarach: dla nN 0,8x0,4m, dla SN 1,0x1,0m. Ułożone kable należy przykryć 10 cm warstwą piasku a n</w:t>
      </w:r>
      <w:r w:rsidRPr="00A15EA9">
        <w:rPr>
          <w:rFonts w:ascii="Times New Roman" w:hAnsi="Times New Roman" w:cs="Arial"/>
          <w:sz w:val="24"/>
          <w:szCs w:val="24"/>
        </w:rPr>
        <w:t>a</w:t>
      </w:r>
      <w:r w:rsidRPr="00A15EA9">
        <w:rPr>
          <w:rFonts w:ascii="Times New Roman" w:hAnsi="Times New Roman" w:cs="Arial"/>
          <w:sz w:val="24"/>
          <w:szCs w:val="24"/>
        </w:rPr>
        <w:t>stępnie 20 cm warstwą gruntu rodzimego. Następnie należy ułożyć folię koloru niebieskiego (nN) lub czerwonego (SN) a pozostałą część wykopu zasypać gruntem rodzimym. Należy z</w:t>
      </w:r>
      <w:r w:rsidRPr="00A15EA9">
        <w:rPr>
          <w:rFonts w:ascii="Times New Roman" w:hAnsi="Times New Roman" w:cs="Arial"/>
          <w:sz w:val="24"/>
          <w:szCs w:val="24"/>
        </w:rPr>
        <w:t>a</w:t>
      </w:r>
      <w:r w:rsidRPr="00A15EA9">
        <w:rPr>
          <w:rFonts w:ascii="Times New Roman" w:hAnsi="Times New Roman" w:cs="Arial"/>
          <w:sz w:val="24"/>
          <w:szCs w:val="24"/>
        </w:rPr>
        <w:t>chować wymagany wskaźnik zagęszczenia gruntu. Promień gięcia kabli nie mniejszy niż 10 średnic zewnętrznych danego kabla. Temperatura otoczenia w czasie układania, nie mniejsza niż 0°C.</w:t>
      </w:r>
    </w:p>
    <w:p w:rsidR="00A15EA9" w:rsidRPr="00A15EA9" w:rsidRDefault="00A15EA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A15EA9">
        <w:rPr>
          <w:rFonts w:ascii="Times New Roman" w:hAnsi="Times New Roman" w:cs="Arial"/>
          <w:sz w:val="24"/>
          <w:szCs w:val="24"/>
        </w:rPr>
        <w:t xml:space="preserve">Kable pod drogą prowadzić w przepustach kablowych RHDPEp110/6,3 dla kabli </w:t>
      </w:r>
      <w:proofErr w:type="spellStart"/>
      <w:r w:rsidRPr="00A15EA9">
        <w:rPr>
          <w:rFonts w:ascii="Times New Roman" w:hAnsi="Times New Roman" w:cs="Arial"/>
          <w:sz w:val="24"/>
          <w:szCs w:val="24"/>
        </w:rPr>
        <w:t>nN</w:t>
      </w:r>
      <w:proofErr w:type="spellEnd"/>
      <w:r w:rsidRPr="00A15EA9">
        <w:rPr>
          <w:rFonts w:ascii="Times New Roman" w:hAnsi="Times New Roman" w:cs="Arial"/>
          <w:sz w:val="24"/>
          <w:szCs w:val="24"/>
        </w:rPr>
        <w:t xml:space="preserve"> i </w:t>
      </w:r>
      <w:proofErr w:type="spellStart"/>
      <w:r w:rsidRPr="00A15EA9">
        <w:rPr>
          <w:rFonts w:ascii="Times New Roman" w:hAnsi="Times New Roman" w:cs="Arial"/>
          <w:sz w:val="24"/>
          <w:szCs w:val="24"/>
        </w:rPr>
        <w:t>RHDPEp</w:t>
      </w:r>
      <w:proofErr w:type="spellEnd"/>
      <w:r w:rsidRPr="00A15EA9">
        <w:rPr>
          <w:rFonts w:ascii="Times New Roman" w:hAnsi="Times New Roman" w:cs="Arial"/>
          <w:sz w:val="24"/>
          <w:szCs w:val="24"/>
        </w:rPr>
        <w:t xml:space="preserve"> 160/9,1 dla kabli SN15kV w taki sposób, aby odległość od górnej ściany przepustu do powierzchni jezdni drogi wynosiła minimum 1m, przy zachowaniu jednostronnego jego spadku, rzędu 0,1 do 0,2%. Wszelkie skrzyżowania i zbliżenia kabli między sobą jak i z urz</w:t>
      </w:r>
      <w:r w:rsidRPr="00A15EA9">
        <w:rPr>
          <w:rFonts w:ascii="Times New Roman" w:hAnsi="Times New Roman" w:cs="Arial"/>
          <w:sz w:val="24"/>
          <w:szCs w:val="24"/>
        </w:rPr>
        <w:t>ą</w:t>
      </w:r>
      <w:r w:rsidRPr="00A15EA9">
        <w:rPr>
          <w:rFonts w:ascii="Times New Roman" w:hAnsi="Times New Roman" w:cs="Arial"/>
          <w:sz w:val="24"/>
          <w:szCs w:val="24"/>
        </w:rPr>
        <w:t xml:space="preserve">dzeniami podziemnymi obcymi, wykonywać zgodnie z normą N SEP-E-004. </w:t>
      </w:r>
    </w:p>
    <w:p w:rsidR="00A15EA9" w:rsidRPr="00A15EA9" w:rsidRDefault="00A15EA9" w:rsidP="006E47F7">
      <w:pPr>
        <w:pStyle w:val="Tekstprzypisudolnego"/>
        <w:spacing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A15EA9">
        <w:rPr>
          <w:rFonts w:ascii="Times New Roman" w:hAnsi="Times New Roman" w:cs="Arial"/>
          <w:sz w:val="24"/>
          <w:szCs w:val="24"/>
        </w:rPr>
        <w:t>Na wszystkich skrzyżowaniach projektowanych kabli z sieciami uzbrojenia podziemnego należy kable układać w rurach osłonowych typu RHDPE 110/4,0 (kable 0,4kV) lub RH</w:t>
      </w:r>
      <w:r w:rsidRPr="00A15EA9">
        <w:rPr>
          <w:rFonts w:ascii="Times New Roman" w:hAnsi="Times New Roman" w:cs="Arial"/>
          <w:sz w:val="24"/>
          <w:szCs w:val="24"/>
        </w:rPr>
        <w:t>D</w:t>
      </w:r>
      <w:r w:rsidRPr="00A15EA9">
        <w:rPr>
          <w:rFonts w:ascii="Times New Roman" w:hAnsi="Times New Roman" w:cs="Arial"/>
          <w:sz w:val="24"/>
          <w:szCs w:val="24"/>
        </w:rPr>
        <w:t xml:space="preserve">PE160/5,0 (kable SN 15kV). </w:t>
      </w:r>
    </w:p>
    <w:p w:rsidR="00A15EA9" w:rsidRDefault="00A15EA9" w:rsidP="006E47F7">
      <w:pPr>
        <w:pStyle w:val="Tekstprzypisudolnego"/>
        <w:spacing w:after="0"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  <w:r w:rsidRPr="00A15EA9">
        <w:rPr>
          <w:rFonts w:ascii="Times New Roman" w:hAnsi="Times New Roman" w:cs="Arial"/>
          <w:sz w:val="24"/>
          <w:szCs w:val="24"/>
        </w:rPr>
        <w:t xml:space="preserve">Przed zasypaniem kabli wykonać dokumentację powykonawczą z wykonaniem pomiaru geodezyjnego i dokonać odbioru przy udziale przedstawiciela </w:t>
      </w:r>
      <w:r w:rsidR="006B4A0D" w:rsidRPr="006E7573">
        <w:rPr>
          <w:rFonts w:ascii="Times New Roman" w:hAnsi="Times New Roman" w:cs="Arial"/>
          <w:sz w:val="24"/>
          <w:szCs w:val="24"/>
        </w:rPr>
        <w:t>PGE Dystrybucja S.A./</w:t>
      </w:r>
      <w:r w:rsidR="006B4A0D">
        <w:rPr>
          <w:rFonts w:ascii="Times New Roman" w:hAnsi="Times New Roman" w:cs="Arial"/>
          <w:sz w:val="24"/>
          <w:szCs w:val="24"/>
        </w:rPr>
        <w:t>PKP Energetyka S.A.</w:t>
      </w:r>
      <w:r w:rsidRPr="00A15EA9">
        <w:rPr>
          <w:rFonts w:ascii="Times New Roman" w:hAnsi="Times New Roman" w:cs="Arial"/>
          <w:sz w:val="24"/>
          <w:szCs w:val="24"/>
        </w:rPr>
        <w:t xml:space="preserve"> Należy wykonać pomiary rezystancji izolacji kabli, próby napięciowe kabli, sprawdzenie ciągłości żył i sporządzić odpowiednie protokoły.</w:t>
      </w:r>
    </w:p>
    <w:p w:rsidR="006D4E26" w:rsidRPr="00A15EA9" w:rsidRDefault="006D4E26" w:rsidP="006E47F7">
      <w:pPr>
        <w:pStyle w:val="Tekstprzypisudolnego"/>
        <w:spacing w:after="0" w:line="276" w:lineRule="auto"/>
        <w:ind w:firstLine="567"/>
        <w:jc w:val="both"/>
        <w:rPr>
          <w:rFonts w:ascii="Times New Roman" w:hAnsi="Times New Roman" w:cs="Arial"/>
          <w:sz w:val="24"/>
          <w:szCs w:val="24"/>
        </w:rPr>
      </w:pPr>
    </w:p>
    <w:p w:rsidR="00471CF4" w:rsidRPr="00471CF4" w:rsidRDefault="002C04F4" w:rsidP="00471CF4">
      <w:pPr>
        <w:pStyle w:val="Nagwek1"/>
      </w:pPr>
      <w:bookmarkStart w:id="315" w:name="_Toc34305464"/>
      <w:bookmarkEnd w:id="311"/>
      <w:bookmarkEnd w:id="312"/>
      <w:bookmarkEnd w:id="313"/>
      <w:bookmarkEnd w:id="314"/>
      <w:r>
        <w:lastRenderedPageBreak/>
        <w:t>Ochrona przeciwporażeniowa</w:t>
      </w:r>
      <w:bookmarkEnd w:id="315"/>
    </w:p>
    <w:p w:rsidR="00E146F6" w:rsidRDefault="00E146F6" w:rsidP="002C04F4">
      <w:pPr>
        <w:pStyle w:val="Normalny1"/>
      </w:pPr>
      <w:r w:rsidRPr="00E146F6">
        <w:t>Jako podstawową ochronę przeciwporażeniową dla nN zastosowano izolację roboczą n</w:t>
      </w:r>
      <w:r w:rsidRPr="00E146F6">
        <w:t>a</w:t>
      </w:r>
      <w:r w:rsidRPr="00E146F6">
        <w:t xml:space="preserve">tomiast jako </w:t>
      </w:r>
      <w:r>
        <w:t>dodatkową</w:t>
      </w:r>
      <w:r w:rsidR="00471CF4" w:rsidRPr="00471CF4">
        <w:t xml:space="preserve"> ochron</w:t>
      </w:r>
      <w:r>
        <w:t>ę</w:t>
      </w:r>
      <w:r w:rsidR="00471CF4" w:rsidRPr="00471CF4">
        <w:t xml:space="preserve"> od porażeń prądem elektrycznym, stosowane jest samoczynne wyłączanie zasilania w układzie T</w:t>
      </w:r>
      <w:r w:rsidR="00471CF4">
        <w:t>T</w:t>
      </w:r>
      <w:r w:rsidR="00471CF4" w:rsidRPr="00471CF4">
        <w:t xml:space="preserve">. </w:t>
      </w:r>
      <w:r w:rsidRPr="00E146F6">
        <w:t>Ochronie podlegają wszystkie części przewodzące dostępne i obce mogące znaleźć się pod napięciem w warunkach zakłóceniowych - zgodnie z normą N SEP-E-001</w:t>
      </w:r>
      <w:r>
        <w:t>.</w:t>
      </w:r>
    </w:p>
    <w:p w:rsidR="00D2128D" w:rsidRDefault="00624B3D" w:rsidP="002C04F4">
      <w:pPr>
        <w:pStyle w:val="Normalny1"/>
      </w:pPr>
      <w:r>
        <w:t>Dl</w:t>
      </w:r>
      <w:r w:rsidR="00E146F6">
        <w:t xml:space="preserve">a projektowanego złącza kablowego </w:t>
      </w:r>
      <w:r>
        <w:t xml:space="preserve">i wszystkich projektowanych słupów </w:t>
      </w:r>
      <w:r w:rsidR="00471CF4" w:rsidRPr="00471CF4">
        <w:t>należy w</w:t>
      </w:r>
      <w:r w:rsidR="00471CF4" w:rsidRPr="00471CF4">
        <w:t>y</w:t>
      </w:r>
      <w:r w:rsidR="00471CF4" w:rsidRPr="00471CF4">
        <w:t>konać uziemie</w:t>
      </w:r>
      <w:r w:rsidR="00D2128D">
        <w:t xml:space="preserve">nie. </w:t>
      </w:r>
      <w:r w:rsidR="00E146F6" w:rsidRPr="00E146F6">
        <w:t>Dla słupów, z których są zej</w:t>
      </w:r>
      <w:r w:rsidR="00D2128D">
        <w:t>ścia kablowe należy</w:t>
      </w:r>
      <w:r w:rsidR="00E146F6" w:rsidRPr="00E146F6">
        <w:t xml:space="preserve"> </w:t>
      </w:r>
      <w:r w:rsidR="00D2128D">
        <w:t>zamontować</w:t>
      </w:r>
      <w:r w:rsidR="00E146F6" w:rsidRPr="00E146F6">
        <w:t xml:space="preserve"> ograniczniki prze</w:t>
      </w:r>
      <w:r w:rsidR="00D2128D">
        <w:t>pięć. Wszystkie d</w:t>
      </w:r>
      <w:r w:rsidR="00D2128D">
        <w:t>o</w:t>
      </w:r>
      <w:r w:rsidR="00D2128D">
        <w:t>stępne części przewodzące, które są chronione przez to samo urządzenie ochronne, powinny być połączone przewodem ochronnym ze wspólnym uziomem wszystkich tych części.</w:t>
      </w:r>
    </w:p>
    <w:p w:rsidR="00471CF4" w:rsidRDefault="00471CF4" w:rsidP="002C04F4">
      <w:pPr>
        <w:pStyle w:val="Normalny1"/>
      </w:pPr>
      <w:r w:rsidRPr="00471CF4">
        <w:t xml:space="preserve">Zastosowano uziemienia typowe, wykonane bednarką 25x4mm lub prętem stalowym </w:t>
      </w:r>
      <w:r w:rsidRPr="00471CF4">
        <w:sym w:font="Symbol" w:char="F066"/>
      </w:r>
      <w:r w:rsidRPr="00471CF4">
        <w:t xml:space="preserve">≥16 </w:t>
      </w:r>
      <w:proofErr w:type="spellStart"/>
      <w:r w:rsidRPr="00471CF4">
        <w:t>mm</w:t>
      </w:r>
      <w:proofErr w:type="spellEnd"/>
      <w:r w:rsidRPr="00471CF4">
        <w:t>. Po wykonaniu uziemienia należy pomierzyć wartość rezystancji i w przypadku nie uzyskania wymaganej wartości, wbić dodatkowe pręty uziemiające lub zwiększyć długość be</w:t>
      </w:r>
      <w:r w:rsidRPr="00471CF4">
        <w:t>d</w:t>
      </w:r>
      <w:r w:rsidRPr="00471CF4">
        <w:t>narki ułożonej w ziemi.</w:t>
      </w:r>
      <w:r w:rsidR="002C04F4">
        <w:t xml:space="preserve"> </w:t>
      </w:r>
      <w:r w:rsidR="002C04F4" w:rsidRPr="00471CF4">
        <w:t>R</w:t>
      </w:r>
      <w:r w:rsidR="002C04F4" w:rsidRPr="00471CF4">
        <w:t>a</w:t>
      </w:r>
      <w:r w:rsidR="00E146F6">
        <w:t>zem z kabla</w:t>
      </w:r>
      <w:r w:rsidR="002C04F4" w:rsidRPr="00471CF4">
        <w:t>m</w:t>
      </w:r>
      <w:r w:rsidR="00E146F6">
        <w:t>i</w:t>
      </w:r>
      <w:r w:rsidR="002C04F4" w:rsidRPr="00471CF4">
        <w:t xml:space="preserve"> należy układać bednarkę ocynkowaną 25x4mm.</w:t>
      </w:r>
    </w:p>
    <w:p w:rsidR="004C5EC7" w:rsidRDefault="004C5EC7" w:rsidP="002C04F4">
      <w:pPr>
        <w:pStyle w:val="Normalny1"/>
        <w:sectPr w:rsidR="004C5EC7" w:rsidSect="006E47F7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7" w:h="16839" w:code="9"/>
          <w:pgMar w:top="1134" w:right="1418" w:bottom="357" w:left="1134" w:header="284" w:footer="0" w:gutter="0"/>
          <w:pgNumType w:start="2"/>
          <w:cols w:space="708"/>
          <w:docGrid w:linePitch="360"/>
        </w:sectPr>
      </w:pPr>
    </w:p>
    <w:p w:rsidR="004C5EC7" w:rsidRPr="00471CF4" w:rsidRDefault="004C5EC7" w:rsidP="00B818B9">
      <w:pPr>
        <w:pStyle w:val="Nagwek1"/>
        <w:spacing w:after="0"/>
      </w:pPr>
      <w:bookmarkStart w:id="316" w:name="_Toc34305465"/>
      <w:r>
        <w:lastRenderedPageBreak/>
        <w:t>Dobór słupów</w:t>
      </w:r>
      <w:bookmarkEnd w:id="316"/>
    </w:p>
    <w:p w:rsidR="004C5EC7" w:rsidRDefault="004C5EC7" w:rsidP="00B818B9">
      <w:pPr>
        <w:pStyle w:val="Normalny1"/>
        <w:ind w:firstLine="0"/>
        <w:jc w:val="center"/>
      </w:pPr>
      <w:r w:rsidRPr="004C5EC7">
        <w:rPr>
          <w:noProof/>
        </w:rPr>
        <w:drawing>
          <wp:inline distT="0" distB="0" distL="0" distR="0">
            <wp:extent cx="7063074" cy="2957513"/>
            <wp:effectExtent l="19050" t="0" r="4476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2874" cy="2957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8B9" w:rsidRDefault="00B818B9" w:rsidP="00B818B9">
      <w:pPr>
        <w:pStyle w:val="Normalny1"/>
        <w:ind w:firstLine="0"/>
        <w:jc w:val="center"/>
      </w:pPr>
      <w:r w:rsidRPr="00B818B9">
        <w:rPr>
          <w:noProof/>
        </w:rPr>
        <w:drawing>
          <wp:inline distT="0" distB="0" distL="0" distR="0">
            <wp:extent cx="7063237" cy="2483183"/>
            <wp:effectExtent l="19050" t="0" r="4313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5602" cy="248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8B9" w:rsidRDefault="00B818B9" w:rsidP="00B818B9">
      <w:pPr>
        <w:pStyle w:val="Normalny1"/>
        <w:ind w:firstLine="0"/>
        <w:jc w:val="center"/>
      </w:pPr>
      <w:r w:rsidRPr="00B818B9">
        <w:rPr>
          <w:noProof/>
        </w:rPr>
        <w:lastRenderedPageBreak/>
        <w:drawing>
          <wp:inline distT="0" distB="0" distL="0" distR="0">
            <wp:extent cx="7700265" cy="3203042"/>
            <wp:effectExtent l="1905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4599" cy="320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8B9" w:rsidRDefault="00B818B9" w:rsidP="00B818B9">
      <w:pPr>
        <w:pStyle w:val="Normalny1"/>
        <w:ind w:firstLine="0"/>
        <w:jc w:val="center"/>
      </w:pPr>
      <w:r w:rsidRPr="00B818B9">
        <w:rPr>
          <w:noProof/>
        </w:rPr>
        <w:drawing>
          <wp:inline distT="0" distB="0" distL="0" distR="0">
            <wp:extent cx="7683076" cy="2704387"/>
            <wp:effectExtent l="1905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1363" cy="2703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8B9" w:rsidRDefault="00B818B9" w:rsidP="00B818B9">
      <w:pPr>
        <w:pStyle w:val="Normalny1"/>
        <w:ind w:firstLine="0"/>
        <w:jc w:val="center"/>
      </w:pPr>
      <w:r w:rsidRPr="00B818B9">
        <w:rPr>
          <w:noProof/>
        </w:rPr>
        <w:lastRenderedPageBreak/>
        <w:drawing>
          <wp:inline distT="0" distB="0" distL="0" distR="0">
            <wp:extent cx="8375245" cy="2948025"/>
            <wp:effectExtent l="19050" t="0" r="6755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358" cy="2950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18B9">
        <w:rPr>
          <w:noProof/>
        </w:rPr>
        <w:drawing>
          <wp:inline distT="0" distB="0" distL="0" distR="0">
            <wp:extent cx="8355929" cy="2887784"/>
            <wp:effectExtent l="19050" t="0" r="7021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6728" cy="2898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18B9">
        <w:rPr>
          <w:noProof/>
        </w:rPr>
        <w:lastRenderedPageBreak/>
        <w:drawing>
          <wp:inline distT="0" distB="0" distL="0" distR="0">
            <wp:extent cx="8152029" cy="3387452"/>
            <wp:effectExtent l="19050" t="0" r="1371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1647" cy="3387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8B9" w:rsidRDefault="00B818B9" w:rsidP="00B818B9">
      <w:pPr>
        <w:pStyle w:val="Normalny1"/>
        <w:jc w:val="center"/>
      </w:pPr>
    </w:p>
    <w:p w:rsidR="00B818B9" w:rsidRDefault="00B818B9" w:rsidP="00B818B9">
      <w:pPr>
        <w:pStyle w:val="Normalny1"/>
        <w:jc w:val="center"/>
        <w:sectPr w:rsidR="00B818B9" w:rsidSect="00C31789">
          <w:footerReference w:type="default" r:id="rId20"/>
          <w:pgSz w:w="16839" w:h="11907" w:orient="landscape" w:code="9"/>
          <w:pgMar w:top="1134" w:right="1134" w:bottom="1418" w:left="357" w:header="284" w:footer="0" w:gutter="0"/>
          <w:cols w:space="708"/>
          <w:docGrid w:linePitch="360"/>
        </w:sectPr>
      </w:pPr>
    </w:p>
    <w:p w:rsidR="004C5EC7" w:rsidRDefault="004C5EC7" w:rsidP="002C04F4">
      <w:pPr>
        <w:pStyle w:val="Normalny1"/>
      </w:pPr>
    </w:p>
    <w:p w:rsidR="00FF61E1" w:rsidRPr="00FF61E1" w:rsidRDefault="006144D5" w:rsidP="00FF61E1">
      <w:pPr>
        <w:pStyle w:val="Nagwek1"/>
      </w:pPr>
      <w:bookmarkStart w:id="317" w:name="_Toc34305466"/>
      <w:r>
        <w:t>Pomiary i uwagi końcowe</w:t>
      </w:r>
      <w:bookmarkEnd w:id="317"/>
    </w:p>
    <w:p w:rsidR="00FF61E1" w:rsidRPr="001F44A1" w:rsidRDefault="00FF61E1" w:rsidP="00B95D8B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Przed rozpoczęciem prac ich wykonawca powinien szczegółowo zapoznać się z n</w:t>
      </w:r>
      <w:r w:rsidRPr="001F44A1">
        <w:rPr>
          <w:rFonts w:ascii="Times New Roman" w:hAnsi="Times New Roman"/>
          <w:szCs w:val="24"/>
        </w:rPr>
        <w:t>i</w:t>
      </w:r>
      <w:r w:rsidRPr="001F44A1">
        <w:rPr>
          <w:rFonts w:ascii="Times New Roman" w:hAnsi="Times New Roman"/>
          <w:szCs w:val="24"/>
        </w:rPr>
        <w:t>niejszym opisem technicznym, rysunkami oraz załączoną dokumentacją a wszelkie niejasności i wątpliwości wyjaśnić z Inwestorem.</w:t>
      </w:r>
    </w:p>
    <w:p w:rsidR="007D7369" w:rsidRPr="001F44A1" w:rsidRDefault="001F44A1" w:rsidP="001F44A1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Przebudowy i budowy linii elektroenergetycznych wykonać zgodnie z projektem, normami, przepisami,</w:t>
      </w:r>
      <w:r w:rsidR="007D7369" w:rsidRPr="001F44A1">
        <w:rPr>
          <w:rFonts w:ascii="Times New Roman" w:hAnsi="Times New Roman"/>
          <w:szCs w:val="24"/>
        </w:rPr>
        <w:tab/>
      </w:r>
    </w:p>
    <w:p w:rsidR="00FF61E1" w:rsidRPr="001F44A1" w:rsidRDefault="00FF61E1" w:rsidP="00B95D8B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Należy stosować się do uwag zawartych na rysunkach.</w:t>
      </w:r>
    </w:p>
    <w:p w:rsidR="00FF61E1" w:rsidRPr="001F44A1" w:rsidRDefault="00FF61E1" w:rsidP="00B95D8B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Napotkane urządzenia podziemne traktować jako czynne.</w:t>
      </w:r>
    </w:p>
    <w:p w:rsidR="001F44A1" w:rsidRPr="001F44A1" w:rsidRDefault="001F44A1" w:rsidP="001F44A1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Przed przystąpieniem do robót powiadomić PGE Dystrybucja S.A./ PKP Energetyka S.A. celem przygotowania koniecznych wyłączeń linii i powiadomienia odbiorców,</w:t>
      </w:r>
    </w:p>
    <w:p w:rsidR="00FF61E1" w:rsidRPr="001F44A1" w:rsidRDefault="00FF61E1" w:rsidP="00B95D8B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>Trasy linii kablowych oraz posadowienie słupów powinny zostać wytyczone przez geodetę.</w:t>
      </w:r>
    </w:p>
    <w:p w:rsidR="001F44A1" w:rsidRPr="001F44A1" w:rsidRDefault="001F44A1" w:rsidP="00B95D8B">
      <w:pPr>
        <w:pStyle w:val="Tytu"/>
        <w:numPr>
          <w:ilvl w:val="0"/>
          <w:numId w:val="13"/>
        </w:numPr>
        <w:rPr>
          <w:rFonts w:ascii="Times New Roman" w:hAnsi="Times New Roman"/>
          <w:szCs w:val="24"/>
        </w:rPr>
      </w:pPr>
      <w:r w:rsidRPr="001F44A1">
        <w:rPr>
          <w:rFonts w:ascii="Times New Roman" w:hAnsi="Times New Roman"/>
          <w:szCs w:val="24"/>
        </w:rPr>
        <w:t xml:space="preserve">Stosować materiały zgodne ze standardami PGE Dystrybucja S.A./ </w:t>
      </w:r>
      <w:r w:rsidRPr="001F44A1">
        <w:rPr>
          <w:rFonts w:ascii="Times New Roman" w:hAnsi="Times New Roman"/>
          <w:szCs w:val="24"/>
        </w:rPr>
        <w:br/>
        <w:t>PKP Energetyka S.A.</w:t>
      </w:r>
    </w:p>
    <w:p w:rsidR="001F44A1" w:rsidRPr="001F44A1" w:rsidRDefault="001F44A1" w:rsidP="001F44A1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Słupy oraz ich uzbrojenie dobrano na warunki docelowej pracy. Podczas montażu l</w:t>
      </w:r>
      <w:r w:rsidRPr="001F44A1">
        <w:rPr>
          <w:rFonts w:ascii="Times New Roman" w:hAnsi="Times New Roman"/>
        </w:rPr>
        <w:t>i</w:t>
      </w:r>
      <w:r w:rsidRPr="001F44A1">
        <w:rPr>
          <w:rFonts w:ascii="Times New Roman" w:hAnsi="Times New Roman"/>
        </w:rPr>
        <w:t>nii napowietrznych i kablowych słupy należy odpowiednio zabezpieczyć aby nie przekroczyć ich dopuszczalnych wytrzymałości mechanicznych.</w:t>
      </w:r>
    </w:p>
    <w:p w:rsidR="001F44A1" w:rsidRPr="001F44A1" w:rsidRDefault="001F44A1" w:rsidP="001F44A1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 xml:space="preserve">Materiały z demontażu, należy rozliczyć z ich właścicielem, </w:t>
      </w:r>
    </w:p>
    <w:p w:rsidR="001F44A1" w:rsidRPr="001F44A1" w:rsidRDefault="001F44A1" w:rsidP="001F44A1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 xml:space="preserve">Przy wykonywaniu </w:t>
      </w:r>
      <w:proofErr w:type="spellStart"/>
      <w:r w:rsidRPr="001F44A1">
        <w:rPr>
          <w:rFonts w:ascii="Times New Roman" w:hAnsi="Times New Roman"/>
        </w:rPr>
        <w:t>przecisków</w:t>
      </w:r>
      <w:proofErr w:type="spellEnd"/>
      <w:r w:rsidRPr="001F44A1">
        <w:rPr>
          <w:rFonts w:ascii="Times New Roman" w:hAnsi="Times New Roman"/>
        </w:rPr>
        <w:t xml:space="preserve"> należy wykonać wykopy kontrolne w celu dokładn</w:t>
      </w:r>
      <w:r w:rsidRPr="001F44A1">
        <w:rPr>
          <w:rFonts w:ascii="Times New Roman" w:hAnsi="Times New Roman"/>
        </w:rPr>
        <w:t>e</w:t>
      </w:r>
      <w:r w:rsidRPr="001F44A1">
        <w:rPr>
          <w:rFonts w:ascii="Times New Roman" w:hAnsi="Times New Roman"/>
        </w:rPr>
        <w:t>go ustalenia położenia istniejącego uzbrojenia terenu,</w:t>
      </w:r>
    </w:p>
    <w:p w:rsidR="001F44A1" w:rsidRPr="001F44A1" w:rsidRDefault="001F44A1" w:rsidP="001F44A1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Wykonawca robót opracuje projekt odwodnienia wykopów wykonywanych podczas prowadzenia prac układania linii kablowych,</w:t>
      </w:r>
    </w:p>
    <w:p w:rsidR="001F44A1" w:rsidRPr="001F44A1" w:rsidRDefault="001F44A1" w:rsidP="001F44A1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Przy wykonywaniu robót budowlanych należy stosować wyroby dopuszczone do o</w:t>
      </w:r>
      <w:r w:rsidRPr="001F44A1">
        <w:rPr>
          <w:rFonts w:ascii="Times New Roman" w:hAnsi="Times New Roman"/>
        </w:rPr>
        <w:t>b</w:t>
      </w:r>
      <w:r w:rsidRPr="001F44A1">
        <w:rPr>
          <w:rFonts w:ascii="Times New Roman" w:hAnsi="Times New Roman"/>
        </w:rPr>
        <w:t>rotu i stosowania w budownictwie zgodnie z ustawą z dnia 16 kwietnia 2004r. o w</w:t>
      </w:r>
      <w:r w:rsidRPr="001F44A1">
        <w:rPr>
          <w:rFonts w:ascii="Times New Roman" w:hAnsi="Times New Roman"/>
        </w:rPr>
        <w:t>y</w:t>
      </w:r>
      <w:r w:rsidRPr="001F44A1">
        <w:rPr>
          <w:rFonts w:ascii="Times New Roman" w:hAnsi="Times New Roman"/>
        </w:rPr>
        <w:t>robach budowlanych (Dz. U. Nr 92 poz. 881 z 2004r.),</w:t>
      </w:r>
    </w:p>
    <w:p w:rsidR="001F44A1" w:rsidRPr="001F44A1" w:rsidRDefault="001F44A1" w:rsidP="001F44A1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Wszystkie urządzenia muszą posiadać znak bezpieczeństwa CE oraz spełniać wym</w:t>
      </w:r>
      <w:r w:rsidRPr="001F44A1">
        <w:rPr>
          <w:rFonts w:ascii="Times New Roman" w:hAnsi="Times New Roman"/>
        </w:rPr>
        <w:t>a</w:t>
      </w:r>
      <w:r w:rsidRPr="001F44A1">
        <w:rPr>
          <w:rFonts w:ascii="Times New Roman" w:hAnsi="Times New Roman"/>
        </w:rPr>
        <w:t>gania obowiązujących norm i przepisów, w szczególności wymagania w zakresie ochrony przeciwporażeniowej.</w:t>
      </w:r>
    </w:p>
    <w:p w:rsidR="001F44A1" w:rsidRPr="001F44A1" w:rsidRDefault="001F44A1" w:rsidP="001F44A1">
      <w:pPr>
        <w:pStyle w:val="Tytu"/>
        <w:numPr>
          <w:ilvl w:val="0"/>
          <w:numId w:val="13"/>
        </w:numPr>
        <w:rPr>
          <w:rFonts w:ascii="Times New Roman" w:hAnsi="Times New Roman"/>
          <w:b/>
        </w:rPr>
      </w:pPr>
      <w:r w:rsidRPr="001F44A1">
        <w:rPr>
          <w:rFonts w:ascii="Times New Roman" w:hAnsi="Times New Roman"/>
          <w:b/>
        </w:rPr>
        <w:t>Ujęte w projekcie nazwy firm lub symboli z katalogów wskazujących nazwy firm, są przykładowe i użycie innych elementów składowych tego projektu jest możliwe pod warunkiem, iż spełniają wymagane warunki i parametry jakości na podstawie, których został opracowany projekt.</w:t>
      </w:r>
    </w:p>
    <w:p w:rsidR="001F44A1" w:rsidRPr="001F44A1" w:rsidRDefault="001F44A1" w:rsidP="001F44A1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 xml:space="preserve">Po zakończeniu montażu instalacji elektrycznej wydzielonej należy przygotować protokoły przeprowadzonych badań, które obejmują: </w:t>
      </w:r>
    </w:p>
    <w:p w:rsidR="001F44A1" w:rsidRPr="001F44A1" w:rsidRDefault="001F44A1" w:rsidP="001F44A1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  <w:t>pomiary rezystancji izolacji,</w:t>
      </w:r>
    </w:p>
    <w:p w:rsidR="001F44A1" w:rsidRPr="001F44A1" w:rsidRDefault="001F44A1" w:rsidP="001F44A1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  <w:t>pomiary skuteczności ochrony przeciwporażeniowej</w:t>
      </w:r>
      <w:r w:rsidR="00D2128D">
        <w:rPr>
          <w:lang w:eastAsia="en-US"/>
        </w:rPr>
        <w:t xml:space="preserve"> dla układu TT</w:t>
      </w:r>
      <w:r w:rsidRPr="001F44A1">
        <w:rPr>
          <w:lang w:eastAsia="en-US"/>
        </w:rPr>
        <w:t>,</w:t>
      </w:r>
    </w:p>
    <w:p w:rsidR="001F44A1" w:rsidRPr="001F44A1" w:rsidRDefault="001F44A1" w:rsidP="001F44A1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  <w:t>próby napięciowe,</w:t>
      </w:r>
    </w:p>
    <w:p w:rsidR="001F44A1" w:rsidRPr="001F44A1" w:rsidRDefault="001F44A1" w:rsidP="001F44A1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  <w:t>pomiar rezystancji uziomu,</w:t>
      </w:r>
    </w:p>
    <w:p w:rsidR="001F44A1" w:rsidRPr="001F44A1" w:rsidRDefault="001F44A1" w:rsidP="001F44A1">
      <w:pPr>
        <w:rPr>
          <w:lang w:eastAsia="en-US"/>
        </w:rPr>
      </w:pPr>
      <w:r w:rsidRPr="001F44A1">
        <w:rPr>
          <w:lang w:eastAsia="en-US"/>
        </w:rPr>
        <w:t>–</w:t>
      </w:r>
      <w:r w:rsidRPr="001F44A1">
        <w:rPr>
          <w:lang w:eastAsia="en-US"/>
        </w:rPr>
        <w:tab/>
        <w:t>pomiar ciągłości żył.</w:t>
      </w:r>
    </w:p>
    <w:p w:rsidR="001F44A1" w:rsidRPr="001F44A1" w:rsidRDefault="001F44A1" w:rsidP="001F44A1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Po wykonaniu robót przygotować dokumentacje powykonawcze i dokonać odbioru przez przedstawiciela  PGE Dystrybucja S.A./ PKP Energetyka S.A.</w:t>
      </w:r>
    </w:p>
    <w:p w:rsidR="001F44A1" w:rsidRPr="001F44A1" w:rsidRDefault="001F44A1" w:rsidP="001F44A1">
      <w:pPr>
        <w:pStyle w:val="Tytu"/>
        <w:numPr>
          <w:ilvl w:val="0"/>
          <w:numId w:val="13"/>
        </w:numPr>
        <w:rPr>
          <w:rFonts w:ascii="Times New Roman" w:hAnsi="Times New Roman"/>
        </w:rPr>
      </w:pPr>
      <w:r w:rsidRPr="001F44A1">
        <w:rPr>
          <w:rFonts w:ascii="Times New Roman" w:hAnsi="Times New Roman"/>
        </w:rPr>
        <w:t>Wykonawca powinien potwierdzić wykonanie instalacji przyłączanych w „Oświa</w:t>
      </w:r>
      <w:r w:rsidRPr="001F44A1">
        <w:rPr>
          <w:rFonts w:ascii="Times New Roman" w:hAnsi="Times New Roman"/>
        </w:rPr>
        <w:t>d</w:t>
      </w:r>
      <w:r w:rsidRPr="001F44A1">
        <w:rPr>
          <w:rFonts w:ascii="Times New Roman" w:hAnsi="Times New Roman"/>
        </w:rPr>
        <w:t>czeniu o gotowości instalacji przyłączanej”,</w:t>
      </w:r>
    </w:p>
    <w:p w:rsidR="001F44A1" w:rsidRPr="001F44A1" w:rsidRDefault="001F44A1" w:rsidP="001F44A1">
      <w:pPr>
        <w:rPr>
          <w:b/>
          <w:lang w:eastAsia="en-US"/>
        </w:rPr>
      </w:pPr>
      <w:r w:rsidRPr="001F44A1">
        <w:rPr>
          <w:b/>
          <w:lang w:eastAsia="en-US"/>
        </w:rPr>
        <w:lastRenderedPageBreak/>
        <w:t xml:space="preserve">Uwaga: </w:t>
      </w:r>
    </w:p>
    <w:p w:rsidR="001F44A1" w:rsidRPr="001F44A1" w:rsidRDefault="001F44A1" w:rsidP="001F44A1">
      <w:pPr>
        <w:rPr>
          <w:b/>
          <w:lang w:eastAsia="en-US"/>
        </w:rPr>
      </w:pPr>
      <w:r w:rsidRPr="001F44A1">
        <w:rPr>
          <w:b/>
          <w:lang w:eastAsia="en-US"/>
        </w:rPr>
        <w:t>Zaleca się wykonywanie pomiarów ochrony przeciwporażeniowej nie rzadziej niż co 1 rok, a rezystancji izolacji nie rzadziej niż co 5 lat.</w:t>
      </w:r>
    </w:p>
    <w:p w:rsidR="008448B5" w:rsidRDefault="00B95D8B" w:rsidP="008448B5">
      <w:pPr>
        <w:pStyle w:val="Normalny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448B5" w:rsidRDefault="008448B5" w:rsidP="008448B5">
      <w:pPr>
        <w:pStyle w:val="Normalny1"/>
      </w:pPr>
    </w:p>
    <w:p w:rsidR="008448B5" w:rsidRDefault="00CB50F5" w:rsidP="008448B5">
      <w:pPr>
        <w:pStyle w:val="Normalny1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275.35pt;margin-top:3.2pt;width:213.55pt;height:71.35pt;z-index:251658240;mso-width-relative:margin;mso-height-relative:margin" stroked="f">
            <v:textbox style="mso-next-textbox:#_x0000_s1040">
              <w:txbxContent>
                <w:p w:rsidR="008206C5" w:rsidRDefault="008206C5" w:rsidP="00B95D8B">
                  <w:pPr>
                    <w:jc w:val="center"/>
                  </w:pPr>
                  <w:r>
                    <w:t>Opracował</w:t>
                  </w:r>
                </w:p>
                <w:p w:rsidR="008206C5" w:rsidRDefault="008206C5" w:rsidP="00B95D8B">
                  <w:pPr>
                    <w:jc w:val="center"/>
                  </w:pPr>
                </w:p>
                <w:p w:rsidR="008206C5" w:rsidRDefault="008206C5" w:rsidP="00B95D8B">
                  <w:pPr>
                    <w:jc w:val="center"/>
                  </w:pPr>
                  <w:r>
                    <w:t>mgr inż. Paweł Czapiewski</w:t>
                  </w:r>
                </w:p>
                <w:p w:rsidR="008206C5" w:rsidRDefault="008206C5" w:rsidP="00B95D8B">
                  <w:pPr>
                    <w:jc w:val="center"/>
                  </w:pPr>
                  <w:r>
                    <w:t>08.2018</w:t>
                  </w:r>
                </w:p>
              </w:txbxContent>
            </v:textbox>
          </v:shape>
        </w:pict>
      </w:r>
    </w:p>
    <w:p w:rsidR="008448B5" w:rsidRDefault="008448B5" w:rsidP="008448B5">
      <w:pPr>
        <w:pStyle w:val="Normalny1"/>
      </w:pPr>
    </w:p>
    <w:p w:rsidR="008448B5" w:rsidRDefault="008448B5" w:rsidP="008448B5">
      <w:pPr>
        <w:pStyle w:val="Normalny1"/>
      </w:pPr>
    </w:p>
    <w:p w:rsidR="008448B5" w:rsidRDefault="008448B5" w:rsidP="008448B5">
      <w:pPr>
        <w:pStyle w:val="Normalny1"/>
      </w:pPr>
    </w:p>
    <w:p w:rsidR="008448B5" w:rsidRDefault="008448B5" w:rsidP="008448B5">
      <w:pPr>
        <w:pStyle w:val="Normalny1"/>
      </w:pPr>
    </w:p>
    <w:p w:rsidR="008448B5" w:rsidRPr="008448B5" w:rsidRDefault="008448B5" w:rsidP="008448B5">
      <w:pPr>
        <w:pStyle w:val="Normalny1"/>
      </w:pPr>
    </w:p>
    <w:p w:rsidR="001F44A1" w:rsidRDefault="001F44A1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  <w:sectPr w:rsidR="001F44A1" w:rsidSect="00B818B9">
          <w:pgSz w:w="11907" w:h="16839" w:code="9"/>
          <w:pgMar w:top="1134" w:right="1418" w:bottom="357" w:left="1134" w:header="284" w:footer="0" w:gutter="0"/>
          <w:cols w:space="708"/>
          <w:docGrid w:linePitch="360"/>
        </w:sectPr>
      </w:pPr>
    </w:p>
    <w:p w:rsidR="006A149B" w:rsidRDefault="006A149B" w:rsidP="006A149B">
      <w:pPr>
        <w:pStyle w:val="Nagwek1"/>
      </w:pPr>
      <w:bookmarkStart w:id="318" w:name="_Toc34305467"/>
      <w:r>
        <w:lastRenderedPageBreak/>
        <w:t>Zestawienie montażowe</w:t>
      </w:r>
      <w:bookmarkEnd w:id="318"/>
    </w:p>
    <w:p w:rsidR="009F326E" w:rsidRDefault="007604C0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  <w:sectPr w:rsidR="009F326E" w:rsidSect="001F44A1">
          <w:pgSz w:w="16839" w:h="23814" w:code="8"/>
          <w:pgMar w:top="1134" w:right="1418" w:bottom="357" w:left="1134" w:header="284" w:footer="0" w:gutter="0"/>
          <w:cols w:space="708"/>
          <w:docGrid w:linePitch="360"/>
        </w:sectPr>
      </w:pPr>
      <w:r w:rsidRPr="007604C0">
        <w:rPr>
          <w:noProof/>
          <w:szCs w:val="32"/>
        </w:rPr>
        <w:drawing>
          <wp:inline distT="0" distB="0" distL="0" distR="0">
            <wp:extent cx="9072245" cy="9301093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9301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26E" w:rsidRPr="009F326E" w:rsidRDefault="00104B9B" w:rsidP="009F326E">
      <w:pPr>
        <w:pStyle w:val="Nagwek1"/>
      </w:pPr>
      <w:bookmarkStart w:id="319" w:name="_Toc34305468"/>
      <w:bookmarkEnd w:id="285"/>
      <w:bookmarkEnd w:id="286"/>
      <w:bookmarkEnd w:id="287"/>
      <w:bookmarkEnd w:id="288"/>
      <w:r>
        <w:lastRenderedPageBreak/>
        <w:t>Z</w:t>
      </w:r>
      <w:r w:rsidR="009F326E">
        <w:t xml:space="preserve">estawienie </w:t>
      </w:r>
      <w:r w:rsidR="003E52A6">
        <w:t>demontażowe</w:t>
      </w:r>
      <w:bookmarkEnd w:id="319"/>
    </w:p>
    <w:tbl>
      <w:tblPr>
        <w:tblW w:w="5301" w:type="pct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58"/>
        <w:gridCol w:w="2937"/>
        <w:gridCol w:w="2404"/>
        <w:gridCol w:w="713"/>
        <w:gridCol w:w="574"/>
        <w:gridCol w:w="135"/>
        <w:gridCol w:w="431"/>
        <w:gridCol w:w="594"/>
        <w:gridCol w:w="699"/>
        <w:gridCol w:w="1121"/>
      </w:tblGrid>
      <w:tr w:rsidR="00D00ECD" w:rsidRPr="00D00ECD" w:rsidTr="00D00ECD">
        <w:trPr>
          <w:trHeight w:val="585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</w:rPr>
            </w:pPr>
            <w:bookmarkStart w:id="320" w:name="RANGE!A1:I82"/>
            <w:r w:rsidRPr="00D00ECD">
              <w:rPr>
                <w:rFonts w:ascii="Arial CE" w:hAnsi="Arial CE"/>
              </w:rPr>
              <w:t> </w:t>
            </w:r>
            <w:bookmarkEnd w:id="320"/>
          </w:p>
        </w:tc>
        <w:tc>
          <w:tcPr>
            <w:tcW w:w="1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</w:rPr>
            </w:pPr>
            <w:r w:rsidRPr="00D00ECD">
              <w:rPr>
                <w:rFonts w:ascii="Arial CE" w:hAnsi="Arial CE"/>
              </w:rPr>
              <w:t> </w:t>
            </w:r>
          </w:p>
        </w:tc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</w:rPr>
            </w:pPr>
            <w:r w:rsidRPr="00D00ECD">
              <w:rPr>
                <w:rFonts w:ascii="Arial CE" w:hAnsi="Arial CE"/>
              </w:rPr>
              <w:t> </w:t>
            </w:r>
          </w:p>
        </w:tc>
        <w:tc>
          <w:tcPr>
            <w:tcW w:w="121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7E4BC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</w:rPr>
            </w:pPr>
            <w:r w:rsidRPr="00D00ECD">
              <w:rPr>
                <w:rFonts w:ascii="Arial CE" w:hAnsi="Arial CE"/>
              </w:rPr>
              <w:t xml:space="preserve">Długość </w:t>
            </w:r>
            <w:r w:rsidRPr="00D00ECD">
              <w:rPr>
                <w:rFonts w:ascii="Arial CE" w:hAnsi="Arial CE"/>
              </w:rPr>
              <w:br/>
              <w:t>całkowita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</w:rPr>
            </w:pPr>
            <w:r w:rsidRPr="00D00ECD">
              <w:rPr>
                <w:rFonts w:ascii="Arial CE" w:hAnsi="Arial CE"/>
              </w:rPr>
              <w:t>Słup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</w:rPr>
            </w:pPr>
            <w:r w:rsidRPr="00D00ECD">
              <w:rPr>
                <w:rFonts w:ascii="Arial CE" w:hAnsi="Arial CE"/>
              </w:rPr>
              <w:t>Uwagi</w:t>
            </w:r>
          </w:p>
        </w:tc>
      </w:tr>
      <w:tr w:rsidR="00D00ECD" w:rsidRPr="00D00ECD" w:rsidTr="00D00ECD">
        <w:trPr>
          <w:trHeight w:val="210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</w:rPr>
            </w:pPr>
          </w:p>
        </w:tc>
        <w:tc>
          <w:tcPr>
            <w:tcW w:w="1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</w:rPr>
            </w:pPr>
          </w:p>
        </w:tc>
        <w:tc>
          <w:tcPr>
            <w:tcW w:w="1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</w:rPr>
            </w:pPr>
          </w:p>
        </w:tc>
        <w:tc>
          <w:tcPr>
            <w:tcW w:w="121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</w:rPr>
            </w:pPr>
          </w:p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</w:rPr>
            </w:pPr>
            <w:r w:rsidRPr="00D00ECD">
              <w:rPr>
                <w:rFonts w:ascii="Arial CE" w:hAnsi="Arial CE"/>
              </w:rPr>
              <w:t> </w:t>
            </w:r>
          </w:p>
        </w:tc>
      </w:tr>
      <w:tr w:rsidR="00D00ECD" w:rsidRPr="00D00ECD" w:rsidTr="00D00ECD">
        <w:trPr>
          <w:trHeight w:val="2069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D00ECD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D00ECD">
              <w:rPr>
                <w:rFonts w:ascii="Cambria" w:hAnsi="Cambria"/>
                <w:sz w:val="22"/>
                <w:szCs w:val="22"/>
              </w:rPr>
              <w:t>Odcinek od - do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D00ECD">
              <w:rPr>
                <w:rFonts w:ascii="Cambria" w:hAnsi="Cambria"/>
                <w:sz w:val="22"/>
                <w:szCs w:val="22"/>
              </w:rPr>
              <w:t>Kabel</w:t>
            </w:r>
            <w:r w:rsidRPr="00D00ECD">
              <w:rPr>
                <w:rFonts w:ascii="Cambria" w:hAnsi="Cambria"/>
                <w:sz w:val="22"/>
                <w:szCs w:val="22"/>
              </w:rPr>
              <w:br/>
              <w:t>typ i przekrój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textDirection w:val="btLr"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D00ECD">
              <w:rPr>
                <w:rFonts w:ascii="Cambria" w:hAnsi="Cambria"/>
                <w:sz w:val="22"/>
                <w:szCs w:val="22"/>
              </w:rPr>
              <w:t>Długość trasowa linii kablowej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textDirection w:val="btLr"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D00ECD">
              <w:rPr>
                <w:rFonts w:ascii="Cambria" w:hAnsi="Cambria"/>
                <w:sz w:val="22"/>
                <w:szCs w:val="22"/>
              </w:rPr>
              <w:t>Długość trasowa linii napowietrznej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textDirection w:val="btLr"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D00ECD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textDirection w:val="btLr"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D00ECD">
              <w:rPr>
                <w:rFonts w:ascii="Cambria" w:hAnsi="Cambria"/>
                <w:sz w:val="22"/>
                <w:szCs w:val="22"/>
              </w:rPr>
              <w:t xml:space="preserve">Rowy kablowe: </w:t>
            </w:r>
            <w:r>
              <w:rPr>
                <w:rFonts w:ascii="Cambria" w:hAnsi="Cambria"/>
                <w:sz w:val="22"/>
                <w:szCs w:val="22"/>
              </w:rPr>
              <w:br/>
            </w:r>
            <w:r w:rsidRPr="00D00ECD">
              <w:rPr>
                <w:rFonts w:ascii="Cambria" w:hAnsi="Cambria"/>
                <w:sz w:val="22"/>
                <w:szCs w:val="22"/>
              </w:rPr>
              <w:t>0,8 x 0,4 m.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textDirection w:val="btLr"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D00ECD">
              <w:rPr>
                <w:rFonts w:ascii="Cambria" w:hAnsi="Cambria"/>
                <w:sz w:val="22"/>
                <w:szCs w:val="22"/>
              </w:rPr>
              <w:t xml:space="preserve">Słup nN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textDirection w:val="btLr"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D00ECD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-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-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mb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mb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mb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kpl.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-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8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9</w:t>
            </w:r>
          </w:p>
        </w:tc>
      </w:tr>
      <w:tr w:rsidR="00D00ECD" w:rsidRPr="00D00ECD" w:rsidTr="00D00ECD">
        <w:trPr>
          <w:trHeight w:val="305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pct12" w:color="000000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421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pct12" w:color="000000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8"/>
                <w:szCs w:val="28"/>
              </w:rPr>
              <w:t xml:space="preserve">DEMONTAŻ - PGE DYSTRYBUCJA </w:t>
            </w:r>
            <w:r>
              <w:rPr>
                <w:rFonts w:ascii="Arial CE" w:hAnsi="Arial CE"/>
                <w:b/>
                <w:bCs/>
                <w:sz w:val="28"/>
                <w:szCs w:val="28"/>
              </w:rPr>
              <w:t>S</w:t>
            </w:r>
            <w:r w:rsidRPr="00D00ECD">
              <w:rPr>
                <w:rFonts w:ascii="Arial CE" w:hAnsi="Arial CE"/>
                <w:b/>
                <w:bCs/>
                <w:sz w:val="28"/>
                <w:szCs w:val="28"/>
              </w:rPr>
              <w:t xml:space="preserve">.A. </w:t>
            </w: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pct12" w:color="000000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M12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M25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3xYHAKXS 1x120mm2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M11 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M17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3xYHAKXS 1x120mm2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M28 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M26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3xYHAKXS 1x120mm2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M23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M29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HAKnFtA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3x120mm2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M24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M30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HAKnFtA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3x120mm2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istn. stacja "Grunwaldzka"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1/00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3x </w:t>
            </w: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istn. stacja "Grunwaldzka"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YAKXS 4x120mm2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1/00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1/00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YAKXS 4x35mm2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1/00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M30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YAKXS 4x35mm2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1/00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2/00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2x </w:t>
            </w: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2/00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budynek nr 48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2x25mm2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2/00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ind w:firstLine="0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Wymia</w:t>
            </w:r>
            <w:r>
              <w:rPr>
                <w:rFonts w:ascii="Arial CE" w:hAnsi="Arial CE"/>
                <w:b/>
                <w:bCs/>
                <w:sz w:val="20"/>
                <w:szCs w:val="20"/>
              </w:rPr>
              <w:t xml:space="preserve">na </w:t>
            </w:r>
            <w:proofErr w:type="spellStart"/>
            <w:r>
              <w:rPr>
                <w:rFonts w:ascii="Arial CE" w:hAnsi="Arial CE"/>
                <w:b/>
                <w:bCs/>
                <w:sz w:val="20"/>
                <w:szCs w:val="20"/>
              </w:rPr>
              <w:t>istn.</w:t>
            </w: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słupa</w:t>
            </w:r>
            <w:proofErr w:type="spellEnd"/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istn. słup nr 3/00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istn. słup nr 5/11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Wymiana </w:t>
            </w: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istn.sł</w:t>
            </w:r>
            <w:r>
              <w:rPr>
                <w:rFonts w:ascii="Arial CE" w:hAnsi="Arial CE"/>
                <w:b/>
                <w:bCs/>
                <w:sz w:val="20"/>
                <w:szCs w:val="20"/>
              </w:rPr>
              <w:t>u</w:t>
            </w: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pa</w:t>
            </w:r>
            <w:proofErr w:type="spellEnd"/>
          </w:p>
        </w:tc>
      </w:tr>
      <w:tr w:rsidR="00D00ECD" w:rsidRPr="00D00ECD" w:rsidTr="00D00ECD">
        <w:trPr>
          <w:trHeight w:val="171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4/11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4/11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3/11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3/11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2/11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 nr 2/11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Wymia</w:t>
            </w:r>
            <w:r>
              <w:rPr>
                <w:rFonts w:ascii="Arial CE" w:hAnsi="Arial CE"/>
                <w:b/>
                <w:bCs/>
                <w:sz w:val="20"/>
                <w:szCs w:val="20"/>
              </w:rPr>
              <w:t xml:space="preserve">na </w:t>
            </w:r>
            <w:proofErr w:type="spellStart"/>
            <w:r>
              <w:rPr>
                <w:rFonts w:ascii="Arial CE" w:hAnsi="Arial CE"/>
                <w:b/>
                <w:bCs/>
                <w:sz w:val="20"/>
                <w:szCs w:val="20"/>
              </w:rPr>
              <w:t>istn.</w:t>
            </w: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słupa</w:t>
            </w:r>
            <w:proofErr w:type="spellEnd"/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istn. słup nr 1/11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istn. słup nr 1/11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2x </w:t>
            </w: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lastRenderedPageBreak/>
              <w:t>19</w:t>
            </w:r>
          </w:p>
        </w:tc>
        <w:tc>
          <w:tcPr>
            <w:tcW w:w="1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 4x70mm2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Wymia</w:t>
            </w:r>
            <w:r>
              <w:rPr>
                <w:rFonts w:ascii="Arial CE" w:hAnsi="Arial CE"/>
                <w:b/>
                <w:bCs/>
                <w:sz w:val="20"/>
                <w:szCs w:val="20"/>
              </w:rPr>
              <w:t xml:space="preserve">na </w:t>
            </w:r>
            <w:proofErr w:type="spellStart"/>
            <w:r>
              <w:rPr>
                <w:rFonts w:ascii="Arial CE" w:hAnsi="Arial CE"/>
                <w:b/>
                <w:bCs/>
                <w:sz w:val="20"/>
                <w:szCs w:val="20"/>
              </w:rPr>
              <w:t>istn.</w:t>
            </w: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słupa</w:t>
            </w:r>
            <w:proofErr w:type="spellEnd"/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istn. słup nr 3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4xAL 50mm2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4xAL 50mm2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dem. słup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Wymia</w:t>
            </w:r>
            <w:r>
              <w:rPr>
                <w:rFonts w:ascii="Arial CE" w:hAnsi="Arial CE"/>
                <w:b/>
                <w:bCs/>
                <w:sz w:val="20"/>
                <w:szCs w:val="20"/>
              </w:rPr>
              <w:t xml:space="preserve">na </w:t>
            </w:r>
            <w:proofErr w:type="spellStart"/>
            <w:r>
              <w:rPr>
                <w:rFonts w:ascii="Arial CE" w:hAnsi="Arial CE"/>
                <w:b/>
                <w:bCs/>
                <w:sz w:val="20"/>
                <w:szCs w:val="20"/>
              </w:rPr>
              <w:t>istn.</w:t>
            </w: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słupa</w:t>
            </w:r>
            <w:proofErr w:type="spellEnd"/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istn. słup nr 2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4xAL 50mm2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37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pct12" w:color="000000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4772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8"/>
                <w:szCs w:val="28"/>
              </w:rPr>
              <w:t xml:space="preserve">DEMONTAŻ - PKP </w:t>
            </w:r>
            <w:r>
              <w:rPr>
                <w:rFonts w:ascii="Arial CE" w:hAnsi="Arial CE"/>
                <w:b/>
                <w:bCs/>
                <w:sz w:val="28"/>
                <w:szCs w:val="28"/>
              </w:rPr>
              <w:t>EN</w:t>
            </w:r>
            <w:r w:rsidRPr="00D00ECD">
              <w:rPr>
                <w:rFonts w:ascii="Arial CE" w:hAnsi="Arial CE"/>
                <w:b/>
                <w:bCs/>
                <w:sz w:val="28"/>
                <w:szCs w:val="28"/>
              </w:rPr>
              <w:t xml:space="preserve">ERGETYKA S.A. </w:t>
            </w: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M7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M9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3xXRUHAKXS 1x240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M8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M10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3xXRUHAKXS 1x240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37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pct12" w:color="000000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421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pct12" w:color="000000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8"/>
                <w:szCs w:val="28"/>
              </w:rPr>
              <w:t>DEMONTAŻ - WŁAŚCICIEL NIEZNANY</w:t>
            </w: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pct12" w:color="000000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M13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M18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kabel ziemny SN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M22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M27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kabel ziemny SN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M5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M6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kabel ziemny nN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 xml:space="preserve">M14 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M19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kabel ziemny nN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M15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M20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kabel ziemny nN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M16</w:t>
            </w: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M21</w:t>
            </w: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kabel ziemny nN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00ECD" w:rsidRPr="00D00ECD" w:rsidTr="00D00ECD">
        <w:trPr>
          <w:trHeight w:val="25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2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270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1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mb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mb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mb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kpl.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30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19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761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475</w:t>
            </w:r>
          </w:p>
        </w:tc>
        <w:tc>
          <w:tcPr>
            <w:tcW w:w="280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color w:val="FFFFFF"/>
              </w:rPr>
            </w:pPr>
            <w:r w:rsidRPr="00D00ECD">
              <w:rPr>
                <w:rFonts w:ascii="Arial CE" w:hAnsi="Arial CE"/>
                <w:b/>
                <w:bCs/>
                <w:color w:val="FFFFFF"/>
              </w:rPr>
              <w:t>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761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14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color w:val="FFFFFF"/>
              </w:rPr>
            </w:pPr>
            <w:r w:rsidRPr="00D00ECD">
              <w:rPr>
                <w:rFonts w:ascii="Arial CE" w:hAnsi="Arial CE"/>
                <w:b/>
                <w:bCs/>
                <w:color w:val="FFFFFF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 w:rsidRPr="00D00ECD">
              <w:rPr>
                <w:rFonts w:ascii="Arial CE" w:hAnsi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color w:val="FFFFFF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color w:val="FFFFFF"/>
              </w:rPr>
            </w:pPr>
          </w:p>
        </w:tc>
        <w:tc>
          <w:tcPr>
            <w:tcW w:w="2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color w:val="FFFFFF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color w:val="FFFFFF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color w:val="FFFFFF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b/>
                <w:bCs/>
                <w:color w:val="FFFFFF"/>
              </w:rPr>
            </w:pPr>
            <w:r w:rsidRPr="00D00ECD">
              <w:rPr>
                <w:rFonts w:ascii="Arial CE" w:hAnsi="Arial CE"/>
                <w:b/>
                <w:bCs/>
                <w:color w:val="FFFFFF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kabla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3xYHAKXS 1x120mm2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231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kabla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</w:rPr>
              <w:t>HAKnFtA</w:t>
            </w:r>
            <w:proofErr w:type="spellEnd"/>
            <w:r w:rsidRPr="00D00ECD">
              <w:rPr>
                <w:rFonts w:ascii="Arial CE" w:hAnsi="Arial CE"/>
                <w:b/>
                <w:bCs/>
              </w:rPr>
              <w:t xml:space="preserve"> 3x120mm2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104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kabla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3xXRUHAKXS 1x240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41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kabla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YAKXS 4x120mm2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66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kabla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YAKXS 4x35mm2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11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kabla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kabel ziemny SN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105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kabla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kabel ziemny nN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183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linii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 xml:space="preserve">3x </w:t>
            </w:r>
            <w:proofErr w:type="spellStart"/>
            <w:r w:rsidRPr="00D00ECD">
              <w:rPr>
                <w:rFonts w:ascii="Arial CE" w:hAnsi="Arial CE"/>
                <w:b/>
                <w:bCs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</w:rPr>
              <w:t xml:space="preserve"> 4x70mm2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63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linii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 xml:space="preserve">2x </w:t>
            </w:r>
            <w:proofErr w:type="spellStart"/>
            <w:r w:rsidRPr="00D00ECD">
              <w:rPr>
                <w:rFonts w:ascii="Arial CE" w:hAnsi="Arial CE"/>
                <w:b/>
                <w:bCs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</w:rPr>
              <w:t xml:space="preserve"> 4x70mm2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75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linii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</w:rPr>
              <w:t xml:space="preserve"> 4x70mm2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264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linii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proofErr w:type="spellStart"/>
            <w:r w:rsidRPr="00D00ECD">
              <w:rPr>
                <w:rFonts w:ascii="Arial CE" w:hAnsi="Arial CE"/>
                <w:b/>
                <w:bCs/>
              </w:rPr>
              <w:t>AsXSn</w:t>
            </w:r>
            <w:proofErr w:type="spellEnd"/>
            <w:r w:rsidRPr="00D00ECD">
              <w:rPr>
                <w:rFonts w:ascii="Arial CE" w:hAnsi="Arial CE"/>
                <w:b/>
                <w:bCs/>
              </w:rPr>
              <w:t xml:space="preserve"> 2x25mm2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18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  <w:tr w:rsidR="00D00ECD" w:rsidRPr="00D00ECD" w:rsidTr="00D00ECD">
        <w:trPr>
          <w:trHeight w:val="315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4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Demontaż linii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4xAL 50mm2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righ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75</w:t>
            </w:r>
          </w:p>
        </w:tc>
        <w:tc>
          <w:tcPr>
            <w:tcW w:w="2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b/>
                <w:bCs/>
              </w:rPr>
            </w:pPr>
            <w:r w:rsidRPr="00D00ECD">
              <w:rPr>
                <w:rFonts w:ascii="Arial CE" w:hAnsi="Arial CE"/>
                <w:b/>
                <w:bCs/>
              </w:rPr>
              <w:t>mb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center"/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ECD" w:rsidRPr="00D00ECD" w:rsidRDefault="00D00ECD" w:rsidP="00D00ECD">
            <w:pPr>
              <w:spacing w:line="240" w:lineRule="auto"/>
              <w:ind w:firstLine="0"/>
              <w:contextualSpacing w:val="0"/>
              <w:jc w:val="left"/>
              <w:rPr>
                <w:rFonts w:ascii="Arial CE" w:hAnsi="Arial CE"/>
                <w:sz w:val="20"/>
                <w:szCs w:val="20"/>
              </w:rPr>
            </w:pPr>
            <w:r w:rsidRPr="00D00ECD">
              <w:rPr>
                <w:rFonts w:ascii="Arial CE" w:hAnsi="Arial CE"/>
                <w:sz w:val="20"/>
                <w:szCs w:val="20"/>
              </w:rPr>
              <w:t> </w:t>
            </w:r>
          </w:p>
        </w:tc>
      </w:tr>
    </w:tbl>
    <w:p w:rsidR="009F326E" w:rsidRDefault="009F326E" w:rsidP="009F326E">
      <w:pPr>
        <w:pStyle w:val="NormalParagraphStyle"/>
        <w:spacing w:line="276" w:lineRule="auto"/>
        <w:ind w:firstLine="0"/>
        <w:rPr>
          <w:b/>
          <w:bCs/>
          <w:iCs/>
          <w:color w:val="auto"/>
          <w:sz w:val="32"/>
          <w:szCs w:val="32"/>
          <w:u w:val="single"/>
        </w:rPr>
      </w:pPr>
    </w:p>
    <w:p w:rsidR="003E52A6" w:rsidRDefault="003E52A6" w:rsidP="0017348A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D00ECD" w:rsidRDefault="00D00ECD" w:rsidP="0017348A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D00ECD" w:rsidRDefault="00D00ECD" w:rsidP="0017348A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6E47F7" w:rsidRDefault="006E47F7">
      <w:pPr>
        <w:spacing w:line="240" w:lineRule="auto"/>
        <w:ind w:firstLine="0"/>
        <w:contextualSpacing w:val="0"/>
        <w:jc w:val="left"/>
        <w:rPr>
          <w:rFonts w:eastAsiaTheme="majorEastAsia" w:cstheme="majorBidi"/>
          <w:b/>
          <w:bCs/>
          <w:kern w:val="32"/>
          <w:sz w:val="32"/>
          <w:szCs w:val="32"/>
          <w:u w:val="single"/>
        </w:rPr>
      </w:pPr>
      <w:r>
        <w:rPr>
          <w:u w:val="single"/>
        </w:rPr>
        <w:br w:type="page"/>
      </w:r>
    </w:p>
    <w:p w:rsidR="00145404" w:rsidRDefault="00145404" w:rsidP="00145404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145404" w:rsidRDefault="00145404" w:rsidP="00145404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145404" w:rsidRDefault="00145404" w:rsidP="00145404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145404" w:rsidRDefault="00145404" w:rsidP="00145404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145404" w:rsidRDefault="00145404" w:rsidP="00145404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145404" w:rsidRDefault="00145404" w:rsidP="00145404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145404" w:rsidRDefault="00145404" w:rsidP="00145404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145404" w:rsidRDefault="00145404" w:rsidP="00145404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145404" w:rsidRDefault="00145404" w:rsidP="00145404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145404" w:rsidRDefault="00145404" w:rsidP="00145404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145404" w:rsidRDefault="00145404" w:rsidP="00145404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145404" w:rsidRDefault="00145404" w:rsidP="00145404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145404" w:rsidRDefault="00145404" w:rsidP="00145404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145404" w:rsidRDefault="00145404" w:rsidP="00145404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145404" w:rsidRDefault="00145404" w:rsidP="00145404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</w:p>
    <w:p w:rsidR="00145404" w:rsidRPr="00145404" w:rsidRDefault="00145404" w:rsidP="00145404">
      <w:pPr>
        <w:pStyle w:val="Nagwek1"/>
        <w:numPr>
          <w:ilvl w:val="0"/>
          <w:numId w:val="0"/>
        </w:numPr>
        <w:ind w:left="360" w:hanging="360"/>
        <w:jc w:val="center"/>
        <w:rPr>
          <w:u w:val="single"/>
        </w:rPr>
      </w:pPr>
      <w:bookmarkStart w:id="321" w:name="_Toc34305469"/>
      <w:r w:rsidRPr="00145404">
        <w:rPr>
          <w:u w:val="single"/>
        </w:rPr>
        <w:t>CZĘŚĆ RYSUNKOWA</w:t>
      </w:r>
      <w:bookmarkEnd w:id="321"/>
    </w:p>
    <w:p w:rsidR="00477C92" w:rsidRPr="00D07966" w:rsidRDefault="00477C92" w:rsidP="00477C92">
      <w:pPr>
        <w:pStyle w:val="Akapitzlist"/>
        <w:ind w:left="1080" w:firstLine="0"/>
        <w:rPr>
          <w:color w:val="FF0000"/>
        </w:rPr>
      </w:pPr>
    </w:p>
    <w:p w:rsidR="001B24F5" w:rsidRPr="00D07966" w:rsidRDefault="001B24F5" w:rsidP="004256EA">
      <w:pPr>
        <w:rPr>
          <w:color w:val="FF0000"/>
        </w:rPr>
      </w:pPr>
    </w:p>
    <w:sectPr w:rsidR="001B24F5" w:rsidRPr="00D07966" w:rsidSect="003E52A6">
      <w:pgSz w:w="11906" w:h="16838" w:code="9"/>
      <w:pgMar w:top="1134" w:right="1418" w:bottom="357" w:left="1134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6C5" w:rsidRDefault="008206C5">
      <w:r>
        <w:separator/>
      </w:r>
    </w:p>
    <w:p w:rsidR="008206C5" w:rsidRDefault="008206C5"/>
    <w:p w:rsidR="008206C5" w:rsidRDefault="008206C5" w:rsidP="00B115B7"/>
    <w:p w:rsidR="008206C5" w:rsidRDefault="008206C5"/>
    <w:p w:rsidR="008206C5" w:rsidRDefault="008206C5"/>
    <w:p w:rsidR="008206C5" w:rsidRDefault="008206C5" w:rsidP="0044432C"/>
    <w:p w:rsidR="008206C5" w:rsidRDefault="008206C5" w:rsidP="0044432C"/>
    <w:p w:rsidR="008206C5" w:rsidRDefault="008206C5"/>
  </w:endnote>
  <w:endnote w:type="continuationSeparator" w:id="0">
    <w:p w:rsidR="008206C5" w:rsidRDefault="008206C5">
      <w:r>
        <w:continuationSeparator/>
      </w:r>
    </w:p>
    <w:p w:rsidR="008206C5" w:rsidRDefault="008206C5"/>
    <w:p w:rsidR="008206C5" w:rsidRDefault="008206C5" w:rsidP="00B115B7"/>
    <w:p w:rsidR="008206C5" w:rsidRDefault="008206C5"/>
    <w:p w:rsidR="008206C5" w:rsidRDefault="008206C5"/>
    <w:p w:rsidR="008206C5" w:rsidRDefault="008206C5" w:rsidP="0044432C"/>
    <w:p w:rsidR="008206C5" w:rsidRDefault="008206C5" w:rsidP="0044432C"/>
    <w:p w:rsidR="008206C5" w:rsidRDefault="008206C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6C5" w:rsidRDefault="008206C5">
    <w:pPr>
      <w:pStyle w:val="Stopka"/>
      <w:jc w:val="right"/>
    </w:pPr>
  </w:p>
  <w:sdt>
    <w:sdtPr>
      <w:id w:val="1745865995"/>
      <w:docPartObj>
        <w:docPartGallery w:val="Page Numbers (Bottom of Page)"/>
        <w:docPartUnique/>
      </w:docPartObj>
    </w:sdtPr>
    <w:sdtContent>
      <w:p w:rsidR="008206C5" w:rsidRDefault="008206C5">
        <w:pPr>
          <w:pStyle w:val="Stopka"/>
          <w:jc w:val="right"/>
        </w:pPr>
        <w:fldSimple w:instr=" PAGE   \* MERGEFORMAT ">
          <w:r w:rsidR="00D2128D">
            <w:rPr>
              <w:noProof/>
            </w:rPr>
            <w:t>16</w:t>
          </w:r>
        </w:fldSimple>
      </w:p>
      <w:p w:rsidR="008206C5" w:rsidRDefault="008206C5">
        <w:pPr>
          <w:pStyle w:val="Stopka"/>
          <w:jc w:val="right"/>
        </w:pPr>
      </w:p>
    </w:sdtContent>
  </w:sdt>
  <w:p w:rsidR="008206C5" w:rsidRDefault="008206C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6C5" w:rsidRDefault="008206C5" w:rsidP="00157C53">
    <w:pPr>
      <w:pStyle w:val="Stopka"/>
      <w:ind w:firstLine="0"/>
    </w:pPr>
  </w:p>
  <w:sdt>
    <w:sdtPr>
      <w:id w:val="21122838"/>
      <w:docPartObj>
        <w:docPartGallery w:val="Page Numbers (Bottom of Page)"/>
        <w:docPartUnique/>
      </w:docPartObj>
    </w:sdtPr>
    <w:sdtContent>
      <w:p w:rsidR="008206C5" w:rsidRDefault="008206C5" w:rsidP="00157C53">
        <w:pPr>
          <w:pStyle w:val="Stopka"/>
          <w:ind w:firstLine="0"/>
        </w:pPr>
        <w:fldSimple w:instr="PAGE   \* MERGEFORMAT">
          <w:r w:rsidR="00D2128D">
            <w:rPr>
              <w:noProof/>
            </w:rPr>
            <w:t>17</w:t>
          </w:r>
        </w:fldSimple>
      </w:p>
      <w:p w:rsidR="008206C5" w:rsidRDefault="008206C5" w:rsidP="00157C53">
        <w:pPr>
          <w:pStyle w:val="Stopka"/>
          <w:ind w:firstLine="0"/>
        </w:pPr>
      </w:p>
    </w:sdtContent>
  </w:sdt>
  <w:p w:rsidR="008206C5" w:rsidRDefault="008206C5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2839"/>
      <w:docPartObj>
        <w:docPartGallery w:val="Page Numbers (Bottom of Page)"/>
        <w:docPartUnique/>
      </w:docPartObj>
    </w:sdtPr>
    <w:sdtContent>
      <w:p w:rsidR="008206C5" w:rsidRDefault="008206C5">
        <w:pPr>
          <w:pStyle w:val="Stopka"/>
          <w:jc w:val="right"/>
        </w:pPr>
        <w:fldSimple w:instr="PAGE   \* MERGEFORMAT">
          <w:r>
            <w:rPr>
              <w:noProof/>
            </w:rPr>
            <w:t>2</w:t>
          </w:r>
        </w:fldSimple>
      </w:p>
    </w:sdtContent>
  </w:sdt>
  <w:p w:rsidR="008206C5" w:rsidRDefault="008206C5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6C5" w:rsidRDefault="008206C5" w:rsidP="00157C53">
    <w:pPr>
      <w:pStyle w:val="Stopka"/>
      <w:ind w:firstLine="0"/>
    </w:pPr>
  </w:p>
  <w:sdt>
    <w:sdtPr>
      <w:id w:val="21122868"/>
      <w:docPartObj>
        <w:docPartGallery w:val="Page Numbers (Bottom of Page)"/>
        <w:docPartUnique/>
      </w:docPartObj>
    </w:sdtPr>
    <w:sdtContent>
      <w:p w:rsidR="008206C5" w:rsidRDefault="008206C5" w:rsidP="002841E3">
        <w:pPr>
          <w:pStyle w:val="Stopka"/>
          <w:ind w:firstLine="0"/>
          <w:jc w:val="right"/>
        </w:pPr>
        <w:fldSimple w:instr="PAGE   \* MERGEFORMAT">
          <w:r w:rsidR="00D2128D">
            <w:rPr>
              <w:noProof/>
            </w:rPr>
            <w:t>23</w:t>
          </w:r>
        </w:fldSimple>
      </w:p>
      <w:p w:rsidR="008206C5" w:rsidRDefault="008206C5" w:rsidP="00157C53">
        <w:pPr>
          <w:pStyle w:val="Stopka"/>
          <w:ind w:firstLine="0"/>
        </w:pPr>
      </w:p>
    </w:sdtContent>
  </w:sdt>
  <w:p w:rsidR="008206C5" w:rsidRDefault="008206C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6C5" w:rsidRDefault="008206C5">
      <w:r>
        <w:separator/>
      </w:r>
    </w:p>
    <w:p w:rsidR="008206C5" w:rsidRDefault="008206C5"/>
    <w:p w:rsidR="008206C5" w:rsidRDefault="008206C5" w:rsidP="00B115B7"/>
    <w:p w:rsidR="008206C5" w:rsidRDefault="008206C5"/>
    <w:p w:rsidR="008206C5" w:rsidRDefault="008206C5"/>
    <w:p w:rsidR="008206C5" w:rsidRDefault="008206C5" w:rsidP="0044432C"/>
    <w:p w:rsidR="008206C5" w:rsidRDefault="008206C5" w:rsidP="0044432C"/>
    <w:p w:rsidR="008206C5" w:rsidRDefault="008206C5"/>
  </w:footnote>
  <w:footnote w:type="continuationSeparator" w:id="0">
    <w:p w:rsidR="008206C5" w:rsidRDefault="008206C5">
      <w:r>
        <w:continuationSeparator/>
      </w:r>
    </w:p>
    <w:p w:rsidR="008206C5" w:rsidRDefault="008206C5"/>
    <w:p w:rsidR="008206C5" w:rsidRDefault="008206C5" w:rsidP="00B115B7"/>
    <w:p w:rsidR="008206C5" w:rsidRDefault="008206C5"/>
    <w:p w:rsidR="008206C5" w:rsidRDefault="008206C5"/>
    <w:p w:rsidR="008206C5" w:rsidRDefault="008206C5" w:rsidP="0044432C"/>
    <w:p w:rsidR="008206C5" w:rsidRDefault="008206C5" w:rsidP="0044432C"/>
    <w:p w:rsidR="008206C5" w:rsidRDefault="008206C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6C5" w:rsidRDefault="008206C5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8206C5" w:rsidRDefault="008206C5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8206C5" w:rsidRPr="0028678A" w:rsidRDefault="008206C5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6C5" w:rsidRDefault="008206C5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8206C5" w:rsidRDefault="008206C5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8206C5" w:rsidRPr="0028678A" w:rsidRDefault="008206C5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70876AE"/>
    <w:lvl w:ilvl="0">
      <w:start w:val="1"/>
      <w:numFmt w:val="bullet"/>
      <w:pStyle w:val="Listanumer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4C7980"/>
    <w:multiLevelType w:val="hybridMultilevel"/>
    <w:tmpl w:val="03DC72EC"/>
    <w:lvl w:ilvl="0" w:tplc="A88E042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270F57"/>
    <w:multiLevelType w:val="hybridMultilevel"/>
    <w:tmpl w:val="88C20236"/>
    <w:lvl w:ilvl="0" w:tplc="782A5372">
      <w:start w:val="1"/>
      <w:numFmt w:val="bullet"/>
      <w:pStyle w:val="Podtytu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6EB66DE"/>
    <w:multiLevelType w:val="multilevel"/>
    <w:tmpl w:val="3FDA132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pStyle w:val="Nagwek2"/>
      <w:isLgl/>
      <w:lvlText w:val="%1.%2"/>
      <w:lvlJc w:val="left"/>
      <w:pPr>
        <w:ind w:left="720" w:hanging="720"/>
      </w:pPr>
      <w:rPr>
        <w:rFonts w:hint="default"/>
        <w:lang w:val="pl-PL"/>
      </w:rPr>
    </w:lvl>
    <w:lvl w:ilvl="2">
      <w:start w:val="1"/>
      <w:numFmt w:val="decimal"/>
      <w:pStyle w:val="Nagwek3"/>
      <w:isLgl/>
      <w:lvlText w:val="%1.%2.%3"/>
      <w:lvlJc w:val="left"/>
      <w:pPr>
        <w:ind w:left="1800" w:hanging="10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4">
    <w:nsid w:val="17890959"/>
    <w:multiLevelType w:val="hybridMultilevel"/>
    <w:tmpl w:val="80166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C7A5A"/>
    <w:multiLevelType w:val="hybridMultilevel"/>
    <w:tmpl w:val="584E44F2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362AF0"/>
    <w:multiLevelType w:val="hybridMultilevel"/>
    <w:tmpl w:val="CCE4E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2B4EE3"/>
    <w:multiLevelType w:val="hybridMultilevel"/>
    <w:tmpl w:val="FF04E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E20802"/>
    <w:multiLevelType w:val="hybridMultilevel"/>
    <w:tmpl w:val="C846DD5C"/>
    <w:lvl w:ilvl="0" w:tplc="B46407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8D5BC0"/>
    <w:multiLevelType w:val="hybridMultilevel"/>
    <w:tmpl w:val="55C8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817D8C"/>
    <w:multiLevelType w:val="hybridMultilevel"/>
    <w:tmpl w:val="4D6C8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DD7D8C"/>
    <w:multiLevelType w:val="hybridMultilevel"/>
    <w:tmpl w:val="7FE04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1C0147"/>
    <w:multiLevelType w:val="hybridMultilevel"/>
    <w:tmpl w:val="46A6D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765F26"/>
    <w:multiLevelType w:val="hybridMultilevel"/>
    <w:tmpl w:val="EF9CC3EE"/>
    <w:lvl w:ilvl="0" w:tplc="5868F3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CF067B"/>
    <w:multiLevelType w:val="hybridMultilevel"/>
    <w:tmpl w:val="F7DA2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3A2F58"/>
    <w:multiLevelType w:val="hybridMultilevel"/>
    <w:tmpl w:val="F814AD7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91B570D"/>
    <w:multiLevelType w:val="hybridMultilevel"/>
    <w:tmpl w:val="AEB4B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4"/>
  </w:num>
  <w:num w:numId="8">
    <w:abstractNumId w:val="4"/>
  </w:num>
  <w:num w:numId="9">
    <w:abstractNumId w:val="16"/>
  </w:num>
  <w:num w:numId="10">
    <w:abstractNumId w:val="11"/>
  </w:num>
  <w:num w:numId="11">
    <w:abstractNumId w:val="9"/>
  </w:num>
  <w:num w:numId="12">
    <w:abstractNumId w:val="6"/>
  </w:num>
  <w:num w:numId="13">
    <w:abstractNumId w:val="10"/>
  </w:num>
  <w:num w:numId="14">
    <w:abstractNumId w:val="3"/>
  </w:num>
  <w:num w:numId="15">
    <w:abstractNumId w:val="3"/>
  </w:num>
  <w:num w:numId="16">
    <w:abstractNumId w:val="3"/>
  </w:num>
  <w:num w:numId="17">
    <w:abstractNumId w:val="13"/>
  </w:num>
  <w:num w:numId="18">
    <w:abstractNumId w:val="12"/>
  </w:num>
  <w:num w:numId="19">
    <w:abstractNumId w:val="1"/>
  </w:num>
  <w:num w:numId="20">
    <w:abstractNumId w:val="15"/>
  </w:num>
  <w:num w:numId="21">
    <w:abstractNumId w:val="2"/>
  </w:num>
  <w:num w:numId="22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/>
  <w:stylePaneFormatFilter w:val="3F04"/>
  <w:defaultTabStop w:val="709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7C1341"/>
    <w:rsid w:val="00000C82"/>
    <w:rsid w:val="00003507"/>
    <w:rsid w:val="00005E2A"/>
    <w:rsid w:val="0001078B"/>
    <w:rsid w:val="00013690"/>
    <w:rsid w:val="000159D9"/>
    <w:rsid w:val="00016409"/>
    <w:rsid w:val="000164D6"/>
    <w:rsid w:val="00016CBA"/>
    <w:rsid w:val="00016FCC"/>
    <w:rsid w:val="00020C96"/>
    <w:rsid w:val="00022B8D"/>
    <w:rsid w:val="00023C83"/>
    <w:rsid w:val="000252D6"/>
    <w:rsid w:val="00025EBE"/>
    <w:rsid w:val="00026143"/>
    <w:rsid w:val="0003201B"/>
    <w:rsid w:val="00033E3D"/>
    <w:rsid w:val="00034BF7"/>
    <w:rsid w:val="00036489"/>
    <w:rsid w:val="00040243"/>
    <w:rsid w:val="000453D2"/>
    <w:rsid w:val="0004579B"/>
    <w:rsid w:val="00045FD7"/>
    <w:rsid w:val="00046992"/>
    <w:rsid w:val="00046F53"/>
    <w:rsid w:val="00050099"/>
    <w:rsid w:val="00050113"/>
    <w:rsid w:val="00051CF8"/>
    <w:rsid w:val="00052263"/>
    <w:rsid w:val="00052D60"/>
    <w:rsid w:val="00053705"/>
    <w:rsid w:val="00056B2E"/>
    <w:rsid w:val="00057112"/>
    <w:rsid w:val="00057F8C"/>
    <w:rsid w:val="00061F17"/>
    <w:rsid w:val="00063D8D"/>
    <w:rsid w:val="00063F9D"/>
    <w:rsid w:val="00064CAB"/>
    <w:rsid w:val="000672C6"/>
    <w:rsid w:val="000716F3"/>
    <w:rsid w:val="000731B3"/>
    <w:rsid w:val="00073A8B"/>
    <w:rsid w:val="00073B80"/>
    <w:rsid w:val="000753C5"/>
    <w:rsid w:val="000757E7"/>
    <w:rsid w:val="00076D21"/>
    <w:rsid w:val="000805C0"/>
    <w:rsid w:val="0008172D"/>
    <w:rsid w:val="00084D52"/>
    <w:rsid w:val="00085B76"/>
    <w:rsid w:val="00086278"/>
    <w:rsid w:val="000864E3"/>
    <w:rsid w:val="00087BCF"/>
    <w:rsid w:val="00090FC1"/>
    <w:rsid w:val="00091B71"/>
    <w:rsid w:val="0009223B"/>
    <w:rsid w:val="000943D3"/>
    <w:rsid w:val="0009532C"/>
    <w:rsid w:val="000A11FE"/>
    <w:rsid w:val="000A225A"/>
    <w:rsid w:val="000A3364"/>
    <w:rsid w:val="000A74C7"/>
    <w:rsid w:val="000B58B7"/>
    <w:rsid w:val="000B5F8E"/>
    <w:rsid w:val="000C1FBA"/>
    <w:rsid w:val="000C5438"/>
    <w:rsid w:val="000C6EDB"/>
    <w:rsid w:val="000C7608"/>
    <w:rsid w:val="000C7690"/>
    <w:rsid w:val="000D0DDA"/>
    <w:rsid w:val="000D103C"/>
    <w:rsid w:val="000D2578"/>
    <w:rsid w:val="000D403F"/>
    <w:rsid w:val="000E10BA"/>
    <w:rsid w:val="000E2DF4"/>
    <w:rsid w:val="000E3102"/>
    <w:rsid w:val="000E45A5"/>
    <w:rsid w:val="000E4633"/>
    <w:rsid w:val="000E54D9"/>
    <w:rsid w:val="000E54E8"/>
    <w:rsid w:val="000E590E"/>
    <w:rsid w:val="000E6D07"/>
    <w:rsid w:val="000F0527"/>
    <w:rsid w:val="000F13CE"/>
    <w:rsid w:val="000F24B7"/>
    <w:rsid w:val="000F469F"/>
    <w:rsid w:val="000F69A3"/>
    <w:rsid w:val="000F6B3A"/>
    <w:rsid w:val="000F7BF5"/>
    <w:rsid w:val="000F7F4D"/>
    <w:rsid w:val="0010219B"/>
    <w:rsid w:val="00104B9B"/>
    <w:rsid w:val="00104E10"/>
    <w:rsid w:val="00105520"/>
    <w:rsid w:val="001055D0"/>
    <w:rsid w:val="001056A7"/>
    <w:rsid w:val="00106242"/>
    <w:rsid w:val="00107865"/>
    <w:rsid w:val="001108F5"/>
    <w:rsid w:val="001119F3"/>
    <w:rsid w:val="00111F52"/>
    <w:rsid w:val="00113EE7"/>
    <w:rsid w:val="00114470"/>
    <w:rsid w:val="00117D29"/>
    <w:rsid w:val="0012204D"/>
    <w:rsid w:val="0012356D"/>
    <w:rsid w:val="001253CE"/>
    <w:rsid w:val="0012580E"/>
    <w:rsid w:val="001262A5"/>
    <w:rsid w:val="00126490"/>
    <w:rsid w:val="00126A2E"/>
    <w:rsid w:val="001320E4"/>
    <w:rsid w:val="001321F0"/>
    <w:rsid w:val="00133649"/>
    <w:rsid w:val="001357D8"/>
    <w:rsid w:val="001407B6"/>
    <w:rsid w:val="00141A82"/>
    <w:rsid w:val="00142835"/>
    <w:rsid w:val="00145404"/>
    <w:rsid w:val="00146359"/>
    <w:rsid w:val="001465E9"/>
    <w:rsid w:val="0014770A"/>
    <w:rsid w:val="00147D76"/>
    <w:rsid w:val="0015059B"/>
    <w:rsid w:val="00155772"/>
    <w:rsid w:val="00155DCC"/>
    <w:rsid w:val="00157C53"/>
    <w:rsid w:val="00157FD2"/>
    <w:rsid w:val="001612C6"/>
    <w:rsid w:val="00164198"/>
    <w:rsid w:val="00165016"/>
    <w:rsid w:val="00165880"/>
    <w:rsid w:val="00166A46"/>
    <w:rsid w:val="00166DF4"/>
    <w:rsid w:val="00171677"/>
    <w:rsid w:val="00172365"/>
    <w:rsid w:val="0017348A"/>
    <w:rsid w:val="001757AE"/>
    <w:rsid w:val="00176A87"/>
    <w:rsid w:val="0018165C"/>
    <w:rsid w:val="001818C4"/>
    <w:rsid w:val="00182989"/>
    <w:rsid w:val="0018314E"/>
    <w:rsid w:val="001841AB"/>
    <w:rsid w:val="00185CD5"/>
    <w:rsid w:val="00191532"/>
    <w:rsid w:val="00191CBB"/>
    <w:rsid w:val="001926DD"/>
    <w:rsid w:val="00192C37"/>
    <w:rsid w:val="0019350A"/>
    <w:rsid w:val="00194C3F"/>
    <w:rsid w:val="0019697D"/>
    <w:rsid w:val="00196F88"/>
    <w:rsid w:val="00197DFD"/>
    <w:rsid w:val="001A0290"/>
    <w:rsid w:val="001A26B1"/>
    <w:rsid w:val="001A3057"/>
    <w:rsid w:val="001A3E30"/>
    <w:rsid w:val="001A452B"/>
    <w:rsid w:val="001A4A83"/>
    <w:rsid w:val="001A55EC"/>
    <w:rsid w:val="001A70CB"/>
    <w:rsid w:val="001A7D50"/>
    <w:rsid w:val="001B048C"/>
    <w:rsid w:val="001B1C4D"/>
    <w:rsid w:val="001B1E05"/>
    <w:rsid w:val="001B24F5"/>
    <w:rsid w:val="001B28D8"/>
    <w:rsid w:val="001B6F41"/>
    <w:rsid w:val="001B712A"/>
    <w:rsid w:val="001B7AAA"/>
    <w:rsid w:val="001C3D96"/>
    <w:rsid w:val="001C5534"/>
    <w:rsid w:val="001C56BB"/>
    <w:rsid w:val="001C5E48"/>
    <w:rsid w:val="001C7135"/>
    <w:rsid w:val="001C731C"/>
    <w:rsid w:val="001D0275"/>
    <w:rsid w:val="001D22E6"/>
    <w:rsid w:val="001D2756"/>
    <w:rsid w:val="001D2865"/>
    <w:rsid w:val="001D2F45"/>
    <w:rsid w:val="001D363D"/>
    <w:rsid w:val="001D4F83"/>
    <w:rsid w:val="001D51F4"/>
    <w:rsid w:val="001D76D7"/>
    <w:rsid w:val="001E07DC"/>
    <w:rsid w:val="001E1574"/>
    <w:rsid w:val="001E3767"/>
    <w:rsid w:val="001E54DF"/>
    <w:rsid w:val="001E70F4"/>
    <w:rsid w:val="001E7EA8"/>
    <w:rsid w:val="001F069F"/>
    <w:rsid w:val="001F0C6D"/>
    <w:rsid w:val="001F13C4"/>
    <w:rsid w:val="001F1888"/>
    <w:rsid w:val="001F1931"/>
    <w:rsid w:val="001F2F54"/>
    <w:rsid w:val="001F44A1"/>
    <w:rsid w:val="00203BE8"/>
    <w:rsid w:val="00203D4F"/>
    <w:rsid w:val="002058AB"/>
    <w:rsid w:val="0021002F"/>
    <w:rsid w:val="0021133B"/>
    <w:rsid w:val="00211EEC"/>
    <w:rsid w:val="00212313"/>
    <w:rsid w:val="00220719"/>
    <w:rsid w:val="00220727"/>
    <w:rsid w:val="00222CAD"/>
    <w:rsid w:val="00223CBE"/>
    <w:rsid w:val="002300E1"/>
    <w:rsid w:val="002301BC"/>
    <w:rsid w:val="00231F96"/>
    <w:rsid w:val="002320AE"/>
    <w:rsid w:val="00232570"/>
    <w:rsid w:val="002327CF"/>
    <w:rsid w:val="00232C34"/>
    <w:rsid w:val="00233805"/>
    <w:rsid w:val="002379CA"/>
    <w:rsid w:val="002402D1"/>
    <w:rsid w:val="00240312"/>
    <w:rsid w:val="002423A9"/>
    <w:rsid w:val="00242760"/>
    <w:rsid w:val="0024313D"/>
    <w:rsid w:val="002453B7"/>
    <w:rsid w:val="002457FB"/>
    <w:rsid w:val="002469BF"/>
    <w:rsid w:val="00247255"/>
    <w:rsid w:val="002473AE"/>
    <w:rsid w:val="002474F9"/>
    <w:rsid w:val="00250100"/>
    <w:rsid w:val="0025088F"/>
    <w:rsid w:val="00254717"/>
    <w:rsid w:val="00255C28"/>
    <w:rsid w:val="0025621E"/>
    <w:rsid w:val="00256246"/>
    <w:rsid w:val="002572F1"/>
    <w:rsid w:val="002607FF"/>
    <w:rsid w:val="002610A3"/>
    <w:rsid w:val="0026275A"/>
    <w:rsid w:val="00263E3B"/>
    <w:rsid w:val="002648E4"/>
    <w:rsid w:val="002716CB"/>
    <w:rsid w:val="00276DA8"/>
    <w:rsid w:val="002778EF"/>
    <w:rsid w:val="00280CF1"/>
    <w:rsid w:val="00280F83"/>
    <w:rsid w:val="00281DC7"/>
    <w:rsid w:val="00282568"/>
    <w:rsid w:val="00282C0D"/>
    <w:rsid w:val="00283788"/>
    <w:rsid w:val="0028410B"/>
    <w:rsid w:val="002841E3"/>
    <w:rsid w:val="00284831"/>
    <w:rsid w:val="0028678A"/>
    <w:rsid w:val="002868B7"/>
    <w:rsid w:val="00287CE1"/>
    <w:rsid w:val="00295184"/>
    <w:rsid w:val="002956AD"/>
    <w:rsid w:val="0029570C"/>
    <w:rsid w:val="00297E13"/>
    <w:rsid w:val="00297FE2"/>
    <w:rsid w:val="002A0791"/>
    <w:rsid w:val="002A0DCD"/>
    <w:rsid w:val="002A2A14"/>
    <w:rsid w:val="002A3B9A"/>
    <w:rsid w:val="002B1232"/>
    <w:rsid w:val="002B14EC"/>
    <w:rsid w:val="002B1D3D"/>
    <w:rsid w:val="002B3B0E"/>
    <w:rsid w:val="002B408E"/>
    <w:rsid w:val="002B50F0"/>
    <w:rsid w:val="002C04F4"/>
    <w:rsid w:val="002C1A41"/>
    <w:rsid w:val="002C5527"/>
    <w:rsid w:val="002C5708"/>
    <w:rsid w:val="002C7DDB"/>
    <w:rsid w:val="002D10D1"/>
    <w:rsid w:val="002D2403"/>
    <w:rsid w:val="002D3045"/>
    <w:rsid w:val="002D4FDD"/>
    <w:rsid w:val="002D6E91"/>
    <w:rsid w:val="002E229A"/>
    <w:rsid w:val="002E26D4"/>
    <w:rsid w:val="002E46F7"/>
    <w:rsid w:val="002E4913"/>
    <w:rsid w:val="002F133E"/>
    <w:rsid w:val="00306517"/>
    <w:rsid w:val="00307873"/>
    <w:rsid w:val="00310C42"/>
    <w:rsid w:val="0031142D"/>
    <w:rsid w:val="003154D0"/>
    <w:rsid w:val="003225F4"/>
    <w:rsid w:val="0032261E"/>
    <w:rsid w:val="00323BA3"/>
    <w:rsid w:val="00323EBD"/>
    <w:rsid w:val="003249CA"/>
    <w:rsid w:val="003257C5"/>
    <w:rsid w:val="00325DB9"/>
    <w:rsid w:val="0032649D"/>
    <w:rsid w:val="00327915"/>
    <w:rsid w:val="003312D3"/>
    <w:rsid w:val="00331E11"/>
    <w:rsid w:val="00333594"/>
    <w:rsid w:val="00335448"/>
    <w:rsid w:val="003368E1"/>
    <w:rsid w:val="00337A65"/>
    <w:rsid w:val="00342165"/>
    <w:rsid w:val="003449E6"/>
    <w:rsid w:val="003464A3"/>
    <w:rsid w:val="003477FB"/>
    <w:rsid w:val="00351051"/>
    <w:rsid w:val="00353D23"/>
    <w:rsid w:val="00353EB2"/>
    <w:rsid w:val="0035598D"/>
    <w:rsid w:val="00356156"/>
    <w:rsid w:val="003575C0"/>
    <w:rsid w:val="00360ADA"/>
    <w:rsid w:val="0036119B"/>
    <w:rsid w:val="00366FA1"/>
    <w:rsid w:val="00367596"/>
    <w:rsid w:val="00370DFD"/>
    <w:rsid w:val="00371AB3"/>
    <w:rsid w:val="00372E63"/>
    <w:rsid w:val="003755A2"/>
    <w:rsid w:val="0037595F"/>
    <w:rsid w:val="00380AFE"/>
    <w:rsid w:val="00381F18"/>
    <w:rsid w:val="0038383D"/>
    <w:rsid w:val="00383BF6"/>
    <w:rsid w:val="00383C85"/>
    <w:rsid w:val="003857A7"/>
    <w:rsid w:val="0038634C"/>
    <w:rsid w:val="00386ABC"/>
    <w:rsid w:val="00390D4F"/>
    <w:rsid w:val="00391488"/>
    <w:rsid w:val="00391CA6"/>
    <w:rsid w:val="00393BA2"/>
    <w:rsid w:val="00395225"/>
    <w:rsid w:val="0039563A"/>
    <w:rsid w:val="003959CB"/>
    <w:rsid w:val="0039624D"/>
    <w:rsid w:val="00396341"/>
    <w:rsid w:val="00397EA9"/>
    <w:rsid w:val="003A3D2A"/>
    <w:rsid w:val="003A3DD4"/>
    <w:rsid w:val="003A50BE"/>
    <w:rsid w:val="003A752B"/>
    <w:rsid w:val="003B05EC"/>
    <w:rsid w:val="003B0BF2"/>
    <w:rsid w:val="003B137F"/>
    <w:rsid w:val="003B179A"/>
    <w:rsid w:val="003B255C"/>
    <w:rsid w:val="003B272F"/>
    <w:rsid w:val="003B2B29"/>
    <w:rsid w:val="003B5846"/>
    <w:rsid w:val="003C10E4"/>
    <w:rsid w:val="003C1E25"/>
    <w:rsid w:val="003C2C13"/>
    <w:rsid w:val="003C2C59"/>
    <w:rsid w:val="003C5575"/>
    <w:rsid w:val="003C62F9"/>
    <w:rsid w:val="003D0C1B"/>
    <w:rsid w:val="003D16AF"/>
    <w:rsid w:val="003D174C"/>
    <w:rsid w:val="003D1CDC"/>
    <w:rsid w:val="003D33FE"/>
    <w:rsid w:val="003D4D98"/>
    <w:rsid w:val="003E090C"/>
    <w:rsid w:val="003E2408"/>
    <w:rsid w:val="003E2FE4"/>
    <w:rsid w:val="003E406E"/>
    <w:rsid w:val="003E52A6"/>
    <w:rsid w:val="003E6085"/>
    <w:rsid w:val="003F1DDF"/>
    <w:rsid w:val="003F2EAF"/>
    <w:rsid w:val="003F34BC"/>
    <w:rsid w:val="00400CF1"/>
    <w:rsid w:val="00401B4D"/>
    <w:rsid w:val="00402382"/>
    <w:rsid w:val="00403CDF"/>
    <w:rsid w:val="004044E7"/>
    <w:rsid w:val="004048F3"/>
    <w:rsid w:val="00404EAE"/>
    <w:rsid w:val="00406DCD"/>
    <w:rsid w:val="00411B14"/>
    <w:rsid w:val="00413011"/>
    <w:rsid w:val="0041546C"/>
    <w:rsid w:val="004169E3"/>
    <w:rsid w:val="00416F6E"/>
    <w:rsid w:val="00420826"/>
    <w:rsid w:val="00421021"/>
    <w:rsid w:val="004212E0"/>
    <w:rsid w:val="00421741"/>
    <w:rsid w:val="00424F1F"/>
    <w:rsid w:val="004256EA"/>
    <w:rsid w:val="0042632A"/>
    <w:rsid w:val="0042647C"/>
    <w:rsid w:val="00426516"/>
    <w:rsid w:val="004329F4"/>
    <w:rsid w:val="004332AA"/>
    <w:rsid w:val="004349AF"/>
    <w:rsid w:val="00436B7E"/>
    <w:rsid w:val="00441316"/>
    <w:rsid w:val="00443387"/>
    <w:rsid w:val="0044343A"/>
    <w:rsid w:val="0044432C"/>
    <w:rsid w:val="00444F26"/>
    <w:rsid w:val="00444F2B"/>
    <w:rsid w:val="00446054"/>
    <w:rsid w:val="004475ED"/>
    <w:rsid w:val="00447D33"/>
    <w:rsid w:val="00447EDD"/>
    <w:rsid w:val="00451564"/>
    <w:rsid w:val="00453C1D"/>
    <w:rsid w:val="00454329"/>
    <w:rsid w:val="004554F4"/>
    <w:rsid w:val="00457AD0"/>
    <w:rsid w:val="00460FCA"/>
    <w:rsid w:val="00462180"/>
    <w:rsid w:val="0046240B"/>
    <w:rsid w:val="00462D7D"/>
    <w:rsid w:val="00462F17"/>
    <w:rsid w:val="004637F6"/>
    <w:rsid w:val="00465D50"/>
    <w:rsid w:val="0047040C"/>
    <w:rsid w:val="00470503"/>
    <w:rsid w:val="00471CF4"/>
    <w:rsid w:val="0047247B"/>
    <w:rsid w:val="00474B78"/>
    <w:rsid w:val="00474FC8"/>
    <w:rsid w:val="004757D4"/>
    <w:rsid w:val="00476262"/>
    <w:rsid w:val="00477C92"/>
    <w:rsid w:val="00480EAF"/>
    <w:rsid w:val="00486B28"/>
    <w:rsid w:val="0048768B"/>
    <w:rsid w:val="00487FBC"/>
    <w:rsid w:val="0049238B"/>
    <w:rsid w:val="00492CAB"/>
    <w:rsid w:val="00492D40"/>
    <w:rsid w:val="004945AC"/>
    <w:rsid w:val="0049502E"/>
    <w:rsid w:val="004967FA"/>
    <w:rsid w:val="004A01DB"/>
    <w:rsid w:val="004A026D"/>
    <w:rsid w:val="004A0A78"/>
    <w:rsid w:val="004A3620"/>
    <w:rsid w:val="004A5682"/>
    <w:rsid w:val="004A6242"/>
    <w:rsid w:val="004B0B2F"/>
    <w:rsid w:val="004B1477"/>
    <w:rsid w:val="004B466A"/>
    <w:rsid w:val="004B4974"/>
    <w:rsid w:val="004B50EC"/>
    <w:rsid w:val="004B6F47"/>
    <w:rsid w:val="004C12CD"/>
    <w:rsid w:val="004C1FE6"/>
    <w:rsid w:val="004C2AA5"/>
    <w:rsid w:val="004C47CE"/>
    <w:rsid w:val="004C4D0D"/>
    <w:rsid w:val="004C5EC7"/>
    <w:rsid w:val="004C66C9"/>
    <w:rsid w:val="004D0934"/>
    <w:rsid w:val="004D218B"/>
    <w:rsid w:val="004D7AD8"/>
    <w:rsid w:val="004D7EF3"/>
    <w:rsid w:val="004E0AF1"/>
    <w:rsid w:val="004E2BC3"/>
    <w:rsid w:val="004E580C"/>
    <w:rsid w:val="004E6591"/>
    <w:rsid w:val="004E6C3D"/>
    <w:rsid w:val="004E7227"/>
    <w:rsid w:val="004E74D8"/>
    <w:rsid w:val="004F0425"/>
    <w:rsid w:val="004F1092"/>
    <w:rsid w:val="004F18F7"/>
    <w:rsid w:val="004F2EAE"/>
    <w:rsid w:val="004F466C"/>
    <w:rsid w:val="004F49B4"/>
    <w:rsid w:val="004F6723"/>
    <w:rsid w:val="004F72CB"/>
    <w:rsid w:val="004F7466"/>
    <w:rsid w:val="00502D48"/>
    <w:rsid w:val="00504074"/>
    <w:rsid w:val="0050667E"/>
    <w:rsid w:val="00507487"/>
    <w:rsid w:val="00513CCB"/>
    <w:rsid w:val="0051648F"/>
    <w:rsid w:val="005168A4"/>
    <w:rsid w:val="00517553"/>
    <w:rsid w:val="00517689"/>
    <w:rsid w:val="005178E7"/>
    <w:rsid w:val="00521A41"/>
    <w:rsid w:val="005232FB"/>
    <w:rsid w:val="00523B48"/>
    <w:rsid w:val="00524A3C"/>
    <w:rsid w:val="00525DA4"/>
    <w:rsid w:val="00531891"/>
    <w:rsid w:val="00531E1A"/>
    <w:rsid w:val="005322F7"/>
    <w:rsid w:val="00532E2F"/>
    <w:rsid w:val="005338C1"/>
    <w:rsid w:val="00533EEB"/>
    <w:rsid w:val="00534E49"/>
    <w:rsid w:val="005357E8"/>
    <w:rsid w:val="00536176"/>
    <w:rsid w:val="005370A3"/>
    <w:rsid w:val="00540034"/>
    <w:rsid w:val="0054345C"/>
    <w:rsid w:val="00545032"/>
    <w:rsid w:val="00547C02"/>
    <w:rsid w:val="005518E2"/>
    <w:rsid w:val="00551ECD"/>
    <w:rsid w:val="0055488D"/>
    <w:rsid w:val="00561ABF"/>
    <w:rsid w:val="0056289F"/>
    <w:rsid w:val="00563586"/>
    <w:rsid w:val="0056467A"/>
    <w:rsid w:val="00565D71"/>
    <w:rsid w:val="00565EF7"/>
    <w:rsid w:val="00571916"/>
    <w:rsid w:val="00572FEB"/>
    <w:rsid w:val="00573743"/>
    <w:rsid w:val="00574254"/>
    <w:rsid w:val="00574E10"/>
    <w:rsid w:val="00582458"/>
    <w:rsid w:val="0058615B"/>
    <w:rsid w:val="00586B2C"/>
    <w:rsid w:val="00586E36"/>
    <w:rsid w:val="005928B8"/>
    <w:rsid w:val="00593F68"/>
    <w:rsid w:val="00597AA9"/>
    <w:rsid w:val="005A16DB"/>
    <w:rsid w:val="005A1E38"/>
    <w:rsid w:val="005A3AC2"/>
    <w:rsid w:val="005A486D"/>
    <w:rsid w:val="005A4E02"/>
    <w:rsid w:val="005A4FFC"/>
    <w:rsid w:val="005A631D"/>
    <w:rsid w:val="005A6406"/>
    <w:rsid w:val="005A71F2"/>
    <w:rsid w:val="005B0DF5"/>
    <w:rsid w:val="005B218E"/>
    <w:rsid w:val="005B3043"/>
    <w:rsid w:val="005B392F"/>
    <w:rsid w:val="005B4407"/>
    <w:rsid w:val="005B5612"/>
    <w:rsid w:val="005B6F84"/>
    <w:rsid w:val="005C0704"/>
    <w:rsid w:val="005C19F9"/>
    <w:rsid w:val="005C2BCD"/>
    <w:rsid w:val="005C536A"/>
    <w:rsid w:val="005C6FBB"/>
    <w:rsid w:val="005D05AD"/>
    <w:rsid w:val="005D0E87"/>
    <w:rsid w:val="005D2216"/>
    <w:rsid w:val="005D2B55"/>
    <w:rsid w:val="005D303A"/>
    <w:rsid w:val="005D3ADA"/>
    <w:rsid w:val="005D44CB"/>
    <w:rsid w:val="005D50C7"/>
    <w:rsid w:val="005D6C19"/>
    <w:rsid w:val="005E44C1"/>
    <w:rsid w:val="005E457E"/>
    <w:rsid w:val="005E4FDA"/>
    <w:rsid w:val="005E681B"/>
    <w:rsid w:val="005E6B72"/>
    <w:rsid w:val="005E7BA1"/>
    <w:rsid w:val="005F2D8F"/>
    <w:rsid w:val="005F41C2"/>
    <w:rsid w:val="005F4218"/>
    <w:rsid w:val="005F4847"/>
    <w:rsid w:val="005F51C0"/>
    <w:rsid w:val="005F71DE"/>
    <w:rsid w:val="00600359"/>
    <w:rsid w:val="00602FA1"/>
    <w:rsid w:val="00605162"/>
    <w:rsid w:val="0060517F"/>
    <w:rsid w:val="00605B58"/>
    <w:rsid w:val="006072FC"/>
    <w:rsid w:val="006144D5"/>
    <w:rsid w:val="00615AF2"/>
    <w:rsid w:val="00617543"/>
    <w:rsid w:val="00620E2F"/>
    <w:rsid w:val="00621FAD"/>
    <w:rsid w:val="00623510"/>
    <w:rsid w:val="00624502"/>
    <w:rsid w:val="006247FF"/>
    <w:rsid w:val="00624B3D"/>
    <w:rsid w:val="00625488"/>
    <w:rsid w:val="00632C7C"/>
    <w:rsid w:val="00634132"/>
    <w:rsid w:val="0064002B"/>
    <w:rsid w:val="006433EA"/>
    <w:rsid w:val="006455AE"/>
    <w:rsid w:val="00646019"/>
    <w:rsid w:val="00646ABD"/>
    <w:rsid w:val="006479F9"/>
    <w:rsid w:val="00651F96"/>
    <w:rsid w:val="006529F7"/>
    <w:rsid w:val="0065752D"/>
    <w:rsid w:val="00657787"/>
    <w:rsid w:val="006605D4"/>
    <w:rsid w:val="00660BD6"/>
    <w:rsid w:val="00661592"/>
    <w:rsid w:val="00662464"/>
    <w:rsid w:val="0066723C"/>
    <w:rsid w:val="0066751A"/>
    <w:rsid w:val="006724BE"/>
    <w:rsid w:val="0067346F"/>
    <w:rsid w:val="006737BA"/>
    <w:rsid w:val="00673B0A"/>
    <w:rsid w:val="006742D9"/>
    <w:rsid w:val="0067468E"/>
    <w:rsid w:val="00677076"/>
    <w:rsid w:val="006774C9"/>
    <w:rsid w:val="00677904"/>
    <w:rsid w:val="00677991"/>
    <w:rsid w:val="006779A3"/>
    <w:rsid w:val="00677ABD"/>
    <w:rsid w:val="006812A6"/>
    <w:rsid w:val="00683E95"/>
    <w:rsid w:val="00685A15"/>
    <w:rsid w:val="00686B73"/>
    <w:rsid w:val="00686D9E"/>
    <w:rsid w:val="00687058"/>
    <w:rsid w:val="0068767E"/>
    <w:rsid w:val="0069068A"/>
    <w:rsid w:val="0069129F"/>
    <w:rsid w:val="00693B58"/>
    <w:rsid w:val="00695A6D"/>
    <w:rsid w:val="006A149B"/>
    <w:rsid w:val="006A26D6"/>
    <w:rsid w:val="006A2B39"/>
    <w:rsid w:val="006A3B92"/>
    <w:rsid w:val="006A3BDC"/>
    <w:rsid w:val="006A4D6D"/>
    <w:rsid w:val="006A58F6"/>
    <w:rsid w:val="006A6254"/>
    <w:rsid w:val="006B1605"/>
    <w:rsid w:val="006B3C1C"/>
    <w:rsid w:val="006B442C"/>
    <w:rsid w:val="006B497C"/>
    <w:rsid w:val="006B4A0D"/>
    <w:rsid w:val="006B5780"/>
    <w:rsid w:val="006B63E1"/>
    <w:rsid w:val="006C1A46"/>
    <w:rsid w:val="006C3507"/>
    <w:rsid w:val="006C3837"/>
    <w:rsid w:val="006C3DA2"/>
    <w:rsid w:val="006C4598"/>
    <w:rsid w:val="006C7432"/>
    <w:rsid w:val="006D2015"/>
    <w:rsid w:val="006D360E"/>
    <w:rsid w:val="006D4176"/>
    <w:rsid w:val="006D4E26"/>
    <w:rsid w:val="006D5C77"/>
    <w:rsid w:val="006E0C17"/>
    <w:rsid w:val="006E14E8"/>
    <w:rsid w:val="006E2B96"/>
    <w:rsid w:val="006E47F7"/>
    <w:rsid w:val="006E5E79"/>
    <w:rsid w:val="006E5FCF"/>
    <w:rsid w:val="006E6920"/>
    <w:rsid w:val="006E7573"/>
    <w:rsid w:val="006E78D5"/>
    <w:rsid w:val="006F185F"/>
    <w:rsid w:val="006F41B2"/>
    <w:rsid w:val="006F4905"/>
    <w:rsid w:val="006F51AF"/>
    <w:rsid w:val="006F5807"/>
    <w:rsid w:val="006F6B6B"/>
    <w:rsid w:val="006F7801"/>
    <w:rsid w:val="00700178"/>
    <w:rsid w:val="00700973"/>
    <w:rsid w:val="00700FE4"/>
    <w:rsid w:val="00703747"/>
    <w:rsid w:val="00703BF0"/>
    <w:rsid w:val="00703C3E"/>
    <w:rsid w:val="0070696C"/>
    <w:rsid w:val="00710B24"/>
    <w:rsid w:val="00710D78"/>
    <w:rsid w:val="00712541"/>
    <w:rsid w:val="00712B8A"/>
    <w:rsid w:val="007134B2"/>
    <w:rsid w:val="00714AC6"/>
    <w:rsid w:val="00717875"/>
    <w:rsid w:val="007231FE"/>
    <w:rsid w:val="0072595D"/>
    <w:rsid w:val="00725DCC"/>
    <w:rsid w:val="0072671B"/>
    <w:rsid w:val="00726831"/>
    <w:rsid w:val="007314EB"/>
    <w:rsid w:val="00734413"/>
    <w:rsid w:val="007355EC"/>
    <w:rsid w:val="007358AF"/>
    <w:rsid w:val="00741131"/>
    <w:rsid w:val="00741DE9"/>
    <w:rsid w:val="00742D29"/>
    <w:rsid w:val="0074454D"/>
    <w:rsid w:val="00744F06"/>
    <w:rsid w:val="007463E9"/>
    <w:rsid w:val="007477A6"/>
    <w:rsid w:val="0075363B"/>
    <w:rsid w:val="00757086"/>
    <w:rsid w:val="007604C0"/>
    <w:rsid w:val="00760EBD"/>
    <w:rsid w:val="0076261D"/>
    <w:rsid w:val="00762D73"/>
    <w:rsid w:val="00767567"/>
    <w:rsid w:val="00776004"/>
    <w:rsid w:val="00776F5B"/>
    <w:rsid w:val="007814C2"/>
    <w:rsid w:val="007839EA"/>
    <w:rsid w:val="007866EC"/>
    <w:rsid w:val="00786887"/>
    <w:rsid w:val="00790A07"/>
    <w:rsid w:val="00792109"/>
    <w:rsid w:val="0079343F"/>
    <w:rsid w:val="00793ACC"/>
    <w:rsid w:val="00797A60"/>
    <w:rsid w:val="00797B93"/>
    <w:rsid w:val="007A03C7"/>
    <w:rsid w:val="007A0749"/>
    <w:rsid w:val="007A099A"/>
    <w:rsid w:val="007A11BD"/>
    <w:rsid w:val="007A2D2A"/>
    <w:rsid w:val="007A351A"/>
    <w:rsid w:val="007A394E"/>
    <w:rsid w:val="007A3959"/>
    <w:rsid w:val="007A3CF4"/>
    <w:rsid w:val="007A603C"/>
    <w:rsid w:val="007A60F7"/>
    <w:rsid w:val="007A7855"/>
    <w:rsid w:val="007B0858"/>
    <w:rsid w:val="007B0886"/>
    <w:rsid w:val="007B132D"/>
    <w:rsid w:val="007B1D4D"/>
    <w:rsid w:val="007B1EEB"/>
    <w:rsid w:val="007B2FE4"/>
    <w:rsid w:val="007B4B7F"/>
    <w:rsid w:val="007B50E5"/>
    <w:rsid w:val="007B50FD"/>
    <w:rsid w:val="007B6FFC"/>
    <w:rsid w:val="007B7379"/>
    <w:rsid w:val="007C1341"/>
    <w:rsid w:val="007C1A1E"/>
    <w:rsid w:val="007C1CA6"/>
    <w:rsid w:val="007C28C5"/>
    <w:rsid w:val="007C326A"/>
    <w:rsid w:val="007C3F23"/>
    <w:rsid w:val="007C5763"/>
    <w:rsid w:val="007C57F2"/>
    <w:rsid w:val="007C620F"/>
    <w:rsid w:val="007D14A4"/>
    <w:rsid w:val="007D2378"/>
    <w:rsid w:val="007D27E8"/>
    <w:rsid w:val="007D3FD0"/>
    <w:rsid w:val="007D5444"/>
    <w:rsid w:val="007D5751"/>
    <w:rsid w:val="007D7369"/>
    <w:rsid w:val="007D742C"/>
    <w:rsid w:val="007E1DE0"/>
    <w:rsid w:val="007E285E"/>
    <w:rsid w:val="007E2CD4"/>
    <w:rsid w:val="007E31D1"/>
    <w:rsid w:val="007E3655"/>
    <w:rsid w:val="007E4513"/>
    <w:rsid w:val="007E4ACF"/>
    <w:rsid w:val="007E521C"/>
    <w:rsid w:val="007E6FCD"/>
    <w:rsid w:val="007F0923"/>
    <w:rsid w:val="007F0D64"/>
    <w:rsid w:val="007F0ECF"/>
    <w:rsid w:val="007F105F"/>
    <w:rsid w:val="007F48C3"/>
    <w:rsid w:val="007F48FC"/>
    <w:rsid w:val="007F4B5E"/>
    <w:rsid w:val="00804091"/>
    <w:rsid w:val="0080472F"/>
    <w:rsid w:val="00806565"/>
    <w:rsid w:val="0080709B"/>
    <w:rsid w:val="00807FAB"/>
    <w:rsid w:val="00814DC1"/>
    <w:rsid w:val="00817905"/>
    <w:rsid w:val="00817962"/>
    <w:rsid w:val="0082046D"/>
    <w:rsid w:val="008206C5"/>
    <w:rsid w:val="00821D67"/>
    <w:rsid w:val="00824FB7"/>
    <w:rsid w:val="00825F9D"/>
    <w:rsid w:val="008261AF"/>
    <w:rsid w:val="0083010E"/>
    <w:rsid w:val="008301A0"/>
    <w:rsid w:val="00830520"/>
    <w:rsid w:val="00832911"/>
    <w:rsid w:val="00832ABF"/>
    <w:rsid w:val="0083430B"/>
    <w:rsid w:val="00834A73"/>
    <w:rsid w:val="00837098"/>
    <w:rsid w:val="00837B09"/>
    <w:rsid w:val="00840519"/>
    <w:rsid w:val="008413B5"/>
    <w:rsid w:val="00841490"/>
    <w:rsid w:val="00841AFD"/>
    <w:rsid w:val="008433DC"/>
    <w:rsid w:val="00843691"/>
    <w:rsid w:val="008448B5"/>
    <w:rsid w:val="00853646"/>
    <w:rsid w:val="0085426F"/>
    <w:rsid w:val="00854331"/>
    <w:rsid w:val="00856B3C"/>
    <w:rsid w:val="00856B40"/>
    <w:rsid w:val="00857DAF"/>
    <w:rsid w:val="00862A29"/>
    <w:rsid w:val="00862F1B"/>
    <w:rsid w:val="00863D69"/>
    <w:rsid w:val="00864C15"/>
    <w:rsid w:val="00865282"/>
    <w:rsid w:val="0086562F"/>
    <w:rsid w:val="008669AC"/>
    <w:rsid w:val="0086770B"/>
    <w:rsid w:val="00867ACD"/>
    <w:rsid w:val="008700F2"/>
    <w:rsid w:val="00870492"/>
    <w:rsid w:val="00870E6E"/>
    <w:rsid w:val="0087135C"/>
    <w:rsid w:val="00877A0E"/>
    <w:rsid w:val="00877A2A"/>
    <w:rsid w:val="00880648"/>
    <w:rsid w:val="00880681"/>
    <w:rsid w:val="00881E19"/>
    <w:rsid w:val="00883B1A"/>
    <w:rsid w:val="00884128"/>
    <w:rsid w:val="00886668"/>
    <w:rsid w:val="008925E6"/>
    <w:rsid w:val="00892BAC"/>
    <w:rsid w:val="008935F4"/>
    <w:rsid w:val="00893A2B"/>
    <w:rsid w:val="00894795"/>
    <w:rsid w:val="00894873"/>
    <w:rsid w:val="008948F9"/>
    <w:rsid w:val="008954D7"/>
    <w:rsid w:val="0089687F"/>
    <w:rsid w:val="008A034C"/>
    <w:rsid w:val="008A0E62"/>
    <w:rsid w:val="008A3E27"/>
    <w:rsid w:val="008A65A7"/>
    <w:rsid w:val="008B11E0"/>
    <w:rsid w:val="008B2053"/>
    <w:rsid w:val="008B20A6"/>
    <w:rsid w:val="008B3702"/>
    <w:rsid w:val="008B4343"/>
    <w:rsid w:val="008B4AFB"/>
    <w:rsid w:val="008B50FD"/>
    <w:rsid w:val="008B5F23"/>
    <w:rsid w:val="008B6571"/>
    <w:rsid w:val="008C43B7"/>
    <w:rsid w:val="008C4412"/>
    <w:rsid w:val="008C5426"/>
    <w:rsid w:val="008C5CDB"/>
    <w:rsid w:val="008C6991"/>
    <w:rsid w:val="008C76A3"/>
    <w:rsid w:val="008D31DA"/>
    <w:rsid w:val="008D375F"/>
    <w:rsid w:val="008D5AA0"/>
    <w:rsid w:val="008D6D95"/>
    <w:rsid w:val="008D7CF5"/>
    <w:rsid w:val="008D7FEA"/>
    <w:rsid w:val="008E0A50"/>
    <w:rsid w:val="008E18DF"/>
    <w:rsid w:val="008E4797"/>
    <w:rsid w:val="008E5F95"/>
    <w:rsid w:val="008E6B48"/>
    <w:rsid w:val="008F2241"/>
    <w:rsid w:val="008F4C79"/>
    <w:rsid w:val="008F5312"/>
    <w:rsid w:val="008F6BE4"/>
    <w:rsid w:val="00910919"/>
    <w:rsid w:val="00911858"/>
    <w:rsid w:val="009129F5"/>
    <w:rsid w:val="00914801"/>
    <w:rsid w:val="009156B8"/>
    <w:rsid w:val="00915A99"/>
    <w:rsid w:val="00917FE7"/>
    <w:rsid w:val="009204D4"/>
    <w:rsid w:val="00920ED0"/>
    <w:rsid w:val="00921C47"/>
    <w:rsid w:val="009226C9"/>
    <w:rsid w:val="00923ED6"/>
    <w:rsid w:val="0092422A"/>
    <w:rsid w:val="009250A2"/>
    <w:rsid w:val="00926BD3"/>
    <w:rsid w:val="009302A6"/>
    <w:rsid w:val="00930648"/>
    <w:rsid w:val="00931E06"/>
    <w:rsid w:val="0093265A"/>
    <w:rsid w:val="00932844"/>
    <w:rsid w:val="00932AB4"/>
    <w:rsid w:val="009335B1"/>
    <w:rsid w:val="00934BFD"/>
    <w:rsid w:val="00935A89"/>
    <w:rsid w:val="00936625"/>
    <w:rsid w:val="009369F2"/>
    <w:rsid w:val="00936FA1"/>
    <w:rsid w:val="00946E44"/>
    <w:rsid w:val="00947262"/>
    <w:rsid w:val="00947E40"/>
    <w:rsid w:val="00950873"/>
    <w:rsid w:val="009539D1"/>
    <w:rsid w:val="00953E3B"/>
    <w:rsid w:val="00954EE1"/>
    <w:rsid w:val="009602F7"/>
    <w:rsid w:val="00960ADA"/>
    <w:rsid w:val="0096410F"/>
    <w:rsid w:val="00964114"/>
    <w:rsid w:val="0096444B"/>
    <w:rsid w:val="009660CC"/>
    <w:rsid w:val="00966C95"/>
    <w:rsid w:val="00970007"/>
    <w:rsid w:val="00973BA8"/>
    <w:rsid w:val="00973FB8"/>
    <w:rsid w:val="00974499"/>
    <w:rsid w:val="00974540"/>
    <w:rsid w:val="00975BC1"/>
    <w:rsid w:val="00975E59"/>
    <w:rsid w:val="009761ED"/>
    <w:rsid w:val="00977761"/>
    <w:rsid w:val="00977E78"/>
    <w:rsid w:val="0098074E"/>
    <w:rsid w:val="00981A24"/>
    <w:rsid w:val="0098224B"/>
    <w:rsid w:val="0098390B"/>
    <w:rsid w:val="00984245"/>
    <w:rsid w:val="00984406"/>
    <w:rsid w:val="00985B13"/>
    <w:rsid w:val="0098667D"/>
    <w:rsid w:val="009901D8"/>
    <w:rsid w:val="00990DAB"/>
    <w:rsid w:val="009921A9"/>
    <w:rsid w:val="00992827"/>
    <w:rsid w:val="00995B06"/>
    <w:rsid w:val="009979C6"/>
    <w:rsid w:val="009A049C"/>
    <w:rsid w:val="009A1A93"/>
    <w:rsid w:val="009A43FC"/>
    <w:rsid w:val="009A5470"/>
    <w:rsid w:val="009A7064"/>
    <w:rsid w:val="009A7B58"/>
    <w:rsid w:val="009B184D"/>
    <w:rsid w:val="009B3119"/>
    <w:rsid w:val="009B3CF4"/>
    <w:rsid w:val="009B7296"/>
    <w:rsid w:val="009C0BE7"/>
    <w:rsid w:val="009C0D92"/>
    <w:rsid w:val="009C1043"/>
    <w:rsid w:val="009C2ACE"/>
    <w:rsid w:val="009C3353"/>
    <w:rsid w:val="009C41F9"/>
    <w:rsid w:val="009C4BC9"/>
    <w:rsid w:val="009C523E"/>
    <w:rsid w:val="009C7C69"/>
    <w:rsid w:val="009D0013"/>
    <w:rsid w:val="009D02DD"/>
    <w:rsid w:val="009D08EB"/>
    <w:rsid w:val="009D1D07"/>
    <w:rsid w:val="009D2F3A"/>
    <w:rsid w:val="009D3C3F"/>
    <w:rsid w:val="009D4DD2"/>
    <w:rsid w:val="009D5D99"/>
    <w:rsid w:val="009D6E26"/>
    <w:rsid w:val="009E2BD8"/>
    <w:rsid w:val="009E3C03"/>
    <w:rsid w:val="009E6CC2"/>
    <w:rsid w:val="009E787F"/>
    <w:rsid w:val="009F137F"/>
    <w:rsid w:val="009F1DA8"/>
    <w:rsid w:val="009F2E96"/>
    <w:rsid w:val="009F326E"/>
    <w:rsid w:val="009F45C5"/>
    <w:rsid w:val="009F49E4"/>
    <w:rsid w:val="009F73EE"/>
    <w:rsid w:val="00A00276"/>
    <w:rsid w:val="00A0079E"/>
    <w:rsid w:val="00A00ADB"/>
    <w:rsid w:val="00A01424"/>
    <w:rsid w:val="00A01441"/>
    <w:rsid w:val="00A02C0F"/>
    <w:rsid w:val="00A030ED"/>
    <w:rsid w:val="00A03300"/>
    <w:rsid w:val="00A0431D"/>
    <w:rsid w:val="00A046E4"/>
    <w:rsid w:val="00A04F8C"/>
    <w:rsid w:val="00A05164"/>
    <w:rsid w:val="00A0777D"/>
    <w:rsid w:val="00A10AC8"/>
    <w:rsid w:val="00A10D4C"/>
    <w:rsid w:val="00A10EE0"/>
    <w:rsid w:val="00A117D2"/>
    <w:rsid w:val="00A12107"/>
    <w:rsid w:val="00A12D0F"/>
    <w:rsid w:val="00A13D9C"/>
    <w:rsid w:val="00A15091"/>
    <w:rsid w:val="00A15EA9"/>
    <w:rsid w:val="00A21CAA"/>
    <w:rsid w:val="00A25D85"/>
    <w:rsid w:val="00A3040D"/>
    <w:rsid w:val="00A30CB0"/>
    <w:rsid w:val="00A31D41"/>
    <w:rsid w:val="00A3270F"/>
    <w:rsid w:val="00A344EF"/>
    <w:rsid w:val="00A3458F"/>
    <w:rsid w:val="00A34607"/>
    <w:rsid w:val="00A35B41"/>
    <w:rsid w:val="00A36372"/>
    <w:rsid w:val="00A41E41"/>
    <w:rsid w:val="00A4209B"/>
    <w:rsid w:val="00A420E8"/>
    <w:rsid w:val="00A42E85"/>
    <w:rsid w:val="00A43853"/>
    <w:rsid w:val="00A45A6F"/>
    <w:rsid w:val="00A46053"/>
    <w:rsid w:val="00A47517"/>
    <w:rsid w:val="00A4795D"/>
    <w:rsid w:val="00A51C92"/>
    <w:rsid w:val="00A532B4"/>
    <w:rsid w:val="00A53378"/>
    <w:rsid w:val="00A54739"/>
    <w:rsid w:val="00A54DCD"/>
    <w:rsid w:val="00A55618"/>
    <w:rsid w:val="00A56035"/>
    <w:rsid w:val="00A5697D"/>
    <w:rsid w:val="00A6049D"/>
    <w:rsid w:val="00A62855"/>
    <w:rsid w:val="00A63B7B"/>
    <w:rsid w:val="00A64C7B"/>
    <w:rsid w:val="00A6562B"/>
    <w:rsid w:val="00A65D91"/>
    <w:rsid w:val="00A67517"/>
    <w:rsid w:val="00A67A2B"/>
    <w:rsid w:val="00A67D0D"/>
    <w:rsid w:val="00A702C8"/>
    <w:rsid w:val="00A74719"/>
    <w:rsid w:val="00A758E8"/>
    <w:rsid w:val="00A80935"/>
    <w:rsid w:val="00A81D6E"/>
    <w:rsid w:val="00A82921"/>
    <w:rsid w:val="00A84925"/>
    <w:rsid w:val="00A85D11"/>
    <w:rsid w:val="00A87406"/>
    <w:rsid w:val="00A90005"/>
    <w:rsid w:val="00A91D9D"/>
    <w:rsid w:val="00A9241E"/>
    <w:rsid w:val="00A95967"/>
    <w:rsid w:val="00AA1040"/>
    <w:rsid w:val="00AA1602"/>
    <w:rsid w:val="00AA29A6"/>
    <w:rsid w:val="00AA2BE6"/>
    <w:rsid w:val="00AA68A2"/>
    <w:rsid w:val="00AA6AEF"/>
    <w:rsid w:val="00AA7DED"/>
    <w:rsid w:val="00AB05FC"/>
    <w:rsid w:val="00AB1187"/>
    <w:rsid w:val="00AB2827"/>
    <w:rsid w:val="00AB2DD8"/>
    <w:rsid w:val="00AB53E5"/>
    <w:rsid w:val="00AB5D45"/>
    <w:rsid w:val="00AB699B"/>
    <w:rsid w:val="00AB71E4"/>
    <w:rsid w:val="00AB7EA6"/>
    <w:rsid w:val="00AC01F7"/>
    <w:rsid w:val="00AC0BD4"/>
    <w:rsid w:val="00AC0F80"/>
    <w:rsid w:val="00AC256A"/>
    <w:rsid w:val="00AC2590"/>
    <w:rsid w:val="00AD07E9"/>
    <w:rsid w:val="00AD12D0"/>
    <w:rsid w:val="00AD1970"/>
    <w:rsid w:val="00AD367A"/>
    <w:rsid w:val="00AD447F"/>
    <w:rsid w:val="00AD76EE"/>
    <w:rsid w:val="00AD79D3"/>
    <w:rsid w:val="00AD7A2D"/>
    <w:rsid w:val="00AE0A02"/>
    <w:rsid w:val="00AE13C9"/>
    <w:rsid w:val="00AE3D0C"/>
    <w:rsid w:val="00AE5B20"/>
    <w:rsid w:val="00AE5F61"/>
    <w:rsid w:val="00AE6E63"/>
    <w:rsid w:val="00AE74CD"/>
    <w:rsid w:val="00AF0050"/>
    <w:rsid w:val="00AF02B9"/>
    <w:rsid w:val="00AF1B9E"/>
    <w:rsid w:val="00AF1ECF"/>
    <w:rsid w:val="00AF2B2F"/>
    <w:rsid w:val="00AF2F27"/>
    <w:rsid w:val="00AF343A"/>
    <w:rsid w:val="00AF412F"/>
    <w:rsid w:val="00AF76CC"/>
    <w:rsid w:val="00AF783F"/>
    <w:rsid w:val="00B005D9"/>
    <w:rsid w:val="00B0502F"/>
    <w:rsid w:val="00B05795"/>
    <w:rsid w:val="00B0659F"/>
    <w:rsid w:val="00B07AF5"/>
    <w:rsid w:val="00B07E63"/>
    <w:rsid w:val="00B10033"/>
    <w:rsid w:val="00B108F0"/>
    <w:rsid w:val="00B115B7"/>
    <w:rsid w:val="00B1161D"/>
    <w:rsid w:val="00B11AFD"/>
    <w:rsid w:val="00B11F00"/>
    <w:rsid w:val="00B127E2"/>
    <w:rsid w:val="00B1390C"/>
    <w:rsid w:val="00B147C7"/>
    <w:rsid w:val="00B16B66"/>
    <w:rsid w:val="00B17006"/>
    <w:rsid w:val="00B20252"/>
    <w:rsid w:val="00B2146D"/>
    <w:rsid w:val="00B21F5C"/>
    <w:rsid w:val="00B22752"/>
    <w:rsid w:val="00B22B0C"/>
    <w:rsid w:val="00B22C81"/>
    <w:rsid w:val="00B26B64"/>
    <w:rsid w:val="00B26C67"/>
    <w:rsid w:val="00B27DB5"/>
    <w:rsid w:val="00B31CD7"/>
    <w:rsid w:val="00B33562"/>
    <w:rsid w:val="00B34569"/>
    <w:rsid w:val="00B35363"/>
    <w:rsid w:val="00B3612F"/>
    <w:rsid w:val="00B36976"/>
    <w:rsid w:val="00B419F8"/>
    <w:rsid w:val="00B41F1D"/>
    <w:rsid w:val="00B4209C"/>
    <w:rsid w:val="00B44BDE"/>
    <w:rsid w:val="00B47E67"/>
    <w:rsid w:val="00B50885"/>
    <w:rsid w:val="00B509A7"/>
    <w:rsid w:val="00B5183A"/>
    <w:rsid w:val="00B52AAC"/>
    <w:rsid w:val="00B54579"/>
    <w:rsid w:val="00B5509D"/>
    <w:rsid w:val="00B557AE"/>
    <w:rsid w:val="00B560A9"/>
    <w:rsid w:val="00B60C42"/>
    <w:rsid w:val="00B6188F"/>
    <w:rsid w:val="00B64EB2"/>
    <w:rsid w:val="00B65C1B"/>
    <w:rsid w:val="00B663DF"/>
    <w:rsid w:val="00B67576"/>
    <w:rsid w:val="00B700B7"/>
    <w:rsid w:val="00B701BC"/>
    <w:rsid w:val="00B70CD0"/>
    <w:rsid w:val="00B718DE"/>
    <w:rsid w:val="00B7197F"/>
    <w:rsid w:val="00B74604"/>
    <w:rsid w:val="00B75155"/>
    <w:rsid w:val="00B75B98"/>
    <w:rsid w:val="00B7645B"/>
    <w:rsid w:val="00B764BA"/>
    <w:rsid w:val="00B774FC"/>
    <w:rsid w:val="00B77B79"/>
    <w:rsid w:val="00B801D8"/>
    <w:rsid w:val="00B80732"/>
    <w:rsid w:val="00B81514"/>
    <w:rsid w:val="00B818B9"/>
    <w:rsid w:val="00B81C23"/>
    <w:rsid w:val="00B82E7E"/>
    <w:rsid w:val="00B95615"/>
    <w:rsid w:val="00B95D8B"/>
    <w:rsid w:val="00BA05A0"/>
    <w:rsid w:val="00BA133B"/>
    <w:rsid w:val="00BA188D"/>
    <w:rsid w:val="00BA629F"/>
    <w:rsid w:val="00BA7660"/>
    <w:rsid w:val="00BA7DCF"/>
    <w:rsid w:val="00BB046E"/>
    <w:rsid w:val="00BB0CF9"/>
    <w:rsid w:val="00BB15E3"/>
    <w:rsid w:val="00BB258F"/>
    <w:rsid w:val="00BB2A78"/>
    <w:rsid w:val="00BB59D3"/>
    <w:rsid w:val="00BB5D91"/>
    <w:rsid w:val="00BB6139"/>
    <w:rsid w:val="00BB7E06"/>
    <w:rsid w:val="00BC2B28"/>
    <w:rsid w:val="00BC2CDE"/>
    <w:rsid w:val="00BC3839"/>
    <w:rsid w:val="00BC54B8"/>
    <w:rsid w:val="00BC5581"/>
    <w:rsid w:val="00BC790F"/>
    <w:rsid w:val="00BD0591"/>
    <w:rsid w:val="00BD0E80"/>
    <w:rsid w:val="00BD0F11"/>
    <w:rsid w:val="00BD1B46"/>
    <w:rsid w:val="00BD2D89"/>
    <w:rsid w:val="00BD31F1"/>
    <w:rsid w:val="00BD3D69"/>
    <w:rsid w:val="00BD5733"/>
    <w:rsid w:val="00BD6298"/>
    <w:rsid w:val="00BD6923"/>
    <w:rsid w:val="00BE0271"/>
    <w:rsid w:val="00BE0B41"/>
    <w:rsid w:val="00BE0C5A"/>
    <w:rsid w:val="00BE14BC"/>
    <w:rsid w:val="00BE21DB"/>
    <w:rsid w:val="00BE376C"/>
    <w:rsid w:val="00BE3CB3"/>
    <w:rsid w:val="00BE5552"/>
    <w:rsid w:val="00BF237B"/>
    <w:rsid w:val="00BF554F"/>
    <w:rsid w:val="00C014E5"/>
    <w:rsid w:val="00C023D1"/>
    <w:rsid w:val="00C0318C"/>
    <w:rsid w:val="00C048D2"/>
    <w:rsid w:val="00C066A6"/>
    <w:rsid w:val="00C07F57"/>
    <w:rsid w:val="00C119ED"/>
    <w:rsid w:val="00C15AB9"/>
    <w:rsid w:val="00C16474"/>
    <w:rsid w:val="00C1754A"/>
    <w:rsid w:val="00C17F64"/>
    <w:rsid w:val="00C21E60"/>
    <w:rsid w:val="00C2275B"/>
    <w:rsid w:val="00C22EAA"/>
    <w:rsid w:val="00C2583B"/>
    <w:rsid w:val="00C30648"/>
    <w:rsid w:val="00C31789"/>
    <w:rsid w:val="00C322E0"/>
    <w:rsid w:val="00C3549E"/>
    <w:rsid w:val="00C36365"/>
    <w:rsid w:val="00C4051A"/>
    <w:rsid w:val="00C416FE"/>
    <w:rsid w:val="00C4199D"/>
    <w:rsid w:val="00C42DED"/>
    <w:rsid w:val="00C43AFB"/>
    <w:rsid w:val="00C43C72"/>
    <w:rsid w:val="00C43C8E"/>
    <w:rsid w:val="00C451FD"/>
    <w:rsid w:val="00C46601"/>
    <w:rsid w:val="00C50F9E"/>
    <w:rsid w:val="00C52092"/>
    <w:rsid w:val="00C52713"/>
    <w:rsid w:val="00C53D3D"/>
    <w:rsid w:val="00C5423A"/>
    <w:rsid w:val="00C544CD"/>
    <w:rsid w:val="00C5562B"/>
    <w:rsid w:val="00C5564B"/>
    <w:rsid w:val="00C557D5"/>
    <w:rsid w:val="00C61C63"/>
    <w:rsid w:val="00C645FD"/>
    <w:rsid w:val="00C67375"/>
    <w:rsid w:val="00C67624"/>
    <w:rsid w:val="00C6789B"/>
    <w:rsid w:val="00C71776"/>
    <w:rsid w:val="00C72275"/>
    <w:rsid w:val="00C74CF3"/>
    <w:rsid w:val="00C75CA4"/>
    <w:rsid w:val="00C75D84"/>
    <w:rsid w:val="00C76DE6"/>
    <w:rsid w:val="00C801D8"/>
    <w:rsid w:val="00C81D2F"/>
    <w:rsid w:val="00C84EB3"/>
    <w:rsid w:val="00C85696"/>
    <w:rsid w:val="00C90905"/>
    <w:rsid w:val="00C9193E"/>
    <w:rsid w:val="00C91CAA"/>
    <w:rsid w:val="00C92D41"/>
    <w:rsid w:val="00C969EF"/>
    <w:rsid w:val="00C96B0B"/>
    <w:rsid w:val="00C971B1"/>
    <w:rsid w:val="00CA0428"/>
    <w:rsid w:val="00CA1166"/>
    <w:rsid w:val="00CA118B"/>
    <w:rsid w:val="00CA123D"/>
    <w:rsid w:val="00CA1D65"/>
    <w:rsid w:val="00CA2331"/>
    <w:rsid w:val="00CA2578"/>
    <w:rsid w:val="00CA25F4"/>
    <w:rsid w:val="00CA3471"/>
    <w:rsid w:val="00CA34C7"/>
    <w:rsid w:val="00CA49DA"/>
    <w:rsid w:val="00CA4A88"/>
    <w:rsid w:val="00CA60FE"/>
    <w:rsid w:val="00CA6DF6"/>
    <w:rsid w:val="00CA7DD0"/>
    <w:rsid w:val="00CB00A5"/>
    <w:rsid w:val="00CB0E9B"/>
    <w:rsid w:val="00CB2526"/>
    <w:rsid w:val="00CB50F5"/>
    <w:rsid w:val="00CC0879"/>
    <w:rsid w:val="00CC1C20"/>
    <w:rsid w:val="00CC361A"/>
    <w:rsid w:val="00CC374D"/>
    <w:rsid w:val="00CC6392"/>
    <w:rsid w:val="00CC70AB"/>
    <w:rsid w:val="00CC74C0"/>
    <w:rsid w:val="00CD105C"/>
    <w:rsid w:val="00CD1D5A"/>
    <w:rsid w:val="00CD2080"/>
    <w:rsid w:val="00CD287D"/>
    <w:rsid w:val="00CD2FBA"/>
    <w:rsid w:val="00CD3358"/>
    <w:rsid w:val="00CD38D8"/>
    <w:rsid w:val="00CD61D6"/>
    <w:rsid w:val="00CD6F23"/>
    <w:rsid w:val="00CD7943"/>
    <w:rsid w:val="00CE358F"/>
    <w:rsid w:val="00CE4DD4"/>
    <w:rsid w:val="00CE570E"/>
    <w:rsid w:val="00CE70E0"/>
    <w:rsid w:val="00CF009C"/>
    <w:rsid w:val="00CF1EEC"/>
    <w:rsid w:val="00CF4539"/>
    <w:rsid w:val="00CF59C4"/>
    <w:rsid w:val="00D003EB"/>
    <w:rsid w:val="00D00ECD"/>
    <w:rsid w:val="00D02095"/>
    <w:rsid w:val="00D021CD"/>
    <w:rsid w:val="00D073ED"/>
    <w:rsid w:val="00D07966"/>
    <w:rsid w:val="00D1008D"/>
    <w:rsid w:val="00D104DE"/>
    <w:rsid w:val="00D113A0"/>
    <w:rsid w:val="00D119D8"/>
    <w:rsid w:val="00D130C3"/>
    <w:rsid w:val="00D13BEA"/>
    <w:rsid w:val="00D149C8"/>
    <w:rsid w:val="00D16D3F"/>
    <w:rsid w:val="00D2128D"/>
    <w:rsid w:val="00D21BA0"/>
    <w:rsid w:val="00D22479"/>
    <w:rsid w:val="00D24FF7"/>
    <w:rsid w:val="00D314A0"/>
    <w:rsid w:val="00D31888"/>
    <w:rsid w:val="00D318D5"/>
    <w:rsid w:val="00D33053"/>
    <w:rsid w:val="00D33353"/>
    <w:rsid w:val="00D3533E"/>
    <w:rsid w:val="00D35E86"/>
    <w:rsid w:val="00D37642"/>
    <w:rsid w:val="00D37C55"/>
    <w:rsid w:val="00D42499"/>
    <w:rsid w:val="00D44CC5"/>
    <w:rsid w:val="00D46644"/>
    <w:rsid w:val="00D5230A"/>
    <w:rsid w:val="00D5783C"/>
    <w:rsid w:val="00D57ED2"/>
    <w:rsid w:val="00D605D2"/>
    <w:rsid w:val="00D614F2"/>
    <w:rsid w:val="00D615FF"/>
    <w:rsid w:val="00D62019"/>
    <w:rsid w:val="00D62A0B"/>
    <w:rsid w:val="00D633D2"/>
    <w:rsid w:val="00D63582"/>
    <w:rsid w:val="00D67482"/>
    <w:rsid w:val="00D67E5C"/>
    <w:rsid w:val="00D67FBF"/>
    <w:rsid w:val="00D71931"/>
    <w:rsid w:val="00D71FA2"/>
    <w:rsid w:val="00D72447"/>
    <w:rsid w:val="00D7301C"/>
    <w:rsid w:val="00D735E8"/>
    <w:rsid w:val="00D744B9"/>
    <w:rsid w:val="00D746B2"/>
    <w:rsid w:val="00D74E43"/>
    <w:rsid w:val="00D80497"/>
    <w:rsid w:val="00D80B37"/>
    <w:rsid w:val="00D81DC1"/>
    <w:rsid w:val="00D839C6"/>
    <w:rsid w:val="00D8627F"/>
    <w:rsid w:val="00D87341"/>
    <w:rsid w:val="00D87F95"/>
    <w:rsid w:val="00D920BE"/>
    <w:rsid w:val="00D93A78"/>
    <w:rsid w:val="00D9716A"/>
    <w:rsid w:val="00D97EEE"/>
    <w:rsid w:val="00DA2533"/>
    <w:rsid w:val="00DA2547"/>
    <w:rsid w:val="00DA577B"/>
    <w:rsid w:val="00DA5AED"/>
    <w:rsid w:val="00DA6DE9"/>
    <w:rsid w:val="00DA71B7"/>
    <w:rsid w:val="00DA7CC3"/>
    <w:rsid w:val="00DB18BA"/>
    <w:rsid w:val="00DB2EF4"/>
    <w:rsid w:val="00DB42D4"/>
    <w:rsid w:val="00DB7687"/>
    <w:rsid w:val="00DB7ED5"/>
    <w:rsid w:val="00DC02D1"/>
    <w:rsid w:val="00DC1AF8"/>
    <w:rsid w:val="00DC43DC"/>
    <w:rsid w:val="00DD2018"/>
    <w:rsid w:val="00DD225E"/>
    <w:rsid w:val="00DD3EB0"/>
    <w:rsid w:val="00DD5E64"/>
    <w:rsid w:val="00DD6FDC"/>
    <w:rsid w:val="00DE1F77"/>
    <w:rsid w:val="00DE52CA"/>
    <w:rsid w:val="00DE5761"/>
    <w:rsid w:val="00DE60F3"/>
    <w:rsid w:val="00DE636F"/>
    <w:rsid w:val="00DE6929"/>
    <w:rsid w:val="00DE7CE5"/>
    <w:rsid w:val="00DF000C"/>
    <w:rsid w:val="00DF033A"/>
    <w:rsid w:val="00DF1EFF"/>
    <w:rsid w:val="00DF248F"/>
    <w:rsid w:val="00DF65BC"/>
    <w:rsid w:val="00DF722B"/>
    <w:rsid w:val="00E01529"/>
    <w:rsid w:val="00E052F2"/>
    <w:rsid w:val="00E05501"/>
    <w:rsid w:val="00E06BCB"/>
    <w:rsid w:val="00E107B9"/>
    <w:rsid w:val="00E10AF8"/>
    <w:rsid w:val="00E10D9F"/>
    <w:rsid w:val="00E114AA"/>
    <w:rsid w:val="00E1246E"/>
    <w:rsid w:val="00E146F6"/>
    <w:rsid w:val="00E1661B"/>
    <w:rsid w:val="00E2114D"/>
    <w:rsid w:val="00E22F5F"/>
    <w:rsid w:val="00E23222"/>
    <w:rsid w:val="00E2365B"/>
    <w:rsid w:val="00E247B0"/>
    <w:rsid w:val="00E24B8E"/>
    <w:rsid w:val="00E24C9C"/>
    <w:rsid w:val="00E2662E"/>
    <w:rsid w:val="00E27157"/>
    <w:rsid w:val="00E273CE"/>
    <w:rsid w:val="00E30A9C"/>
    <w:rsid w:val="00E310B9"/>
    <w:rsid w:val="00E31BFF"/>
    <w:rsid w:val="00E36F09"/>
    <w:rsid w:val="00E401F2"/>
    <w:rsid w:val="00E41F82"/>
    <w:rsid w:val="00E427FE"/>
    <w:rsid w:val="00E43A78"/>
    <w:rsid w:val="00E43FE9"/>
    <w:rsid w:val="00E43FFB"/>
    <w:rsid w:val="00E47CC5"/>
    <w:rsid w:val="00E5177D"/>
    <w:rsid w:val="00E52967"/>
    <w:rsid w:val="00E529E8"/>
    <w:rsid w:val="00E536E1"/>
    <w:rsid w:val="00E537B4"/>
    <w:rsid w:val="00E56596"/>
    <w:rsid w:val="00E57448"/>
    <w:rsid w:val="00E625A8"/>
    <w:rsid w:val="00E67662"/>
    <w:rsid w:val="00E71246"/>
    <w:rsid w:val="00E735D7"/>
    <w:rsid w:val="00E7393D"/>
    <w:rsid w:val="00E77548"/>
    <w:rsid w:val="00E77D74"/>
    <w:rsid w:val="00E80850"/>
    <w:rsid w:val="00E81D80"/>
    <w:rsid w:val="00E83E09"/>
    <w:rsid w:val="00E8681E"/>
    <w:rsid w:val="00E869B3"/>
    <w:rsid w:val="00E87469"/>
    <w:rsid w:val="00E8748E"/>
    <w:rsid w:val="00E87702"/>
    <w:rsid w:val="00E90CD9"/>
    <w:rsid w:val="00E91AEB"/>
    <w:rsid w:val="00E92464"/>
    <w:rsid w:val="00E9365D"/>
    <w:rsid w:val="00E93705"/>
    <w:rsid w:val="00E9383C"/>
    <w:rsid w:val="00E93DF1"/>
    <w:rsid w:val="00E93E07"/>
    <w:rsid w:val="00E9487B"/>
    <w:rsid w:val="00E9537F"/>
    <w:rsid w:val="00E95C65"/>
    <w:rsid w:val="00E96310"/>
    <w:rsid w:val="00E96364"/>
    <w:rsid w:val="00E96666"/>
    <w:rsid w:val="00E975C4"/>
    <w:rsid w:val="00EA05C7"/>
    <w:rsid w:val="00EA1F83"/>
    <w:rsid w:val="00EA28DA"/>
    <w:rsid w:val="00EA3201"/>
    <w:rsid w:val="00EA3BB7"/>
    <w:rsid w:val="00EA74FC"/>
    <w:rsid w:val="00EB2821"/>
    <w:rsid w:val="00EB2F1F"/>
    <w:rsid w:val="00EB3672"/>
    <w:rsid w:val="00EB49C8"/>
    <w:rsid w:val="00EB6400"/>
    <w:rsid w:val="00EB6C7A"/>
    <w:rsid w:val="00EC11E4"/>
    <w:rsid w:val="00EC4CA0"/>
    <w:rsid w:val="00ED238D"/>
    <w:rsid w:val="00ED3800"/>
    <w:rsid w:val="00ED38BD"/>
    <w:rsid w:val="00ED583C"/>
    <w:rsid w:val="00ED72F7"/>
    <w:rsid w:val="00EE16E6"/>
    <w:rsid w:val="00EE460D"/>
    <w:rsid w:val="00EE4CEF"/>
    <w:rsid w:val="00EE6705"/>
    <w:rsid w:val="00EE7113"/>
    <w:rsid w:val="00EE752A"/>
    <w:rsid w:val="00EF7418"/>
    <w:rsid w:val="00EF7656"/>
    <w:rsid w:val="00F04F4B"/>
    <w:rsid w:val="00F065CD"/>
    <w:rsid w:val="00F07CF3"/>
    <w:rsid w:val="00F106AF"/>
    <w:rsid w:val="00F117C7"/>
    <w:rsid w:val="00F133CC"/>
    <w:rsid w:val="00F142DF"/>
    <w:rsid w:val="00F1584C"/>
    <w:rsid w:val="00F15B08"/>
    <w:rsid w:val="00F168D8"/>
    <w:rsid w:val="00F174F0"/>
    <w:rsid w:val="00F179DA"/>
    <w:rsid w:val="00F20223"/>
    <w:rsid w:val="00F20886"/>
    <w:rsid w:val="00F21EB3"/>
    <w:rsid w:val="00F21F7B"/>
    <w:rsid w:val="00F23384"/>
    <w:rsid w:val="00F33127"/>
    <w:rsid w:val="00F348F2"/>
    <w:rsid w:val="00F358CD"/>
    <w:rsid w:val="00F41ADB"/>
    <w:rsid w:val="00F41BE5"/>
    <w:rsid w:val="00F42696"/>
    <w:rsid w:val="00F42D2E"/>
    <w:rsid w:val="00F4594A"/>
    <w:rsid w:val="00F46318"/>
    <w:rsid w:val="00F47D70"/>
    <w:rsid w:val="00F50FAF"/>
    <w:rsid w:val="00F52951"/>
    <w:rsid w:val="00F545D7"/>
    <w:rsid w:val="00F558B8"/>
    <w:rsid w:val="00F57887"/>
    <w:rsid w:val="00F60DF5"/>
    <w:rsid w:val="00F612D9"/>
    <w:rsid w:val="00F6233D"/>
    <w:rsid w:val="00F65389"/>
    <w:rsid w:val="00F6576E"/>
    <w:rsid w:val="00F65D06"/>
    <w:rsid w:val="00F65DCF"/>
    <w:rsid w:val="00F663E0"/>
    <w:rsid w:val="00F66475"/>
    <w:rsid w:val="00F70B58"/>
    <w:rsid w:val="00F71A05"/>
    <w:rsid w:val="00F724B2"/>
    <w:rsid w:val="00F7376A"/>
    <w:rsid w:val="00F73A2D"/>
    <w:rsid w:val="00F7501D"/>
    <w:rsid w:val="00F806E8"/>
    <w:rsid w:val="00F818E0"/>
    <w:rsid w:val="00F824AA"/>
    <w:rsid w:val="00F83369"/>
    <w:rsid w:val="00F83C4D"/>
    <w:rsid w:val="00F862C0"/>
    <w:rsid w:val="00F907DE"/>
    <w:rsid w:val="00F95DAA"/>
    <w:rsid w:val="00F96E45"/>
    <w:rsid w:val="00F970A8"/>
    <w:rsid w:val="00FA6C46"/>
    <w:rsid w:val="00FA788B"/>
    <w:rsid w:val="00FB0499"/>
    <w:rsid w:val="00FB1C91"/>
    <w:rsid w:val="00FB25BA"/>
    <w:rsid w:val="00FB4AA9"/>
    <w:rsid w:val="00FB4E44"/>
    <w:rsid w:val="00FB5BCB"/>
    <w:rsid w:val="00FB6251"/>
    <w:rsid w:val="00FB6C9B"/>
    <w:rsid w:val="00FB750A"/>
    <w:rsid w:val="00FC0079"/>
    <w:rsid w:val="00FC1776"/>
    <w:rsid w:val="00FC1A35"/>
    <w:rsid w:val="00FC1B74"/>
    <w:rsid w:val="00FC25A1"/>
    <w:rsid w:val="00FC617F"/>
    <w:rsid w:val="00FC6A16"/>
    <w:rsid w:val="00FC6AF9"/>
    <w:rsid w:val="00FC6B2F"/>
    <w:rsid w:val="00FC7AF9"/>
    <w:rsid w:val="00FD0BD7"/>
    <w:rsid w:val="00FD2EA6"/>
    <w:rsid w:val="00FD3D23"/>
    <w:rsid w:val="00FD5281"/>
    <w:rsid w:val="00FD64C5"/>
    <w:rsid w:val="00FE05F8"/>
    <w:rsid w:val="00FE398F"/>
    <w:rsid w:val="00FE5D63"/>
    <w:rsid w:val="00FE6753"/>
    <w:rsid w:val="00FE67A0"/>
    <w:rsid w:val="00FE7467"/>
    <w:rsid w:val="00FE7E11"/>
    <w:rsid w:val="00FF0E86"/>
    <w:rsid w:val="00FF3428"/>
    <w:rsid w:val="00FF37FF"/>
    <w:rsid w:val="00FF490D"/>
    <w:rsid w:val="00FF5510"/>
    <w:rsid w:val="00FF61E1"/>
    <w:rsid w:val="00FF651B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615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1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335448"/>
    <w:pPr>
      <w:keepNext/>
      <w:numPr>
        <w:ilvl w:val="1"/>
        <w:numId w:val="1"/>
      </w:numPr>
      <w:tabs>
        <w:tab w:val="left" w:pos="993"/>
        <w:tab w:val="left" w:pos="1418"/>
      </w:tabs>
      <w:spacing w:before="240" w:after="20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33544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Tytu">
    <w:name w:val="Title"/>
    <w:aliases w:val="J/Kropki"/>
    <w:basedOn w:val="Normalny"/>
    <w:next w:val="Normalny"/>
    <w:link w:val="TytuZnak"/>
    <w:uiPriority w:val="10"/>
    <w:qFormat/>
    <w:rsid w:val="00EF7418"/>
    <w:pPr>
      <w:spacing w:after="120" w:line="264" w:lineRule="auto"/>
      <w:ind w:firstLine="0"/>
    </w:pPr>
    <w:rPr>
      <w:rFonts w:ascii="Trebuchet MS" w:hAnsi="Trebuchet MS"/>
      <w:spacing w:val="5"/>
      <w:kern w:val="28"/>
      <w:szCs w:val="52"/>
      <w:lang w:eastAsia="en-US"/>
    </w:rPr>
  </w:style>
  <w:style w:type="character" w:customStyle="1" w:styleId="TytuZnak">
    <w:name w:val="Tytuł Znak"/>
    <w:aliases w:val="J/Kropki Znak"/>
    <w:basedOn w:val="Domylnaczcionkaakapitu"/>
    <w:link w:val="Tytu"/>
    <w:uiPriority w:val="10"/>
    <w:rsid w:val="00EF7418"/>
    <w:rPr>
      <w:rFonts w:ascii="Trebuchet MS" w:hAnsi="Trebuchet MS"/>
      <w:spacing w:val="5"/>
      <w:kern w:val="28"/>
      <w:sz w:val="24"/>
      <w:szCs w:val="52"/>
      <w:lang w:eastAsia="en-US"/>
    </w:rPr>
  </w:style>
  <w:style w:type="paragraph" w:styleId="Podtytu">
    <w:name w:val="Subtitle"/>
    <w:aliases w:val="J/Myślniki"/>
    <w:basedOn w:val="Normalny"/>
    <w:next w:val="Normalny"/>
    <w:link w:val="PodtytuZnak"/>
    <w:uiPriority w:val="11"/>
    <w:qFormat/>
    <w:rsid w:val="00EF7418"/>
    <w:pPr>
      <w:numPr>
        <w:numId w:val="4"/>
      </w:numPr>
      <w:spacing w:before="40" w:after="40" w:line="216" w:lineRule="auto"/>
      <w:contextualSpacing w:val="0"/>
    </w:pPr>
    <w:rPr>
      <w:rFonts w:ascii="Trebuchet MS" w:hAnsi="Trebuchet MS"/>
      <w:iCs/>
      <w:lang w:eastAsia="en-US"/>
    </w:rPr>
  </w:style>
  <w:style w:type="character" w:customStyle="1" w:styleId="PodtytuZnak">
    <w:name w:val="Podtytuł Znak"/>
    <w:aliases w:val="J/Myślniki Znak"/>
    <w:basedOn w:val="Domylnaczcionkaakapitu"/>
    <w:link w:val="Podtytu"/>
    <w:uiPriority w:val="11"/>
    <w:rsid w:val="00EF7418"/>
    <w:rPr>
      <w:rFonts w:ascii="Trebuchet MS" w:hAnsi="Trebuchet MS"/>
      <w:iCs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3E406E"/>
    <w:pPr>
      <w:spacing w:after="40" w:line="240" w:lineRule="auto"/>
      <w:ind w:left="113" w:firstLine="0"/>
      <w:contextualSpacing w:val="0"/>
      <w:jc w:val="left"/>
    </w:pPr>
    <w:rPr>
      <w:rFonts w:ascii="Trebuchet MS" w:hAnsi="Trebuchet MS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E406E"/>
    <w:rPr>
      <w:rFonts w:ascii="Trebuchet MS" w:hAnsi="Trebuchet MS"/>
    </w:rPr>
  </w:style>
  <w:style w:type="paragraph" w:styleId="Tekstpodstawowy2">
    <w:name w:val="Body Text 2"/>
    <w:basedOn w:val="Normalny"/>
    <w:link w:val="Tekstpodstawowy2Znak"/>
    <w:rsid w:val="0080472F"/>
    <w:pPr>
      <w:tabs>
        <w:tab w:val="left" w:pos="360"/>
        <w:tab w:val="left" w:pos="5400"/>
        <w:tab w:val="left" w:pos="7920"/>
        <w:tab w:val="right" w:pos="9000"/>
      </w:tabs>
      <w:spacing w:before="120" w:after="40" w:line="240" w:lineRule="auto"/>
      <w:ind w:left="851" w:firstLine="0"/>
      <w:contextualSpacing w:val="0"/>
      <w:jc w:val="left"/>
    </w:pPr>
    <w:rPr>
      <w:rFonts w:ascii="Trebuchet MS" w:hAnsi="Trebuchet MS" w:cs="Courier New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80472F"/>
    <w:rPr>
      <w:rFonts w:ascii="Trebuchet MS" w:hAnsi="Trebuchet MS" w:cs="Courier New"/>
      <w:sz w:val="22"/>
      <w:szCs w:val="24"/>
    </w:rPr>
  </w:style>
  <w:style w:type="paragraph" w:styleId="Listanumerowana3">
    <w:name w:val="List Number 3"/>
    <w:basedOn w:val="Normalny"/>
    <w:rsid w:val="002C04F4"/>
    <w:pPr>
      <w:numPr>
        <w:numId w:val="6"/>
      </w:numPr>
      <w:tabs>
        <w:tab w:val="clear" w:pos="360"/>
        <w:tab w:val="num" w:pos="926"/>
      </w:tabs>
      <w:spacing w:line="240" w:lineRule="auto"/>
      <w:ind w:left="926"/>
      <w:contextualSpacing w:val="0"/>
      <w:jc w:val="left"/>
    </w:pPr>
    <w:rPr>
      <w:rFonts w:ascii="Trebuchet MS" w:hAnsi="Trebuchet MS"/>
      <w:sz w:val="22"/>
    </w:rPr>
  </w:style>
  <w:style w:type="paragraph" w:styleId="Tekstpodstawowy3">
    <w:name w:val="Body Text 3"/>
    <w:basedOn w:val="Normalny"/>
    <w:link w:val="Tekstpodstawowy3Znak"/>
    <w:semiHidden/>
    <w:unhideWhenUsed/>
    <w:rsid w:val="00FF61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F61E1"/>
    <w:rPr>
      <w:sz w:val="16"/>
      <w:szCs w:val="16"/>
    </w:rPr>
  </w:style>
  <w:style w:type="character" w:styleId="Uwydatnienie">
    <w:name w:val="Emphasis"/>
    <w:basedOn w:val="Domylnaczcionkaakapitu"/>
    <w:qFormat/>
    <w:rsid w:val="0033544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615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emf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footer" Target="footer4.xml"/><Relationship Id="rId9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udt09</b:Tag>
    <b:SourceType>Book</b:SourceType>
    <b:Guid>{419A6006-0D0C-47C6-837C-9A5FA80ACC1F}</b:Guid>
    <b:Author>
      <b:Author>
        <b:NameList>
          <b:Person>
            <b:Last>udtyitdri</b:Last>
          </b:Person>
        </b:NameList>
      </b:Author>
    </b:Author>
    <b:Title>tyityityi</b:Title>
    <b:Year>2009</b:Year>
    <b:City>warszawa</b:City>
    <b:RefOrder>1</b:RefOrder>
  </b:Source>
</b:Sources>
</file>

<file path=customXml/itemProps1.xml><?xml version="1.0" encoding="utf-8"?>
<ds:datastoreItem xmlns:ds="http://schemas.openxmlformats.org/officeDocument/2006/customXml" ds:itemID="{E9218833-4615-45AA-8736-57495DC13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2100</TotalTime>
  <Pages>26</Pages>
  <Words>4548</Words>
  <Characters>30097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South Hell</Company>
  <LinksUpToDate>false</LinksUpToDate>
  <CharactersWithSpaces>34576</CharactersWithSpaces>
  <SharedDoc>false</SharedDoc>
  <HLinks>
    <vt:vector size="216" baseType="variant">
      <vt:variant>
        <vt:i4>1310774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_Toc366579496</vt:lpwstr>
      </vt:variant>
      <vt:variant>
        <vt:i4>1310774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_Toc366579495</vt:lpwstr>
      </vt:variant>
      <vt:variant>
        <vt:i4>1310774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_Toc366579494</vt:lpwstr>
      </vt:variant>
      <vt:variant>
        <vt:i4>1310774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_Toc366579493</vt:lpwstr>
      </vt:variant>
      <vt:variant>
        <vt:i4>1310774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_Toc366579492</vt:lpwstr>
      </vt:variant>
      <vt:variant>
        <vt:i4>1310774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_Toc366579491</vt:lpwstr>
      </vt:variant>
      <vt:variant>
        <vt:i4>1310774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_Toc366579490</vt:lpwstr>
      </vt:variant>
      <vt:variant>
        <vt:i4>1376310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_Toc366579489</vt:lpwstr>
      </vt:variant>
      <vt:variant>
        <vt:i4>1376310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_Toc366579488</vt:lpwstr>
      </vt:variant>
      <vt:variant>
        <vt:i4>1376310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_Toc366579487</vt:lpwstr>
      </vt:variant>
      <vt:variant>
        <vt:i4>1376310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_Toc366579486</vt:lpwstr>
      </vt:variant>
      <vt:variant>
        <vt:i4>1376310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_Toc366579485</vt:lpwstr>
      </vt:variant>
      <vt:variant>
        <vt:i4>1376310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_Toc366579484</vt:lpwstr>
      </vt:variant>
      <vt:variant>
        <vt:i4>1376310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_Toc366579483</vt:lpwstr>
      </vt:variant>
      <vt:variant>
        <vt:i4>1376310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_Toc366579482</vt:lpwstr>
      </vt:variant>
      <vt:variant>
        <vt:i4>1376310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_Toc366579481</vt:lpwstr>
      </vt:variant>
      <vt:variant>
        <vt:i4>1376310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_Toc366579480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_Toc366579479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_Toc366579478</vt:lpwstr>
      </vt:variant>
      <vt:variant>
        <vt:i4>1703990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_Toc366579477</vt:lpwstr>
      </vt:variant>
      <vt:variant>
        <vt:i4>1703990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_Toc366579476</vt:lpwstr>
      </vt:variant>
      <vt:variant>
        <vt:i4>1703990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_Toc366579475</vt:lpwstr>
      </vt:variant>
      <vt:variant>
        <vt:i4>1703990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_Toc366579474</vt:lpwstr>
      </vt:variant>
      <vt:variant>
        <vt:i4>1703990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_Toc366579473</vt:lpwstr>
      </vt:variant>
      <vt:variant>
        <vt:i4>1703990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_Toc366579472</vt:lpwstr>
      </vt:variant>
      <vt:variant>
        <vt:i4>1703990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_Toc366579471</vt:lpwstr>
      </vt:variant>
      <vt:variant>
        <vt:i4>1703990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_Toc366579470</vt:lpwstr>
      </vt:variant>
      <vt:variant>
        <vt:i4>1769526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_Toc366579469</vt:lpwstr>
      </vt:variant>
      <vt:variant>
        <vt:i4>1769526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_Toc366579468</vt:lpwstr>
      </vt:variant>
      <vt:variant>
        <vt:i4>1769526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_Toc366579467</vt:lpwstr>
      </vt:variant>
      <vt:variant>
        <vt:i4>1769526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_Toc366579466</vt:lpwstr>
      </vt:variant>
      <vt:variant>
        <vt:i4>1769526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_Toc366579465</vt:lpwstr>
      </vt:variant>
      <vt:variant>
        <vt:i4>1769526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_Toc366579464</vt:lpwstr>
      </vt:variant>
      <vt:variant>
        <vt:i4>7077969</vt:i4>
      </vt:variant>
      <vt:variant>
        <vt:i4>12</vt:i4>
      </vt:variant>
      <vt:variant>
        <vt:i4>0</vt:i4>
      </vt:variant>
      <vt:variant>
        <vt:i4>5</vt:i4>
      </vt:variant>
      <vt:variant>
        <vt:lpwstr>mailto:biuro@mostygdansk.pl</vt:lpwstr>
      </vt:variant>
      <vt:variant>
        <vt:lpwstr/>
      </vt:variant>
      <vt:variant>
        <vt:i4>6226025</vt:i4>
      </vt:variant>
      <vt:variant>
        <vt:i4>9</vt:i4>
      </vt:variant>
      <vt:variant>
        <vt:i4>0</vt:i4>
      </vt:variant>
      <vt:variant>
        <vt:i4>5</vt:i4>
      </vt:variant>
      <vt:variant>
        <vt:lpwstr>mailto:biuro@bsustainable.pl</vt:lpwstr>
      </vt:variant>
      <vt:variant>
        <vt:lpwstr/>
      </vt:variant>
      <vt:variant>
        <vt:i4>2359299</vt:i4>
      </vt:variant>
      <vt:variant>
        <vt:i4>6</vt:i4>
      </vt:variant>
      <vt:variant>
        <vt:i4>0</vt:i4>
      </vt:variant>
      <vt:variant>
        <vt:i4>5</vt:i4>
      </vt:variant>
      <vt:variant>
        <vt:lpwstr>mailto:biuro@freyssinet.pl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Pastor</dc:creator>
  <cp:lastModifiedBy>admin</cp:lastModifiedBy>
  <cp:revision>243</cp:revision>
  <cp:lastPrinted>2020-03-05T13:44:00Z</cp:lastPrinted>
  <dcterms:created xsi:type="dcterms:W3CDTF">2018-02-27T08:29:00Z</dcterms:created>
  <dcterms:modified xsi:type="dcterms:W3CDTF">2020-03-05T14:02:00Z</dcterms:modified>
</cp:coreProperties>
</file>