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5FC9A" w14:textId="77777777" w:rsidR="001B4226" w:rsidRDefault="001B4226" w:rsidP="001B4226">
      <w:pPr>
        <w:pStyle w:val="Domylnyteks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BE870DF" w14:textId="77777777" w:rsidR="001B4226" w:rsidRPr="00744358" w:rsidRDefault="001B4226" w:rsidP="001B4226">
      <w:pPr>
        <w:pStyle w:val="Domylnytek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Umowa nr WOS /   </w:t>
      </w:r>
      <w:r w:rsidRPr="0074435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/2021</w:t>
      </w:r>
    </w:p>
    <w:p w14:paraId="0F3ED516" w14:textId="77777777" w:rsidR="001B4226" w:rsidRPr="00744358" w:rsidRDefault="001B4226" w:rsidP="001B4226">
      <w:pPr>
        <w:pStyle w:val="Domylnyteks"/>
        <w:jc w:val="both"/>
        <w:rPr>
          <w:sz w:val="22"/>
          <w:szCs w:val="22"/>
        </w:rPr>
      </w:pPr>
      <w:r>
        <w:rPr>
          <w:sz w:val="22"/>
          <w:szCs w:val="22"/>
        </w:rPr>
        <w:tab/>
        <w:t>Zawarta w dniu …...........</w:t>
      </w:r>
      <w:r w:rsidRPr="00744358">
        <w:rPr>
          <w:sz w:val="22"/>
          <w:szCs w:val="22"/>
        </w:rPr>
        <w:t xml:space="preserve">r  pomiędzy Gminą Miasto Pruszków z siedzibą w Pruszkowie przy              ul. Kraszewskiego 14/16 , </w:t>
      </w:r>
      <w:r>
        <w:rPr>
          <w:sz w:val="22"/>
          <w:szCs w:val="22"/>
        </w:rPr>
        <w:t>którą reprezentuje</w:t>
      </w:r>
      <w:r w:rsidRPr="00744358">
        <w:rPr>
          <w:sz w:val="22"/>
          <w:szCs w:val="22"/>
        </w:rPr>
        <w:t xml:space="preserve"> :</w:t>
      </w:r>
    </w:p>
    <w:p w14:paraId="788157B3" w14:textId="77777777" w:rsidR="001B4226" w:rsidRPr="00012053" w:rsidRDefault="001B4226" w:rsidP="001B4226">
      <w:pPr>
        <w:pStyle w:val="Domylnyteks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Prezydent Miasta Pruszkowa – Pan Paweł Makuch </w:t>
      </w:r>
    </w:p>
    <w:p w14:paraId="150E5C66" w14:textId="77777777" w:rsidR="001B4226" w:rsidRPr="00012053" w:rsidRDefault="001B4226" w:rsidP="001B4226">
      <w:pPr>
        <w:pStyle w:val="Domylnyteks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Pruszkowa,  </w:t>
      </w:r>
      <w:r w:rsidRPr="00744358">
        <w:rPr>
          <w:sz w:val="22"/>
          <w:szCs w:val="22"/>
        </w:rPr>
        <w:t xml:space="preserve">zwaną dalej </w:t>
      </w:r>
      <w:r>
        <w:rPr>
          <w:b/>
          <w:sz w:val="22"/>
          <w:szCs w:val="22"/>
        </w:rPr>
        <w:t>,,</w:t>
      </w:r>
      <w:r w:rsidRPr="00012053">
        <w:rPr>
          <w:b/>
          <w:sz w:val="22"/>
          <w:szCs w:val="22"/>
        </w:rPr>
        <w:t>Zamawiającym”</w:t>
      </w:r>
    </w:p>
    <w:p w14:paraId="62FB7DF5" w14:textId="77777777" w:rsidR="001B4226" w:rsidRDefault="001B4226" w:rsidP="001B4226">
      <w:pPr>
        <w:pStyle w:val="Domylnyteks"/>
        <w:rPr>
          <w:sz w:val="22"/>
          <w:szCs w:val="22"/>
        </w:rPr>
      </w:pPr>
      <w:r w:rsidRPr="00744358">
        <w:rPr>
          <w:sz w:val="22"/>
          <w:szCs w:val="22"/>
        </w:rPr>
        <w:t>a</w:t>
      </w:r>
    </w:p>
    <w:p w14:paraId="651C1617" w14:textId="77777777" w:rsidR="001B4226" w:rsidRPr="00012053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………………………………………………………………..</w:t>
      </w:r>
    </w:p>
    <w:p w14:paraId="01885464" w14:textId="77777777" w:rsidR="001B4226" w:rsidRPr="00012053" w:rsidRDefault="001B4226" w:rsidP="001B4226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  <w:lang w:eastAsia="zh-CN" w:bidi="hi-IN"/>
        </w:rPr>
      </w:pPr>
      <w:r w:rsidRPr="00F319EA">
        <w:rPr>
          <w:rFonts w:ascii="Times New Roman" w:hAnsi="Times New Roman" w:cs="Times New Roman"/>
        </w:rPr>
        <w:t xml:space="preserve">zwanym dalej </w:t>
      </w:r>
      <w:r w:rsidRPr="00012053">
        <w:rPr>
          <w:rFonts w:ascii="Times New Roman" w:hAnsi="Times New Roman" w:cs="Times New Roman"/>
          <w:b/>
        </w:rPr>
        <w:t>,,Wykonawcą”</w:t>
      </w:r>
    </w:p>
    <w:p w14:paraId="661A203F" w14:textId="77777777" w:rsidR="001B4226" w:rsidRPr="00744358" w:rsidRDefault="001B4226" w:rsidP="001B4226">
      <w:pPr>
        <w:spacing w:after="0" w:line="240" w:lineRule="auto"/>
        <w:jc w:val="both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353F944" w14:textId="37CC8B9C" w:rsidR="00491534" w:rsidRPr="003F0947" w:rsidRDefault="00491534" w:rsidP="00491534">
      <w:pPr>
        <w:ind w:right="214"/>
        <w:jc w:val="both"/>
        <w:rPr>
          <w:rFonts w:ascii="Times New Roman" w:hAnsi="Times New Roman" w:cs="Times New Roman"/>
          <w:color w:val="000000"/>
        </w:rPr>
      </w:pPr>
      <w:r w:rsidRPr="003F0947">
        <w:rPr>
          <w:rFonts w:ascii="Times New Roman" w:hAnsi="Times New Roman" w:cs="Times New Roman"/>
          <w:color w:val="000000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2019, poz. 2019 z późn. zm.) – dalej Pzp.</w:t>
      </w:r>
    </w:p>
    <w:p w14:paraId="178E659F" w14:textId="77777777" w:rsidR="001B4226" w:rsidRPr="00744358" w:rsidRDefault="001B4226" w:rsidP="001B422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4CDD35EA" w14:textId="77777777" w:rsidR="001B4226" w:rsidRPr="00744358" w:rsidRDefault="001B4226" w:rsidP="001B4226">
      <w:pPr>
        <w:pStyle w:val="Domylnyteks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5D6A31D7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744358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Przedmiot i zakres rzeczowy</w:t>
      </w:r>
    </w:p>
    <w:p w14:paraId="4E06EB28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</w:p>
    <w:p w14:paraId="7A784681" w14:textId="77777777" w:rsidR="001B4226" w:rsidRDefault="003F5062" w:rsidP="003F5062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Przedmiotem zamówienia jest realizacja projektu pn. ,,Poprawa jakości środowiska poprzez kompleksowy rozwój terenów zielonych w Pruszkowie – etap II” (Zagospodarowanie zieleni przyulicznej ul. Staszica).</w:t>
      </w:r>
    </w:p>
    <w:p w14:paraId="7335AF0F" w14:textId="77777777" w:rsidR="003F5062" w:rsidRPr="00C059DD" w:rsidRDefault="003F5062" w:rsidP="00C059DD">
      <w:pPr>
        <w:ind w:left="360"/>
        <w:jc w:val="both"/>
      </w:pPr>
      <w:r w:rsidRPr="003F5062">
        <w:rPr>
          <w:rFonts w:ascii="Times New Roman" w:hAnsi="Times New Roman" w:cs="Times New Roman"/>
        </w:rPr>
        <w:t xml:space="preserve">Projekt realizowany w ramach Programu Operacyjnego Infrastruktura i Środowisko 2014-2020, działanie 2.5 Poprawa </w:t>
      </w:r>
      <w:r w:rsidRPr="00C059DD">
        <w:rPr>
          <w:rFonts w:ascii="Times New Roman" w:hAnsi="Times New Roman" w:cs="Times New Roman"/>
        </w:rPr>
        <w:t xml:space="preserve">jakości środowiska miejskiego. Umowa o dofinansowanie podpisana w dniu 14 grudnia 2020r. nr umowy </w:t>
      </w:r>
      <w:r w:rsidR="00C059DD" w:rsidRPr="00C059DD">
        <w:rPr>
          <w:rFonts w:ascii="Times New Roman" w:hAnsi="Times New Roman" w:cs="Times New Roman"/>
        </w:rPr>
        <w:t>POIS.02.05.00-00-0021/18-00</w:t>
      </w:r>
    </w:p>
    <w:p w14:paraId="6D89B760" w14:textId="77777777" w:rsidR="001B4226" w:rsidRPr="008464BA" w:rsidRDefault="001B4226" w:rsidP="003F5062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obejmuje:</w:t>
      </w:r>
    </w:p>
    <w:p w14:paraId="574CD17D" w14:textId="77777777" w:rsidR="003F0947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 xml:space="preserve">- gospodarka drzewostanem </w:t>
      </w:r>
    </w:p>
    <w:p w14:paraId="390D8CBD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budowa nawierzchni pieszej mineralnej o pow. 732,50m2</w:t>
      </w:r>
    </w:p>
    <w:p w14:paraId="57DD10D1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montaż elementów małej architektury (ławki, kosze, stojaki rowerowe, tablice informacyjne, solarna stacja ładowania rowerów, element retencjonujący wodę opadową, lampy solarne)</w:t>
      </w:r>
    </w:p>
    <w:p w14:paraId="56DAF9D1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 xml:space="preserve">- </w:t>
      </w:r>
      <w:r w:rsidR="003F0947">
        <w:rPr>
          <w:rFonts w:ascii="Times New Roman" w:hAnsi="Times New Roman" w:cs="Times New Roman"/>
          <w:color w:val="000000" w:themeColor="text1"/>
        </w:rPr>
        <w:t>montaż elementów</w:t>
      </w:r>
      <w:r w:rsidRPr="003F5062">
        <w:rPr>
          <w:rFonts w:ascii="Times New Roman" w:hAnsi="Times New Roman" w:cs="Times New Roman"/>
          <w:color w:val="000000" w:themeColor="text1"/>
        </w:rPr>
        <w:t xml:space="preserve"> siłowni plenerowej </w:t>
      </w:r>
    </w:p>
    <w:p w14:paraId="29AEA33D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wykonanie nasadzeń drzew, krzewów, bylin i pnączy</w:t>
      </w:r>
    </w:p>
    <w:p w14:paraId="2BB92C9C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założenie łąki kwietnej o pow. 464,80m2</w:t>
      </w:r>
    </w:p>
    <w:p w14:paraId="79F12127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założenie trawnika z rolki o pow. 2198,20m2</w:t>
      </w:r>
    </w:p>
    <w:p w14:paraId="3291D61F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>- regeneracja trawnika o pow. 1402m2</w:t>
      </w:r>
    </w:p>
    <w:p w14:paraId="1FD02DF8" w14:textId="77777777" w:rsidR="003F5062" w:rsidRPr="003F5062" w:rsidRDefault="003F5062" w:rsidP="003F5062">
      <w:pPr>
        <w:pStyle w:val="Akapitzlist"/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3F5062">
        <w:rPr>
          <w:rFonts w:ascii="Times New Roman" w:hAnsi="Times New Roman" w:cs="Times New Roman"/>
          <w:color w:val="000000" w:themeColor="text1"/>
        </w:rPr>
        <w:t xml:space="preserve">- pielęgnacja wykonanej zieleni </w:t>
      </w:r>
    </w:p>
    <w:p w14:paraId="10803A3F" w14:textId="77777777" w:rsidR="001B4226" w:rsidRPr="003F5062" w:rsidRDefault="001B4226" w:rsidP="003F5062">
      <w:pPr>
        <w:pStyle w:val="Akapitzlist"/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3F5062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 stanowiąca integralną część umowy.</w:t>
      </w:r>
    </w:p>
    <w:p w14:paraId="22472A60" w14:textId="77777777" w:rsidR="001B4226" w:rsidRDefault="001B4226" w:rsidP="003F5062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wykonawczym, dokumentacją przetargową oraz poleceniami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Zamawiającego</w:t>
      </w:r>
      <w:r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1F317427" w14:textId="77777777" w:rsidR="001B4226" w:rsidRPr="008464BA" w:rsidRDefault="001B4226" w:rsidP="003F5062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744358">
        <w:rPr>
          <w:rFonts w:ascii="Times New Roman" w:eastAsia="Times New Roman" w:hAnsi="Times New Roman" w:cs="Times New Roman"/>
          <w:bCs/>
          <w:lang w:eastAsia="ar-SA"/>
        </w:rPr>
        <w:t>Zamontowane urządzenia muszą posiadać stosowne certyfikaty zgodności z normami.</w:t>
      </w:r>
    </w:p>
    <w:p w14:paraId="4741B663" w14:textId="77777777" w:rsidR="001B4226" w:rsidRPr="008464BA" w:rsidRDefault="001B4226" w:rsidP="003F5062">
      <w:pPr>
        <w:widowControl w:val="0"/>
        <w:numPr>
          <w:ilvl w:val="0"/>
          <w:numId w:val="3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: </w:t>
      </w:r>
    </w:p>
    <w:p w14:paraId="3EFED2F9" w14:textId="77777777" w:rsidR="003F5062" w:rsidRDefault="003F5062" w:rsidP="003F5062">
      <w:pPr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- </w:t>
      </w:r>
      <w:r w:rsidR="001B4226"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50F08095" w14:textId="77777777" w:rsidR="003F5062" w:rsidRDefault="003F5062" w:rsidP="003F5062">
      <w:pPr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- </w:t>
      </w:r>
      <w:r w:rsidR="001B4226"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3581C413" w14:textId="77777777" w:rsidR="001B4226" w:rsidRPr="008464BA" w:rsidRDefault="003F5062" w:rsidP="003F5062">
      <w:pPr>
        <w:widowControl w:val="0"/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- </w:t>
      </w:r>
      <w:r w:rsidR="001B4226"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4E4BCE9D" w14:textId="77777777" w:rsidR="001B4226" w:rsidRDefault="001B4226" w:rsidP="001B4226">
      <w:pPr>
        <w:widowControl w:val="0"/>
        <w:numPr>
          <w:ilvl w:val="0"/>
          <w:numId w:val="27"/>
        </w:numPr>
        <w:suppressAutoHyphens/>
        <w:spacing w:after="0" w:line="240" w:lineRule="atLeast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8464B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inwentaryzację geodezyjną powykonawczą – po zakończeniu i odbiorze końcowym robót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4D424256" w14:textId="77777777" w:rsidR="001B4226" w:rsidRDefault="001B4226" w:rsidP="001B4226">
      <w:pPr>
        <w:widowControl w:val="0"/>
        <w:numPr>
          <w:ilvl w:val="0"/>
          <w:numId w:val="27"/>
        </w:numPr>
        <w:suppressAutoHyphens/>
        <w:spacing w:after="0" w:line="240" w:lineRule="atLeast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nadzór inspektora d/s. zieleni.</w:t>
      </w:r>
    </w:p>
    <w:p w14:paraId="01F7CD44" w14:textId="77777777" w:rsidR="003F0947" w:rsidRPr="00666885" w:rsidRDefault="003F0947" w:rsidP="003F0947">
      <w:pPr>
        <w:widowControl w:val="0"/>
        <w:suppressAutoHyphens/>
        <w:spacing w:after="0" w:line="240" w:lineRule="atLeast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A8A4C06" w14:textId="77777777" w:rsidR="001B4226" w:rsidRPr="00744358" w:rsidRDefault="001B4226" w:rsidP="001B4226">
      <w:pPr>
        <w:pStyle w:val="Domylnyteks"/>
        <w:jc w:val="both"/>
        <w:rPr>
          <w:b/>
          <w:sz w:val="22"/>
          <w:szCs w:val="22"/>
        </w:rPr>
      </w:pPr>
    </w:p>
    <w:p w14:paraId="46933D00" w14:textId="77777777" w:rsidR="001B4226" w:rsidRDefault="001B4226" w:rsidP="001B4226">
      <w:pPr>
        <w:pStyle w:val="Domylnyteks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19980A09" w14:textId="77777777" w:rsidR="001B4226" w:rsidRPr="00744358" w:rsidRDefault="001B4226" w:rsidP="001B4226">
      <w:pPr>
        <w:pStyle w:val="Domylnyteks"/>
        <w:jc w:val="center"/>
        <w:rPr>
          <w:b/>
          <w:sz w:val="22"/>
          <w:szCs w:val="22"/>
        </w:rPr>
      </w:pPr>
    </w:p>
    <w:p w14:paraId="78C5B75C" w14:textId="77777777" w:rsidR="001B4226" w:rsidRPr="00744358" w:rsidRDefault="001B4226" w:rsidP="001B4226">
      <w:pPr>
        <w:pStyle w:val="Domylnyteks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5418382F" w14:textId="77777777" w:rsidR="001B4226" w:rsidRDefault="001B4226" w:rsidP="001B4226">
      <w:pPr>
        <w:pStyle w:val="Domylnyteks"/>
        <w:numPr>
          <w:ilvl w:val="0"/>
          <w:numId w:val="6"/>
        </w:numPr>
        <w:autoSpaceDN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3F5062">
        <w:rPr>
          <w:sz w:val="22"/>
          <w:szCs w:val="22"/>
        </w:rPr>
        <w:t>30.11</w:t>
      </w:r>
      <w:r>
        <w:rPr>
          <w:sz w:val="22"/>
          <w:szCs w:val="22"/>
        </w:rPr>
        <w:t xml:space="preserve">.2021r. </w:t>
      </w:r>
      <w:r w:rsidRPr="00744358">
        <w:rPr>
          <w:sz w:val="22"/>
          <w:szCs w:val="22"/>
        </w:rPr>
        <w:t xml:space="preserve"> </w:t>
      </w:r>
    </w:p>
    <w:p w14:paraId="40305557" w14:textId="77777777" w:rsidR="001B4226" w:rsidRPr="00744358" w:rsidRDefault="001B4226" w:rsidP="001B4226">
      <w:pPr>
        <w:pStyle w:val="Domylnyteks"/>
        <w:ind w:left="283"/>
        <w:jc w:val="both"/>
        <w:rPr>
          <w:sz w:val="22"/>
          <w:szCs w:val="22"/>
        </w:rPr>
      </w:pPr>
    </w:p>
    <w:p w14:paraId="1946C486" w14:textId="77777777" w:rsidR="001B4226" w:rsidRDefault="001B4226" w:rsidP="001B4226">
      <w:pPr>
        <w:pStyle w:val="Domylnyteks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4AEDFAF5" w14:textId="77777777" w:rsidR="001B4226" w:rsidRPr="00744358" w:rsidRDefault="001B4226" w:rsidP="001B4226">
      <w:pPr>
        <w:pStyle w:val="Domylnyteks"/>
        <w:jc w:val="center"/>
        <w:rPr>
          <w:b/>
          <w:sz w:val="22"/>
          <w:szCs w:val="22"/>
        </w:rPr>
      </w:pPr>
    </w:p>
    <w:p w14:paraId="26C15E46" w14:textId="77777777" w:rsidR="001B4226" w:rsidRPr="00744358" w:rsidRDefault="001B4226" w:rsidP="001B4226">
      <w:pPr>
        <w:pStyle w:val="Domylnyteks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Nadzór</w:t>
      </w:r>
    </w:p>
    <w:p w14:paraId="634A7207" w14:textId="6E2BEB46" w:rsidR="001B4226" w:rsidRPr="00744358" w:rsidRDefault="001B4226" w:rsidP="001B4226">
      <w:pPr>
        <w:pStyle w:val="Domylnyteks"/>
        <w:numPr>
          <w:ilvl w:val="0"/>
          <w:numId w:val="2"/>
        </w:numPr>
        <w:autoSpaceDN w:val="0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 xml:space="preserve">Do </w:t>
      </w:r>
      <w:r>
        <w:rPr>
          <w:sz w:val="22"/>
          <w:szCs w:val="22"/>
        </w:rPr>
        <w:t xml:space="preserve">nadzoru i </w:t>
      </w:r>
      <w:r w:rsidRPr="00744358">
        <w:rPr>
          <w:sz w:val="22"/>
          <w:szCs w:val="22"/>
        </w:rPr>
        <w:t xml:space="preserve">kontroli realizacji </w:t>
      </w:r>
      <w:r>
        <w:rPr>
          <w:sz w:val="22"/>
          <w:szCs w:val="22"/>
        </w:rPr>
        <w:t xml:space="preserve">przedmiotu </w:t>
      </w:r>
      <w:r w:rsidRPr="00744358">
        <w:rPr>
          <w:sz w:val="22"/>
          <w:szCs w:val="22"/>
        </w:rPr>
        <w:t xml:space="preserve">umowy </w:t>
      </w:r>
      <w:r w:rsidR="0045212A">
        <w:rPr>
          <w:sz w:val="22"/>
          <w:szCs w:val="22"/>
        </w:rPr>
        <w:t xml:space="preserve">wyznaczona </w:t>
      </w:r>
      <w:r w:rsidRPr="00744358">
        <w:rPr>
          <w:sz w:val="22"/>
          <w:szCs w:val="22"/>
        </w:rPr>
        <w:t>jest p. Aneta Kozłowska</w:t>
      </w:r>
      <w:r>
        <w:rPr>
          <w:sz w:val="22"/>
          <w:szCs w:val="22"/>
        </w:rPr>
        <w:t xml:space="preserve"> główny specjalista         w Wydziale Ochrony Środowiska.</w:t>
      </w:r>
      <w:r w:rsidRPr="00744358">
        <w:rPr>
          <w:sz w:val="22"/>
          <w:szCs w:val="22"/>
        </w:rPr>
        <w:t xml:space="preserve"> </w:t>
      </w:r>
    </w:p>
    <w:p w14:paraId="3A056523" w14:textId="77777777" w:rsidR="001B4226" w:rsidRDefault="001B4226" w:rsidP="001B4226">
      <w:pPr>
        <w:pStyle w:val="Domylnyteks"/>
        <w:numPr>
          <w:ilvl w:val="0"/>
          <w:numId w:val="2"/>
        </w:numPr>
        <w:tabs>
          <w:tab w:val="left" w:pos="0"/>
        </w:tabs>
        <w:autoSpaceDN w:val="0"/>
        <w:jc w:val="both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>Ze strony Wykonawcy osobą odpowiedzialną za ich wykonanie będz</w:t>
      </w:r>
      <w:r>
        <w:rPr>
          <w:sz w:val="22"/>
          <w:szCs w:val="22"/>
        </w:rPr>
        <w:t>ie p. ……………….</w:t>
      </w:r>
    </w:p>
    <w:p w14:paraId="7C05CD72" w14:textId="77777777" w:rsidR="001B4226" w:rsidRPr="00C1715B" w:rsidRDefault="001B4226" w:rsidP="001B4226">
      <w:pPr>
        <w:pStyle w:val="Domylnyteks"/>
        <w:tabs>
          <w:tab w:val="left" w:pos="0"/>
        </w:tabs>
        <w:autoSpaceDN w:val="0"/>
        <w:jc w:val="both"/>
        <w:textAlignment w:val="baseline"/>
        <w:rPr>
          <w:sz w:val="22"/>
          <w:szCs w:val="22"/>
        </w:rPr>
      </w:pPr>
    </w:p>
    <w:p w14:paraId="05A79789" w14:textId="77777777" w:rsidR="001B4226" w:rsidRDefault="001B4226" w:rsidP="001B4226">
      <w:pPr>
        <w:pStyle w:val="Domylnyteks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096D25D6" w14:textId="77777777" w:rsidR="001B4226" w:rsidRPr="009474A3" w:rsidRDefault="001B4226" w:rsidP="001B4226">
      <w:pPr>
        <w:pStyle w:val="Domylnyteks"/>
        <w:jc w:val="center"/>
        <w:rPr>
          <w:b/>
          <w:sz w:val="22"/>
          <w:szCs w:val="22"/>
        </w:rPr>
      </w:pPr>
    </w:p>
    <w:p w14:paraId="3B5125A9" w14:textId="77777777" w:rsidR="001B4226" w:rsidRPr="002F72C9" w:rsidRDefault="001B4226" w:rsidP="001B4226">
      <w:pPr>
        <w:keepNext/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b/>
          <w:bCs/>
          <w:kern w:val="3"/>
          <w:u w:val="single"/>
          <w:lang w:eastAsia="ar-SA" w:bidi="hi-IN"/>
        </w:rPr>
      </w:pPr>
      <w:r w:rsidRPr="002F72C9">
        <w:rPr>
          <w:rFonts w:ascii="Times New Roman" w:eastAsia="SimSun" w:hAnsi="Times New Roman" w:cs="Arial"/>
          <w:b/>
          <w:bCs/>
          <w:kern w:val="3"/>
          <w:u w:val="single"/>
          <w:lang w:eastAsia="ar-SA" w:bidi="hi-IN"/>
        </w:rPr>
        <w:t>Umowy na podwykonawstwo</w:t>
      </w:r>
    </w:p>
    <w:p w14:paraId="331E9099" w14:textId="77777777" w:rsidR="001B4226" w:rsidRPr="002F72C9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27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ar-SA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ar-SA" w:bidi="hi-IN"/>
        </w:rPr>
        <w:t>Wykonawca w/w roboty wykona:</w:t>
      </w:r>
    </w:p>
    <w:p w14:paraId="369E0D02" w14:textId="77777777" w:rsidR="001B4226" w:rsidRPr="00807AA8" w:rsidRDefault="001B4226" w:rsidP="001B422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ar-SA" w:bidi="hi-IN"/>
        </w:rPr>
      </w:pPr>
      <w:r w:rsidRPr="00807AA8">
        <w:rPr>
          <w:rFonts w:ascii="Times New Roman" w:eastAsia="SimSun" w:hAnsi="Times New Roman" w:cs="Mangal"/>
          <w:color w:val="000000"/>
          <w:kern w:val="3"/>
          <w:lang w:eastAsia="ar-SA" w:bidi="hi-IN"/>
        </w:rPr>
        <w:t>- siłami własnymi</w:t>
      </w:r>
      <w:r>
        <w:rPr>
          <w:rFonts w:ascii="Times New Roman" w:eastAsia="SimSun" w:hAnsi="Times New Roman" w:cs="Mangal"/>
          <w:color w:val="000000"/>
          <w:kern w:val="3"/>
          <w:lang w:eastAsia="ar-SA" w:bidi="hi-IN"/>
        </w:rPr>
        <w:t xml:space="preserve">/przy pomocy podwykonawców </w:t>
      </w:r>
    </w:p>
    <w:p w14:paraId="6865CDE1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ar-SA" w:bidi="hi-IN"/>
        </w:rPr>
      </w:pPr>
      <w:r w:rsidRPr="00807AA8">
        <w:rPr>
          <w:rFonts w:ascii="Times New Roman" w:eastAsia="SimSun" w:hAnsi="Times New Roman" w:cs="Mangal"/>
          <w:color w:val="000000"/>
          <w:kern w:val="3"/>
          <w:lang w:eastAsia="ar-SA" w:bidi="hi-IN"/>
        </w:rPr>
        <w:t>W przypadku zamiaru zawarcia umowy o podwykonawstwo robót budowlanych Wykonawca jest zobowiązany do uzyskania uprzedniej zgody Zamawiającego.</w:t>
      </w:r>
    </w:p>
    <w:p w14:paraId="24982DDF" w14:textId="3D149E3D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ar-SA" w:bidi="hi-IN"/>
        </w:rPr>
      </w:pPr>
      <w:r w:rsidRPr="00807AA8">
        <w:rPr>
          <w:rFonts w:ascii="Times New Roman" w:eastAsia="SimSun" w:hAnsi="Times New Roman" w:cs="Mangal"/>
          <w:color w:val="000000"/>
          <w:kern w:val="3"/>
          <w:lang w:eastAsia="ar-SA" w:bidi="hi-IN"/>
        </w:rPr>
        <w:t>W przypadku ujawnienia się Podwykonawców na etapie realizacji zamówienia Wykonawca zobowiązany jest do przedstawienia oświadczenia, o którym mowa w art.</w:t>
      </w:r>
      <w:r w:rsidR="0045212A">
        <w:rPr>
          <w:rFonts w:ascii="Times New Roman" w:eastAsia="SimSun" w:hAnsi="Times New Roman" w:cs="Mangal"/>
          <w:color w:val="000000"/>
          <w:kern w:val="3"/>
          <w:lang w:eastAsia="ar-SA" w:bidi="hi-IN"/>
        </w:rPr>
        <w:t>1</w:t>
      </w:r>
      <w:r w:rsidRPr="00807AA8">
        <w:rPr>
          <w:rFonts w:ascii="Times New Roman" w:eastAsia="SimSun" w:hAnsi="Times New Roman" w:cs="Mangal"/>
          <w:color w:val="000000"/>
          <w:kern w:val="3"/>
          <w:lang w:eastAsia="ar-SA" w:bidi="hi-IN"/>
        </w:rPr>
        <w:t>25 ust.1 ustawy PZP, lub dokumentów potwierdzających brak podstaw wykluczenia wobec tego podwykonawcy i po akceptacji Zamawiającego do natychmiastowego zawarcia stosownego aneksu do umowy wskazującego część zamówienia, która zostanie powierzona Podwykonawcy do realizacji</w:t>
      </w:r>
    </w:p>
    <w:p w14:paraId="7D248486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>Wykonawca może powierzyć wykonanie części robót lub usług podwykonawcom pod warunkiem, że posiadają oni kwalifikacje do ich wykonania.</w:t>
      </w:r>
    </w:p>
    <w:p w14:paraId="7CFCF193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Obowiązkiem Wykonawcy jest przedkładanie Zamawiającemu projektu umowy </w:t>
      </w:r>
      <w:r>
        <w:rPr>
          <w:rFonts w:ascii="Times New Roman" w:eastAsia="SimSun" w:hAnsi="Times New Roman" w:cs="Arial"/>
          <w:kern w:val="3"/>
          <w:lang w:eastAsia="ar-SA" w:bidi="hi-IN"/>
        </w:rPr>
        <w:t xml:space="preserve">                                        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>o podwykonawstwo, której przedmiotem są roboty budowlane, a także projektu jej zmiany, oraz poświadczonej za zgodność z oryginałem kopii zawartej umowy o podwykonawstwo, której przedmiotem są roboty budowlane, i jej zmian.</w:t>
      </w:r>
    </w:p>
    <w:p w14:paraId="0ECC9FFF" w14:textId="77777777" w:rsidR="001B4226" w:rsidRPr="00EB0203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Zamawiający w terminie 14 dni od dnia otrzymania , projektu umowy o podwykonawstwo zgłosi swoje zastrzeżenia do projektu umowy o podwykonawstwo, której przedmiotem są roboty budowlane, i do projektu jej zmiany. </w:t>
      </w:r>
      <w:r w:rsidRPr="00EB0203">
        <w:rPr>
          <w:rFonts w:ascii="Times New Roman" w:hAnsi="Times New Roman" w:cs="Times New Roman"/>
          <w:color w:val="262626"/>
          <w:lang w:eastAsia="pl-PL"/>
        </w:rPr>
        <w:t>Jeżeli Zamawiający nie zgłosi pisemnych zastrzeżeń do przedłożonego projektu umowy o podwykonawstwo, której przedmiotem są roboty budowlane i do projektu jej zmian, w terminie określonym powyżej, uważa się  to  za akceptację projektu umowy przez Zamawiającego.</w:t>
      </w:r>
    </w:p>
    <w:p w14:paraId="5B22BC66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>Wykonawca zamówienia na roboty budowlane przedkłada Zamawiającemu poświadczoną za zgodność z oryginałem kopię zawartej umowy o podwykonawstwo, której przedmiotem są roboty budowlane, w ter</w:t>
      </w:r>
      <w:r>
        <w:rPr>
          <w:rFonts w:ascii="Times New Roman" w:eastAsia="SimSun" w:hAnsi="Times New Roman" w:cs="Arial"/>
          <w:kern w:val="3"/>
          <w:lang w:eastAsia="ar-SA" w:bidi="hi-IN"/>
        </w:rPr>
        <w:t>minie 7 dni od dnia jej zawarcia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. Jeżeli Zamawiający nie zgłosi pisemnego sprzeciwu do przedłożonej umowy o podwykonawstwo, której przedmiotem są roboty budowlane, w terminie określonym w </w:t>
      </w:r>
      <w:r>
        <w:rPr>
          <w:rFonts w:ascii="Times New Roman" w:eastAsia="SimSun" w:hAnsi="Times New Roman" w:cs="Arial"/>
          <w:kern w:val="3"/>
          <w:lang w:eastAsia="ar-SA" w:bidi="hi-IN"/>
        </w:rPr>
        <w:t>ust. 6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, uważa się </w:t>
      </w:r>
      <w:r>
        <w:rPr>
          <w:rFonts w:ascii="Times New Roman" w:eastAsia="SimSun" w:hAnsi="Times New Roman" w:cs="Arial"/>
          <w:kern w:val="3"/>
          <w:lang w:eastAsia="ar-SA" w:bidi="hi-IN"/>
        </w:rPr>
        <w:t xml:space="preserve">to 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>za akceptację przedłożonej umowy o podwykonawstwo</w:t>
      </w:r>
      <w:r>
        <w:rPr>
          <w:rFonts w:ascii="Times New Roman" w:eastAsia="SimSun" w:hAnsi="Times New Roman" w:cs="Arial"/>
          <w:kern w:val="3"/>
          <w:lang w:eastAsia="ar-SA" w:bidi="hi-IN"/>
        </w:rPr>
        <w:t>, której przedmiotem są roboty budowlane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 przez Zamawiającego. </w:t>
      </w:r>
    </w:p>
    <w:p w14:paraId="5EA268D3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>Wykonawca w terminie 7 dni dostarczy Zamawiającemu poświadczoną za zgodność  z oryginałem kopię zawartej umowy o podwykonawstwo, której przedmiotem są dostawy lub usługi, i jej zmian            w przypadku umów o wartości większej niż 50 000 zł.</w:t>
      </w:r>
    </w:p>
    <w:p w14:paraId="179C4357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Zapłata wynagrodzenia Wykonawcy będzie następować w ciągu 30 dni od daty dostarczenia faktury do siedziby </w:t>
      </w:r>
      <w:r>
        <w:rPr>
          <w:rFonts w:ascii="Times New Roman" w:eastAsia="SimSun" w:hAnsi="Times New Roman" w:cs="Arial"/>
          <w:kern w:val="3"/>
          <w:lang w:eastAsia="ar-SA" w:bidi="hi-IN"/>
        </w:rPr>
        <w:t>Zamawiającego wraz z dowodami (oświadczeniami podwykonawców i W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>ykonawcy) potwierdzającymi terminową zapłatę wymagalnego wynagrodzenia podwykonawcom.</w:t>
      </w:r>
    </w:p>
    <w:p w14:paraId="60D02E87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>Termin zapłaty wy</w:t>
      </w:r>
      <w:r>
        <w:rPr>
          <w:rFonts w:ascii="Times New Roman" w:eastAsia="SimSun" w:hAnsi="Times New Roman" w:cs="Arial"/>
          <w:kern w:val="3"/>
          <w:lang w:eastAsia="ar-SA" w:bidi="hi-IN"/>
        </w:rPr>
        <w:t>nagrodzenia podwykonawcy przez W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>ykonawcę nie może być dłuższy niż 30 dni od dat</w:t>
      </w:r>
      <w:r>
        <w:rPr>
          <w:rFonts w:ascii="Times New Roman" w:eastAsia="SimSun" w:hAnsi="Times New Roman" w:cs="Arial"/>
          <w:kern w:val="3"/>
          <w:lang w:eastAsia="ar-SA" w:bidi="hi-IN"/>
        </w:rPr>
        <w:t>y dostarczenia W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>ykonawcy faktury przez podwykonawcę.</w:t>
      </w:r>
    </w:p>
    <w:p w14:paraId="2D95EDA6" w14:textId="77777777" w:rsidR="001B4226" w:rsidRPr="00807AA8" w:rsidRDefault="001B4226" w:rsidP="001B4226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>Wykonawca zapłaci Zamawiającemu kary umowne z tytułu:</w:t>
      </w:r>
    </w:p>
    <w:p w14:paraId="6BCAD5C4" w14:textId="5B075756" w:rsidR="001B4226" w:rsidRPr="00163C12" w:rsidRDefault="001B4226" w:rsidP="001B4226">
      <w:pPr>
        <w:pStyle w:val="Akapitzlist"/>
        <w:widowControl w:val="0"/>
        <w:numPr>
          <w:ilvl w:val="1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163C12">
        <w:rPr>
          <w:rFonts w:ascii="Times New Roman" w:eastAsia="SimSun" w:hAnsi="Times New Roman" w:cs="Arial"/>
          <w:kern w:val="3"/>
          <w:lang w:eastAsia="ar-SA" w:bidi="hi-IN"/>
        </w:rPr>
        <w:t xml:space="preserve">braku zapłaty lub nieterminowej zapłaty wynagrodzenia należnego podwykonawcom w wysokości </w:t>
      </w:r>
      <w:r w:rsidRPr="00163C12">
        <w:rPr>
          <w:rFonts w:ascii="Times New Roman" w:eastAsia="SimSun" w:hAnsi="Times New Roman" w:cs="Arial"/>
          <w:b/>
          <w:kern w:val="3"/>
          <w:lang w:eastAsia="ar-SA" w:bidi="hi-IN"/>
        </w:rPr>
        <w:t xml:space="preserve">500 </w:t>
      </w:r>
      <w:r w:rsidRPr="00163C12">
        <w:rPr>
          <w:rFonts w:ascii="Times New Roman" w:eastAsia="SimSun" w:hAnsi="Times New Roman" w:cs="Arial"/>
          <w:kern w:val="3"/>
          <w:lang w:eastAsia="ar-SA" w:bidi="hi-IN"/>
        </w:rPr>
        <w:t xml:space="preserve">zł. </w:t>
      </w:r>
      <w:r w:rsidRPr="00163C12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za każdy dzień </w:t>
      </w:r>
      <w:r w:rsidR="0045212A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zwłoki </w:t>
      </w:r>
      <w:r w:rsidRPr="00163C12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 w stosunku do  terminu określonego w umowie z podwykonawcą.</w:t>
      </w:r>
    </w:p>
    <w:p w14:paraId="5F779F96" w14:textId="77777777" w:rsidR="001B4226" w:rsidRPr="00807AA8" w:rsidRDefault="001B4226" w:rsidP="001B4226">
      <w:pPr>
        <w:pStyle w:val="Akapitzlist"/>
        <w:widowControl w:val="0"/>
        <w:numPr>
          <w:ilvl w:val="1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nieprzedłożenia do zaakceptowania projektu umowy o podwykonawstwo, której przedmiotem są roboty budowlane, lub projektu jej zmiany w wysokości) </w:t>
      </w:r>
      <w:r w:rsidRPr="00807AA8">
        <w:rPr>
          <w:rFonts w:ascii="Times New Roman" w:eastAsia="SimSun" w:hAnsi="Times New Roman" w:cs="Arial"/>
          <w:b/>
          <w:bCs/>
          <w:kern w:val="3"/>
          <w:lang w:eastAsia="ar-SA" w:bidi="hi-IN"/>
        </w:rPr>
        <w:t xml:space="preserve">0,5 % </w:t>
      </w: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>wartości brutto przedmiotu umowy ustalonej w § 6  ust. 1., niniejszej umowy.</w:t>
      </w:r>
    </w:p>
    <w:p w14:paraId="0B32202D" w14:textId="77777777" w:rsidR="001B4226" w:rsidRPr="00807AA8" w:rsidRDefault="001B4226" w:rsidP="001B4226">
      <w:pPr>
        <w:pStyle w:val="Akapitzlist"/>
        <w:widowControl w:val="0"/>
        <w:numPr>
          <w:ilvl w:val="1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nie przedłożenia poświadczonej za zgodność z oryginałem kopii umowy o podwykonawstwo lub jej zmiany 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w wysokości </w:t>
      </w:r>
      <w:r w:rsidRPr="00807AA8">
        <w:rPr>
          <w:rFonts w:ascii="Times New Roman" w:eastAsia="SimSun" w:hAnsi="Times New Roman" w:cs="Arial"/>
          <w:b/>
          <w:bCs/>
          <w:kern w:val="3"/>
          <w:lang w:eastAsia="ar-SA" w:bidi="hi-IN"/>
        </w:rPr>
        <w:t>0,5 %</w:t>
      </w:r>
      <w:r w:rsidRPr="00807AA8">
        <w:rPr>
          <w:rFonts w:ascii="Times New Roman" w:eastAsia="SimSun" w:hAnsi="Times New Roman" w:cs="Arial"/>
          <w:i/>
          <w:iCs/>
          <w:kern w:val="3"/>
          <w:lang w:eastAsia="ar-SA" w:bidi="hi-IN"/>
        </w:rPr>
        <w:t xml:space="preserve"> </w:t>
      </w: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>wartości brutto przedmiotu umowy ustalonej w § 6 ust. 1., niniejszej umowy.</w:t>
      </w:r>
    </w:p>
    <w:p w14:paraId="1D091A4B" w14:textId="77777777" w:rsidR="001B4226" w:rsidRPr="00807AA8" w:rsidRDefault="001B4226" w:rsidP="001B4226">
      <w:pPr>
        <w:pStyle w:val="Akapitzlist"/>
        <w:widowControl w:val="0"/>
        <w:numPr>
          <w:ilvl w:val="1"/>
          <w:numId w:val="28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braku zmiany umowy o podwykonawstwo w zakresie terminu zapłaty pomimo zastrzeżeń </w:t>
      </w:r>
      <w:r>
        <w:rPr>
          <w:rFonts w:ascii="Times New Roman" w:eastAsia="SimSun" w:hAnsi="Times New Roman" w:cs="Arial"/>
          <w:color w:val="000000"/>
          <w:kern w:val="3"/>
          <w:lang w:eastAsia="ar-SA" w:bidi="hi-IN"/>
        </w:rPr>
        <w:t>Z</w:t>
      </w: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 xml:space="preserve">amawiającego  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w wysokości </w:t>
      </w:r>
      <w:r w:rsidRPr="00807AA8">
        <w:rPr>
          <w:rFonts w:ascii="Times New Roman" w:eastAsia="SimSun" w:hAnsi="Times New Roman" w:cs="Arial"/>
          <w:b/>
          <w:kern w:val="3"/>
          <w:lang w:eastAsia="ar-SA" w:bidi="hi-IN"/>
        </w:rPr>
        <w:t>0.5 %</w:t>
      </w:r>
      <w:r w:rsidRPr="00807AA8">
        <w:rPr>
          <w:rFonts w:ascii="Times New Roman" w:eastAsia="SimSun" w:hAnsi="Times New Roman" w:cs="Arial"/>
          <w:kern w:val="3"/>
          <w:lang w:eastAsia="ar-SA" w:bidi="hi-IN"/>
        </w:rPr>
        <w:t xml:space="preserve"> </w:t>
      </w: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>wartości brutto przedmiotu umowy ustalonej w § 6 ust. 1.,  niniejszej umowy.</w:t>
      </w:r>
    </w:p>
    <w:p w14:paraId="01426EB7" w14:textId="77777777" w:rsidR="001B4226" w:rsidRPr="00807AA8" w:rsidRDefault="001B4226" w:rsidP="001B4226">
      <w:pPr>
        <w:pStyle w:val="Akapitzlist"/>
        <w:widowControl w:val="0"/>
        <w:numPr>
          <w:ilvl w:val="1"/>
          <w:numId w:val="28"/>
        </w:num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  <w:r w:rsidRPr="00807AA8">
        <w:rPr>
          <w:rFonts w:ascii="Times New Roman" w:eastAsia="SimSun" w:hAnsi="Times New Roman" w:cs="Arial"/>
          <w:color w:val="000000"/>
          <w:kern w:val="3"/>
          <w:lang w:eastAsia="ar-SA" w:bidi="hi-IN"/>
        </w:rPr>
        <w:t>za realizację umowy przy udziale nieujawnionych podwykonawców Wykonawca zapłaci Zamawiającemu karę umowną w wysokości 10 000 zł za każdorazowy fakt nieujawnienia podwykonawcy.</w:t>
      </w:r>
    </w:p>
    <w:p w14:paraId="6C9E102F" w14:textId="77777777" w:rsidR="001B4226" w:rsidRPr="002F72C9" w:rsidRDefault="001B4226" w:rsidP="001B4226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06DFD3A4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53C6DD45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F237DB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5F9B245B" w14:textId="77777777" w:rsidR="001B4226" w:rsidRPr="002F72C9" w:rsidRDefault="001B4226" w:rsidP="001B4226">
      <w:pPr>
        <w:widowControl w:val="0"/>
        <w:numPr>
          <w:ilvl w:val="0"/>
          <w:numId w:val="17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DCEA474" w14:textId="43AE5B8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1</w:t>
      </w:r>
      <w:r w:rsidR="0045212A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 xml:space="preserve"> Wykonanie i przekazanie w uzgodnionym terminie przedmiotu umowy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zgodnie z obowiązującymi normami, przepisami oraz dokumentacją i uzgodnieniami dokonanymi z Zamawiającym w czasie realizacji przedmiotu umowy.</w:t>
      </w:r>
    </w:p>
    <w:p w14:paraId="5B87D779" w14:textId="12FA295B" w:rsidR="001B4226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W przypadku zauważalnych wad w dokumentacji projektowej zawiadomienie Zamawiającego          w terminie 3 dni od daty ich ujawnienia. W przypadku zaniechania zawiadomienia Wykonawca ponosi odpowiedzialność za szkody wynikłe wskutek nie zawiadomienia o wadach.</w:t>
      </w:r>
    </w:p>
    <w:p w14:paraId="056214ED" w14:textId="22113D56" w:rsidR="003F3139" w:rsidRPr="003F0947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3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3F0947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. Przygotowanie do akceptacji Zamawiającego harmonogramu rzeczowo-finansowego stanowiącego szczegółowy harmonogram realizacji poszczególnych robót z terminami ich rozpoczęcia, zakończenia oraz wartościami. </w:t>
      </w:r>
    </w:p>
    <w:p w14:paraId="1EC98504" w14:textId="0A6AC557" w:rsidR="001B4226" w:rsidRPr="002F72C9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4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.Wykonanie i utrzymanie na swój koszt placu budowy, pokrycie kosztów poboru wody, energii elektrycznej itp. Gospodarowanie placem budowy od czasu wejścia w teren do czasu wykonania                  i odbioru przedmiotu umowy</w:t>
      </w:r>
      <w:r w:rsidR="001B422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przez Zamawiającego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odpowiadając za szkody powstałe </w:t>
      </w:r>
      <w:r w:rsidR="001B4226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tym czasie 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 tym terenie.</w:t>
      </w:r>
    </w:p>
    <w:p w14:paraId="3400B7C8" w14:textId="3D215DD1" w:rsidR="001B4226" w:rsidRPr="002F72C9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5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Utrzymywanie terenu budowy w stanie nie zagrażającym warunkom  bezpieczeństwa dla osób trzecich, w szczególności usuwanie zbędnych materiałów, odpadów oraz niepotrzebnych urządzeń prowizorycznych.</w:t>
      </w:r>
    </w:p>
    <w:p w14:paraId="1A973885" w14:textId="4418F224" w:rsidR="001B4226" w:rsidRPr="002F72C9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6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. Prowadzenie robót w sposób nie powodujący szkód, w tym zagrożenia  bezpieczeństwa ludzi                i mienia oraz zapewniający ochronę uzasadnionych  interesów osób trzecich, pod rygorem odpowiedzialności cywilnej za powstałe szkody. </w:t>
      </w:r>
    </w:p>
    <w:p w14:paraId="365FF705" w14:textId="0C0E3968" w:rsidR="001B4226" w:rsidRPr="002F72C9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7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1A945735" w14:textId="18BCF498" w:rsidR="001B4226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8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="001B4226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 dokumentacji z realizacji prac.</w:t>
      </w:r>
    </w:p>
    <w:p w14:paraId="47E23E4E" w14:textId="24002C55" w:rsidR="003F3139" w:rsidRPr="002F72C9" w:rsidRDefault="003F3139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9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. Bieżącego informowania Zamawiającego o przebiegu i stopniu zaawansowania prac wraz z dokumentacją fotograficzną budowy , w ciągu 10 dni od zakończenia </w:t>
      </w:r>
      <w:r w:rsidR="00670F9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danego miesiąca. </w:t>
      </w:r>
    </w:p>
    <w:p w14:paraId="4D7D1D10" w14:textId="35B18CCD" w:rsidR="001B4226" w:rsidRPr="002F72C9" w:rsidRDefault="001B4226" w:rsidP="001B4226">
      <w:pPr>
        <w:widowControl w:val="0"/>
        <w:numPr>
          <w:ilvl w:val="0"/>
          <w:numId w:val="13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zobowiązany jest wykonać  przedmiot umowy z materiałów</w:t>
      </w:r>
      <w:r w:rsidR="0045212A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nowych i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53D0C9C6" w14:textId="77777777" w:rsidR="001B4226" w:rsidRPr="003F0947" w:rsidRDefault="001B4226" w:rsidP="001B4226">
      <w:pPr>
        <w:pStyle w:val="Akapitzlist"/>
        <w:numPr>
          <w:ilvl w:val="0"/>
          <w:numId w:val="13"/>
        </w:numPr>
        <w:jc w:val="both"/>
        <w:rPr>
          <w:rFonts w:ascii="Times New Roman" w:eastAsia="HG Mincho Light J" w:hAnsi="Times New Roman" w:cs="Mangal"/>
          <w:color w:val="000000" w:themeColor="text1"/>
          <w:kern w:val="3"/>
          <w:u w:val="single"/>
          <w:lang w:eastAsia="zh-CN" w:bidi="hi-IN"/>
        </w:rPr>
      </w:pPr>
      <w:r w:rsidRPr="00BE4581"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Posiadanie ubezpieczenia odpowiedzialności cywilnej w ramach prowadzonej działalności gospodarczej w zakresie </w:t>
      </w:r>
      <w:r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związanym z </w:t>
      </w:r>
      <w:r w:rsidRPr="00BE4581"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>przedmiot</w:t>
      </w:r>
      <w:r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>em</w:t>
      </w:r>
      <w:r w:rsidRPr="00BE4581"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 zamówienia przez okres nie krótszy niż od daty zawarcia niniejszej umowy do daty odbioru końcowego przedm</w:t>
      </w:r>
      <w:r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iotu umowy. </w:t>
      </w:r>
      <w:r w:rsidRPr="00BE4581"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>Na każde żądanie Zamawiającego, Wykonawca jest obowiązany okazać aktualną opłaconą polisę ubezpieczeniową lub inny dokument potwierdzający posiadanie aktualnego ubezpieczenia. Ubezpieczenie winno obejmować pełen zakres odpowiedzialności cywilnej z tytułu prowadzonej działalności – polisa OC lub polisy ubezpieczeniowe na łączną sumę ubezpieczenia obejmującą ww. odpowiedzialność Wykonawcy równą co najmniej</w:t>
      </w:r>
      <w:r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 wartości umowy. </w:t>
      </w:r>
      <w:r w:rsidRPr="00BE4581">
        <w:rPr>
          <w:rFonts w:ascii="Times New Roman" w:eastAsia="HG Mincho Light J" w:hAnsi="Times New Roman" w:cs="Mangal"/>
          <w:color w:val="000000" w:themeColor="text1"/>
          <w:kern w:val="3"/>
          <w:lang w:eastAsia="zh-CN" w:bidi="hi-IN"/>
        </w:rPr>
        <w:t xml:space="preserve">W okresie wykonywania robót budowlanych Wykonawca jest zobowiązany do zachowania ciągłości ubezpieczenia. </w:t>
      </w:r>
      <w:r w:rsidRPr="003F0947">
        <w:rPr>
          <w:rFonts w:ascii="Times New Roman" w:eastAsia="HG Mincho Light J" w:hAnsi="Times New Roman" w:cs="Mangal"/>
          <w:color w:val="000000" w:themeColor="text1"/>
          <w:kern w:val="3"/>
          <w:u w:val="single"/>
          <w:lang w:eastAsia="zh-CN" w:bidi="hi-IN"/>
        </w:rPr>
        <w:t>Wykonawca przedłoży Zamawiającemu kopię polisy OC  najpóźniej w dniu podpisania umowy.</w:t>
      </w:r>
    </w:p>
    <w:p w14:paraId="0BD99E67" w14:textId="77777777" w:rsidR="001B4226" w:rsidRDefault="001B4226" w:rsidP="001B4226">
      <w:pPr>
        <w:widowControl w:val="0"/>
        <w:numPr>
          <w:ilvl w:val="0"/>
          <w:numId w:val="13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369E975B" w14:textId="77777777" w:rsidR="003F0947" w:rsidRPr="003F0947" w:rsidRDefault="003F0947" w:rsidP="003F0947">
      <w:pPr>
        <w:widowControl w:val="0"/>
        <w:numPr>
          <w:ilvl w:val="0"/>
          <w:numId w:val="13"/>
        </w:numPr>
        <w:tabs>
          <w:tab w:val="left" w:pos="-720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3F0947">
        <w:rPr>
          <w:rFonts w:ascii="Times New Roman" w:hAnsi="Times New Roman" w:cs="Times New Roman"/>
          <w:b/>
          <w:color w:val="000000"/>
        </w:rPr>
        <w:t xml:space="preserve">Wykonawca zobowiązany jest do stosowania zestawu znaków  Fundusze Europejskie, Rzeczpospolita Polska i Unia Europejska w przypadku posiadania strony internetowej dotyczącej projektu. </w:t>
      </w:r>
    </w:p>
    <w:p w14:paraId="7D2151E6" w14:textId="77777777" w:rsidR="003F5062" w:rsidRPr="006542F0" w:rsidRDefault="003F5062" w:rsidP="003F5062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24FEE94" w14:textId="77777777" w:rsidR="001B4226" w:rsidRDefault="001B4226" w:rsidP="003F0947">
      <w:pPr>
        <w:widowControl w:val="0"/>
        <w:suppressAutoHyphens/>
        <w:autoSpaceDN w:val="0"/>
        <w:spacing w:after="0" w:line="240" w:lineRule="atLeast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4F80475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73E529E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7CF438BC" w14:textId="1F1FE9FC" w:rsidR="001B4226" w:rsidRPr="002F72C9" w:rsidRDefault="001B4226" w:rsidP="001B4226">
      <w:pPr>
        <w:widowControl w:val="0"/>
        <w:numPr>
          <w:ilvl w:val="0"/>
          <w:numId w:val="18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Strony ustalają, że obowiązującą ich formą wynagrodzenia, zgodnie z SWZ oraz wybraną ofertą Wykonawcy jest wynagrodzenie ryczałtowe.</w:t>
      </w:r>
    </w:p>
    <w:p w14:paraId="40316D1F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283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Wynagrodzenie ryczałtowe Wykonawcy za zrealizowany zakres robót uwzględniające wszystkie składniki określone w niniejszej umowie us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talone zostało na kwotę: ……………. zł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brut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to        (słownie: …………………………………..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</w:p>
    <w:p w14:paraId="43341C99" w14:textId="77777777" w:rsidR="001B4226" w:rsidRPr="002F72C9" w:rsidRDefault="001B4226" w:rsidP="001B4226">
      <w:pPr>
        <w:widowControl w:val="0"/>
        <w:numPr>
          <w:ilvl w:val="0"/>
          <w:numId w:val="1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Wynagrodzenie określone w ust. 1 obejmuje całość kosztów robót i wydatków niezbędnych do zrealizowania przedmiotu umowy wraz z jego przekazaniem do użytku na warunkach określonych niniejszą umową.</w:t>
      </w:r>
    </w:p>
    <w:p w14:paraId="4139E75C" w14:textId="4FB86882" w:rsidR="001B4226" w:rsidRDefault="001B4226" w:rsidP="001B4226">
      <w:pPr>
        <w:widowControl w:val="0"/>
        <w:numPr>
          <w:ilvl w:val="0"/>
          <w:numId w:val="1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oświadcza, że dokonał sprawdzenia zgodności dokumentacji projektowej z przedmiarami robót oraz specyfikacją istotnych warunków zamówienia i nie wnosi zastrzeżeń oraz nie stwierdza rozbieżności w przedmiotowych dokumentach. </w:t>
      </w:r>
    </w:p>
    <w:p w14:paraId="656D7CBA" w14:textId="77777777" w:rsidR="003F0947" w:rsidRPr="003F0947" w:rsidRDefault="003F0947" w:rsidP="003F0947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F0947">
        <w:rPr>
          <w:rFonts w:ascii="Times New Roman" w:hAnsi="Times New Roman" w:cs="Times New Roman"/>
        </w:rPr>
        <w:t>Cena ryczałtowa zawiera również m. in. koszty wszelkich badań i pomiarów koniecznych do przekazania przedmiotu zamówienia do użytkowania, koszt zagospodarowania odpadów powstałych w trakcie realizac</w:t>
      </w:r>
      <w:r>
        <w:rPr>
          <w:rFonts w:ascii="Times New Roman" w:hAnsi="Times New Roman" w:cs="Times New Roman"/>
        </w:rPr>
        <w:t>ji umowy, koszt zajęcia terenu</w:t>
      </w:r>
      <w:r w:rsidRPr="003F0947">
        <w:rPr>
          <w:rFonts w:ascii="Times New Roman" w:hAnsi="Times New Roman" w:cs="Times New Roman"/>
        </w:rPr>
        <w:t xml:space="preserve">, koszt dostępu </w:t>
      </w:r>
      <w:r>
        <w:rPr>
          <w:rFonts w:ascii="Times New Roman" w:hAnsi="Times New Roman" w:cs="Times New Roman"/>
        </w:rPr>
        <w:t>do energii elektrycznej i wody</w:t>
      </w:r>
      <w:r w:rsidRPr="003F0947">
        <w:rPr>
          <w:rFonts w:ascii="Times New Roman" w:hAnsi="Times New Roman" w:cs="Times New Roman"/>
        </w:rPr>
        <w:t>, koszt aktualizacji map do celów projektowych, wynagrodzenie za przeniesienie praw autorskich majątkowych do utworów składających się na przedmiot umowy, ubezpieczenia, koszty dokumentacji podwykonawczej i inwentaryzacyjnej 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3456D046" w14:textId="77777777" w:rsidR="003F0947" w:rsidRPr="003F0947" w:rsidRDefault="003F0947" w:rsidP="003F0947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F0947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 określonego w ust. 2 niniejszego paragrafu.</w:t>
      </w:r>
    </w:p>
    <w:p w14:paraId="0180EC11" w14:textId="7AE02915" w:rsidR="003F0947" w:rsidRPr="003F0947" w:rsidRDefault="003F0947" w:rsidP="003F0947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3F0947">
        <w:rPr>
          <w:rFonts w:ascii="Times New Roman" w:hAnsi="Times New Roman" w:cs="Times New Roman"/>
        </w:rPr>
        <w:t xml:space="preserve">Zamawiający określa minimalną wartość świadczenia stron, w rozumieniu art. 433 pkt 4 </w:t>
      </w:r>
      <w:r w:rsidR="00283D8D">
        <w:rPr>
          <w:rFonts w:ascii="Times New Roman" w:hAnsi="Times New Roman" w:cs="Times New Roman"/>
        </w:rPr>
        <w:t>PZP na 80%</w:t>
      </w:r>
      <w:r w:rsidR="0045212A">
        <w:rPr>
          <w:rFonts w:ascii="Times New Roman" w:hAnsi="Times New Roman" w:cs="Times New Roman"/>
        </w:rPr>
        <w:t xml:space="preserve"> </w:t>
      </w:r>
      <w:r w:rsidR="00283D8D">
        <w:rPr>
          <w:rFonts w:ascii="Times New Roman" w:hAnsi="Times New Roman" w:cs="Times New Roman"/>
        </w:rPr>
        <w:t xml:space="preserve">kwoty określonej w § 6 </w:t>
      </w:r>
      <w:r w:rsidRPr="003F0947">
        <w:rPr>
          <w:rFonts w:ascii="Times New Roman" w:hAnsi="Times New Roman" w:cs="Times New Roman"/>
        </w:rPr>
        <w:t xml:space="preserve">ust. </w:t>
      </w:r>
      <w:r w:rsidR="00283D8D">
        <w:rPr>
          <w:rFonts w:ascii="Times New Roman" w:hAnsi="Times New Roman" w:cs="Times New Roman"/>
        </w:rPr>
        <w:t>1</w:t>
      </w:r>
      <w:r w:rsidRPr="003F0947">
        <w:rPr>
          <w:rFonts w:ascii="Times New Roman" w:hAnsi="Times New Roman" w:cs="Times New Roman"/>
        </w:rPr>
        <w:t xml:space="preserve">. </w:t>
      </w:r>
    </w:p>
    <w:p w14:paraId="49ED0B76" w14:textId="77777777" w:rsidR="001B4226" w:rsidRPr="00FB4C75" w:rsidRDefault="001B4226" w:rsidP="001B4226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5DD8C0E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F52C064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64AB84D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Zabezpieczenie</w:t>
      </w:r>
    </w:p>
    <w:p w14:paraId="2314BF2B" w14:textId="77777777" w:rsidR="001B4226" w:rsidRPr="002F72C9" w:rsidRDefault="001B4226" w:rsidP="001B4226">
      <w:pPr>
        <w:widowControl w:val="0"/>
        <w:numPr>
          <w:ilvl w:val="0"/>
          <w:numId w:val="12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wnosi zabezpieczenie należytego wykonania przed podpisaniem umowy</w:t>
      </w:r>
    </w:p>
    <w:p w14:paraId="6DF6A6E4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wysokości 5% wynagrodzenia określonego w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ust. 1  co stanowi kwotę: ……………..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zł </w:t>
      </w:r>
    </w:p>
    <w:p w14:paraId="2A6D639A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(słownie: ……………) w formie …………………</w:t>
      </w:r>
    </w:p>
    <w:p w14:paraId="4192DEA4" w14:textId="77777777" w:rsidR="001B4226" w:rsidRPr="002F72C9" w:rsidRDefault="001B4226" w:rsidP="001B4226">
      <w:pPr>
        <w:widowControl w:val="0"/>
        <w:numPr>
          <w:ilvl w:val="0"/>
          <w:numId w:val="12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Po dokonanym bezusterkowym końcowym odbiorze robót i przekazaniu przedmiotu Umowy Zamawiającemu zostanie zwrócone Wykonawcy zabezpieczenie należytego wykonania przedmiotu Umowy.</w:t>
      </w:r>
    </w:p>
    <w:p w14:paraId="3A740F4C" w14:textId="77777777" w:rsidR="001B4226" w:rsidRPr="002F72C9" w:rsidRDefault="001B4226" w:rsidP="001B4226">
      <w:pPr>
        <w:widowControl w:val="0"/>
        <w:numPr>
          <w:ilvl w:val="0"/>
          <w:numId w:val="12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Zabezpieczenie należytego wykonania Umowy zostanie zwolnione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następujący sposób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:</w:t>
      </w:r>
    </w:p>
    <w:p w14:paraId="117BA8A9" w14:textId="77777777" w:rsidR="001B4226" w:rsidRPr="002F72C9" w:rsidRDefault="001B4226" w:rsidP="001B4226">
      <w:pPr>
        <w:widowControl w:val="0"/>
        <w:numPr>
          <w:ilvl w:val="0"/>
          <w:numId w:val="19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70 %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wniesionego zabezpieczenia w terminie 30 dni od dnia wykonania i uznania należytego wykonania przedmiotu Umowy,</w:t>
      </w:r>
    </w:p>
    <w:p w14:paraId="50020AE6" w14:textId="77777777" w:rsidR="001B4226" w:rsidRPr="002F72C9" w:rsidRDefault="001B4226" w:rsidP="001B4226">
      <w:pPr>
        <w:widowControl w:val="0"/>
        <w:numPr>
          <w:ilvl w:val="0"/>
          <w:numId w:val="1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30 %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terminie 15 dni po upływie okresu rękojmi.</w:t>
      </w:r>
    </w:p>
    <w:p w14:paraId="7968F989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B39F0C2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08D62336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A119534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Fakturowanie i rozliczenie</w:t>
      </w:r>
    </w:p>
    <w:p w14:paraId="2F95A36A" w14:textId="77777777" w:rsidR="001B4226" w:rsidRPr="002F72C9" w:rsidRDefault="001B4226" w:rsidP="001B4226">
      <w:pPr>
        <w:widowControl w:val="0"/>
        <w:numPr>
          <w:ilvl w:val="0"/>
          <w:numId w:val="21"/>
        </w:numPr>
        <w:suppressAutoHyphens/>
        <w:spacing w:after="0" w:line="240" w:lineRule="atLeast"/>
        <w:jc w:val="both"/>
        <w:rPr>
          <w:rFonts w:ascii="Times New Roman" w:eastAsia="HG Mincho Light J" w:hAnsi="Times New Roman" w:cs="Mangal"/>
          <w:color w:val="000000"/>
          <w:kern w:val="1"/>
          <w:lang w:eastAsia="hi-IN" w:bidi="hi-IN"/>
        </w:rPr>
      </w:pPr>
      <w:r w:rsidRPr="002F72C9">
        <w:t xml:space="preserve"> </w:t>
      </w:r>
      <w:r w:rsidRPr="002F72C9">
        <w:rPr>
          <w:rFonts w:ascii="Times New Roman" w:eastAsia="HG Mincho Light J" w:hAnsi="Times New Roman" w:cs="Mangal"/>
          <w:color w:val="000000"/>
          <w:kern w:val="1"/>
          <w:lang w:eastAsia="hi-IN" w:bidi="hi-IN"/>
        </w:rPr>
        <w:t xml:space="preserve">Rozliczenie za wykonane roboty odbywać się będzie </w:t>
      </w:r>
      <w:r w:rsidRPr="002F72C9">
        <w:rPr>
          <w:rFonts w:ascii="Times New Roman" w:eastAsia="HG Mincho Light J" w:hAnsi="Times New Roman" w:cs="Mangal"/>
          <w:b/>
          <w:color w:val="000000"/>
          <w:kern w:val="1"/>
          <w:lang w:eastAsia="hi-IN" w:bidi="hi-IN"/>
        </w:rPr>
        <w:t>fakturami wystawianymi dla Gminy Miasto Pruszków</w:t>
      </w:r>
      <w:r w:rsidRPr="002F72C9">
        <w:rPr>
          <w:rFonts w:ascii="Times New Roman" w:eastAsia="HG Mincho Light J" w:hAnsi="Times New Roman" w:cs="Mangal"/>
          <w:color w:val="000000"/>
          <w:kern w:val="1"/>
          <w:lang w:eastAsia="hi-IN" w:bidi="hi-IN"/>
        </w:rPr>
        <w:t>:</w:t>
      </w:r>
    </w:p>
    <w:p w14:paraId="1AAAE3D7" w14:textId="77777777" w:rsidR="001B4226" w:rsidRPr="00DF315F" w:rsidRDefault="001B4226" w:rsidP="001B4226">
      <w:pPr>
        <w:widowControl w:val="0"/>
        <w:numPr>
          <w:ilvl w:val="0"/>
          <w:numId w:val="22"/>
        </w:numPr>
        <w:suppressAutoHyphens/>
        <w:spacing w:after="0" w:line="240" w:lineRule="atLeast"/>
        <w:jc w:val="both"/>
        <w:rPr>
          <w:rFonts w:ascii="Times New Roman" w:eastAsia="HG Mincho Light J" w:hAnsi="Times New Roman" w:cs="Mangal"/>
          <w:b/>
          <w:color w:val="000000"/>
          <w:kern w:val="1"/>
          <w:lang w:eastAsia="hi-IN" w:bidi="hi-IN"/>
        </w:rPr>
      </w:pPr>
      <w:r w:rsidRPr="00DF315F">
        <w:rPr>
          <w:rFonts w:ascii="Times New Roman" w:eastAsia="HG Mincho Light J" w:hAnsi="Times New Roman" w:cs="Mangal"/>
          <w:color w:val="000000"/>
          <w:kern w:val="1"/>
          <w:lang w:eastAsia="hi-IN" w:bidi="hi-IN"/>
        </w:rPr>
        <w:t xml:space="preserve">przejściowymi, nie więcej niż </w:t>
      </w:r>
      <w:r w:rsidRPr="00DF315F">
        <w:rPr>
          <w:rFonts w:ascii="Times New Roman" w:eastAsia="HG Mincho Light J" w:hAnsi="Times New Roman" w:cs="Mangal"/>
          <w:b/>
          <w:bCs/>
          <w:color w:val="000000"/>
          <w:kern w:val="1"/>
          <w:lang w:eastAsia="hi-IN" w:bidi="hi-IN"/>
        </w:rPr>
        <w:t>90</w:t>
      </w:r>
      <w:r w:rsidRPr="00DF315F">
        <w:rPr>
          <w:rFonts w:ascii="Times New Roman" w:eastAsia="HG Mincho Light J" w:hAnsi="Times New Roman" w:cs="Mangal"/>
          <w:b/>
          <w:color w:val="000000"/>
          <w:kern w:val="1"/>
          <w:lang w:eastAsia="hi-IN" w:bidi="hi-IN"/>
        </w:rPr>
        <w:t xml:space="preserve"> % kwoty wynagrodzenia brutto określonego w § 6 ust.1</w:t>
      </w:r>
    </w:p>
    <w:p w14:paraId="28F369C7" w14:textId="77777777" w:rsidR="001B4226" w:rsidRPr="00DF315F" w:rsidRDefault="001B4226" w:rsidP="001B4226">
      <w:pPr>
        <w:widowControl w:val="0"/>
        <w:numPr>
          <w:ilvl w:val="0"/>
          <w:numId w:val="22"/>
        </w:numPr>
        <w:suppressAutoHyphens/>
        <w:spacing w:after="0" w:line="240" w:lineRule="atLeast"/>
        <w:jc w:val="both"/>
        <w:rPr>
          <w:rFonts w:ascii="Times New Roman" w:eastAsia="HG Mincho Light J" w:hAnsi="Times New Roman" w:cs="Mangal"/>
          <w:b/>
          <w:color w:val="000000"/>
          <w:kern w:val="1"/>
          <w:lang w:eastAsia="hi-IN" w:bidi="hi-IN"/>
        </w:rPr>
      </w:pPr>
      <w:r w:rsidRPr="00DF315F">
        <w:rPr>
          <w:rFonts w:ascii="Times New Roman" w:eastAsia="HG Mincho Light J" w:hAnsi="Times New Roman" w:cs="Mangal"/>
          <w:color w:val="000000"/>
          <w:kern w:val="1"/>
          <w:lang w:eastAsia="hi-IN" w:bidi="hi-IN"/>
        </w:rPr>
        <w:t xml:space="preserve">końcową – </w:t>
      </w:r>
      <w:r w:rsidRPr="00DF315F">
        <w:rPr>
          <w:rFonts w:ascii="Times New Roman" w:eastAsia="HG Mincho Light J" w:hAnsi="Times New Roman" w:cs="Mangal"/>
          <w:b/>
          <w:color w:val="000000"/>
          <w:kern w:val="1"/>
          <w:lang w:eastAsia="hi-IN" w:bidi="hi-IN"/>
        </w:rPr>
        <w:t>po pozytywnym odbiorze końcowym robót.</w:t>
      </w:r>
    </w:p>
    <w:p w14:paraId="1D2DB363" w14:textId="77777777" w:rsidR="001B4226" w:rsidRPr="00DF315F" w:rsidRDefault="001B4226" w:rsidP="001B4226">
      <w:pPr>
        <w:widowControl w:val="0"/>
        <w:numPr>
          <w:ilvl w:val="0"/>
          <w:numId w:val="2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DF315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Zapłata wynagrodzenia nastąpi po złożeniu oświadczenia Wykonawcy o terminowym zapłaceniu Podwykonawcom należnego wynagrodzenia wraz z oświadczeniami Podwykonawców                           o terminowym zapłaceniu przez Wykonawcę i Podwykonawcę należnego Podwykonawcom wynagrodzenia.</w:t>
      </w:r>
    </w:p>
    <w:p w14:paraId="7D47AA5D" w14:textId="77777777" w:rsidR="001B4226" w:rsidRPr="00DF315F" w:rsidRDefault="001B4226" w:rsidP="001B4226">
      <w:pPr>
        <w:widowControl w:val="0"/>
        <w:numPr>
          <w:ilvl w:val="0"/>
          <w:numId w:val="2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DF315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Podstawą do wystawienia faktury i opłacenia faktury będzie protokół odbioru częściowego lub końcowego i przekazania przedmiotu umowy Zamawiającemu.</w:t>
      </w:r>
    </w:p>
    <w:p w14:paraId="415FA3FA" w14:textId="77777777" w:rsidR="001B4226" w:rsidRPr="002F72C9" w:rsidRDefault="001B4226" w:rsidP="001B4226">
      <w:pPr>
        <w:widowControl w:val="0"/>
        <w:numPr>
          <w:ilvl w:val="0"/>
          <w:numId w:val="2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Należność Wykonawcy z tytułu realizacji umowy będzie płatna przelewem na konto Wykonawcy          w ciągu 30 dni od daty dostarczenia faktury VAT do siedziby Zamawiającego.</w:t>
      </w:r>
    </w:p>
    <w:p w14:paraId="0D2280C5" w14:textId="77777777" w:rsidR="001B4226" w:rsidRPr="002F72C9" w:rsidRDefault="001B4226" w:rsidP="001B4226">
      <w:pPr>
        <w:widowControl w:val="0"/>
        <w:numPr>
          <w:ilvl w:val="0"/>
          <w:numId w:val="2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 nieterminowe regulowanie należności Wykonawcy przysługują odsetki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 opóźnienie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                 z uwzględnieniem ust. 3.</w:t>
      </w:r>
    </w:p>
    <w:p w14:paraId="7FB2BBF6" w14:textId="77777777" w:rsidR="001B4226" w:rsidRPr="002F72C9" w:rsidRDefault="001B4226" w:rsidP="001B4226">
      <w:pPr>
        <w:widowControl w:val="0"/>
        <w:numPr>
          <w:ilvl w:val="0"/>
          <w:numId w:val="21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Dla potrzeb wzajemnych rozliczeń, uwzględniając postanowienia  § 6  strony oświadczają, co następuje :</w:t>
      </w:r>
    </w:p>
    <w:p w14:paraId="06E1C7A1" w14:textId="1629306C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566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</w:t>
      </w:r>
      <w:r w:rsidR="000E63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Miasto Pruszków jest płatnikiem podatku od towarów i usług / VAT / zarejestrowanym                   w Urzędzie Skarbowym w Pruszkowie  NIP 534-24-06-015 i jest upoważnione do wystawiania faktur VAT</w:t>
      </w:r>
    </w:p>
    <w:p w14:paraId="1EB41753" w14:textId="5C9CE5ED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566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</w:t>
      </w:r>
      <w:r w:rsidR="000E63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oświadcza, że jest płatnikiem podatku od towarów i usług ( VAT ) zarejest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rowanym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Urzędzie </w:t>
      </w:r>
      <w:r w:rsidRPr="00AB6EB7">
        <w:rPr>
          <w:rFonts w:ascii="Times New Roman" w:eastAsia="HG Mincho Light J" w:hAnsi="Times New Roman" w:cs="Times New Roman"/>
          <w:color w:val="000000"/>
          <w:kern w:val="3"/>
          <w:lang w:eastAsia="zh-CN" w:bidi="hi-IN"/>
        </w:rPr>
        <w:t xml:space="preserve">Skarbowym w </w:t>
      </w:r>
      <w:r>
        <w:rPr>
          <w:rFonts w:ascii="Times New Roman" w:eastAsia="HG Mincho Light J" w:hAnsi="Times New Roman" w:cs="Times New Roman"/>
          <w:color w:val="000000"/>
          <w:kern w:val="3"/>
          <w:lang w:eastAsia="zh-CN" w:bidi="hi-IN"/>
        </w:rPr>
        <w:t>…….</w:t>
      </w:r>
      <w:r w:rsidRPr="00AB6EB7">
        <w:rPr>
          <w:rFonts w:ascii="Times New Roman" w:hAnsi="Times New Roman" w:cs="Times New Roman"/>
        </w:rPr>
        <w:t xml:space="preserve"> NIP </w:t>
      </w:r>
      <w:r>
        <w:rPr>
          <w:rFonts w:ascii="Times New Roman" w:hAnsi="Times New Roman" w:cs="Times New Roman"/>
        </w:rPr>
        <w:t xml:space="preserve">………..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 jest upoważniony do wystawiania faktur VAT.</w:t>
      </w:r>
    </w:p>
    <w:p w14:paraId="7DEF8897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695806F5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710FD9D0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8240796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6943C541" w14:textId="77777777" w:rsidR="001B4226" w:rsidRPr="002F72C9" w:rsidRDefault="001B4226" w:rsidP="001B4226">
      <w:pPr>
        <w:widowControl w:val="0"/>
        <w:numPr>
          <w:ilvl w:val="0"/>
          <w:numId w:val="7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umowy.</w:t>
      </w:r>
    </w:p>
    <w:p w14:paraId="67F33E8E" w14:textId="77777777" w:rsidR="001B4226" w:rsidRPr="002F72C9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zgłasza Zamawiającemu gotowość do odbioru w formie pisemnej.</w:t>
      </w:r>
    </w:p>
    <w:p w14:paraId="79B3B5A8" w14:textId="77777777" w:rsidR="001B4226" w:rsidRPr="002F72C9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Zamawiający wyznaczy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termin odbioru końcowego przedmiotu niniejszej Umowy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ciągu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10 dni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od daty zawiadomienia go o osiągnięciu gotowości do odbioru końcowego, zawiadamiając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 tym Wykonawcę.</w:t>
      </w:r>
    </w:p>
    <w:p w14:paraId="7E4CF9B2" w14:textId="77777777" w:rsidR="001B4226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odbiorze uczestniczyć będą przedstawiciele Zamawiającego i Wykonawcy, w tym: kierown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icy robót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6A1411AE" w14:textId="77777777" w:rsidR="001B4226" w:rsidRPr="002E286D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360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E286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Jeżeli w toku czynności odbioru zostaną stwierdzone wady, to Zamawiającemu przysługują następujące uprawnienia :</w:t>
      </w:r>
    </w:p>
    <w:p w14:paraId="1EF72F55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a) jeżeli wady nadają się do usunięcia, może odmówić odbioru przedmiotu Umowy do czasu usunięcia wad,</w:t>
      </w:r>
    </w:p>
    <w:p w14:paraId="0BDF91A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b) jeżeli wady nie nadają się do usunięcia to :</w:t>
      </w:r>
    </w:p>
    <w:p w14:paraId="1AE41308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- jeżeli nie uniemożliwiają one użytkowanie przedmiotu Umowy zgodnie z przeznaczeniem, Zamawiający może obniżyć odpowiednio wynagrodzenie Wykonawcy,</w:t>
      </w:r>
    </w:p>
    <w:p w14:paraId="3ABADF71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- jeżeli wady uniemożliwiają użytkowanie zgodnie z przeznaczeniem Zamawiający może odstąpić od Umowy lub żądać wykonania przedmiotu Umowy po raz drugi.  </w:t>
      </w:r>
    </w:p>
    <w:p w14:paraId="2E1ABB1B" w14:textId="77777777" w:rsidR="001B4226" w:rsidRPr="002F72C9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postanawiają, że z czynności odbioru będzie sporządzony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protokół odbioru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końcowego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zawierający wszelkie ustalenia dokonane w toku odbioru, jak też terminy wyznaczone na usunięcie stwierdzonych przy odbiorze wad. Wykonawca zobowiązany jest do zawiadomienia Zamawiającego o usunięciu wad.</w:t>
      </w:r>
    </w:p>
    <w:p w14:paraId="5288D878" w14:textId="77777777" w:rsidR="001B4226" w:rsidRPr="002F72C9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przyjmuje od Wykonawcy zawiadomienie o usunięciu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wad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i wyznacza ostateczny termin odbioru końcowego przedmiotu Umowy.</w:t>
      </w:r>
    </w:p>
    <w:p w14:paraId="66E54F61" w14:textId="77777777" w:rsidR="001B4226" w:rsidRDefault="001B4226" w:rsidP="001B4226">
      <w:pPr>
        <w:widowControl w:val="0"/>
        <w:numPr>
          <w:ilvl w:val="0"/>
          <w:numId w:val="3"/>
        </w:numPr>
        <w:suppressAutoHyphens/>
        <w:autoSpaceDN w:val="0"/>
        <w:spacing w:after="0" w:line="240" w:lineRule="atLeast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wyznacza ostateczny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pogwarancyjny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odbiór przedmiotu Umowy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po upływie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terminu gwarancji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 ustalonego w Umowie.</w:t>
      </w:r>
    </w:p>
    <w:p w14:paraId="062329A3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E010D30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59639C0A" w14:textId="77777777" w:rsidR="00FC2295" w:rsidRPr="00FC2295" w:rsidRDefault="00FC2295" w:rsidP="00FC2295">
      <w:pPr>
        <w:pStyle w:val="Tekstpodstawowy"/>
        <w:jc w:val="both"/>
        <w:rPr>
          <w:sz w:val="22"/>
          <w:szCs w:val="22"/>
          <w:u w:val="single"/>
        </w:rPr>
      </w:pPr>
      <w:r w:rsidRPr="00FC2295">
        <w:rPr>
          <w:sz w:val="22"/>
          <w:szCs w:val="22"/>
          <w:u w:val="single"/>
        </w:rPr>
        <w:t xml:space="preserve">Rękojmia  i Gwarancja </w:t>
      </w:r>
    </w:p>
    <w:p w14:paraId="5D660EE9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  <w:tab w:val="left" w:pos="2982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Wykonawca jest odpowiedzialny względem Zamawiającego za wady zmniejszające wartość wykonanego Przedmiotu Umowy ze względu na jego cel określony w Umowie.</w:t>
      </w:r>
    </w:p>
    <w:p w14:paraId="2F56F456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  <w:tab w:val="left" w:pos="2982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35E84C1A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  <w:tab w:val="left" w:pos="2982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Jeżeli w toku czynności odbioru lub w okresie gwarancji i rękojmi zostaną stwierdzone wady nie nadające się do usunięcia, Nadzór Inwestorski w uzgodnieniu z Zamawiającym może:</w:t>
      </w:r>
    </w:p>
    <w:p w14:paraId="2BBC5883" w14:textId="77777777" w:rsidR="00FC2295" w:rsidRPr="00FC2295" w:rsidRDefault="00FC2295" w:rsidP="00FC2295">
      <w:pPr>
        <w:numPr>
          <w:ilvl w:val="1"/>
          <w:numId w:val="22"/>
        </w:numPr>
        <w:shd w:val="clear" w:color="auto" w:fill="FFFFFF"/>
        <w:tabs>
          <w:tab w:val="clear" w:pos="643"/>
          <w:tab w:val="left" w:pos="-20425"/>
          <w:tab w:val="num" w:pos="1418"/>
        </w:tabs>
        <w:spacing w:after="0" w:line="276" w:lineRule="auto"/>
        <w:ind w:left="1418" w:right="21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jeżeli wady nie uniemożliwiają użytkowania Przedmiotu Umowy zgodnie z jego przeznaczeniem ,żądać usunięcia wad a w razie nieusunięcia obniżyć wynagrodzenie za ten odpowiednio do utraconej wartości użytkowej i technicznej.</w:t>
      </w:r>
    </w:p>
    <w:p w14:paraId="739C75F9" w14:textId="77777777" w:rsidR="00FC2295" w:rsidRPr="00FC2295" w:rsidRDefault="00FC2295" w:rsidP="00FC2295">
      <w:pPr>
        <w:numPr>
          <w:ilvl w:val="1"/>
          <w:numId w:val="22"/>
        </w:numPr>
        <w:shd w:val="clear" w:color="auto" w:fill="FFFFFF"/>
        <w:tabs>
          <w:tab w:val="clear" w:pos="643"/>
          <w:tab w:val="left" w:pos="-20425"/>
          <w:tab w:val="left" w:pos="-19858"/>
          <w:tab w:val="num" w:pos="1418"/>
        </w:tabs>
        <w:spacing w:after="0" w:line="276" w:lineRule="auto"/>
        <w:ind w:left="1418" w:right="21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jeżeli wady uniemożliwiają użytkowanie Przedmiotu Umowy zgodnie z jego przeznaczeniem, Zamawiający może odstąpić od Umowy lub żądać ponownego wykonania Przedmiotu Umowy zachowując prawo domagania się od Wykonawcy naprawienia szkody wynikłej ze zwłoki.</w:t>
      </w:r>
    </w:p>
    <w:p w14:paraId="5466D03C" w14:textId="77777777" w:rsidR="00FC2295" w:rsidRPr="00FC2295" w:rsidRDefault="00FC2295" w:rsidP="00FC2295">
      <w:pPr>
        <w:spacing w:line="276" w:lineRule="auto"/>
        <w:ind w:left="426" w:right="215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O wykryciu wady Zamawiający lub Nadzór Inwestorski obowiązany jest zawiadomić Wykonawcę na piśmie w terminie 14 dni od daty jej ujawnienia.</w:t>
      </w:r>
    </w:p>
    <w:p w14:paraId="074F7487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0E3613A5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Wykonawca zobowiązany jest do usunięcia na własny koszt wad i usterek w terminie wskazanym przez Zamawiającego.</w:t>
      </w:r>
    </w:p>
    <w:p w14:paraId="4B9C680C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Usunięcie wad winno być stwierdzone protokolarnie przez Zamawiającego. </w:t>
      </w:r>
    </w:p>
    <w:p w14:paraId="4A507CA9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Na wykonany Przedmiot Umowy </w:t>
      </w:r>
      <w:r w:rsidR="00283D8D">
        <w:rPr>
          <w:rFonts w:ascii="Times New Roman" w:hAnsi="Times New Roman" w:cs="Times New Roman"/>
          <w:color w:val="000000"/>
        </w:rPr>
        <w:t xml:space="preserve">tj. </w:t>
      </w:r>
      <w:r w:rsidRPr="00FC2295">
        <w:rPr>
          <w:rFonts w:ascii="Times New Roman" w:hAnsi="Times New Roman" w:cs="Times New Roman"/>
          <w:color w:val="000000"/>
        </w:rPr>
        <w:t xml:space="preserve">wbudowane materiały i zainstalowane urządzenia </w:t>
      </w:r>
      <w:r w:rsidR="00283D8D">
        <w:rPr>
          <w:rFonts w:ascii="Times New Roman" w:hAnsi="Times New Roman" w:cs="Times New Roman"/>
          <w:color w:val="000000"/>
        </w:rPr>
        <w:t xml:space="preserve">oraz wykonaną zieleń </w:t>
      </w:r>
      <w:r w:rsidRPr="00FC2295">
        <w:rPr>
          <w:rFonts w:ascii="Times New Roman" w:hAnsi="Times New Roman" w:cs="Times New Roman"/>
          <w:color w:val="000000"/>
        </w:rPr>
        <w:t xml:space="preserve">Wykonawca udziela Zamawiającemu gwarancję i rękojmię na okres </w:t>
      </w:r>
      <w:r w:rsidRPr="00FC2295">
        <w:rPr>
          <w:rFonts w:ascii="Times New Roman" w:hAnsi="Times New Roman" w:cs="Times New Roman"/>
          <w:b/>
          <w:color w:val="000000"/>
        </w:rPr>
        <w:t>………………………</w:t>
      </w:r>
      <w:r w:rsidRPr="00FC2295">
        <w:rPr>
          <w:rFonts w:ascii="Times New Roman" w:hAnsi="Times New Roman" w:cs="Times New Roman"/>
          <w:color w:val="000000"/>
        </w:rPr>
        <w:t xml:space="preserve"> miesięcy od daty podpisania protokołu bezusterkowego odbioru. Wykonawca w udzielonym okresie gwarancji i rękojmi zobowiązany jest przeprowadzać </w:t>
      </w:r>
      <w:r w:rsidRPr="00283D8D">
        <w:rPr>
          <w:rFonts w:ascii="Times New Roman" w:hAnsi="Times New Roman" w:cs="Times New Roman"/>
          <w:color w:val="000000"/>
          <w:u w:val="single"/>
        </w:rPr>
        <w:t xml:space="preserve">niezbędne serwisy oraz przeglądy zamontowanych urządzeń oraz systemów – wraz z wymianą elementów eksploatacyjnych </w:t>
      </w:r>
      <w:r w:rsidRPr="00FC2295">
        <w:rPr>
          <w:rFonts w:ascii="Times New Roman" w:hAnsi="Times New Roman" w:cs="Times New Roman"/>
          <w:color w:val="000000"/>
        </w:rPr>
        <w:t>– w celu zapewnienia ich prawidłowego funkcjonowania oraz utrzymania udzielonych gwarancji.</w:t>
      </w:r>
    </w:p>
    <w:p w14:paraId="0CCB333E" w14:textId="469B339B" w:rsidR="00FC2295" w:rsidRPr="00286D76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FC2295">
        <w:rPr>
          <w:rFonts w:ascii="Times New Roman" w:hAnsi="Times New Roman" w:cs="Times New Roman"/>
        </w:rPr>
        <w:t>Wykonawca udziela ..…miesięcznej pielęgnacji</w:t>
      </w:r>
      <w:r w:rsidR="00EA225C">
        <w:rPr>
          <w:rFonts w:ascii="Times New Roman" w:hAnsi="Times New Roman" w:cs="Times New Roman"/>
        </w:rPr>
        <w:t>/utrzymania</w:t>
      </w:r>
      <w:r w:rsidRPr="00FC2295">
        <w:rPr>
          <w:rFonts w:ascii="Times New Roman" w:hAnsi="Times New Roman" w:cs="Times New Roman"/>
        </w:rPr>
        <w:t xml:space="preserve"> wykonanej zieleni,</w:t>
      </w:r>
      <w:r w:rsidRPr="00FC2295">
        <w:rPr>
          <w:rFonts w:ascii="Times New Roman" w:hAnsi="Times New Roman" w:cs="Times New Roman"/>
          <w:color w:val="000000"/>
        </w:rPr>
        <w:t xml:space="preserve"> podczas której będzie wykonywać prace związane między innymi  z podlewaniem, przycinaniem i nawożeniem, a także wymianą obumarłych roślin. </w:t>
      </w:r>
      <w:r w:rsidR="00172565" w:rsidRPr="00286D76">
        <w:rPr>
          <w:rFonts w:ascii="Times New Roman" w:hAnsi="Times New Roman" w:cs="Times New Roman"/>
          <w:b/>
          <w:color w:val="000000"/>
          <w:u w:val="single"/>
        </w:rPr>
        <w:t xml:space="preserve">Wykaz szczegółowych czynności związanych z pielęgnacją/utrzymaniem zieleni stanowi załącznik nr </w:t>
      </w:r>
      <w:r w:rsidR="00061717">
        <w:rPr>
          <w:rFonts w:ascii="Times New Roman" w:hAnsi="Times New Roman" w:cs="Times New Roman"/>
          <w:b/>
          <w:color w:val="000000"/>
          <w:u w:val="single"/>
        </w:rPr>
        <w:t>…….</w:t>
      </w:r>
      <w:r w:rsidR="00172565" w:rsidRPr="00286D76">
        <w:rPr>
          <w:rFonts w:ascii="Times New Roman" w:hAnsi="Times New Roman" w:cs="Times New Roman"/>
          <w:b/>
          <w:color w:val="000000"/>
          <w:u w:val="single"/>
        </w:rPr>
        <w:t xml:space="preserve"> do umowy. </w:t>
      </w:r>
    </w:p>
    <w:p w14:paraId="6A798ED0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Bieg terminu gwarancji i rękojmi rozpoczyna się z dniem dokonania przez Zamawiającego i Nadzór Inwestorski bezusterkowego odbioru końcowego robót.</w:t>
      </w:r>
    </w:p>
    <w:p w14:paraId="5468B1BB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4F77298D" w14:textId="77777777" w:rsidR="00FC2295" w:rsidRPr="00FC2295" w:rsidRDefault="00FC2295" w:rsidP="00FC2295">
      <w:pPr>
        <w:numPr>
          <w:ilvl w:val="0"/>
          <w:numId w:val="32"/>
        </w:numPr>
        <w:shd w:val="clear" w:color="auto" w:fill="FFFFFF"/>
        <w:tabs>
          <w:tab w:val="clear" w:pos="397"/>
          <w:tab w:val="num" w:pos="284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Wykonawca z tytułu gwarancji i rękojmi ponosi odpowiedzialność za:</w:t>
      </w:r>
    </w:p>
    <w:p w14:paraId="2981DF2A" w14:textId="77777777" w:rsidR="00FC2295" w:rsidRPr="00FC2295" w:rsidRDefault="00FC2295" w:rsidP="00FC2295">
      <w:pPr>
        <w:numPr>
          <w:ilvl w:val="1"/>
          <w:numId w:val="32"/>
        </w:numPr>
        <w:tabs>
          <w:tab w:val="clear" w:pos="397"/>
          <w:tab w:val="num" w:pos="851"/>
        </w:tabs>
        <w:spacing w:after="0" w:line="276" w:lineRule="auto"/>
        <w:ind w:left="851" w:right="215" w:hanging="284"/>
        <w:jc w:val="both"/>
        <w:rPr>
          <w:rFonts w:ascii="Times New Roman" w:eastAsia="Calibri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wady fizyczne zmniejszające wartość użytkową, techniczną i estetyczną wykonanych robót,</w:t>
      </w:r>
    </w:p>
    <w:p w14:paraId="765B1909" w14:textId="77777777" w:rsidR="00FC2295" w:rsidRPr="00FC2295" w:rsidRDefault="00FC2295" w:rsidP="00FC2295">
      <w:pPr>
        <w:numPr>
          <w:ilvl w:val="1"/>
          <w:numId w:val="32"/>
        </w:numPr>
        <w:tabs>
          <w:tab w:val="clear" w:pos="397"/>
          <w:tab w:val="num" w:pos="851"/>
        </w:tabs>
        <w:spacing w:after="0" w:line="276" w:lineRule="auto"/>
        <w:ind w:left="851" w:right="215" w:hanging="284"/>
        <w:jc w:val="both"/>
        <w:rPr>
          <w:rFonts w:ascii="Times New Roman" w:eastAsia="Calibri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usunięcie ujawnionych wad w terminie określonym przez Zamawiającego i Nadzór Inwestorski.</w:t>
      </w:r>
    </w:p>
    <w:p w14:paraId="1FDC52C0" w14:textId="77777777" w:rsidR="00FC2295" w:rsidRPr="00FC2295" w:rsidRDefault="00FC2295" w:rsidP="00FC2295">
      <w:pPr>
        <w:numPr>
          <w:ilvl w:val="0"/>
          <w:numId w:val="32"/>
        </w:numPr>
        <w:spacing w:after="0" w:line="276" w:lineRule="auto"/>
        <w:ind w:left="426" w:right="-28" w:hanging="426"/>
        <w:jc w:val="both"/>
        <w:rPr>
          <w:rFonts w:ascii="Times New Roman" w:eastAsia="Calibri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Zamawiający może dochodzić roszczeń z tytułu gwarancji lub rękojmi za wady po terminie okreś</w:t>
      </w:r>
      <w:r w:rsidR="00283D8D">
        <w:rPr>
          <w:rFonts w:ascii="Times New Roman" w:eastAsia="Calibri" w:hAnsi="Times New Roman" w:cs="Times New Roman"/>
          <w:color w:val="000000"/>
        </w:rPr>
        <w:t>lonym w art. 568 § 1 KC lub § 10</w:t>
      </w:r>
      <w:r w:rsidRPr="00FC2295">
        <w:rPr>
          <w:rFonts w:ascii="Times New Roman" w:eastAsia="Calibri" w:hAnsi="Times New Roman" w:cs="Times New Roman"/>
          <w:color w:val="000000"/>
        </w:rPr>
        <w:t xml:space="preserve"> ust. 7  Umowy, jeżeli ujawnił i reklamował wady przed upływem któregokolwiek określonego w nich terminu.</w:t>
      </w:r>
    </w:p>
    <w:p w14:paraId="625F598D" w14:textId="77777777" w:rsidR="00FC2295" w:rsidRPr="00FC2295" w:rsidRDefault="00FC2295" w:rsidP="00FC2295">
      <w:pPr>
        <w:numPr>
          <w:ilvl w:val="0"/>
          <w:numId w:val="32"/>
        </w:numPr>
        <w:spacing w:after="0" w:line="276" w:lineRule="auto"/>
        <w:ind w:left="426" w:right="-28" w:hanging="426"/>
        <w:jc w:val="both"/>
        <w:rPr>
          <w:rFonts w:ascii="Times New Roman" w:eastAsia="Calibri" w:hAnsi="Times New Roman" w:cs="Times New Roman"/>
          <w:color w:val="000000"/>
        </w:rPr>
      </w:pPr>
      <w:r w:rsidRPr="00FC2295">
        <w:rPr>
          <w:rFonts w:ascii="Times New Roman" w:eastAsia="Calibri" w:hAnsi="Times New Roman" w:cs="Times New Roman"/>
          <w:color w:val="000000"/>
        </w:rPr>
        <w:t>W sytuacji określonej w pkt. 12 Zamawiającemu przysługują uprawnienia określone w § 12.</w:t>
      </w:r>
    </w:p>
    <w:p w14:paraId="7EFB7333" w14:textId="77777777" w:rsidR="00FC2295" w:rsidRPr="00FC2295" w:rsidRDefault="00FC2295" w:rsidP="00FC2295">
      <w:pPr>
        <w:numPr>
          <w:ilvl w:val="0"/>
          <w:numId w:val="32"/>
        </w:numPr>
        <w:spacing w:after="0" w:line="276" w:lineRule="auto"/>
        <w:ind w:left="426" w:right="-28" w:hanging="426"/>
        <w:jc w:val="both"/>
        <w:rPr>
          <w:rFonts w:ascii="Times New Roman" w:eastAsia="Calibri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 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</w:t>
      </w:r>
      <w:r w:rsidR="00283D8D">
        <w:rPr>
          <w:rFonts w:ascii="Times New Roman" w:hAnsi="Times New Roman" w:cs="Times New Roman"/>
          <w:color w:val="000000"/>
        </w:rPr>
        <w:t>nania Umowy, o którym mowa w § 7</w:t>
      </w:r>
      <w:r w:rsidRPr="00FC2295">
        <w:rPr>
          <w:rFonts w:ascii="Times New Roman" w:hAnsi="Times New Roman" w:cs="Times New Roman"/>
          <w:color w:val="000000"/>
        </w:rPr>
        <w:t xml:space="preserve"> Umowy.</w:t>
      </w:r>
    </w:p>
    <w:p w14:paraId="0F7F6AD5" w14:textId="77777777" w:rsidR="001B4226" w:rsidRPr="002F72C9" w:rsidRDefault="001B4226" w:rsidP="00FC2295">
      <w:pPr>
        <w:widowControl w:val="0"/>
        <w:suppressAutoHyphens/>
        <w:autoSpaceDN w:val="0"/>
        <w:spacing w:after="0" w:line="240" w:lineRule="atLeast"/>
        <w:ind w:left="567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632383C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FA41AE1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05A815B7" w14:textId="77777777" w:rsidR="001B4226" w:rsidRPr="00163C12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C55B738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1F62997E" w14:textId="77777777" w:rsidR="00FC2295" w:rsidRPr="00FC2295" w:rsidRDefault="00FC2295" w:rsidP="00FC2295">
      <w:pPr>
        <w:widowControl w:val="0"/>
        <w:numPr>
          <w:ilvl w:val="0"/>
          <w:numId w:val="33"/>
        </w:numPr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i teletechnicznymi.</w:t>
      </w:r>
    </w:p>
    <w:p w14:paraId="24A72874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3BC7AE07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oświadczenia zatrudnionego pracownika,</w:t>
      </w:r>
    </w:p>
    <w:p w14:paraId="766C0BBF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oświadczenia Wykonawcy lub Podwykonawcy o zatrudnieniu pracownika na podstawie umowy o pracę,</w:t>
      </w:r>
    </w:p>
    <w:p w14:paraId="2A0B89FC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poświadczonej za zgodność z oryginałem kopii umowy o pracę zatrudnionego pracownika,</w:t>
      </w:r>
    </w:p>
    <w:p w14:paraId="17B95C18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innych dokumentów.</w:t>
      </w:r>
    </w:p>
    <w:p w14:paraId="3D0ECC80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7BC824C9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48382E80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żądania oświadczeń i dokumentów w zakresie potwierdzenia spełniania ww. wymogów i dokonywania ich oceny,</w:t>
      </w:r>
    </w:p>
    <w:p w14:paraId="2E5CCB87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żądania wyjaśnień w przypadku wątpliwości w zakresie potwierdzenia spełniania ww. wymogów,</w:t>
      </w:r>
    </w:p>
    <w:p w14:paraId="38F8CA84" w14:textId="77777777" w:rsidR="00FC2295" w:rsidRPr="00FC2295" w:rsidRDefault="00FC2295" w:rsidP="00FC2295">
      <w:pPr>
        <w:widowControl w:val="0"/>
        <w:numPr>
          <w:ilvl w:val="1"/>
          <w:numId w:val="33"/>
        </w:numPr>
        <w:shd w:val="clear" w:color="auto" w:fill="FFFFFF"/>
        <w:suppressAutoHyphens/>
        <w:autoSpaceDE w:val="0"/>
        <w:spacing w:after="0" w:line="276" w:lineRule="auto"/>
        <w:ind w:left="851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przeprowadzania kontroli na miejscu wykonywania świadczenia.</w:t>
      </w:r>
    </w:p>
    <w:p w14:paraId="3B7E06F1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6CDD0EFC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426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7794C5AA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426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 xml:space="preserve">W przypadku niezatrudnienia przy realizacji Przedmiotu Umowy osób wymaganych przez Zamawiającego, Wykonawca jest zobowiązany do zapłacenia </w:t>
      </w:r>
      <w:r w:rsidRPr="00FC2295">
        <w:rPr>
          <w:rFonts w:ascii="Times New Roman" w:hAnsi="Times New Roman" w:cs="Times New Roman"/>
          <w:b/>
          <w:color w:val="000000"/>
        </w:rPr>
        <w:t>kary umownej w wysokości 3000,00 zł</w:t>
      </w:r>
      <w:r w:rsidRPr="00FC2295">
        <w:rPr>
          <w:rFonts w:ascii="Times New Roman" w:hAnsi="Times New Roman" w:cs="Times New Roman"/>
          <w:bCs/>
          <w:color w:val="000000"/>
        </w:rPr>
        <w:t xml:space="preserve"> za każdą osobę niezatrudnioną na podstawie umowy o pracę za dany miesiąc.</w:t>
      </w:r>
    </w:p>
    <w:p w14:paraId="21700F29" w14:textId="77777777" w:rsidR="00FC2295" w:rsidRPr="00FC2295" w:rsidRDefault="00FC2295" w:rsidP="00FC2295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76" w:lineRule="auto"/>
        <w:ind w:left="284" w:hanging="426"/>
        <w:jc w:val="both"/>
        <w:rPr>
          <w:rFonts w:ascii="Times New Roman" w:hAnsi="Times New Roman" w:cs="Times New Roman"/>
          <w:bCs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30249DF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69D8CFC5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DA797A7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Kary umowne</w:t>
      </w:r>
    </w:p>
    <w:p w14:paraId="6171A866" w14:textId="77777777" w:rsidR="001B4226" w:rsidRPr="002F72C9" w:rsidRDefault="001B4226" w:rsidP="001B4226">
      <w:pPr>
        <w:widowControl w:val="0"/>
        <w:numPr>
          <w:ilvl w:val="0"/>
          <w:numId w:val="8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Wykonawca płaci kary umowne :</w:t>
      </w:r>
    </w:p>
    <w:p w14:paraId="60563CE0" w14:textId="4372B1EB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</w:t>
      </w:r>
      <w:r w:rsidR="000E63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 tytułu nieterminowej realizacji robót 0,5 % wartości wyna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grodzenia brutto określonego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6 ust. 1, za każdy dzień </w:t>
      </w:r>
      <w:r w:rsidR="00061717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zwłoki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676A45D3" w14:textId="7CB682DE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/ z tytułu nieterminowego usuwania wad 0,5% wartości  ustalonego w § 6 ust.1 wynagrodzenia brutto za każdy dzień </w:t>
      </w:r>
      <w:r w:rsidR="000E63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zwłoki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stosunku do uzgodnionego terminu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usuwania wad, </w:t>
      </w:r>
    </w:p>
    <w:p w14:paraId="7305916E" w14:textId="00C77F3B" w:rsidR="001B4226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3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/ za spowodowane przerwy w realizacji robót z przyczyn zależnych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od Wykonawcy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wysokości 0,5 % wartości wynagrodzenia brutto za każdy dzień przerwy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2D80AD05" w14:textId="72839150" w:rsidR="00172565" w:rsidRPr="00286D76" w:rsidRDefault="00172565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4) </w:t>
      </w:r>
      <w:r w:rsidRPr="00286D76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 niewłaściwą (niezgodną ze sztuką ogrodniczą) realizację prac związanych z zakładaniem zieleni 500,00zł brutto za każdy stwierdzony przypadek</w:t>
      </w:r>
    </w:p>
    <w:p w14:paraId="3C6AAF83" w14:textId="0751CC20" w:rsidR="00172565" w:rsidRPr="00286D76" w:rsidRDefault="00172565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86D76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5) za </w:t>
      </w:r>
      <w:r w:rsidR="00286D76" w:rsidRPr="00286D76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niewłaściwą pielęgnację/utrzymanie zieleni 500,00zł brutto za każdy stwierdzony przypadek</w:t>
      </w:r>
    </w:p>
    <w:p w14:paraId="37A92ABD" w14:textId="4924297E" w:rsidR="00FC2295" w:rsidRPr="002F72C9" w:rsidRDefault="00FC2295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4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. łączny limit kar umownych określonych Umową nie przekroczy 30% wartości brutto Przedmiotu Umowy ustalonej w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§ 6 ust.1</w:t>
      </w:r>
    </w:p>
    <w:p w14:paraId="6FD95F36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Zamawiający ma prawo do zaangażowania innych wykonawców na koszt Wykonawcy lub odstąpienia od umowy, jeżeli Wykonawca mimo wezwania Zamawiającego nie zwiększa potencjału i tempa robót dla nadrobienia ewentualnych opóźnień wskazujących na niedotrzymanie terminów umownych.</w:t>
      </w:r>
    </w:p>
    <w:p w14:paraId="0126908F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Zamawiający ma prawo w terminie 7 dni od zaistnienia którejkolwiek z poniższych okol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iczności odstąpić od umowy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:</w:t>
      </w:r>
    </w:p>
    <w:p w14:paraId="56763A7A" w14:textId="0CA8409B" w:rsidR="001B4226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/ wykonywania robót niezgodnie z Umową lub dokumentacją bez akceptacji Inspektora </w:t>
      </w:r>
    </w:p>
    <w:p w14:paraId="10AE452C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84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Nadzoru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i nie przystąpienia do właściwego wykonywania robót w ciągu 14 dni od daty powiadomienia</w:t>
      </w:r>
    </w:p>
    <w:p w14:paraId="08A05D37" w14:textId="2DC33414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3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 przerwanie wykonania robót na okres dłuższy  niż 14 dni</w:t>
      </w:r>
    </w:p>
    <w:p w14:paraId="0B24AB40" w14:textId="34B1BED4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4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 w razie postawienia firmy Wykonawcy w  stan likwidacji</w:t>
      </w:r>
      <w:r w:rsidR="000E63E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/upadłości</w:t>
      </w:r>
    </w:p>
    <w:p w14:paraId="18CA666E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przypadkach określonych w ust. 2 i 3 Wykonawca :</w:t>
      </w:r>
    </w:p>
    <w:p w14:paraId="27C85BEF" w14:textId="40B452F4" w:rsidR="001B4226" w:rsidRPr="002F72C9" w:rsidRDefault="001B4226" w:rsidP="00286D76">
      <w:pPr>
        <w:widowControl w:val="0"/>
        <w:suppressAutoHyphens/>
        <w:autoSpaceDN w:val="0"/>
        <w:spacing w:after="0" w:line="240" w:lineRule="atLeast"/>
        <w:ind w:left="84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 zapłaci Zamawiającemu - z uwzględnieniem odpowiednio postanowień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ust.1 - kary umowne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wysokości 20 % wartości  wynagrodzenia brutto określonej  w  § 6 ust.1  niniejszej umowy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4C7BAEB9" w14:textId="21F2A382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708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</w:t>
      </w:r>
      <w:r w:rsidR="00EA225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 sporządzi - na własny koszt -  protokół inwentaryzacji robót w toku na dzień rozwiązania umowy oraz zabezpieczy również na własny koszt przerwane roboty w zakresie uzgodnionym przez strony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3FEAD350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Strony ustalają, że zapłata kwot wynikających z niniejszego paragrafu, będzie następowała                        z bieżących należności Wykonawcy.</w:t>
      </w:r>
    </w:p>
    <w:p w14:paraId="2EB97151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Jeżeli wartość szkody przekroczy wysokość kwot uzyskanych kar umownych,  Zamawiający zastrzega sobie prawo dochodzenia odszkodowania uzupełniającego na zasadach ogólnych Kodeksu Cywilnego.</w:t>
      </w:r>
    </w:p>
    <w:p w14:paraId="1B3CEE52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Wykonawcy przysługuje prawo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odstąpienia od umowy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jeżeli:</w:t>
      </w:r>
    </w:p>
    <w:p w14:paraId="0B8F749E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ind w:left="283" w:firstLine="425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7.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1/ Zamawiający nie wywiązuje się z obowiązku zapłaty faktur, mimo dodatkowego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</w:t>
      </w:r>
    </w:p>
    <w:p w14:paraId="1979870D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ind w:left="283" w:firstLine="425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wezwania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terminie 1 miesiąca od upływu terminu na zapłatę faktur określonego w niniejszej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663EB34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283" w:firstLine="425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umowie</w:t>
      </w:r>
    </w:p>
    <w:p w14:paraId="0E713F95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ab/>
        <w:t xml:space="preserve">  7.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2/ Zamawiający odmawia bez uzasadnionej  przyczyny podpisania protokołu odbioru</w:t>
      </w:r>
    </w:p>
    <w:p w14:paraId="29A0E9DB" w14:textId="77777777" w:rsidR="001B4226" w:rsidRPr="002F72C9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Zamawiający w razie rozwiązania umowy z przyczyn, za które Wykonawca nie odpowiada obowiązany jest do :</w:t>
      </w:r>
    </w:p>
    <w:p w14:paraId="1D384F47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84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8.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1/ dokonania odbioru przerwanych robót oraz zapłaty wynagrodzenia za roboty, które zostały wykonane do dnia odstąpienia</w:t>
      </w:r>
    </w:p>
    <w:p w14:paraId="14460CAB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849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8.2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/ przejęcia od Wykonawcy pod swój dozór terenu budowy</w:t>
      </w:r>
    </w:p>
    <w:p w14:paraId="5E60C699" w14:textId="77777777" w:rsidR="001B4226" w:rsidRDefault="001B4226" w:rsidP="001B4226">
      <w:pPr>
        <w:widowControl w:val="0"/>
        <w:numPr>
          <w:ilvl w:val="0"/>
          <w:numId w:val="4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Odstąpienie od umowy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powinno nastąpić w formie pisemnej pod rygorem nieważności takiego oświadczenia i powinno zawierać uzasadnienie.</w:t>
      </w:r>
    </w:p>
    <w:p w14:paraId="41AFCA8D" w14:textId="77777777" w:rsidR="001B4226" w:rsidRPr="009D7E36" w:rsidRDefault="001B4226" w:rsidP="001B422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D45A5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9D7E36">
        <w:rPr>
          <w:rFonts w:ascii="Times New Roman" w:hAnsi="Times New Roman" w:cs="Times New Roman"/>
        </w:rPr>
        <w:t>W okresie ogłoszenia stanu zagrożenia epidemicznego albo stanu epidemii w związku 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poz. 1086) – tzw. „Tarcza antykryzysowa nr 4”,  zmieniająca ustawę z 2 marca 2020 r. o  szczególnych rozwiązaniach związanych z zapobieganiem, przeciwdziałaniem i zwalczaniem COVID-19, innych chorób zakaźnych oraz wywołanych nimi sytuacji kryzysowych (t. j. Dz. U  z 2020 r. poz. 374 ).</w:t>
      </w:r>
    </w:p>
    <w:p w14:paraId="0FFA5D71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2DF5FD7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1E6C7FE4" w14:textId="77777777" w:rsidR="001B4226" w:rsidRPr="00D72B6D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43731DED" w14:textId="77777777" w:rsidR="001B4226" w:rsidRPr="002F72C9" w:rsidRDefault="001B4226" w:rsidP="001B4226">
      <w:pPr>
        <w:widowControl w:val="0"/>
        <w:numPr>
          <w:ilvl w:val="0"/>
          <w:numId w:val="9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24FED9B" w14:textId="77777777" w:rsidR="001B4226" w:rsidRDefault="001B4226" w:rsidP="001B4226">
      <w:pPr>
        <w:widowControl w:val="0"/>
        <w:numPr>
          <w:ilvl w:val="0"/>
          <w:numId w:val="5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68109362" w14:textId="77777777" w:rsidR="00286D76" w:rsidRDefault="00286D76" w:rsidP="00286D76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EF2F370" w14:textId="77777777" w:rsidR="00286D76" w:rsidRDefault="00286D76" w:rsidP="001B4226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9ADF95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B802055" w14:textId="77777777" w:rsidR="001B4226" w:rsidRPr="00FB4C75" w:rsidRDefault="001B4226" w:rsidP="001B4226">
      <w:pPr>
        <w:widowControl w:val="0"/>
        <w:tabs>
          <w:tab w:val="left" w:pos="2835"/>
        </w:tabs>
        <w:suppressAutoHyphens/>
        <w:autoSpaceDN w:val="0"/>
        <w:spacing w:after="0" w:line="240" w:lineRule="atLeast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D654879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319A43DE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62A6382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23382D1F" w14:textId="77777777" w:rsidR="001B4226" w:rsidRPr="002F72C9" w:rsidRDefault="001B4226" w:rsidP="001B4226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3D27CF42" w14:textId="77777777" w:rsidR="001B4226" w:rsidRPr="00D72B6D" w:rsidRDefault="001B4226" w:rsidP="001B4226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3B46FE61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2D999C31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15</w:t>
      </w:r>
    </w:p>
    <w:p w14:paraId="7909CC2E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7EAEC63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Zmiany Umowy</w:t>
      </w:r>
    </w:p>
    <w:p w14:paraId="5A7B4630" w14:textId="77777777" w:rsidR="00FC2295" w:rsidRPr="00FC2295" w:rsidRDefault="00FC2295" w:rsidP="00FC2295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Wszelkie zmiany niniejszej Umowy wymagają formy pisemnej w postaci aneksu pod rygore</w:t>
      </w:r>
      <w:r w:rsidR="00283D8D">
        <w:rPr>
          <w:rFonts w:ascii="Times New Roman" w:hAnsi="Times New Roman" w:cs="Times New Roman"/>
          <w:color w:val="000000"/>
        </w:rPr>
        <w:t>m nieważności, z  wyjątkiem § 3</w:t>
      </w:r>
      <w:r w:rsidRPr="00FC2295">
        <w:rPr>
          <w:rFonts w:ascii="Times New Roman" w:hAnsi="Times New Roman" w:cs="Times New Roman"/>
          <w:color w:val="000000"/>
        </w:rPr>
        <w:t>, oraz zmian danych adresowych, które wymagają zawiadomienia w formie pisemnej, złożonego przez osobę upoważnioną.</w:t>
      </w:r>
    </w:p>
    <w:p w14:paraId="4640906E" w14:textId="77777777" w:rsidR="00FC2295" w:rsidRPr="00FC2295" w:rsidRDefault="00FC2295" w:rsidP="00FC2295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bCs/>
          <w:color w:val="000000"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35F1A281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konieczności wprowadzenia zmian projektowych lub technologicznych dokonanych na wniosek Zamawiającego (lub Wykonawcy),</w:t>
      </w:r>
    </w:p>
    <w:p w14:paraId="11F400D7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istotnych braków lub błędów w dokumentacji projektowej, również tych polegających na niezgodności dokumentacji z przepisami prawa,</w:t>
      </w:r>
    </w:p>
    <w:p w14:paraId="58D0E0A4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uzasadnionych zmian w zakresie sposobu wykonania Przedmiotu Umowy proponowanych przez Zamawiającego lub Wykonawcę, jeżeli te zmiany są korzystne dla Zamawiającego,</w:t>
      </w:r>
    </w:p>
    <w:p w14:paraId="6046D7AE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18CD21D4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wystąpienia dodatkowych, a niemożliwych do przewidzenia przed zawarciem Umowy przez doświadczonego Wykonawcę robót,</w:t>
      </w:r>
    </w:p>
    <w:p w14:paraId="10977FE9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1F12C279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wystąpienia niebezpieczeństwa kolizji z planowanymi lub równolegle prowadzonymi przez inne podmioty inwestycjami w zakresie niezbędnym do uniknięcia lub usunięcia tych kolizji,</w:t>
      </w:r>
    </w:p>
    <w:p w14:paraId="2DBB519B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06368340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przedłużenia się uzgodnień zewnętrznych przez podmioty do tego upoważnione, </w:t>
      </w:r>
    </w:p>
    <w:p w14:paraId="7455DCDA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wystąpienia okoliczności niezawinionych przez strony, których nie można było wcześniej przewidzieć,</w:t>
      </w:r>
    </w:p>
    <w:p w14:paraId="1D0696A7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20CE3719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odstąpienia od części Umowy, </w:t>
      </w:r>
      <w:bookmarkStart w:id="0" w:name="_Hlk63258896"/>
      <w:r w:rsidR="00F17672">
        <w:rPr>
          <w:rFonts w:ascii="Times New Roman" w:hAnsi="Times New Roman" w:cs="Times New Roman"/>
          <w:color w:val="000000"/>
        </w:rPr>
        <w:t>z zastrzeżeniem § 6</w:t>
      </w:r>
      <w:r w:rsidRPr="00FC2295">
        <w:rPr>
          <w:rFonts w:ascii="Times New Roman" w:hAnsi="Times New Roman" w:cs="Times New Roman"/>
          <w:color w:val="000000"/>
        </w:rPr>
        <w:t xml:space="preserve"> ust.</w:t>
      </w:r>
      <w:r w:rsidR="00F17672">
        <w:rPr>
          <w:rFonts w:ascii="Times New Roman" w:hAnsi="Times New Roman" w:cs="Times New Roman"/>
          <w:color w:val="000000"/>
        </w:rPr>
        <w:t xml:space="preserve"> 6</w:t>
      </w:r>
      <w:r w:rsidRPr="00FC2295">
        <w:rPr>
          <w:rFonts w:ascii="Times New Roman" w:hAnsi="Times New Roman" w:cs="Times New Roman"/>
          <w:color w:val="000000"/>
        </w:rPr>
        <w:t xml:space="preserve"> Umowy,</w:t>
      </w:r>
    </w:p>
    <w:bookmarkEnd w:id="0"/>
    <w:p w14:paraId="222476ED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wystąpienia obiektywnych zmian ocenianych jako korzystne dla Zamawiającego,</w:t>
      </w:r>
    </w:p>
    <w:p w14:paraId="6BF32874" w14:textId="77777777" w:rsidR="00FC2295" w:rsidRPr="00FC2295" w:rsidRDefault="00FC2295" w:rsidP="00FC2295">
      <w:pPr>
        <w:widowControl w:val="0"/>
        <w:numPr>
          <w:ilvl w:val="0"/>
          <w:numId w:val="36"/>
        </w:numPr>
        <w:shd w:val="clear" w:color="auto" w:fill="FFFFFF"/>
        <w:suppressAutoHyphens/>
        <w:autoSpaceDE w:val="0"/>
        <w:spacing w:after="0" w:line="276" w:lineRule="auto"/>
        <w:ind w:left="993" w:hanging="426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zmiany wynagrodzenia w wyniku:</w:t>
      </w:r>
    </w:p>
    <w:p w14:paraId="6A63D97B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a)</w:t>
      </w:r>
      <w:r w:rsidRPr="00FC2295">
        <w:rPr>
          <w:rFonts w:ascii="Times New Roman" w:hAnsi="Times New Roman" w:cs="Times New Roman"/>
          <w:color w:val="000000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139B40E4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- </w:t>
      </w:r>
      <w:r w:rsidRPr="00FC2295">
        <w:rPr>
          <w:rFonts w:ascii="Times New Roman" w:hAnsi="Times New Roman" w:cs="Times New Roman"/>
          <w:color w:val="000000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4615324F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-</w:t>
      </w:r>
      <w:r w:rsidRPr="00FC2295">
        <w:rPr>
          <w:rFonts w:ascii="Times New Roman" w:hAnsi="Times New Roman" w:cs="Times New Roman"/>
          <w:color w:val="000000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3637E57B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b) </w:t>
      </w:r>
      <w:r w:rsidRPr="00FC2295">
        <w:rPr>
          <w:rFonts w:ascii="Times New Roman" w:hAnsi="Times New Roman" w:cs="Times New Roman"/>
          <w:color w:val="000000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196B5EED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- </w:t>
      </w:r>
      <w:r w:rsidRPr="00FC2295">
        <w:rPr>
          <w:rFonts w:ascii="Times New Roman" w:hAnsi="Times New Roman" w:cs="Times New Roman"/>
          <w:color w:val="000000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47256943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-</w:t>
      </w:r>
      <w:r w:rsidRPr="00FC2295">
        <w:rPr>
          <w:rFonts w:ascii="Times New Roman" w:hAnsi="Times New Roman" w:cs="Times New Roman"/>
          <w:color w:val="000000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.</w:t>
      </w:r>
    </w:p>
    <w:p w14:paraId="01440DE7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c) </w:t>
      </w:r>
      <w:r w:rsidRPr="00FC2295">
        <w:rPr>
          <w:rFonts w:ascii="Times New Roman" w:hAnsi="Times New Roman" w:cs="Times New Roman"/>
          <w:color w:val="000000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2AD6133D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- </w:t>
      </w:r>
      <w:r w:rsidRPr="00FC2295">
        <w:rPr>
          <w:rFonts w:ascii="Times New Roman" w:hAnsi="Times New Roman" w:cs="Times New Roman"/>
          <w:color w:val="000000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71ACC71A" w14:textId="77777777" w:rsidR="00FC2295" w:rsidRPr="00FC2295" w:rsidRDefault="00FC2295" w:rsidP="00FC2295">
      <w:pPr>
        <w:widowControl w:val="0"/>
        <w:shd w:val="clear" w:color="auto" w:fill="FFFFFF"/>
        <w:autoSpaceDE w:val="0"/>
        <w:spacing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d) odstąpienia od części umowy.</w:t>
      </w:r>
    </w:p>
    <w:p w14:paraId="0C5F21C7" w14:textId="77777777" w:rsidR="00FC2295" w:rsidRPr="00FC2295" w:rsidRDefault="00FC2295" w:rsidP="00FC229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Zamawiający przewiduje, iż wysokość wynagrodzenia </w:t>
      </w:r>
      <w:r w:rsidRPr="00FC2295">
        <w:rPr>
          <w:rFonts w:ascii="Times New Roman" w:hAnsi="Times New Roman" w:cs="Times New Roman"/>
          <w:bCs/>
          <w:color w:val="000000"/>
        </w:rPr>
        <w:t>Wykonawcy</w:t>
      </w:r>
      <w:r w:rsidRPr="00FC2295">
        <w:rPr>
          <w:rFonts w:ascii="Times New Roman" w:hAnsi="Times New Roman" w:cs="Times New Roman"/>
          <w:color w:val="000000"/>
        </w:rPr>
        <w:t xml:space="preserve">, określona w § </w:t>
      </w:r>
      <w:r w:rsidR="00F17672">
        <w:rPr>
          <w:rFonts w:ascii="Times New Roman" w:hAnsi="Times New Roman" w:cs="Times New Roman"/>
          <w:color w:val="000000"/>
        </w:rPr>
        <w:t>6</w:t>
      </w:r>
      <w:r w:rsidRPr="00FC2295">
        <w:rPr>
          <w:rFonts w:ascii="Times New Roman" w:hAnsi="Times New Roman" w:cs="Times New Roman"/>
          <w:color w:val="000000"/>
        </w:rPr>
        <w:t xml:space="preserve"> ust. 1, może ulec zmianie, z zastrzeżeniem postanowień ust. 4-7 w przypadku zmiany:</w:t>
      </w:r>
    </w:p>
    <w:p w14:paraId="389F8BC3" w14:textId="77777777" w:rsidR="00FC2295" w:rsidRPr="00FC2295" w:rsidRDefault="00FC2295" w:rsidP="00FC2295">
      <w:pPr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stawki podatku od towarów i usług (VAT),</w:t>
      </w:r>
    </w:p>
    <w:p w14:paraId="5BC181B8" w14:textId="77777777" w:rsidR="00FC2295" w:rsidRPr="00FC2295" w:rsidRDefault="00FC2295" w:rsidP="00FC2295">
      <w:pPr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299A4D6E" w14:textId="77777777" w:rsidR="00FC2295" w:rsidRPr="00FC2295" w:rsidRDefault="00FC2295" w:rsidP="00FC2295">
      <w:pPr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zasad podlegania ubezpieczeniom społecznym lub ubezpieczeniu zdrowotnemu lub wysokości stawki składki na ubezpieczenia społeczne lub zdrowotne,</w:t>
      </w:r>
    </w:p>
    <w:p w14:paraId="1F9949C8" w14:textId="77777777" w:rsidR="00FC2295" w:rsidRPr="00FC2295" w:rsidRDefault="00FC2295" w:rsidP="00FC2295">
      <w:pPr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zasad gromadzenia i wysokości wpłat do pracowniczych planów kapitałowych, o których mowa w ustawie z dnia 4 października 2018 r. o pracowniczych planach kapitałowych (Dz.U. poz. 2215 oraz z 2019 r. poz. 1074 i 1572),</w:t>
      </w:r>
    </w:p>
    <w:p w14:paraId="56B048CF" w14:textId="471B5943" w:rsidR="00FC2295" w:rsidRPr="00286D76" w:rsidRDefault="00FC2295" w:rsidP="00FC2295">
      <w:pPr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hAnsi="Times New Roman" w:cs="Times New Roman"/>
          <w:color w:val="000000"/>
        </w:rPr>
      </w:pPr>
      <w:r w:rsidRPr="00286D76">
        <w:rPr>
          <w:rFonts w:ascii="Times New Roman" w:hAnsi="Times New Roman" w:cs="Times New Roman"/>
          <w:color w:val="000000"/>
        </w:rPr>
        <w:t>zmiany cen materiałów lub kosztów związanych z realizacją zamówienia</w:t>
      </w:r>
      <w:r w:rsidR="009E395B" w:rsidRPr="00286D76">
        <w:rPr>
          <w:rFonts w:ascii="Times New Roman" w:hAnsi="Times New Roman" w:cs="Times New Roman"/>
          <w:color w:val="000000"/>
        </w:rPr>
        <w:t xml:space="preserve"> nie częściej niż raz na kwartał</w:t>
      </w:r>
      <w:r w:rsidRPr="00286D76">
        <w:rPr>
          <w:rFonts w:ascii="Times New Roman" w:hAnsi="Times New Roman" w:cs="Times New Roman"/>
          <w:color w:val="000000"/>
        </w:rPr>
        <w:t>, z tym zastrzeżeniem, że:</w:t>
      </w:r>
    </w:p>
    <w:p w14:paraId="43E60E28" w14:textId="77777777" w:rsidR="00FC2295" w:rsidRPr="00FC2295" w:rsidRDefault="00FC2295" w:rsidP="00FC2295">
      <w:pPr>
        <w:autoSpaceDE w:val="0"/>
        <w:autoSpaceDN w:val="0"/>
        <w:adjustRightInd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bCs/>
          <w:iCs/>
          <w:color w:val="000000"/>
        </w:rPr>
        <w:t>-</w:t>
      </w:r>
      <w:r w:rsidRPr="00FC2295">
        <w:rPr>
          <w:rFonts w:ascii="Times New Roman" w:hAnsi="Times New Roman" w:cs="Times New Roman"/>
          <w:bCs/>
          <w:iCs/>
          <w:color w:val="000000"/>
        </w:rPr>
        <w:tab/>
      </w:r>
      <w:r w:rsidRPr="00FC2295">
        <w:rPr>
          <w:rFonts w:ascii="Times New Roman" w:hAnsi="Times New Roman" w:cs="Times New Roman"/>
          <w:color w:val="000000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6BB9F004" w14:textId="77777777" w:rsidR="00FC2295" w:rsidRPr="00FC2295" w:rsidRDefault="00FC2295" w:rsidP="00FC2295">
      <w:pPr>
        <w:autoSpaceDE w:val="0"/>
        <w:autoSpaceDN w:val="0"/>
        <w:adjustRightInd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-</w:t>
      </w:r>
      <w:r w:rsidRPr="00FC2295">
        <w:rPr>
          <w:rFonts w:ascii="Times New Roman" w:hAnsi="Times New Roman" w:cs="Times New Roman"/>
          <w:color w:val="000000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5739C156" w14:textId="77777777" w:rsidR="00FC2295" w:rsidRPr="00FC2295" w:rsidRDefault="00FC2295" w:rsidP="00FC2295">
      <w:pPr>
        <w:autoSpaceDE w:val="0"/>
        <w:autoSpaceDN w:val="0"/>
        <w:adjustRightInd w:val="0"/>
        <w:spacing w:line="276" w:lineRule="auto"/>
        <w:ind w:left="1985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-</w:t>
      </w:r>
      <w:r w:rsidRPr="00FC2295">
        <w:rPr>
          <w:rFonts w:ascii="Times New Roman" w:hAnsi="Times New Roman" w:cs="Times New Roman"/>
          <w:color w:val="000000"/>
        </w:rPr>
        <w:tab/>
        <w:t xml:space="preserve">maksymalna wartość zmiany wynagrodzenia, jaką dopuszcza zamawiający, to łącznie 10% w stosunku do wartości wynagrodzenia brutto określonego w § </w:t>
      </w:r>
      <w:r w:rsidR="00F17672">
        <w:rPr>
          <w:rFonts w:ascii="Times New Roman" w:hAnsi="Times New Roman" w:cs="Times New Roman"/>
          <w:color w:val="000000"/>
        </w:rPr>
        <w:t>6</w:t>
      </w:r>
      <w:r w:rsidRPr="00FC2295">
        <w:rPr>
          <w:rFonts w:ascii="Times New Roman" w:hAnsi="Times New Roman" w:cs="Times New Roman"/>
          <w:color w:val="000000"/>
        </w:rPr>
        <w:t xml:space="preserve"> ust. 1 Umowy,</w:t>
      </w:r>
    </w:p>
    <w:p w14:paraId="5DBAF20F" w14:textId="77777777" w:rsidR="00FC2295" w:rsidRPr="00FC2295" w:rsidRDefault="00FC2295" w:rsidP="00FC2295">
      <w:pPr>
        <w:widowControl w:val="0"/>
        <w:autoSpaceDE w:val="0"/>
        <w:adjustRightInd w:val="0"/>
        <w:spacing w:line="276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- jeżeli zmiany te będą miały wpływ na koszty wykonania zamówienia przez </w:t>
      </w:r>
      <w:r w:rsidRPr="00FC2295">
        <w:rPr>
          <w:rFonts w:ascii="Times New Roman" w:hAnsi="Times New Roman" w:cs="Times New Roman"/>
          <w:bCs/>
          <w:color w:val="000000"/>
        </w:rPr>
        <w:t>Wykonawcę</w:t>
      </w:r>
      <w:r w:rsidRPr="00FC2295">
        <w:rPr>
          <w:rFonts w:ascii="Times New Roman" w:hAnsi="Times New Roman" w:cs="Times New Roman"/>
          <w:color w:val="000000"/>
        </w:rPr>
        <w:t>.</w:t>
      </w:r>
    </w:p>
    <w:p w14:paraId="67E4FFEA" w14:textId="77777777" w:rsidR="00FC2295" w:rsidRPr="00FC2295" w:rsidRDefault="00FC2295" w:rsidP="00FC2295">
      <w:pPr>
        <w:widowControl w:val="0"/>
        <w:numPr>
          <w:ilvl w:val="0"/>
          <w:numId w:val="38"/>
        </w:numPr>
        <w:autoSpaceDE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W przypadku zmiany przepisów, o których mowa w ust. 3 skutkujących zmianą wysokości wynagrodzenia należnego </w:t>
      </w:r>
      <w:r w:rsidRPr="00FC2295">
        <w:rPr>
          <w:rFonts w:ascii="Times New Roman" w:hAnsi="Times New Roman" w:cs="Times New Roman"/>
          <w:bCs/>
          <w:color w:val="000000"/>
        </w:rPr>
        <w:t>Wykonawcy</w:t>
      </w:r>
      <w:r w:rsidRPr="00FC2295">
        <w:rPr>
          <w:rFonts w:ascii="Times New Roman" w:hAnsi="Times New Roman" w:cs="Times New Roman"/>
          <w:color w:val="000000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573AA560" w14:textId="77777777" w:rsidR="00FC2295" w:rsidRPr="00FC2295" w:rsidRDefault="00FC2295" w:rsidP="00FC2295">
      <w:pPr>
        <w:widowControl w:val="0"/>
        <w:numPr>
          <w:ilvl w:val="0"/>
          <w:numId w:val="38"/>
        </w:numPr>
        <w:autoSpaceDE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Podstawą do dokonania odpowiednich zmian wysokości wynagrodzenia, będzie przedstawiona każdorazowo Zamawiającemu kalkulacja kosztów </w:t>
      </w:r>
      <w:r w:rsidRPr="00FC2295">
        <w:rPr>
          <w:rFonts w:ascii="Times New Roman" w:hAnsi="Times New Roman" w:cs="Times New Roman"/>
          <w:bCs/>
          <w:color w:val="000000"/>
        </w:rPr>
        <w:t>Wykonawcy</w:t>
      </w:r>
      <w:r w:rsidRPr="00FC2295">
        <w:rPr>
          <w:rFonts w:ascii="Times New Roman" w:hAnsi="Times New Roman" w:cs="Times New Roman"/>
          <w:color w:val="000000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FC2295">
        <w:rPr>
          <w:rFonts w:ascii="Times New Roman" w:hAnsi="Times New Roman" w:cs="Times New Roman"/>
          <w:bCs/>
          <w:color w:val="000000"/>
        </w:rPr>
        <w:t>Wykonawcę</w:t>
      </w:r>
      <w:r w:rsidRPr="00FC2295">
        <w:rPr>
          <w:rFonts w:ascii="Times New Roman" w:hAnsi="Times New Roman" w:cs="Times New Roman"/>
          <w:color w:val="000000"/>
        </w:rPr>
        <w:t xml:space="preserve">. </w:t>
      </w:r>
      <w:r w:rsidRPr="00FC2295">
        <w:rPr>
          <w:rFonts w:ascii="Times New Roman" w:hAnsi="Times New Roman" w:cs="Times New Roman"/>
          <w:bCs/>
          <w:color w:val="000000"/>
        </w:rPr>
        <w:t>Wykonawca</w:t>
      </w:r>
      <w:r w:rsidRPr="00FC2295">
        <w:rPr>
          <w:rFonts w:ascii="Times New Roman" w:hAnsi="Times New Roman" w:cs="Times New Roman"/>
          <w:color w:val="000000"/>
        </w:rPr>
        <w:t xml:space="preserve"> zobowiązany jest dostarczyć dokumentację potwierdzającą poprawność dokonanej kalkulacji wraz z dowodami uzasadniającymi zmianę wynagrodzenia.</w:t>
      </w:r>
    </w:p>
    <w:p w14:paraId="7FE726E4" w14:textId="77777777" w:rsidR="00FC2295" w:rsidRPr="00FC2295" w:rsidRDefault="00FC2295" w:rsidP="00FC2295">
      <w:pPr>
        <w:widowControl w:val="0"/>
        <w:numPr>
          <w:ilvl w:val="0"/>
          <w:numId w:val="38"/>
        </w:numPr>
        <w:autoSpaceDE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Przed podjęciem decyzji o zwiększeniu wynagrodzenia Zamawiający dokona weryfikacji zasadności oraz poprawności obliczeń dokonanych przez </w:t>
      </w:r>
      <w:r w:rsidRPr="00FC2295">
        <w:rPr>
          <w:rFonts w:ascii="Times New Roman" w:hAnsi="Times New Roman" w:cs="Times New Roman"/>
          <w:bCs/>
          <w:color w:val="000000"/>
        </w:rPr>
        <w:t xml:space="preserve">Wykonawcę </w:t>
      </w:r>
      <w:r w:rsidRPr="00FC2295">
        <w:rPr>
          <w:rFonts w:ascii="Times New Roman" w:hAnsi="Times New Roman" w:cs="Times New Roman"/>
          <w:color w:val="000000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61CC02EB" w14:textId="77777777" w:rsidR="00FC2295" w:rsidRPr="00FC2295" w:rsidRDefault="00FC2295" w:rsidP="00FC2295">
      <w:pPr>
        <w:widowControl w:val="0"/>
        <w:numPr>
          <w:ilvl w:val="0"/>
          <w:numId w:val="38"/>
        </w:numPr>
        <w:autoSpaceDE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 xml:space="preserve">Kwota określona w § </w:t>
      </w:r>
      <w:r w:rsidR="00F17672">
        <w:rPr>
          <w:rFonts w:ascii="Times New Roman" w:hAnsi="Times New Roman" w:cs="Times New Roman"/>
          <w:color w:val="000000"/>
        </w:rPr>
        <w:t>6</w:t>
      </w:r>
      <w:r w:rsidRPr="00FC2295">
        <w:rPr>
          <w:rFonts w:ascii="Times New Roman" w:hAnsi="Times New Roman" w:cs="Times New Roman"/>
          <w:color w:val="000000"/>
        </w:rPr>
        <w:t xml:space="preserve"> ust. 1 Umowy jest kwotą ryczałtową w rozumieniu art. 632 Kodeksu</w:t>
      </w:r>
      <w:r w:rsidRPr="00FC2295">
        <w:rPr>
          <w:rFonts w:ascii="Times New Roman" w:hAnsi="Times New Roman" w:cs="Times New Roman"/>
          <w:bCs/>
          <w:color w:val="000000"/>
        </w:rPr>
        <w:t xml:space="preserve"> </w:t>
      </w:r>
      <w:r w:rsidRPr="00FC2295">
        <w:rPr>
          <w:rFonts w:ascii="Times New Roman" w:hAnsi="Times New Roman" w:cs="Times New Roman"/>
          <w:color w:val="000000"/>
        </w:rPr>
        <w:t>Cywilnego, a więc zawiera wszystkie koszty związane z realizacją Przedmiotu Umowy, z zastrzeżeniem ust. 3 oraz przypadku odstąpienia od części umowy.</w:t>
      </w:r>
    </w:p>
    <w:p w14:paraId="6A98E894" w14:textId="77777777" w:rsidR="00FC2295" w:rsidRPr="00FC2295" w:rsidRDefault="00FC2295" w:rsidP="00FC2295">
      <w:pPr>
        <w:widowControl w:val="0"/>
        <w:numPr>
          <w:ilvl w:val="0"/>
          <w:numId w:val="38"/>
        </w:numPr>
        <w:autoSpaceDE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FC2295">
        <w:rPr>
          <w:rFonts w:ascii="Times New Roman" w:hAnsi="Times New Roman" w:cs="Times New Roman"/>
          <w:color w:val="000000"/>
        </w:rPr>
        <w:t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z zastrzeżeniem zachowania minimalnej wartości</w:t>
      </w:r>
      <w:r w:rsidR="00F17672">
        <w:rPr>
          <w:rFonts w:ascii="Times New Roman" w:hAnsi="Times New Roman" w:cs="Times New Roman"/>
          <w:color w:val="000000"/>
        </w:rPr>
        <w:t xml:space="preserve"> świadczenia stron zgodnie z § 6 ust. 6</w:t>
      </w:r>
      <w:r w:rsidRPr="00FC2295">
        <w:rPr>
          <w:rFonts w:ascii="Times New Roman" w:hAnsi="Times New Roman" w:cs="Times New Roman"/>
          <w:color w:val="000000"/>
        </w:rPr>
        <w:t xml:space="preserve"> Umowy.</w:t>
      </w:r>
    </w:p>
    <w:p w14:paraId="071F7599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16</w:t>
      </w:r>
    </w:p>
    <w:p w14:paraId="5CEF1D69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C483323" w14:textId="77777777" w:rsidR="001B4226" w:rsidRPr="002F72C9" w:rsidRDefault="001B4226" w:rsidP="001B4226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1. Wykonawca oświadcza, że znany jest mu fakt, iż treść niniejszej umowy, a w szczególności przedmiot umowy i wysokość wynagrodzenia, stanowią informację publiczną w rozumieniu art. 1 ust. 1 ustawy      z dnia 6 września 2001r o dostępie do informacji publicznej (</w:t>
      </w:r>
      <w:r w:rsidR="00FC2295">
        <w:rPr>
          <w:rFonts w:ascii="Times New Roman" w:eastAsia="SimSun" w:hAnsi="Times New Roman" w:cs="Mangal"/>
          <w:color w:val="000000"/>
          <w:kern w:val="3"/>
          <w:lang w:eastAsia="zh-CN" w:bidi="hi-IN"/>
        </w:rPr>
        <w:t>tj.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 xml:space="preserve"> Dz. U. 20</w:t>
      </w:r>
      <w:r w:rsidR="00FC2295">
        <w:rPr>
          <w:rFonts w:ascii="Times New Roman" w:eastAsia="SimSun" w:hAnsi="Times New Roman" w:cs="Mangal"/>
          <w:color w:val="000000"/>
          <w:kern w:val="3"/>
          <w:lang w:eastAsia="zh-CN" w:bidi="hi-IN"/>
        </w:rPr>
        <w:t>20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 xml:space="preserve"> poz. </w:t>
      </w:r>
      <w:r w:rsidR="00FC2295">
        <w:rPr>
          <w:rFonts w:ascii="Times New Roman" w:eastAsia="SimSun" w:hAnsi="Times New Roman" w:cs="Mangal"/>
          <w:color w:val="000000"/>
          <w:kern w:val="3"/>
          <w:lang w:eastAsia="zh-CN" w:bidi="hi-IN"/>
        </w:rPr>
        <w:t>2176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.), która podlega udostępnieniu w trybie przedmiotowej ustawy,  z zastrzeżeniem ust 2.</w:t>
      </w:r>
    </w:p>
    <w:p w14:paraId="58DEB86E" w14:textId="77777777" w:rsidR="001B4226" w:rsidRPr="002F72C9" w:rsidRDefault="001B4226" w:rsidP="001B4226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2. Wykonawca wyraża zgodę na udostępnienie w trybie ustawy, o której mowa w ust 1 zawartych                            w niniejszej umowie dotyczących go danych osobowych w zakresie obejmującym imię i nazwisko,                         a w przypadku działalności gospodarczej również w zakresie firmy .</w:t>
      </w:r>
    </w:p>
    <w:p w14:paraId="73563152" w14:textId="77777777" w:rsidR="001B4226" w:rsidRPr="002F72C9" w:rsidRDefault="001B4226" w:rsidP="001B4226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4CAEFD11" w14:textId="77777777" w:rsidR="001B4226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17</w:t>
      </w:r>
    </w:p>
    <w:p w14:paraId="702F4CC4" w14:textId="77777777" w:rsidR="001B4226" w:rsidRPr="00FB4C75" w:rsidRDefault="001B4226" w:rsidP="001B422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1A0E201" w14:textId="77777777" w:rsidR="001B4226" w:rsidRPr="002F72C9" w:rsidRDefault="001B4226" w:rsidP="001B4226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  <w:r w:rsidRPr="002F72C9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1.Klauzula poufności:</w:t>
      </w:r>
    </w:p>
    <w:p w14:paraId="740B224B" w14:textId="77777777" w:rsidR="001B4226" w:rsidRPr="002F72C9" w:rsidRDefault="001B4226" w:rsidP="001B42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eastAsia="Times New Roman" w:hAnsi="Times New Roman" w:cs="Times New Roman"/>
          <w:lang w:eastAsia="pl-PL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6A2F8098" w14:textId="77777777" w:rsidR="001B4226" w:rsidRPr="002F72C9" w:rsidRDefault="001B4226" w:rsidP="001B42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65300B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F72C9">
        <w:rPr>
          <w:rFonts w:ascii="Times New Roman" w:hAnsi="Times New Roman" w:cs="Times New Roman"/>
          <w:b/>
          <w:u w:val="single"/>
        </w:rPr>
        <w:t>2.Informacja dotycząca przetwarzania danych osobowych - klauzula informacyjna</w:t>
      </w:r>
    </w:p>
    <w:p w14:paraId="33F0F442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F72C9">
        <w:rPr>
          <w:rFonts w:ascii="Times New Roman" w:hAnsi="Times New Roman" w:cs="Times New Roman"/>
        </w:rPr>
        <w:t>Realizując obowiązek informacyjny,</w:t>
      </w:r>
      <w:r w:rsidRPr="002F72C9">
        <w:rPr>
          <w:rFonts w:ascii="Times New Roman" w:hAnsi="Times New Roman" w:cs="Times New Roman"/>
          <w:b/>
        </w:rPr>
        <w:t xml:space="preserve"> </w:t>
      </w:r>
      <w:r w:rsidRPr="002F72C9">
        <w:rPr>
          <w:rFonts w:ascii="Times New Roman" w:hAnsi="Times New Roman" w:cs="Times New Roman"/>
          <w:color w:val="000000" w:themeColor="text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3DD74EC9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1. Administratorem Państwa danych osobowych   jest  Gmina Miasto Pruszków reprezentowana przez Prezydenta Miasta. 05-800 Pruszków, ul. J.I. Kraszewskiego 14/1 </w:t>
      </w:r>
      <w:r w:rsidRPr="002F72C9">
        <w:rPr>
          <w:rFonts w:ascii="Times New Roman" w:hAnsi="Times New Roman" w:cs="Times New Roman"/>
        </w:rPr>
        <w:t xml:space="preserve">tel. </w:t>
      </w:r>
      <w:r w:rsidRPr="002C670B">
        <w:rPr>
          <w:rFonts w:ascii="Times New Roman" w:hAnsi="Times New Roman" w:cs="Times New Roman"/>
        </w:rPr>
        <w:t xml:space="preserve">(22) 735-88-88 fax (22) 758-66-50  e-mail: </w:t>
      </w:r>
      <w:hyperlink r:id="rId7" w:history="1">
        <w:r w:rsidRPr="002C670B">
          <w:rPr>
            <w:rFonts w:ascii="Times New Roman" w:hAnsi="Times New Roman" w:cs="Times New Roman"/>
            <w:color w:val="000000" w:themeColor="text1"/>
            <w:u w:val="single"/>
          </w:rPr>
          <w:t>prezydent@miasto.pruszkow.pl</w:t>
        </w:r>
      </w:hyperlink>
    </w:p>
    <w:p w14:paraId="07F64173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2. </w:t>
      </w:r>
      <w:r w:rsidRPr="002F72C9">
        <w:rPr>
          <w:rFonts w:ascii="Times New Roman" w:eastAsia="Times New Roman" w:hAnsi="Times New Roman" w:cs="Times New Roman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2F72C9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Pr="002F72C9">
          <w:rPr>
            <w:rFonts w:ascii="Times New Roman" w:hAnsi="Times New Roman" w:cs="Times New Roman"/>
            <w:color w:val="000000" w:themeColor="text1"/>
            <w:u w:val="single"/>
          </w:rPr>
          <w:t>iod@miasto.pruszkow.pl</w:t>
        </w:r>
      </w:hyperlink>
      <w:r w:rsidRPr="002F72C9">
        <w:rPr>
          <w:rFonts w:ascii="Times New Roman" w:hAnsi="Times New Roman" w:cs="Times New Roman"/>
          <w:color w:val="000000" w:themeColor="text1"/>
        </w:rPr>
        <w:t>, telefonicznie 22 735 88 87 lub pisemnie pod adresem Urząd Miasta Pruszków, 05-800 Pruszków, ul. J.I Kraszewskiego 14/16</w:t>
      </w:r>
    </w:p>
    <w:p w14:paraId="0D3996BF" w14:textId="77777777" w:rsidR="001B4226" w:rsidRPr="002F72C9" w:rsidRDefault="001B4226" w:rsidP="001B4226">
      <w:pPr>
        <w:spacing w:line="240" w:lineRule="auto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>3.</w:t>
      </w:r>
      <w:r w:rsidRPr="002F72C9">
        <w:rPr>
          <w:rFonts w:ascii="Times New Roman" w:eastAsia="Times New Roman" w:hAnsi="Times New Roman" w:cs="Times New Roman"/>
          <w:lang w:eastAsia="pl-PL"/>
        </w:rPr>
        <w:t>Dane osobowe będziemy przetwarzać w oparciu o przepisy prawa krajowego oraz lokalnego, w celach wskazanych poniżej: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a) w celu wypełnienia obowiązków prawnych (art. 6 ust. 1 lit. c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b) w celu realizacji umów (art. 6 ust. 1 lit. b RODO)</w:t>
      </w:r>
      <w:r w:rsidRPr="002F72C9">
        <w:rPr>
          <w:rFonts w:ascii="Times New Roman" w:eastAsia="Times New Roman" w:hAnsi="Times New Roman" w:cs="Times New Roman"/>
          <w:lang w:eastAsia="pl-PL"/>
        </w:rPr>
        <w:br/>
        <w:t>c) w celu wykonywania zadań realizowanych w interesie publicznym lub sprawowania władzy publicznej (art. 6 ust. 1 lit. e RODO)</w:t>
      </w:r>
    </w:p>
    <w:p w14:paraId="7558D92D" w14:textId="77777777" w:rsidR="001B4226" w:rsidRPr="002F72C9" w:rsidRDefault="001B4226" w:rsidP="001B4226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4. </w:t>
      </w:r>
      <w:r w:rsidRPr="002F72C9">
        <w:rPr>
          <w:rFonts w:ascii="Times New Roman" w:eastAsia="Times New Roman" w:hAnsi="Times New Roman" w:cs="Times New Roman"/>
          <w:lang w:eastAsia="pl-PL"/>
        </w:rPr>
        <w:t>W związku z przetwarzaniem danych w celach o których mowa w pkt. 3, Państwa dane osobowe mogą być udostępniane:</w:t>
      </w:r>
    </w:p>
    <w:p w14:paraId="6C909199" w14:textId="77777777" w:rsidR="001B4226" w:rsidRPr="002F72C9" w:rsidRDefault="001B4226" w:rsidP="001B4226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012E9D56" w14:textId="77777777" w:rsidR="001B4226" w:rsidRPr="002F72C9" w:rsidRDefault="001B4226" w:rsidP="001B4226">
      <w:pPr>
        <w:numPr>
          <w:ilvl w:val="0"/>
          <w:numId w:val="23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eastAsia="Times New Roman" w:hAnsi="Times New Roman" w:cs="Times New Roman"/>
          <w:lang w:eastAsia="pl-PL"/>
        </w:rPr>
        <w:t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póź. zm.)</w:t>
      </w:r>
      <w:r w:rsidRPr="002F72C9">
        <w:rPr>
          <w:rFonts w:ascii="Times New Roman" w:hAnsi="Times New Roman" w:cs="Times New Roman"/>
          <w:color w:val="000000" w:themeColor="text1"/>
        </w:rPr>
        <w:t xml:space="preserve">, z zachowaniem </w:t>
      </w:r>
      <w:r w:rsidRPr="002F72C9">
        <w:rPr>
          <w:rFonts w:ascii="Times New Roman" w:eastAsia="Times New Roman" w:hAnsi="Times New Roman" w:cs="Times New Roman"/>
          <w:lang w:eastAsia="pl-PL"/>
        </w:rPr>
        <w:t>zasad wynikających z przepisów o ochronie danych osobowych (anonimizacja danych osobowych)</w:t>
      </w:r>
    </w:p>
    <w:p w14:paraId="74569E5E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5. Dane osobowe nie będą przekazywane do państwa trzeciego, chyba że wynika to z odrębnych przepisów prawa, nie będą profilowane i nie będą służyły zautomatyzowanemu podejmowaniu decyzji.</w:t>
      </w:r>
    </w:p>
    <w:p w14:paraId="3A0669D8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6. Państwa dane osobowe będą przechowywane zgodnie z wymogami przepisów archiwalnych, przez okres wskazany w Rzeczowym Wykazie Akt (Ustawa o narodowym zasobie archiwalnym i archiwach z dn 14 lipca 1983r. ze zm.)</w:t>
      </w:r>
    </w:p>
    <w:p w14:paraId="231765DA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7. Osoba, której dane są przetwarzane ma prawo do:</w:t>
      </w:r>
    </w:p>
    <w:p w14:paraId="53AB22A1" w14:textId="77777777" w:rsidR="001B4226" w:rsidRPr="002F72C9" w:rsidRDefault="001B4226" w:rsidP="001B4226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Dostępu do swoich danych osobowych - art.15 Rozporządzenia.</w:t>
      </w:r>
    </w:p>
    <w:p w14:paraId="675C4A6F" w14:textId="77777777" w:rsidR="001B4226" w:rsidRPr="002F72C9" w:rsidRDefault="001B4226" w:rsidP="001B4226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Sprostowania danych osobowych –art. 16 Rozporządzenia.</w:t>
      </w:r>
    </w:p>
    <w:p w14:paraId="5AA07D42" w14:textId="77777777" w:rsidR="001B4226" w:rsidRPr="002F72C9" w:rsidRDefault="001B4226" w:rsidP="001B4226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Żądania od Administratora ograniczenia przetwarzania danych osobowych,                          z zastrzeżeniem przypadków, o których mowa w art. 18 ust. 2  Rozporządzenia.</w:t>
      </w:r>
    </w:p>
    <w:p w14:paraId="59F22D42" w14:textId="77777777" w:rsidR="001B4226" w:rsidRPr="002F72C9" w:rsidRDefault="001B4226" w:rsidP="001B4226">
      <w:pPr>
        <w:numPr>
          <w:ilvl w:val="0"/>
          <w:numId w:val="24"/>
        </w:numPr>
        <w:spacing w:after="20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3ABF267A" w14:textId="77777777" w:rsidR="001B4226" w:rsidRPr="002F72C9" w:rsidRDefault="001B4226" w:rsidP="001B4226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F72C9">
        <w:rPr>
          <w:rFonts w:ascii="Times New Roman" w:hAnsi="Times New Roman" w:cs="Times New Roman"/>
          <w:color w:val="000000" w:themeColor="text1"/>
        </w:rPr>
        <w:t xml:space="preserve">8. 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e; prawo do przenoszenia danych osobowych, o którym mowa w art. 20 Rozporządzenia oraz prawo do sprzeciwu wobec przetwarzania danych osobowych.  </w:t>
      </w:r>
    </w:p>
    <w:p w14:paraId="5233E691" w14:textId="77777777" w:rsidR="001B4226" w:rsidRPr="002F72C9" w:rsidRDefault="001B4226" w:rsidP="001B4226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2F72C9">
        <w:rPr>
          <w:rFonts w:ascii="Times New Roman" w:eastAsia="Calibri" w:hAnsi="Times New Roman" w:cs="Times New Roman"/>
          <w:b/>
          <w:color w:val="000000"/>
        </w:rPr>
        <w:t>Zamawiający zobowiązuje Wykonawcę do przekazania klauzuli informacyjnej wszystkim pracownikom, którzy będą zaangażowani w realizację umowy i których dane osobowe zostaną przekazane Zamawiającemu</w:t>
      </w:r>
      <w:r>
        <w:rPr>
          <w:rFonts w:ascii="Times New Roman" w:eastAsia="Calibri" w:hAnsi="Times New Roman" w:cs="Times New Roman"/>
          <w:b/>
          <w:color w:val="000000"/>
        </w:rPr>
        <w:t>.</w:t>
      </w:r>
    </w:p>
    <w:p w14:paraId="2C21371F" w14:textId="77777777" w:rsidR="001B4226" w:rsidRPr="002F72C9" w:rsidRDefault="001B4226" w:rsidP="001B4226">
      <w:pPr>
        <w:widowControl w:val="0"/>
        <w:shd w:val="clear" w:color="auto" w:fill="FFFFFF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18</w:t>
      </w:r>
    </w:p>
    <w:p w14:paraId="114C7010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Postanowienia końcowe</w:t>
      </w:r>
    </w:p>
    <w:p w14:paraId="3C73DA73" w14:textId="7F3C416B" w:rsidR="001B4226" w:rsidRPr="002F72C9" w:rsidRDefault="001B4226" w:rsidP="001B4226">
      <w:pPr>
        <w:widowControl w:val="0"/>
        <w:numPr>
          <w:ilvl w:val="0"/>
          <w:numId w:val="20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sprawach nieuregulowanych niniejszą umową stosuje się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przepisy Kodeksu Cywilnego,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ustawy - Pra</w:t>
      </w:r>
      <w:r w:rsidR="00FC2295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wo Zamówień Publicznych  z dnia 11 września 2019r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Dz.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U. z 2019 r. poz. </w:t>
      </w:r>
      <w:r w:rsidR="00FC2295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2019</w:t>
      </w:r>
      <w:r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Tahoma"/>
          <w:color w:val="000000"/>
          <w:spacing w:val="-2"/>
          <w:kern w:val="3"/>
          <w:lang w:eastAsia="zh-CN" w:bidi="hi-IN"/>
        </w:rPr>
        <w:t>z późniejszymi zmianami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)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oraz ustawy Prawo Budowlane </w:t>
      </w:r>
      <w:r w:rsidR="009E395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(tj. Dz.U. z 2020r poz. 1333 z późn. </w:t>
      </w:r>
      <w:proofErr w:type="spellStart"/>
      <w:r w:rsidR="009E395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znm</w:t>
      </w:r>
      <w:proofErr w:type="spellEnd"/>
      <w:r w:rsidR="009E395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)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wraz z przepisami wykonawczymi.</w:t>
      </w:r>
    </w:p>
    <w:p w14:paraId="43902FF0" w14:textId="77777777" w:rsidR="001B4226" w:rsidRPr="002F72C9" w:rsidRDefault="001B4226" w:rsidP="001B4226">
      <w:pPr>
        <w:widowControl w:val="0"/>
        <w:numPr>
          <w:ilvl w:val="0"/>
          <w:numId w:val="1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Wszelkie spory wynikające z realizacji treści niniejszej umowy, w przypadku nie osiągnięcia porozumienia w drodze bezpośrednich negocjacji, poddawane będą  rozpoznaniu przez Sąd właściwy dla Zamawiającego.</w:t>
      </w:r>
    </w:p>
    <w:p w14:paraId="0D8BF2F1" w14:textId="77777777" w:rsidR="001B4226" w:rsidRPr="002F72C9" w:rsidRDefault="001B4226" w:rsidP="001B4226">
      <w:pPr>
        <w:widowControl w:val="0"/>
        <w:numPr>
          <w:ilvl w:val="0"/>
          <w:numId w:val="1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Zmiana treści umowy, pod rygorem nieważności, może nastąpić za zgodą stron w formie pisemnej                    w postaci aneksu.</w:t>
      </w:r>
    </w:p>
    <w:p w14:paraId="4CF3B87A" w14:textId="77777777" w:rsidR="001B4226" w:rsidRPr="002F72C9" w:rsidRDefault="001B4226" w:rsidP="001B4226">
      <w:pPr>
        <w:widowControl w:val="0"/>
        <w:numPr>
          <w:ilvl w:val="0"/>
          <w:numId w:val="1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Bez zgody Zamawiającego Wykonawca nie ma prawa przelewu wierzytelności na osobę trzecią ( art.509 K.C. )</w:t>
      </w:r>
    </w:p>
    <w:p w14:paraId="3CF9119D" w14:textId="77777777" w:rsidR="001B4226" w:rsidRPr="002F72C9" w:rsidRDefault="001B4226" w:rsidP="001B4226">
      <w:pPr>
        <w:widowControl w:val="0"/>
        <w:numPr>
          <w:ilvl w:val="0"/>
          <w:numId w:val="1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Wykonawca bez zgody Zamawiającego nie może przelać praw i obowiązków w części lub w całości osobie trzeciej.</w:t>
      </w:r>
    </w:p>
    <w:p w14:paraId="3A258017" w14:textId="77777777" w:rsidR="001B4226" w:rsidRPr="002F72C9" w:rsidRDefault="001B4226" w:rsidP="001B4226">
      <w:pPr>
        <w:widowControl w:val="0"/>
        <w:numPr>
          <w:ilvl w:val="0"/>
          <w:numId w:val="16"/>
        </w:numPr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Umowa niniejsza sporządzona została w 4 jednobrzmiących egzemplarzach, 3 egzemplarze dla Zamawiającego, 1 egzemplarz dla Wykonawcy.</w:t>
      </w:r>
    </w:p>
    <w:p w14:paraId="4BAFB3D8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E9335DE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0865BAA" w14:textId="77777777" w:rsidR="001B4226" w:rsidRPr="002F72C9" w:rsidRDefault="001B4226" w:rsidP="001B4226">
      <w:pPr>
        <w:widowControl w:val="0"/>
        <w:suppressAutoHyphens/>
        <w:autoSpaceDN w:val="0"/>
        <w:spacing w:after="0" w:line="240" w:lineRule="atLeast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1D7776AE" w14:textId="77777777" w:rsidR="001B4226" w:rsidRDefault="001B4226" w:rsidP="001B4226"/>
    <w:p w14:paraId="0B10B699" w14:textId="77777777" w:rsidR="001B4226" w:rsidRDefault="001B4226" w:rsidP="001B4226"/>
    <w:p w14:paraId="1B39C6B4" w14:textId="77777777" w:rsidR="001B4226" w:rsidRDefault="001B4226" w:rsidP="001B4226"/>
    <w:p w14:paraId="1288A6EF" w14:textId="77777777" w:rsidR="001B4226" w:rsidRDefault="001B4226" w:rsidP="001B4226"/>
    <w:p w14:paraId="1F78D380" w14:textId="77777777" w:rsidR="005703DD" w:rsidRDefault="005703DD"/>
    <w:sectPr w:rsidR="005703D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4EDA8" w14:textId="77777777" w:rsidR="00AC51A2" w:rsidRDefault="00AC51A2" w:rsidP="002E449C">
      <w:pPr>
        <w:spacing w:after="0" w:line="240" w:lineRule="auto"/>
      </w:pPr>
      <w:r>
        <w:separator/>
      </w:r>
    </w:p>
  </w:endnote>
  <w:endnote w:type="continuationSeparator" w:id="0">
    <w:p w14:paraId="15AC597B" w14:textId="77777777" w:rsidR="00AC51A2" w:rsidRDefault="00AC51A2" w:rsidP="002E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 'Arial Unicode MS'">
    <w:charset w:val="00"/>
    <w:family w:val="auto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EndPr/>
    <w:sdtContent>
      <w:p w14:paraId="3E29676A" w14:textId="77777777" w:rsidR="00F57143" w:rsidRDefault="007439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7FC">
          <w:rPr>
            <w:noProof/>
          </w:rPr>
          <w:t>1</w:t>
        </w:r>
        <w:r>
          <w:fldChar w:fldCharType="end"/>
        </w:r>
      </w:p>
    </w:sdtContent>
  </w:sdt>
  <w:p w14:paraId="55711643" w14:textId="77777777" w:rsidR="00F57143" w:rsidRDefault="00AC5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96939" w14:textId="77777777" w:rsidR="00AC51A2" w:rsidRDefault="00AC51A2" w:rsidP="002E449C">
      <w:pPr>
        <w:spacing w:after="0" w:line="240" w:lineRule="auto"/>
      </w:pPr>
      <w:r>
        <w:separator/>
      </w:r>
    </w:p>
  </w:footnote>
  <w:footnote w:type="continuationSeparator" w:id="0">
    <w:p w14:paraId="7F04C85D" w14:textId="77777777" w:rsidR="00AC51A2" w:rsidRDefault="00AC51A2" w:rsidP="002E4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3231" w14:textId="77777777" w:rsidR="002E449C" w:rsidRDefault="002E449C">
    <w:pPr>
      <w:pStyle w:val="Nagwek"/>
    </w:pPr>
    <w:r w:rsidRPr="0035278B">
      <w:rPr>
        <w:noProof/>
        <w:lang w:eastAsia="pl-PL"/>
      </w:rPr>
      <w:drawing>
        <wp:inline distT="0" distB="0" distL="0" distR="0" wp14:anchorId="12841A30" wp14:editId="70ED4D18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32C83" w14:textId="77777777" w:rsidR="002E449C" w:rsidRDefault="002E44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2" w15:restartNumberingAfterBreak="0">
    <w:nsid w:val="05577ACF"/>
    <w:multiLevelType w:val="hybridMultilevel"/>
    <w:tmpl w:val="B55868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56CBE08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Arial"/>
      </w:rPr>
    </w:lvl>
    <w:lvl w:ilvl="2" w:tplc="40CAFC6A">
      <w:start w:val="1"/>
      <w:numFmt w:val="decimal"/>
      <w:lvlText w:val="%3)"/>
      <w:lvlJc w:val="left"/>
      <w:pPr>
        <w:ind w:left="198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225374EE"/>
    <w:multiLevelType w:val="multilevel"/>
    <w:tmpl w:val="6254B5C8"/>
    <w:styleLink w:val="WW8Num1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5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B5109"/>
    <w:multiLevelType w:val="multilevel"/>
    <w:tmpl w:val="01487A7E"/>
    <w:styleLink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33A57FF5"/>
    <w:multiLevelType w:val="hybridMultilevel"/>
    <w:tmpl w:val="3DAC5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BCD"/>
    <w:multiLevelType w:val="multilevel"/>
    <w:tmpl w:val="F20A2E0C"/>
    <w:styleLink w:val="WW8Num7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0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1429E"/>
    <w:multiLevelType w:val="hybridMultilevel"/>
    <w:tmpl w:val="B6DE0EDE"/>
    <w:lvl w:ilvl="0" w:tplc="F47264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700AE"/>
    <w:multiLevelType w:val="multilevel"/>
    <w:tmpl w:val="9ED83BD4"/>
    <w:styleLink w:val="WW8Num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4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5" w15:restartNumberingAfterBreak="0">
    <w:nsid w:val="668C679B"/>
    <w:multiLevelType w:val="multilevel"/>
    <w:tmpl w:val="F0F0E0D0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A560792"/>
    <w:multiLevelType w:val="hybridMultilevel"/>
    <w:tmpl w:val="252C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9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F203F9A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3"/>
  </w:num>
  <w:num w:numId="3">
    <w:abstractNumId w:val="25"/>
  </w:num>
  <w:num w:numId="4">
    <w:abstractNumId w:val="11"/>
  </w:num>
  <w:num w:numId="5">
    <w:abstractNumId w:val="10"/>
  </w:num>
  <w:num w:numId="6">
    <w:abstractNumId w:val="14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13"/>
  </w:num>
  <w:num w:numId="11">
    <w:abstractNumId w:val="29"/>
  </w:num>
  <w:num w:numId="12">
    <w:abstractNumId w:val="16"/>
  </w:num>
  <w:num w:numId="13">
    <w:abstractNumId w:val="24"/>
  </w:num>
  <w:num w:numId="14">
    <w:abstractNumId w:val="19"/>
  </w:num>
  <w:num w:numId="15">
    <w:abstractNumId w:val="26"/>
  </w:num>
  <w:num w:numId="16">
    <w:abstractNumId w:val="6"/>
  </w:num>
  <w:num w:numId="17">
    <w:abstractNumId w:val="24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0"/>
  </w:num>
  <w:num w:numId="22">
    <w:abstractNumId w:val="1"/>
  </w:num>
  <w:num w:numId="23">
    <w:abstractNumId w:val="5"/>
  </w:num>
  <w:num w:numId="24">
    <w:abstractNumId w:val="9"/>
  </w:num>
  <w:num w:numId="25">
    <w:abstractNumId w:val="8"/>
  </w:num>
  <w:num w:numId="26">
    <w:abstractNumId w:val="8"/>
    <w:lvlOverride w:ilvl="0">
      <w:startOverride w:val="1"/>
    </w:lvlOverride>
  </w:num>
  <w:num w:numId="27">
    <w:abstractNumId w:val="12"/>
  </w:num>
  <w:num w:numId="28">
    <w:abstractNumId w:val="2"/>
  </w:num>
  <w:num w:numId="29">
    <w:abstractNumId w:val="17"/>
  </w:num>
  <w:num w:numId="30">
    <w:abstractNumId w:val="21"/>
  </w:num>
  <w:num w:numId="31">
    <w:abstractNumId w:val="27"/>
  </w:num>
  <w:num w:numId="32">
    <w:abstractNumId w:val="28"/>
  </w:num>
  <w:num w:numId="33">
    <w:abstractNumId w:val="4"/>
  </w:num>
  <w:num w:numId="34">
    <w:abstractNumId w:val="7"/>
  </w:num>
  <w:num w:numId="35">
    <w:abstractNumId w:val="20"/>
  </w:num>
  <w:num w:numId="36">
    <w:abstractNumId w:val="18"/>
  </w:num>
  <w:num w:numId="37">
    <w:abstractNumId w:val="15"/>
  </w:num>
  <w:num w:numId="38">
    <w:abstractNumId w:val="22"/>
  </w:num>
  <w:num w:numId="39">
    <w:abstractNumId w:val="30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226"/>
    <w:rsid w:val="00061717"/>
    <w:rsid w:val="000E63E9"/>
    <w:rsid w:val="001108FD"/>
    <w:rsid w:val="00172565"/>
    <w:rsid w:val="001B4226"/>
    <w:rsid w:val="00283D8D"/>
    <w:rsid w:val="00286D76"/>
    <w:rsid w:val="002A6EE2"/>
    <w:rsid w:val="002E449C"/>
    <w:rsid w:val="003F0947"/>
    <w:rsid w:val="003F3139"/>
    <w:rsid w:val="003F5062"/>
    <w:rsid w:val="004167FC"/>
    <w:rsid w:val="0045212A"/>
    <w:rsid w:val="00491534"/>
    <w:rsid w:val="004F46FA"/>
    <w:rsid w:val="005703DD"/>
    <w:rsid w:val="00670F9A"/>
    <w:rsid w:val="00743981"/>
    <w:rsid w:val="00751259"/>
    <w:rsid w:val="007E5C32"/>
    <w:rsid w:val="00922B85"/>
    <w:rsid w:val="009B1C73"/>
    <w:rsid w:val="009E395B"/>
    <w:rsid w:val="00AC51A2"/>
    <w:rsid w:val="00AE3B1C"/>
    <w:rsid w:val="00C059DD"/>
    <w:rsid w:val="00C978D7"/>
    <w:rsid w:val="00CD5DC2"/>
    <w:rsid w:val="00D264AF"/>
    <w:rsid w:val="00DD20D4"/>
    <w:rsid w:val="00DF315F"/>
    <w:rsid w:val="00EA225C"/>
    <w:rsid w:val="00F17672"/>
    <w:rsid w:val="00FC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5D00"/>
  <w15:chartTrackingRefBased/>
  <w15:docId w15:val="{EA0EC5EA-C4B0-4C35-99D9-EA0C600F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2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226"/>
    <w:pPr>
      <w:ind w:left="720"/>
      <w:contextualSpacing/>
    </w:pPr>
  </w:style>
  <w:style w:type="paragraph" w:customStyle="1" w:styleId="Domylnyteks">
    <w:name w:val="Domy?lny teks"/>
    <w:basedOn w:val="Normalny"/>
    <w:rsid w:val="001B4226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1B4226"/>
    <w:pPr>
      <w:numPr>
        <w:numId w:val="1"/>
      </w:numPr>
    </w:pPr>
  </w:style>
  <w:style w:type="numbering" w:customStyle="1" w:styleId="WW8Num5">
    <w:name w:val="WW8Num5"/>
    <w:basedOn w:val="Bezlisty"/>
    <w:rsid w:val="001B4226"/>
    <w:pPr>
      <w:numPr>
        <w:numId w:val="2"/>
      </w:numPr>
    </w:pPr>
  </w:style>
  <w:style w:type="numbering" w:customStyle="1" w:styleId="WW8Num12">
    <w:name w:val="WW8Num12"/>
    <w:basedOn w:val="Bezlisty"/>
    <w:rsid w:val="001B4226"/>
    <w:pPr>
      <w:numPr>
        <w:numId w:val="3"/>
      </w:numPr>
    </w:pPr>
  </w:style>
  <w:style w:type="numbering" w:customStyle="1" w:styleId="WW8Num13">
    <w:name w:val="WW8Num13"/>
    <w:basedOn w:val="Bezlisty"/>
    <w:rsid w:val="001B4226"/>
    <w:pPr>
      <w:numPr>
        <w:numId w:val="4"/>
      </w:numPr>
    </w:pPr>
  </w:style>
  <w:style w:type="numbering" w:customStyle="1" w:styleId="WW8Num14">
    <w:name w:val="WW8Num14"/>
    <w:basedOn w:val="Bezlisty"/>
    <w:rsid w:val="001B4226"/>
    <w:pPr>
      <w:numPr>
        <w:numId w:val="5"/>
      </w:numPr>
    </w:pPr>
  </w:style>
  <w:style w:type="numbering" w:customStyle="1" w:styleId="WW8Num31">
    <w:name w:val="WW8Num31"/>
    <w:basedOn w:val="Bezlisty"/>
    <w:rsid w:val="001B4226"/>
    <w:pPr>
      <w:numPr>
        <w:numId w:val="11"/>
      </w:numPr>
    </w:pPr>
  </w:style>
  <w:style w:type="paragraph" w:styleId="Stopka">
    <w:name w:val="footer"/>
    <w:basedOn w:val="Normalny"/>
    <w:link w:val="StopkaZnak"/>
    <w:uiPriority w:val="99"/>
    <w:unhideWhenUsed/>
    <w:rsid w:val="001B4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226"/>
  </w:style>
  <w:style w:type="numbering" w:customStyle="1" w:styleId="WW8Num8">
    <w:name w:val="WW8Num8"/>
    <w:basedOn w:val="Bezlisty"/>
    <w:rsid w:val="001B4226"/>
    <w:pPr>
      <w:numPr>
        <w:numId w:val="12"/>
      </w:numPr>
    </w:pPr>
  </w:style>
  <w:style w:type="numbering" w:customStyle="1" w:styleId="WW8Num61">
    <w:name w:val="WW8Num61"/>
    <w:basedOn w:val="Bezlisty"/>
    <w:rsid w:val="001B4226"/>
    <w:pPr>
      <w:numPr>
        <w:numId w:val="13"/>
      </w:numPr>
    </w:pPr>
  </w:style>
  <w:style w:type="numbering" w:customStyle="1" w:styleId="WW8Num71">
    <w:name w:val="WW8Num71"/>
    <w:basedOn w:val="Bezlisty"/>
    <w:rsid w:val="001B4226"/>
    <w:pPr>
      <w:numPr>
        <w:numId w:val="14"/>
      </w:numPr>
    </w:pPr>
  </w:style>
  <w:style w:type="numbering" w:customStyle="1" w:styleId="WW8Num9">
    <w:name w:val="WW8Num9"/>
    <w:basedOn w:val="Bezlisty"/>
    <w:rsid w:val="001B4226"/>
    <w:pPr>
      <w:numPr>
        <w:numId w:val="15"/>
      </w:numPr>
    </w:pPr>
  </w:style>
  <w:style w:type="numbering" w:customStyle="1" w:styleId="WW8Num15">
    <w:name w:val="WW8Num15"/>
    <w:basedOn w:val="Bezlisty"/>
    <w:rsid w:val="001B4226"/>
    <w:pPr>
      <w:numPr>
        <w:numId w:val="16"/>
      </w:numPr>
    </w:pPr>
  </w:style>
  <w:style w:type="numbering" w:customStyle="1" w:styleId="WW8Num11">
    <w:name w:val="WW8Num11"/>
    <w:basedOn w:val="Bezlisty"/>
    <w:rsid w:val="001B4226"/>
    <w:pPr>
      <w:numPr>
        <w:numId w:val="25"/>
      </w:numPr>
    </w:pPr>
  </w:style>
  <w:style w:type="paragraph" w:styleId="Tekstpodstawowy">
    <w:name w:val="Body Text"/>
    <w:basedOn w:val="Normalny"/>
    <w:link w:val="TekstpodstawowyZnak1"/>
    <w:rsid w:val="001B422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B4226"/>
  </w:style>
  <w:style w:type="character" w:customStyle="1" w:styleId="TekstpodstawowyZnak1">
    <w:name w:val="Tekst podstawowy Znak1"/>
    <w:link w:val="Tekstpodstawowy"/>
    <w:rsid w:val="001B42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E4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49C"/>
  </w:style>
  <w:style w:type="character" w:styleId="Odwoaniedokomentarza">
    <w:name w:val="annotation reference"/>
    <w:basedOn w:val="Domylnaczcionkaakapitu"/>
    <w:uiPriority w:val="99"/>
    <w:semiHidden/>
    <w:unhideWhenUsed/>
    <w:rsid w:val="000E6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63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63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6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63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6057</Words>
  <Characters>36342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A.Białczewska</cp:lastModifiedBy>
  <cp:revision>2</cp:revision>
  <dcterms:created xsi:type="dcterms:W3CDTF">2021-04-21T07:49:00Z</dcterms:created>
  <dcterms:modified xsi:type="dcterms:W3CDTF">2021-04-21T07:49:00Z</dcterms:modified>
</cp:coreProperties>
</file>